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E9FB1" w14:textId="77777777" w:rsidR="002E420B" w:rsidRDefault="004C4AE4">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Request for Proposals (RFP) and Contract</w:t>
      </w:r>
      <w:r>
        <w:rPr>
          <w:noProof/>
        </w:rPr>
        <w:drawing>
          <wp:anchor distT="0" distB="0" distL="114300" distR="114300" simplePos="0" relativeHeight="251658240" behindDoc="0" locked="0" layoutInCell="1" hidden="0" allowOverlap="1" wp14:anchorId="24FED725" wp14:editId="5F906382">
            <wp:simplePos x="0" y="0"/>
            <wp:positionH relativeFrom="column">
              <wp:posOffset>100332</wp:posOffset>
            </wp:positionH>
            <wp:positionV relativeFrom="paragraph">
              <wp:posOffset>276</wp:posOffset>
            </wp:positionV>
            <wp:extent cx="5742940" cy="1195070"/>
            <wp:effectExtent l="0" t="0" r="0" b="0"/>
            <wp:wrapSquare wrapText="bothSides" distT="0" distB="0" distL="114300" distR="114300"/>
            <wp:docPr id="12224479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42940" cy="1195070"/>
                    </a:xfrm>
                    <a:prstGeom prst="rect">
                      <a:avLst/>
                    </a:prstGeom>
                    <a:ln/>
                  </pic:spPr>
                </pic:pic>
              </a:graphicData>
            </a:graphic>
          </wp:anchor>
        </w:drawing>
      </w:r>
    </w:p>
    <w:p w14:paraId="6250FB20" w14:textId="77777777" w:rsidR="002E420B" w:rsidRDefault="004C4AE4">
      <w:pPr>
        <w:pBdr>
          <w:top w:val="nil"/>
          <w:left w:val="nil"/>
          <w:bottom w:val="nil"/>
          <w:right w:val="nil"/>
          <w:between w:val="nil"/>
        </w:pBdr>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Food Service Management Company (FSMC)</w:t>
      </w:r>
    </w:p>
    <w:p w14:paraId="57BEF2CF" w14:textId="77777777" w:rsidR="002E420B" w:rsidRDefault="004C4AE4">
      <w:pPr>
        <w:pBdr>
          <w:top w:val="nil"/>
          <w:left w:val="nil"/>
          <w:bottom w:val="nil"/>
          <w:right w:val="nil"/>
          <w:between w:val="nil"/>
        </w:pBdr>
        <w:ind w:left="360" w:hanging="36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United States Department of Agriculture</w:t>
      </w:r>
    </w:p>
    <w:p w14:paraId="5375D686" w14:textId="77777777" w:rsidR="002E420B" w:rsidRDefault="004C4AE4">
      <w:pPr>
        <w:pBdr>
          <w:top w:val="nil"/>
          <w:left w:val="nil"/>
          <w:bottom w:val="nil"/>
          <w:right w:val="nil"/>
          <w:between w:val="nil"/>
        </w:pBdr>
        <w:ind w:left="360" w:hanging="36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Child Nutrition Programs</w:t>
      </w:r>
    </w:p>
    <w:p w14:paraId="6AB3BF06" w14:textId="77777777" w:rsidR="002E420B" w:rsidRDefault="002E420B">
      <w:pPr>
        <w:rPr>
          <w:rFonts w:ascii="Times New Roman" w:eastAsia="Times New Roman" w:hAnsi="Times New Roman" w:cs="Times New Roman"/>
          <w:sz w:val="32"/>
          <w:szCs w:val="32"/>
        </w:rPr>
      </w:pPr>
    </w:p>
    <w:p w14:paraId="0CB43C0C" w14:textId="77777777" w:rsidR="002E420B" w:rsidRDefault="004C4AE4">
      <w:pPr>
        <w:jc w:val="center"/>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t>EastSide</w:t>
      </w:r>
      <w:proofErr w:type="spellEnd"/>
      <w:r>
        <w:rPr>
          <w:rFonts w:ascii="Times New Roman" w:eastAsia="Times New Roman" w:hAnsi="Times New Roman" w:cs="Times New Roman"/>
          <w:sz w:val="32"/>
          <w:szCs w:val="32"/>
        </w:rPr>
        <w:t xml:space="preserve"> Charter School </w:t>
      </w:r>
    </w:p>
    <w:p w14:paraId="79705D4A" w14:textId="77777777" w:rsidR="002E420B" w:rsidRDefault="004C4AE4">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3000 N Claymont St Wilmington, DE 19802</w:t>
      </w:r>
    </w:p>
    <w:p w14:paraId="66B7E447" w14:textId="77777777" w:rsidR="002E420B" w:rsidRDefault="004C4AE4">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Attn: Haley Burnham 302-762-5834 #130</w:t>
      </w:r>
    </w:p>
    <w:p w14:paraId="37BD767F" w14:textId="77777777" w:rsidR="002E420B" w:rsidRDefault="002E420B">
      <w:pPr>
        <w:pBdr>
          <w:top w:val="nil"/>
          <w:left w:val="nil"/>
          <w:bottom w:val="nil"/>
          <w:right w:val="nil"/>
          <w:between w:val="nil"/>
        </w:pBdr>
        <w:rPr>
          <w:rFonts w:ascii="Times New Roman" w:eastAsia="Times New Roman" w:hAnsi="Times New Roman" w:cs="Times New Roman"/>
          <w:color w:val="000000"/>
          <w:sz w:val="22"/>
          <w:szCs w:val="22"/>
        </w:rPr>
      </w:pPr>
    </w:p>
    <w:p w14:paraId="7A77C5E4"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5FEFC146" w14:textId="77777777" w:rsidR="002E420B" w:rsidRDefault="002E420B">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p>
    <w:p w14:paraId="0BD6879B"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401CEB5F" w14:textId="77777777" w:rsidR="002E420B" w:rsidRDefault="002E420B">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p>
    <w:p w14:paraId="307E7FD8"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To file a program discrimination complaint, a Complainant should complete a Form AD-3027, USDA Program Discrimination Complaint Form which can be obtained online at: </w:t>
      </w:r>
      <w:hyperlink r:id="rId9">
        <w:r>
          <w:rPr>
            <w:rFonts w:ascii="Times New Roman" w:eastAsia="Times New Roman" w:hAnsi="Times New Roman" w:cs="Times New Roman"/>
            <w:color w:val="2D8041"/>
            <w:sz w:val="20"/>
            <w:szCs w:val="20"/>
            <w:u w:val="single"/>
          </w:rPr>
          <w:t>https://www.usda.gov/sites/default/files/documents/ad-3027.pdf</w:t>
        </w:r>
      </w:hyperlink>
      <w:r>
        <w:rPr>
          <w:rFonts w:ascii="Times New Roman" w:eastAsia="Times New Roman" w:hAnsi="Times New Roman" w:cs="Times New Roman"/>
          <w:color w:val="1B1B1B"/>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7FFB3D42" w14:textId="77777777" w:rsidR="002E420B" w:rsidRDefault="004C4AE4">
      <w:pPr>
        <w:numPr>
          <w:ilvl w:val="0"/>
          <w:numId w:val="17"/>
        </w:numPr>
        <w:shd w:val="clear" w:color="auto" w:fill="FFFFFF"/>
        <w:spacing w:before="280"/>
        <w:rPr>
          <w:rFonts w:ascii="Times New Roman" w:eastAsia="Times New Roman" w:hAnsi="Times New Roman" w:cs="Times New Roman"/>
          <w:color w:val="1B1B1B"/>
          <w:sz w:val="20"/>
          <w:szCs w:val="20"/>
        </w:rPr>
      </w:pPr>
      <w:r>
        <w:rPr>
          <w:rFonts w:ascii="Times New Roman" w:eastAsia="Times New Roman" w:hAnsi="Times New Roman" w:cs="Times New Roman"/>
          <w:b/>
          <w:color w:val="1B1B1B"/>
          <w:sz w:val="20"/>
          <w:szCs w:val="20"/>
        </w:rPr>
        <w:t>mail:</w:t>
      </w:r>
      <w:r>
        <w:rPr>
          <w:rFonts w:ascii="Times New Roman" w:eastAsia="Times New Roman" w:hAnsi="Times New Roman" w:cs="Times New Roman"/>
          <w:color w:val="1B1B1B"/>
          <w:sz w:val="20"/>
          <w:szCs w:val="20"/>
        </w:rPr>
        <w:br/>
        <w:t>U.S. Department of Agriculture</w:t>
      </w:r>
      <w:r>
        <w:rPr>
          <w:rFonts w:ascii="Times New Roman" w:eastAsia="Times New Roman" w:hAnsi="Times New Roman" w:cs="Times New Roman"/>
          <w:color w:val="1B1B1B"/>
          <w:sz w:val="20"/>
          <w:szCs w:val="20"/>
        </w:rPr>
        <w:br/>
        <w:t>Office of the Assistant Secretary for Civil Rights</w:t>
      </w:r>
      <w:r>
        <w:rPr>
          <w:rFonts w:ascii="Times New Roman" w:eastAsia="Times New Roman" w:hAnsi="Times New Roman" w:cs="Times New Roman"/>
          <w:color w:val="1B1B1B"/>
          <w:sz w:val="20"/>
          <w:szCs w:val="20"/>
        </w:rPr>
        <w:br/>
        <w:t>1400 Independence Avenue, SW</w:t>
      </w:r>
      <w:r>
        <w:rPr>
          <w:rFonts w:ascii="Times New Roman" w:eastAsia="Times New Roman" w:hAnsi="Times New Roman" w:cs="Times New Roman"/>
          <w:color w:val="1B1B1B"/>
          <w:sz w:val="20"/>
          <w:szCs w:val="20"/>
        </w:rPr>
        <w:br/>
        <w:t>Washington, D.C. 20250-9410; or</w:t>
      </w:r>
    </w:p>
    <w:p w14:paraId="646A0B3B" w14:textId="77777777" w:rsidR="002E420B" w:rsidRDefault="004C4AE4">
      <w:pPr>
        <w:numPr>
          <w:ilvl w:val="0"/>
          <w:numId w:val="17"/>
        </w:numP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b/>
          <w:color w:val="1B1B1B"/>
          <w:sz w:val="20"/>
          <w:szCs w:val="20"/>
        </w:rPr>
        <w:t>fax:</w:t>
      </w:r>
      <w:r>
        <w:rPr>
          <w:rFonts w:ascii="Times New Roman" w:eastAsia="Times New Roman" w:hAnsi="Times New Roman" w:cs="Times New Roman"/>
          <w:color w:val="1B1B1B"/>
          <w:sz w:val="20"/>
          <w:szCs w:val="20"/>
        </w:rPr>
        <w:br/>
        <w:t>(833) 256-1665 or (202) 690-7442; or</w:t>
      </w:r>
    </w:p>
    <w:p w14:paraId="533DB2D2" w14:textId="77777777" w:rsidR="002E420B" w:rsidRDefault="004C4AE4">
      <w:pPr>
        <w:numPr>
          <w:ilvl w:val="0"/>
          <w:numId w:val="17"/>
        </w:numPr>
        <w:shd w:val="clear" w:color="auto" w:fill="FFFFFF"/>
        <w:spacing w:after="280"/>
        <w:rPr>
          <w:rFonts w:ascii="Times New Roman" w:eastAsia="Times New Roman" w:hAnsi="Times New Roman" w:cs="Times New Roman"/>
          <w:color w:val="1B1B1B"/>
          <w:sz w:val="20"/>
          <w:szCs w:val="20"/>
        </w:rPr>
      </w:pPr>
      <w:r>
        <w:rPr>
          <w:rFonts w:ascii="Times New Roman" w:eastAsia="Times New Roman" w:hAnsi="Times New Roman" w:cs="Times New Roman"/>
          <w:b/>
          <w:color w:val="1B1B1B"/>
          <w:sz w:val="20"/>
          <w:szCs w:val="20"/>
        </w:rPr>
        <w:t>email:</w:t>
      </w:r>
      <w:r>
        <w:rPr>
          <w:rFonts w:ascii="Times New Roman" w:eastAsia="Times New Roman" w:hAnsi="Times New Roman" w:cs="Times New Roman"/>
          <w:color w:val="1B1B1B"/>
          <w:sz w:val="20"/>
          <w:szCs w:val="20"/>
        </w:rPr>
        <w:br/>
      </w:r>
      <w:hyperlink r:id="rId10">
        <w:r>
          <w:rPr>
            <w:rFonts w:ascii="Times New Roman" w:eastAsia="Times New Roman" w:hAnsi="Times New Roman" w:cs="Times New Roman"/>
            <w:color w:val="2D8041"/>
            <w:sz w:val="20"/>
            <w:szCs w:val="20"/>
            <w:u w:val="single"/>
          </w:rPr>
          <w:t>Program.Intake@usda.gov</w:t>
        </w:r>
      </w:hyperlink>
    </w:p>
    <w:p w14:paraId="0101FAB5"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 </w:t>
      </w:r>
    </w:p>
    <w:p w14:paraId="43FBB21E"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1B1B1B"/>
          <w:sz w:val="20"/>
          <w:szCs w:val="20"/>
        </w:rPr>
        <w:t>This institution is an equal opportunity provider.</w:t>
      </w:r>
    </w:p>
    <w:p w14:paraId="29ED03DD" w14:textId="77777777" w:rsidR="002E420B" w:rsidRDefault="004C4AE4">
      <w:pPr>
        <w:pBdr>
          <w:top w:val="nil"/>
          <w:left w:val="nil"/>
          <w:bottom w:val="nil"/>
          <w:right w:val="nil"/>
          <w:between w:val="nil"/>
        </w:pBdr>
        <w:spacing w:after="12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Food Service Management Company (FSMC)</w:t>
      </w:r>
    </w:p>
    <w:p w14:paraId="04BA07DC" w14:textId="77777777" w:rsidR="002E420B" w:rsidRDefault="004C4AE4">
      <w:pPr>
        <w:pBdr>
          <w:top w:val="nil"/>
          <w:left w:val="nil"/>
          <w:bottom w:val="nil"/>
          <w:right w:val="nil"/>
          <w:between w:val="nil"/>
        </w:pBdr>
        <w:spacing w:after="12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Request for Proposals (RFP) and Contract</w:t>
      </w:r>
    </w:p>
    <w:p w14:paraId="6FCC3CD7" w14:textId="77777777" w:rsidR="002E420B" w:rsidRDefault="004C4AE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National School Lunch, School Breakfast</w:t>
      </w:r>
    </w:p>
    <w:p w14:paraId="0946ED9C" w14:textId="77777777" w:rsidR="002E420B" w:rsidRDefault="004C4AE4">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And Special Milk Programs</w:t>
      </w:r>
    </w:p>
    <w:p w14:paraId="01162390" w14:textId="77777777" w:rsidR="002E420B" w:rsidRDefault="002E420B">
      <w:pPr>
        <w:jc w:val="center"/>
        <w:rPr>
          <w:rFonts w:ascii="Times New Roman" w:eastAsia="Times New Roman" w:hAnsi="Times New Roman" w:cs="Times New Roman"/>
          <w:sz w:val="22"/>
          <w:szCs w:val="22"/>
        </w:rPr>
      </w:pPr>
    </w:p>
    <w:p w14:paraId="495EED08" w14:textId="77777777" w:rsidR="002E420B" w:rsidRDefault="004C4AE4">
      <w:pPr>
        <w:pBdr>
          <w:top w:val="nil"/>
          <w:left w:val="nil"/>
          <w:bottom w:val="nil"/>
          <w:right w:val="nil"/>
          <w:between w:val="nil"/>
        </w:pBdr>
        <w:spacing w:after="12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Table of Contents</w:t>
      </w:r>
    </w:p>
    <w:p w14:paraId="59B81BB4" w14:textId="77777777" w:rsidR="002E420B" w:rsidRDefault="004C4AE4">
      <w:pPr>
        <w:pBdr>
          <w:top w:val="nil"/>
          <w:left w:val="nil"/>
          <w:bottom w:val="nil"/>
          <w:right w:val="nil"/>
          <w:between w:val="nil"/>
        </w:pBdr>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Page</w:t>
      </w:r>
    </w:p>
    <w:p w14:paraId="070BBEDB" w14:textId="77777777" w:rsidR="002E420B" w:rsidRDefault="004C4AE4">
      <w:pPr>
        <w:pBdr>
          <w:top w:val="nil"/>
          <w:left w:val="nil"/>
          <w:bottom w:val="nil"/>
          <w:right w:val="nil"/>
          <w:between w:val="nil"/>
        </w:pBdr>
        <w:spacing w:after="120"/>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PART I – GENERAL INFORMATION</w:t>
      </w:r>
    </w:p>
    <w:p w14:paraId="68A591B3" w14:textId="77777777" w:rsidR="002E420B" w:rsidRDefault="004C4AE4">
      <w:pPr>
        <w:tabs>
          <w:tab w:val="left" w:pos="720"/>
          <w:tab w:val="left" w:pos="1440"/>
          <w:tab w:val="left" w:pos="1980"/>
          <w:tab w:val="left" w:pos="216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A.</w:t>
      </w:r>
      <w:r>
        <w:rPr>
          <w:rFonts w:ascii="Times New Roman" w:eastAsia="Times New Roman" w:hAnsi="Times New Roman" w:cs="Times New Roman"/>
          <w:sz w:val="22"/>
          <w:szCs w:val="22"/>
        </w:rPr>
        <w:tab/>
        <w:t xml:space="preserve">Intent </w:t>
      </w:r>
      <w:r>
        <w:rPr>
          <w:rFonts w:ascii="Times New Roman" w:eastAsia="Times New Roman" w:hAnsi="Times New Roman" w:cs="Times New Roman"/>
          <w:sz w:val="22"/>
          <w:szCs w:val="22"/>
        </w:rPr>
        <w:tab/>
        <w:t>.</w:t>
      </w:r>
      <w:r>
        <w:rPr>
          <w:rFonts w:ascii="Times New Roman" w:eastAsia="Times New Roman" w:hAnsi="Times New Roman" w:cs="Times New Roman"/>
          <w:sz w:val="22"/>
          <w:szCs w:val="22"/>
        </w:rPr>
        <w:tab/>
        <w:t>1</w:t>
      </w:r>
    </w:p>
    <w:p w14:paraId="32D37E6F"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B.</w:t>
      </w:r>
      <w:r>
        <w:rPr>
          <w:rFonts w:ascii="Times New Roman" w:eastAsia="Times New Roman" w:hAnsi="Times New Roman" w:cs="Times New Roman"/>
          <w:sz w:val="22"/>
          <w:szCs w:val="22"/>
        </w:rPr>
        <w:tab/>
        <w:t xml:space="preserve">Bid Submission and Award </w:t>
      </w:r>
      <w:r>
        <w:rPr>
          <w:rFonts w:ascii="Times New Roman" w:eastAsia="Times New Roman" w:hAnsi="Times New Roman" w:cs="Times New Roman"/>
          <w:sz w:val="22"/>
          <w:szCs w:val="22"/>
        </w:rPr>
        <w:tab/>
        <w:t xml:space="preserve"> 1</w:t>
      </w:r>
    </w:p>
    <w:p w14:paraId="76A62C35"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C.</w:t>
      </w:r>
      <w:r>
        <w:rPr>
          <w:rFonts w:ascii="Times New Roman" w:eastAsia="Times New Roman" w:hAnsi="Times New Roman" w:cs="Times New Roman"/>
          <w:sz w:val="22"/>
          <w:szCs w:val="22"/>
        </w:rPr>
        <w:tab/>
        <w:t xml:space="preserve">Incurred Cost </w:t>
      </w:r>
      <w:r>
        <w:rPr>
          <w:rFonts w:ascii="Times New Roman" w:eastAsia="Times New Roman" w:hAnsi="Times New Roman" w:cs="Times New Roman"/>
          <w:sz w:val="22"/>
          <w:szCs w:val="22"/>
        </w:rPr>
        <w:tab/>
        <w:t xml:space="preserve"> 4</w:t>
      </w:r>
    </w:p>
    <w:p w14:paraId="5FFADCD2"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D.</w:t>
      </w:r>
      <w:r>
        <w:rPr>
          <w:rFonts w:ascii="Times New Roman" w:eastAsia="Times New Roman" w:hAnsi="Times New Roman" w:cs="Times New Roman"/>
          <w:sz w:val="22"/>
          <w:szCs w:val="22"/>
        </w:rPr>
        <w:tab/>
        <w:t xml:space="preserve">Subcontracts </w:t>
      </w:r>
      <w:r>
        <w:rPr>
          <w:rFonts w:ascii="Times New Roman" w:eastAsia="Times New Roman" w:hAnsi="Times New Roman" w:cs="Times New Roman"/>
          <w:sz w:val="22"/>
          <w:szCs w:val="22"/>
        </w:rPr>
        <w:tab/>
        <w:t xml:space="preserve"> 4</w:t>
      </w:r>
    </w:p>
    <w:p w14:paraId="35F64FF6"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E.</w:t>
      </w:r>
      <w:r>
        <w:rPr>
          <w:rFonts w:ascii="Times New Roman" w:eastAsia="Times New Roman" w:hAnsi="Times New Roman" w:cs="Times New Roman"/>
          <w:sz w:val="22"/>
          <w:szCs w:val="22"/>
        </w:rPr>
        <w:tab/>
        <w:t xml:space="preserve">Pre-Bid Meeting/Questions </w:t>
      </w:r>
      <w:r>
        <w:rPr>
          <w:rFonts w:ascii="Times New Roman" w:eastAsia="Times New Roman" w:hAnsi="Times New Roman" w:cs="Times New Roman"/>
          <w:sz w:val="22"/>
          <w:szCs w:val="22"/>
        </w:rPr>
        <w:tab/>
        <w:t xml:space="preserve"> 4</w:t>
      </w:r>
    </w:p>
    <w:p w14:paraId="45666AE1" w14:textId="77777777" w:rsidR="002E420B" w:rsidRDefault="004C4AE4">
      <w:pPr>
        <w:tabs>
          <w:tab w:val="left" w:pos="720"/>
          <w:tab w:val="left" w:pos="1440"/>
          <w:tab w:val="left" w:pos="2160"/>
          <w:tab w:val="left" w:pos="234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F.</w:t>
      </w:r>
      <w:r>
        <w:rPr>
          <w:rFonts w:ascii="Times New Roman" w:eastAsia="Times New Roman" w:hAnsi="Times New Roman" w:cs="Times New Roman"/>
          <w:sz w:val="22"/>
          <w:szCs w:val="22"/>
        </w:rPr>
        <w:tab/>
        <w:t xml:space="preserve">Late Bids </w:t>
      </w:r>
      <w:r>
        <w:rPr>
          <w:rFonts w:ascii="Times New Roman" w:eastAsia="Times New Roman" w:hAnsi="Times New Roman" w:cs="Times New Roman"/>
          <w:sz w:val="22"/>
          <w:szCs w:val="22"/>
        </w:rPr>
        <w:tab/>
        <w:t>4</w:t>
      </w:r>
    </w:p>
    <w:p w14:paraId="051F23C4"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G.</w:t>
      </w:r>
      <w:r>
        <w:rPr>
          <w:rFonts w:ascii="Times New Roman" w:eastAsia="Times New Roman" w:hAnsi="Times New Roman" w:cs="Times New Roman"/>
          <w:sz w:val="22"/>
          <w:szCs w:val="22"/>
        </w:rPr>
        <w:tab/>
        <w:t xml:space="preserve">Bonding Requirement </w:t>
      </w:r>
      <w:r>
        <w:rPr>
          <w:rFonts w:ascii="Times New Roman" w:eastAsia="Times New Roman" w:hAnsi="Times New Roman" w:cs="Times New Roman"/>
          <w:sz w:val="22"/>
          <w:szCs w:val="22"/>
        </w:rPr>
        <w:tab/>
        <w:t xml:space="preserve"> 4</w:t>
      </w:r>
    </w:p>
    <w:p w14:paraId="16ABCA82"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H.</w:t>
      </w:r>
      <w:r>
        <w:rPr>
          <w:rFonts w:ascii="Times New Roman" w:eastAsia="Times New Roman" w:hAnsi="Times New Roman" w:cs="Times New Roman"/>
          <w:sz w:val="22"/>
          <w:szCs w:val="22"/>
        </w:rPr>
        <w:tab/>
        <w:t xml:space="preserve">Non-Performance </w:t>
      </w:r>
      <w:r>
        <w:rPr>
          <w:rFonts w:ascii="Times New Roman" w:eastAsia="Times New Roman" w:hAnsi="Times New Roman" w:cs="Times New Roman"/>
          <w:sz w:val="22"/>
          <w:szCs w:val="22"/>
        </w:rPr>
        <w:tab/>
        <w:t xml:space="preserve"> 5</w:t>
      </w:r>
    </w:p>
    <w:p w14:paraId="57848876"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I.</w:t>
      </w:r>
      <w:r>
        <w:rPr>
          <w:rFonts w:ascii="Times New Roman" w:eastAsia="Times New Roman" w:hAnsi="Times New Roman" w:cs="Times New Roman"/>
          <w:sz w:val="22"/>
          <w:szCs w:val="22"/>
        </w:rPr>
        <w:tab/>
        <w:t xml:space="preserve">Health Department Certification </w:t>
      </w:r>
      <w:r>
        <w:rPr>
          <w:rFonts w:ascii="Times New Roman" w:eastAsia="Times New Roman" w:hAnsi="Times New Roman" w:cs="Times New Roman"/>
          <w:sz w:val="22"/>
          <w:szCs w:val="22"/>
        </w:rPr>
        <w:tab/>
        <w:t xml:space="preserve"> 2</w:t>
      </w:r>
    </w:p>
    <w:p w14:paraId="1273E94B"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J.</w:t>
      </w:r>
      <w:r>
        <w:rPr>
          <w:rFonts w:ascii="Times New Roman" w:eastAsia="Times New Roman" w:hAnsi="Times New Roman" w:cs="Times New Roman"/>
          <w:sz w:val="22"/>
          <w:szCs w:val="22"/>
        </w:rPr>
        <w:tab/>
        <w:t xml:space="preserve">Non-Payment for Spoilage </w:t>
      </w:r>
      <w:r>
        <w:rPr>
          <w:rFonts w:ascii="Times New Roman" w:eastAsia="Times New Roman" w:hAnsi="Times New Roman" w:cs="Times New Roman"/>
          <w:sz w:val="22"/>
          <w:szCs w:val="22"/>
        </w:rPr>
        <w:tab/>
        <w:t>5</w:t>
      </w:r>
    </w:p>
    <w:p w14:paraId="03C98E3C"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K.</w:t>
      </w:r>
      <w:r>
        <w:rPr>
          <w:rFonts w:ascii="Times New Roman" w:eastAsia="Times New Roman" w:hAnsi="Times New Roman" w:cs="Times New Roman"/>
          <w:sz w:val="22"/>
          <w:szCs w:val="22"/>
        </w:rPr>
        <w:tab/>
        <w:t xml:space="preserve">Gifts from FSMC </w:t>
      </w:r>
      <w:r>
        <w:rPr>
          <w:rFonts w:ascii="Times New Roman" w:eastAsia="Times New Roman" w:hAnsi="Times New Roman" w:cs="Times New Roman"/>
          <w:sz w:val="22"/>
          <w:szCs w:val="22"/>
        </w:rPr>
        <w:tab/>
        <w:t xml:space="preserve"> 5</w:t>
      </w:r>
    </w:p>
    <w:p w14:paraId="666238CF"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L.</w:t>
      </w:r>
      <w:r>
        <w:rPr>
          <w:rFonts w:ascii="Times New Roman" w:eastAsia="Times New Roman" w:hAnsi="Times New Roman" w:cs="Times New Roman"/>
          <w:sz w:val="22"/>
          <w:szCs w:val="22"/>
        </w:rPr>
        <w:tab/>
        <w:t xml:space="preserve">Menu Cycle  </w:t>
      </w:r>
      <w:r>
        <w:rPr>
          <w:rFonts w:ascii="Times New Roman" w:eastAsia="Times New Roman" w:hAnsi="Times New Roman" w:cs="Times New Roman"/>
          <w:sz w:val="22"/>
          <w:szCs w:val="22"/>
        </w:rPr>
        <w:tab/>
        <w:t xml:space="preserve"> 6</w:t>
      </w:r>
    </w:p>
    <w:p w14:paraId="612A530F"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M.</w:t>
      </w:r>
      <w:r>
        <w:rPr>
          <w:rFonts w:ascii="Times New Roman" w:eastAsia="Times New Roman" w:hAnsi="Times New Roman" w:cs="Times New Roman"/>
          <w:sz w:val="22"/>
          <w:szCs w:val="22"/>
        </w:rPr>
        <w:tab/>
        <w:t xml:space="preserve">Commodities  </w:t>
      </w:r>
      <w:r>
        <w:rPr>
          <w:rFonts w:ascii="Times New Roman" w:eastAsia="Times New Roman" w:hAnsi="Times New Roman" w:cs="Times New Roman"/>
          <w:sz w:val="22"/>
          <w:szCs w:val="22"/>
        </w:rPr>
        <w:tab/>
        <w:t xml:space="preserve"> 6</w:t>
      </w:r>
    </w:p>
    <w:p w14:paraId="2FC15BF0"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N.</w:t>
      </w:r>
      <w:r>
        <w:rPr>
          <w:rFonts w:ascii="Times New Roman" w:eastAsia="Times New Roman" w:hAnsi="Times New Roman" w:cs="Times New Roman"/>
          <w:sz w:val="22"/>
          <w:szCs w:val="22"/>
        </w:rPr>
        <w:tab/>
        <w:t xml:space="preserve">Selection of Manager </w:t>
      </w:r>
      <w:r>
        <w:rPr>
          <w:rFonts w:ascii="Times New Roman" w:eastAsia="Times New Roman" w:hAnsi="Times New Roman" w:cs="Times New Roman"/>
          <w:sz w:val="22"/>
          <w:szCs w:val="22"/>
        </w:rPr>
        <w:tab/>
        <w:t xml:space="preserve"> 6</w:t>
      </w:r>
    </w:p>
    <w:p w14:paraId="27F0D8D6"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O.</w:t>
      </w:r>
      <w:r>
        <w:rPr>
          <w:rFonts w:ascii="Times New Roman" w:eastAsia="Times New Roman" w:hAnsi="Times New Roman" w:cs="Times New Roman"/>
          <w:sz w:val="22"/>
          <w:szCs w:val="22"/>
        </w:rPr>
        <w:tab/>
        <w:t xml:space="preserve">Code of Conduct </w:t>
      </w:r>
      <w:r>
        <w:rPr>
          <w:rFonts w:ascii="Times New Roman" w:eastAsia="Times New Roman" w:hAnsi="Times New Roman" w:cs="Times New Roman"/>
          <w:sz w:val="22"/>
          <w:szCs w:val="22"/>
        </w:rPr>
        <w:tab/>
        <w:t xml:space="preserve"> 6</w:t>
      </w:r>
    </w:p>
    <w:p w14:paraId="5DBB4AA1"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P.</w:t>
      </w:r>
      <w:r>
        <w:rPr>
          <w:rFonts w:ascii="Times New Roman" w:eastAsia="Times New Roman" w:hAnsi="Times New Roman" w:cs="Times New Roman"/>
          <w:sz w:val="22"/>
          <w:szCs w:val="22"/>
        </w:rPr>
        <w:tab/>
        <w:t xml:space="preserve">Price Renegotiation </w:t>
      </w:r>
      <w:r>
        <w:rPr>
          <w:rFonts w:ascii="Times New Roman" w:eastAsia="Times New Roman" w:hAnsi="Times New Roman" w:cs="Times New Roman"/>
          <w:sz w:val="22"/>
          <w:szCs w:val="22"/>
        </w:rPr>
        <w:tab/>
        <w:t xml:space="preserve"> 6</w:t>
      </w:r>
    </w:p>
    <w:p w14:paraId="752AE7DD"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Q.</w:t>
      </w:r>
      <w:r>
        <w:rPr>
          <w:rFonts w:ascii="Times New Roman" w:eastAsia="Times New Roman" w:hAnsi="Times New Roman" w:cs="Times New Roman"/>
          <w:sz w:val="22"/>
          <w:szCs w:val="22"/>
        </w:rPr>
        <w:tab/>
        <w:t xml:space="preserve">A la Carte Meal Equivalents </w:t>
      </w:r>
      <w:r>
        <w:rPr>
          <w:rFonts w:ascii="Times New Roman" w:eastAsia="Times New Roman" w:hAnsi="Times New Roman" w:cs="Times New Roman"/>
          <w:sz w:val="22"/>
          <w:szCs w:val="22"/>
        </w:rPr>
        <w:tab/>
        <w:t xml:space="preserve"> 7</w:t>
      </w:r>
    </w:p>
    <w:p w14:paraId="0A0E0046" w14:textId="77777777" w:rsidR="002E420B" w:rsidRDefault="002E420B">
      <w:pPr>
        <w:rPr>
          <w:rFonts w:ascii="Times New Roman" w:eastAsia="Times New Roman" w:hAnsi="Times New Roman" w:cs="Times New Roman"/>
          <w:sz w:val="22"/>
          <w:szCs w:val="22"/>
        </w:rPr>
      </w:pPr>
    </w:p>
    <w:p w14:paraId="562D41FD" w14:textId="77777777" w:rsidR="002E420B" w:rsidRDefault="002E420B">
      <w:pPr>
        <w:rPr>
          <w:rFonts w:ascii="Times New Roman" w:eastAsia="Times New Roman" w:hAnsi="Times New Roman" w:cs="Times New Roman"/>
          <w:sz w:val="22"/>
          <w:szCs w:val="22"/>
        </w:rPr>
      </w:pPr>
    </w:p>
    <w:p w14:paraId="21496878" w14:textId="77777777" w:rsidR="002E420B" w:rsidRDefault="004C4AE4">
      <w:pPr>
        <w:pBdr>
          <w:top w:val="nil"/>
          <w:left w:val="nil"/>
          <w:bottom w:val="nil"/>
          <w:right w:val="nil"/>
          <w:between w:val="nil"/>
        </w:pBdr>
        <w:spacing w:after="120"/>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PART II – BID SOLICITATION/CONTRACT SCOPE</w:t>
      </w:r>
    </w:p>
    <w:p w14:paraId="18398A1B"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A.</w:t>
      </w:r>
      <w:r>
        <w:rPr>
          <w:rFonts w:ascii="Times New Roman" w:eastAsia="Times New Roman" w:hAnsi="Times New Roman" w:cs="Times New Roman"/>
          <w:sz w:val="22"/>
          <w:szCs w:val="22"/>
        </w:rPr>
        <w:tab/>
        <w:t xml:space="preserve">General Requirements </w:t>
      </w:r>
      <w:r>
        <w:rPr>
          <w:rFonts w:ascii="Times New Roman" w:eastAsia="Times New Roman" w:hAnsi="Times New Roman" w:cs="Times New Roman"/>
          <w:sz w:val="22"/>
          <w:szCs w:val="22"/>
        </w:rPr>
        <w:tab/>
        <w:t xml:space="preserve"> 8</w:t>
      </w:r>
    </w:p>
    <w:p w14:paraId="7273DE5C"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B.</w:t>
      </w:r>
      <w:r>
        <w:rPr>
          <w:rFonts w:ascii="Times New Roman" w:eastAsia="Times New Roman" w:hAnsi="Times New Roman" w:cs="Times New Roman"/>
          <w:sz w:val="22"/>
          <w:szCs w:val="22"/>
        </w:rPr>
        <w:tab/>
        <w:t xml:space="preserve">Responsibilities of the SFA </w:t>
      </w:r>
      <w:r>
        <w:rPr>
          <w:rFonts w:ascii="Times New Roman" w:eastAsia="Times New Roman" w:hAnsi="Times New Roman" w:cs="Times New Roman"/>
          <w:sz w:val="22"/>
          <w:szCs w:val="22"/>
        </w:rPr>
        <w:tab/>
        <w:t xml:space="preserve"> 8</w:t>
      </w:r>
    </w:p>
    <w:p w14:paraId="6226643C"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C.</w:t>
      </w:r>
      <w:r>
        <w:rPr>
          <w:rFonts w:ascii="Times New Roman" w:eastAsia="Times New Roman" w:hAnsi="Times New Roman" w:cs="Times New Roman"/>
          <w:sz w:val="22"/>
          <w:szCs w:val="22"/>
        </w:rPr>
        <w:tab/>
        <w:t xml:space="preserve">Responsibilities of the FSMC </w:t>
      </w:r>
      <w:r>
        <w:rPr>
          <w:rFonts w:ascii="Times New Roman" w:eastAsia="Times New Roman" w:hAnsi="Times New Roman" w:cs="Times New Roman"/>
          <w:sz w:val="22"/>
          <w:szCs w:val="22"/>
        </w:rPr>
        <w:tab/>
        <w:t xml:space="preserve"> 9</w:t>
      </w:r>
    </w:p>
    <w:p w14:paraId="75E03287"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D.</w:t>
      </w:r>
      <w:r>
        <w:rPr>
          <w:rFonts w:ascii="Times New Roman" w:eastAsia="Times New Roman" w:hAnsi="Times New Roman" w:cs="Times New Roman"/>
          <w:sz w:val="22"/>
          <w:szCs w:val="22"/>
        </w:rPr>
        <w:tab/>
        <w:t xml:space="preserve">Federally Donated Commodities </w:t>
      </w:r>
      <w:r>
        <w:rPr>
          <w:rFonts w:ascii="Times New Roman" w:eastAsia="Times New Roman" w:hAnsi="Times New Roman" w:cs="Times New Roman"/>
          <w:sz w:val="22"/>
          <w:szCs w:val="22"/>
        </w:rPr>
        <w:tab/>
        <w:t xml:space="preserve"> 10</w:t>
      </w:r>
    </w:p>
    <w:p w14:paraId="34FF51FD" w14:textId="77777777" w:rsidR="002E420B" w:rsidRDefault="004C4AE4">
      <w:pPr>
        <w:tabs>
          <w:tab w:val="left" w:pos="720"/>
          <w:tab w:val="left" w:pos="1440"/>
          <w:tab w:val="left" w:pos="2160"/>
          <w:tab w:val="left" w:pos="234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E.</w:t>
      </w:r>
      <w:r>
        <w:rPr>
          <w:rFonts w:ascii="Times New Roman" w:eastAsia="Times New Roman" w:hAnsi="Times New Roman" w:cs="Times New Roman"/>
          <w:sz w:val="22"/>
          <w:szCs w:val="22"/>
        </w:rPr>
        <w:tab/>
        <w:t xml:space="preserve">Purchases </w:t>
      </w:r>
      <w:r>
        <w:rPr>
          <w:rFonts w:ascii="Times New Roman" w:eastAsia="Times New Roman" w:hAnsi="Times New Roman" w:cs="Times New Roman"/>
          <w:sz w:val="22"/>
          <w:szCs w:val="22"/>
        </w:rPr>
        <w:tab/>
        <w:t>12</w:t>
      </w:r>
    </w:p>
    <w:p w14:paraId="41F934F2" w14:textId="77777777" w:rsidR="002E420B" w:rsidRDefault="004C4AE4">
      <w:pPr>
        <w:tabs>
          <w:tab w:val="left" w:pos="720"/>
          <w:tab w:val="left" w:pos="1440"/>
          <w:tab w:val="left" w:pos="2160"/>
          <w:tab w:val="left" w:pos="234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F.</w:t>
      </w:r>
      <w:r>
        <w:rPr>
          <w:rFonts w:ascii="Times New Roman" w:eastAsia="Times New Roman" w:hAnsi="Times New Roman" w:cs="Times New Roman"/>
          <w:sz w:val="22"/>
          <w:szCs w:val="22"/>
        </w:rPr>
        <w:tab/>
        <w:t xml:space="preserve">Buy American </w:t>
      </w:r>
      <w:r>
        <w:rPr>
          <w:rFonts w:ascii="Times New Roman" w:eastAsia="Times New Roman" w:hAnsi="Times New Roman" w:cs="Times New Roman"/>
          <w:sz w:val="22"/>
          <w:szCs w:val="22"/>
        </w:rPr>
        <w:tab/>
        <w:t>12</w:t>
      </w:r>
    </w:p>
    <w:p w14:paraId="1071002F" w14:textId="77777777" w:rsidR="002E420B" w:rsidRDefault="004C4AE4">
      <w:pPr>
        <w:tabs>
          <w:tab w:val="left" w:pos="720"/>
          <w:tab w:val="left" w:pos="1440"/>
          <w:tab w:val="left" w:pos="2160"/>
          <w:tab w:val="left" w:pos="234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G.</w:t>
      </w:r>
      <w:r>
        <w:rPr>
          <w:rFonts w:ascii="Times New Roman" w:eastAsia="Times New Roman" w:hAnsi="Times New Roman" w:cs="Times New Roman"/>
          <w:sz w:val="22"/>
          <w:szCs w:val="22"/>
        </w:rPr>
        <w:tab/>
        <w:t xml:space="preserve">Sanitation </w:t>
      </w:r>
      <w:r>
        <w:rPr>
          <w:rFonts w:ascii="Times New Roman" w:eastAsia="Times New Roman" w:hAnsi="Times New Roman" w:cs="Times New Roman"/>
          <w:sz w:val="22"/>
          <w:szCs w:val="22"/>
        </w:rPr>
        <w:tab/>
        <w:t>13</w:t>
      </w:r>
    </w:p>
    <w:p w14:paraId="5A20BD80"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H.</w:t>
      </w:r>
      <w:r>
        <w:rPr>
          <w:rFonts w:ascii="Times New Roman" w:eastAsia="Times New Roman" w:hAnsi="Times New Roman" w:cs="Times New Roman"/>
          <w:sz w:val="22"/>
          <w:szCs w:val="22"/>
        </w:rPr>
        <w:tab/>
        <w:t>Clean Air and Water</w:t>
      </w:r>
    </w:p>
    <w:p w14:paraId="3512BAB5"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1.   FSMC Responsibilities </w:t>
      </w:r>
      <w:r>
        <w:rPr>
          <w:rFonts w:ascii="Times New Roman" w:eastAsia="Times New Roman" w:hAnsi="Times New Roman" w:cs="Times New Roman"/>
          <w:sz w:val="22"/>
          <w:szCs w:val="22"/>
        </w:rPr>
        <w:tab/>
        <w:t xml:space="preserve"> 13</w:t>
      </w:r>
    </w:p>
    <w:p w14:paraId="2A91781D"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2.   Definitions </w:t>
      </w:r>
      <w:r>
        <w:rPr>
          <w:rFonts w:ascii="Times New Roman" w:eastAsia="Times New Roman" w:hAnsi="Times New Roman" w:cs="Times New Roman"/>
          <w:sz w:val="22"/>
          <w:szCs w:val="22"/>
        </w:rPr>
        <w:tab/>
        <w:t xml:space="preserve"> 14</w:t>
      </w:r>
    </w:p>
    <w:p w14:paraId="29B9B984" w14:textId="77777777" w:rsidR="002E420B" w:rsidRDefault="004C4AE4">
      <w:pPr>
        <w:tabs>
          <w:tab w:val="left" w:pos="720"/>
          <w:tab w:val="left" w:pos="1440"/>
          <w:tab w:val="left" w:pos="2160"/>
          <w:tab w:val="left" w:pos="243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I.</w:t>
      </w:r>
      <w:r>
        <w:rPr>
          <w:rFonts w:ascii="Times New Roman" w:eastAsia="Times New Roman" w:hAnsi="Times New Roman" w:cs="Times New Roman"/>
          <w:sz w:val="22"/>
          <w:szCs w:val="22"/>
        </w:rPr>
        <w:tab/>
        <w:t xml:space="preserve">Employees </w:t>
      </w:r>
      <w:r>
        <w:rPr>
          <w:rFonts w:ascii="Times New Roman" w:eastAsia="Times New Roman" w:hAnsi="Times New Roman" w:cs="Times New Roman"/>
          <w:sz w:val="22"/>
          <w:szCs w:val="22"/>
        </w:rPr>
        <w:tab/>
        <w:t>14</w:t>
      </w:r>
    </w:p>
    <w:p w14:paraId="550ED3A5"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J.</w:t>
      </w:r>
      <w:r>
        <w:rPr>
          <w:rFonts w:ascii="Times New Roman" w:eastAsia="Times New Roman" w:hAnsi="Times New Roman" w:cs="Times New Roman"/>
          <w:sz w:val="22"/>
          <w:szCs w:val="22"/>
        </w:rPr>
        <w:tab/>
        <w:t xml:space="preserve">Equal Opportunity </w:t>
      </w:r>
      <w:r>
        <w:rPr>
          <w:rFonts w:ascii="Times New Roman" w:eastAsia="Times New Roman" w:hAnsi="Times New Roman" w:cs="Times New Roman"/>
          <w:sz w:val="22"/>
          <w:szCs w:val="22"/>
        </w:rPr>
        <w:tab/>
        <w:t xml:space="preserve"> 15</w:t>
      </w:r>
    </w:p>
    <w:p w14:paraId="34DA40DA"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K.</w:t>
      </w:r>
      <w:r>
        <w:rPr>
          <w:rFonts w:ascii="Times New Roman" w:eastAsia="Times New Roman" w:hAnsi="Times New Roman" w:cs="Times New Roman"/>
          <w:sz w:val="22"/>
          <w:szCs w:val="22"/>
        </w:rPr>
        <w:tab/>
        <w:t xml:space="preserve">Contract Work Hours and Safety Standards Act – Overtime </w:t>
      </w:r>
    </w:p>
    <w:p w14:paraId="33F6B1DB"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Compensation </w:t>
      </w:r>
      <w:r>
        <w:rPr>
          <w:rFonts w:ascii="Times New Roman" w:eastAsia="Times New Roman" w:hAnsi="Times New Roman" w:cs="Times New Roman"/>
          <w:sz w:val="22"/>
          <w:szCs w:val="22"/>
        </w:rPr>
        <w:tab/>
        <w:t xml:space="preserve"> 16</w:t>
      </w:r>
    </w:p>
    <w:p w14:paraId="1A11DD0D"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L.</w:t>
      </w:r>
      <w:r>
        <w:rPr>
          <w:rFonts w:ascii="Times New Roman" w:eastAsia="Times New Roman" w:hAnsi="Times New Roman" w:cs="Times New Roman"/>
          <w:sz w:val="22"/>
          <w:szCs w:val="22"/>
        </w:rPr>
        <w:tab/>
        <w:t xml:space="preserve">Use of Facilities and Equipment </w:t>
      </w:r>
      <w:r>
        <w:rPr>
          <w:rFonts w:ascii="Times New Roman" w:eastAsia="Times New Roman" w:hAnsi="Times New Roman" w:cs="Times New Roman"/>
          <w:sz w:val="22"/>
          <w:szCs w:val="22"/>
        </w:rPr>
        <w:tab/>
        <w:t xml:space="preserve"> 17</w:t>
      </w:r>
    </w:p>
    <w:p w14:paraId="3A5A01EE"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M.</w:t>
      </w:r>
      <w:r>
        <w:rPr>
          <w:rFonts w:ascii="Times New Roman" w:eastAsia="Times New Roman" w:hAnsi="Times New Roman" w:cs="Times New Roman"/>
          <w:sz w:val="22"/>
          <w:szCs w:val="22"/>
        </w:rPr>
        <w:tab/>
        <w:t xml:space="preserve">Licenses, Fees, Taxes </w:t>
      </w:r>
      <w:r>
        <w:rPr>
          <w:rFonts w:ascii="Times New Roman" w:eastAsia="Times New Roman" w:hAnsi="Times New Roman" w:cs="Times New Roman"/>
          <w:sz w:val="22"/>
          <w:szCs w:val="22"/>
        </w:rPr>
        <w:tab/>
        <w:t xml:space="preserve"> 18</w:t>
      </w:r>
    </w:p>
    <w:p w14:paraId="2A08E8DF"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N.</w:t>
      </w:r>
      <w:r>
        <w:rPr>
          <w:rFonts w:ascii="Times New Roman" w:eastAsia="Times New Roman" w:hAnsi="Times New Roman" w:cs="Times New Roman"/>
          <w:sz w:val="22"/>
          <w:szCs w:val="22"/>
        </w:rPr>
        <w:tab/>
        <w:t xml:space="preserve">Terms and Termination </w:t>
      </w:r>
      <w:r>
        <w:rPr>
          <w:rFonts w:ascii="Times New Roman" w:eastAsia="Times New Roman" w:hAnsi="Times New Roman" w:cs="Times New Roman"/>
          <w:sz w:val="22"/>
          <w:szCs w:val="22"/>
        </w:rPr>
        <w:tab/>
        <w:t xml:space="preserve"> 18</w:t>
      </w:r>
    </w:p>
    <w:p w14:paraId="32DA6B95"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O.</w:t>
      </w:r>
      <w:r>
        <w:rPr>
          <w:rFonts w:ascii="Times New Roman" w:eastAsia="Times New Roman" w:hAnsi="Times New Roman" w:cs="Times New Roman"/>
          <w:sz w:val="22"/>
          <w:szCs w:val="22"/>
        </w:rPr>
        <w:tab/>
        <w:t xml:space="preserve">Recordkeeping </w:t>
      </w:r>
      <w:r>
        <w:rPr>
          <w:rFonts w:ascii="Times New Roman" w:eastAsia="Times New Roman" w:hAnsi="Times New Roman" w:cs="Times New Roman"/>
          <w:sz w:val="22"/>
          <w:szCs w:val="22"/>
        </w:rPr>
        <w:tab/>
        <w:t xml:space="preserve"> 19</w:t>
      </w:r>
    </w:p>
    <w:p w14:paraId="005E124B" w14:textId="77777777" w:rsidR="002E420B" w:rsidRDefault="004C4AE4">
      <w:pPr>
        <w:tabs>
          <w:tab w:val="left" w:pos="720"/>
          <w:tab w:val="left" w:pos="1440"/>
          <w:tab w:val="left" w:pos="2160"/>
          <w:tab w:val="left" w:pos="225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P.</w:t>
      </w:r>
      <w:r>
        <w:rPr>
          <w:rFonts w:ascii="Times New Roman" w:eastAsia="Times New Roman" w:hAnsi="Times New Roman" w:cs="Times New Roman"/>
          <w:sz w:val="22"/>
          <w:szCs w:val="22"/>
        </w:rPr>
        <w:tab/>
        <w:t>Revenue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19</w:t>
      </w:r>
    </w:p>
    <w:p w14:paraId="33F06E96"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Q.</w:t>
      </w:r>
      <w:r>
        <w:rPr>
          <w:rFonts w:ascii="Times New Roman" w:eastAsia="Times New Roman" w:hAnsi="Times New Roman" w:cs="Times New Roman"/>
          <w:sz w:val="22"/>
          <w:szCs w:val="22"/>
        </w:rPr>
        <w:tab/>
        <w:t xml:space="preserve">Payment of Fees </w:t>
      </w:r>
      <w:r>
        <w:rPr>
          <w:rFonts w:ascii="Times New Roman" w:eastAsia="Times New Roman" w:hAnsi="Times New Roman" w:cs="Times New Roman"/>
          <w:sz w:val="22"/>
          <w:szCs w:val="22"/>
        </w:rPr>
        <w:tab/>
        <w:t xml:space="preserve"> 20</w:t>
      </w:r>
    </w:p>
    <w:p w14:paraId="29CF31D5"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R.</w:t>
      </w:r>
      <w:r>
        <w:rPr>
          <w:rFonts w:ascii="Times New Roman" w:eastAsia="Times New Roman" w:hAnsi="Times New Roman" w:cs="Times New Roman"/>
          <w:sz w:val="22"/>
          <w:szCs w:val="22"/>
        </w:rPr>
        <w:tab/>
        <w:t xml:space="preserve">Administrative Fee Activities </w:t>
      </w:r>
      <w:r>
        <w:rPr>
          <w:rFonts w:ascii="Times New Roman" w:eastAsia="Times New Roman" w:hAnsi="Times New Roman" w:cs="Times New Roman"/>
          <w:sz w:val="22"/>
          <w:szCs w:val="22"/>
        </w:rPr>
        <w:tab/>
        <w:t xml:space="preserve"> 20</w:t>
      </w:r>
    </w:p>
    <w:p w14:paraId="0CB7893B"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S.</w:t>
      </w:r>
      <w:r>
        <w:rPr>
          <w:rFonts w:ascii="Times New Roman" w:eastAsia="Times New Roman" w:hAnsi="Times New Roman" w:cs="Times New Roman"/>
          <w:sz w:val="22"/>
          <w:szCs w:val="22"/>
        </w:rPr>
        <w:tab/>
        <w:t xml:space="preserve">A la Carte Meal Equivalent </w:t>
      </w:r>
      <w:r>
        <w:rPr>
          <w:rFonts w:ascii="Times New Roman" w:eastAsia="Times New Roman" w:hAnsi="Times New Roman" w:cs="Times New Roman"/>
          <w:sz w:val="22"/>
          <w:szCs w:val="22"/>
        </w:rPr>
        <w:tab/>
        <w:t xml:space="preserve"> 21</w:t>
      </w:r>
    </w:p>
    <w:p w14:paraId="78184F88"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T.</w:t>
      </w:r>
      <w:r>
        <w:rPr>
          <w:rFonts w:ascii="Times New Roman" w:eastAsia="Times New Roman" w:hAnsi="Times New Roman" w:cs="Times New Roman"/>
          <w:sz w:val="22"/>
          <w:szCs w:val="22"/>
        </w:rPr>
        <w:tab/>
        <w:t xml:space="preserve">Emergency Closings </w:t>
      </w:r>
      <w:r>
        <w:rPr>
          <w:rFonts w:ascii="Times New Roman" w:eastAsia="Times New Roman" w:hAnsi="Times New Roman" w:cs="Times New Roman"/>
          <w:sz w:val="22"/>
          <w:szCs w:val="22"/>
        </w:rPr>
        <w:tab/>
        <w:t xml:space="preserve"> 21</w:t>
      </w:r>
    </w:p>
    <w:p w14:paraId="57B00FF6"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U.</w:t>
      </w:r>
      <w:r>
        <w:rPr>
          <w:rFonts w:ascii="Times New Roman" w:eastAsia="Times New Roman" w:hAnsi="Times New Roman" w:cs="Times New Roman"/>
          <w:sz w:val="22"/>
          <w:szCs w:val="22"/>
        </w:rPr>
        <w:tab/>
        <w:t xml:space="preserve">Indemnification </w:t>
      </w:r>
      <w:r>
        <w:rPr>
          <w:rFonts w:ascii="Times New Roman" w:eastAsia="Times New Roman" w:hAnsi="Times New Roman" w:cs="Times New Roman"/>
          <w:sz w:val="22"/>
          <w:szCs w:val="22"/>
        </w:rPr>
        <w:tab/>
        <w:t xml:space="preserve"> 21</w:t>
      </w:r>
    </w:p>
    <w:p w14:paraId="18613E71" w14:textId="77777777" w:rsidR="002E420B" w:rsidRDefault="004C4AE4">
      <w:pPr>
        <w:tabs>
          <w:tab w:val="left" w:pos="720"/>
          <w:tab w:val="left" w:pos="1440"/>
          <w:tab w:val="left" w:pos="2160"/>
          <w:tab w:val="left" w:pos="243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V.</w:t>
      </w:r>
      <w:r>
        <w:rPr>
          <w:rFonts w:ascii="Times New Roman" w:eastAsia="Times New Roman" w:hAnsi="Times New Roman" w:cs="Times New Roman"/>
          <w:sz w:val="22"/>
          <w:szCs w:val="22"/>
        </w:rPr>
        <w:tab/>
        <w:t xml:space="preserve">Quantities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22</w:t>
      </w:r>
    </w:p>
    <w:p w14:paraId="65A52201" w14:textId="77777777" w:rsidR="002E420B" w:rsidRDefault="004C4AE4">
      <w:pPr>
        <w:tabs>
          <w:tab w:val="left" w:pos="720"/>
          <w:tab w:val="left" w:pos="1440"/>
          <w:tab w:val="left" w:pos="2160"/>
          <w:tab w:val="left" w:pos="243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W.</w:t>
      </w:r>
      <w:r>
        <w:rPr>
          <w:rFonts w:ascii="Times New Roman" w:eastAsia="Times New Roman" w:hAnsi="Times New Roman" w:cs="Times New Roman"/>
          <w:sz w:val="22"/>
          <w:szCs w:val="22"/>
        </w:rPr>
        <w:tab/>
        <w:t>Additional Contract Provisions…………………………………………………………..22</w:t>
      </w:r>
    </w:p>
    <w:p w14:paraId="0B167FF8" w14:textId="77777777" w:rsidR="002E420B" w:rsidRDefault="004C4AE4">
      <w:pPr>
        <w:tabs>
          <w:tab w:val="left" w:pos="720"/>
          <w:tab w:val="left" w:pos="1440"/>
          <w:tab w:val="left" w:pos="2160"/>
          <w:tab w:val="left" w:pos="2430"/>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X.</w:t>
      </w:r>
      <w:r>
        <w:rPr>
          <w:rFonts w:ascii="Times New Roman" w:eastAsia="Times New Roman" w:hAnsi="Times New Roman" w:cs="Times New Roman"/>
          <w:sz w:val="22"/>
          <w:szCs w:val="22"/>
        </w:rPr>
        <w:tab/>
        <w:t>Code of Conduct</w:t>
      </w:r>
      <w:r>
        <w:rPr>
          <w:rFonts w:ascii="Times New Roman" w:eastAsia="Times New Roman" w:hAnsi="Times New Roman" w:cs="Times New Roman"/>
          <w:sz w:val="22"/>
          <w:szCs w:val="22"/>
        </w:rPr>
        <w:tab/>
        <w:t>23</w:t>
      </w:r>
    </w:p>
    <w:p w14:paraId="79380D61"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Y.</w:t>
      </w:r>
      <w:r>
        <w:rPr>
          <w:rFonts w:ascii="Times New Roman" w:eastAsia="Times New Roman" w:hAnsi="Times New Roman" w:cs="Times New Roman"/>
          <w:sz w:val="22"/>
          <w:szCs w:val="22"/>
        </w:rPr>
        <w:tab/>
        <w:t>Evaluation of Proposals</w:t>
      </w:r>
      <w:r>
        <w:rPr>
          <w:rFonts w:ascii="Times New Roman" w:eastAsia="Times New Roman" w:hAnsi="Times New Roman" w:cs="Times New Roman"/>
          <w:sz w:val="22"/>
          <w:szCs w:val="22"/>
        </w:rPr>
        <w:tab/>
        <w:t>24</w:t>
      </w:r>
    </w:p>
    <w:p w14:paraId="76663C98" w14:textId="77777777" w:rsidR="002E420B" w:rsidRDefault="002E420B">
      <w:pPr>
        <w:rPr>
          <w:rFonts w:ascii="Times New Roman" w:eastAsia="Times New Roman" w:hAnsi="Times New Roman" w:cs="Times New Roman"/>
          <w:sz w:val="22"/>
          <w:szCs w:val="22"/>
        </w:rPr>
      </w:pPr>
    </w:p>
    <w:p w14:paraId="4B2F84E2" w14:textId="77777777" w:rsidR="002E420B" w:rsidRDefault="004C4AE4">
      <w:pPr>
        <w:pBdr>
          <w:top w:val="nil"/>
          <w:left w:val="nil"/>
          <w:bottom w:val="nil"/>
          <w:right w:val="nil"/>
          <w:between w:val="nil"/>
        </w:pBdr>
        <w:spacing w:after="120"/>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PART III – BID QUALIFICATIONS</w:t>
      </w:r>
    </w:p>
    <w:p w14:paraId="7909C111"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A.</w:t>
      </w:r>
      <w:r>
        <w:rPr>
          <w:rFonts w:ascii="Times New Roman" w:eastAsia="Times New Roman" w:hAnsi="Times New Roman" w:cs="Times New Roman"/>
          <w:sz w:val="22"/>
          <w:szCs w:val="22"/>
        </w:rPr>
        <w:tab/>
        <w:t xml:space="preserve">Required Bidder Qualifications </w:t>
      </w:r>
      <w:r>
        <w:rPr>
          <w:rFonts w:ascii="Times New Roman" w:eastAsia="Times New Roman" w:hAnsi="Times New Roman" w:cs="Times New Roman"/>
          <w:sz w:val="22"/>
          <w:szCs w:val="22"/>
        </w:rPr>
        <w:tab/>
        <w:t xml:space="preserve"> 26</w:t>
      </w:r>
    </w:p>
    <w:p w14:paraId="0640A9C2" w14:textId="77777777" w:rsidR="002E420B" w:rsidRDefault="004C4AE4">
      <w:pPr>
        <w:tabs>
          <w:tab w:val="left" w:pos="720"/>
          <w:tab w:val="left" w:pos="1440"/>
          <w:tab w:val="left" w:pos="2160"/>
          <w:tab w:val="left" w:pos="2592"/>
          <w:tab w:val="right" w:pos="9360"/>
        </w:tabs>
        <w:rPr>
          <w:rFonts w:ascii="Times New Roman" w:eastAsia="Times New Roman" w:hAnsi="Times New Roman" w:cs="Times New Roman"/>
          <w:sz w:val="22"/>
          <w:szCs w:val="22"/>
        </w:rPr>
      </w:pPr>
      <w:r>
        <w:rPr>
          <w:rFonts w:ascii="Times New Roman" w:eastAsia="Times New Roman" w:hAnsi="Times New Roman" w:cs="Times New Roman"/>
          <w:sz w:val="22"/>
          <w:szCs w:val="22"/>
        </w:rPr>
        <w:tab/>
        <w:t>B.</w:t>
      </w:r>
      <w:r>
        <w:rPr>
          <w:rFonts w:ascii="Times New Roman" w:eastAsia="Times New Roman" w:hAnsi="Times New Roman" w:cs="Times New Roman"/>
          <w:sz w:val="22"/>
          <w:szCs w:val="22"/>
        </w:rPr>
        <w:tab/>
        <w:t xml:space="preserve">Optional Bidder Qualifications </w:t>
      </w:r>
      <w:r>
        <w:rPr>
          <w:rFonts w:ascii="Times New Roman" w:eastAsia="Times New Roman" w:hAnsi="Times New Roman" w:cs="Times New Roman"/>
          <w:sz w:val="22"/>
          <w:szCs w:val="22"/>
        </w:rPr>
        <w:tab/>
        <w:t xml:space="preserve"> 26</w:t>
      </w:r>
    </w:p>
    <w:p w14:paraId="79BD1F43" w14:textId="77777777" w:rsidR="002E420B" w:rsidRDefault="002E420B">
      <w:pPr>
        <w:jc w:val="both"/>
        <w:rPr>
          <w:rFonts w:ascii="Times New Roman" w:eastAsia="Times New Roman" w:hAnsi="Times New Roman" w:cs="Times New Roman"/>
          <w:sz w:val="22"/>
          <w:szCs w:val="22"/>
        </w:rPr>
      </w:pPr>
    </w:p>
    <w:p w14:paraId="6765387C" w14:textId="77777777" w:rsidR="002E420B" w:rsidRDefault="004C4AE4">
      <w:pPr>
        <w:pBdr>
          <w:top w:val="nil"/>
          <w:left w:val="nil"/>
          <w:bottom w:val="nil"/>
          <w:right w:val="nil"/>
          <w:between w:val="nil"/>
        </w:pBdr>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APPENDICES</w:t>
      </w:r>
    </w:p>
    <w:p w14:paraId="3134E3A9"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A.</w:t>
      </w:r>
      <w:r>
        <w:rPr>
          <w:rFonts w:ascii="Times New Roman" w:eastAsia="Times New Roman" w:hAnsi="Times New Roman" w:cs="Times New Roman"/>
          <w:sz w:val="22"/>
          <w:szCs w:val="22"/>
        </w:rPr>
        <w:tab/>
        <w:t>Services Desired</w:t>
      </w:r>
    </w:p>
    <w:p w14:paraId="550E9279"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B.</w:t>
      </w:r>
      <w:r>
        <w:rPr>
          <w:rFonts w:ascii="Times New Roman" w:eastAsia="Times New Roman" w:hAnsi="Times New Roman" w:cs="Times New Roman"/>
          <w:sz w:val="22"/>
          <w:szCs w:val="22"/>
        </w:rPr>
        <w:tab/>
        <w:t>Program(s) Desired</w:t>
      </w:r>
    </w:p>
    <w:p w14:paraId="2B16221F"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C-1.</w:t>
      </w:r>
      <w:r>
        <w:rPr>
          <w:rFonts w:ascii="Times New Roman" w:eastAsia="Times New Roman" w:hAnsi="Times New Roman" w:cs="Times New Roman"/>
          <w:sz w:val="22"/>
          <w:szCs w:val="22"/>
        </w:rPr>
        <w:tab/>
        <w:t>SFA Individual School Profile</w:t>
      </w:r>
    </w:p>
    <w:p w14:paraId="0B27C3E6"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C-2.</w:t>
      </w:r>
      <w:r>
        <w:rPr>
          <w:rFonts w:ascii="Times New Roman" w:eastAsia="Times New Roman" w:hAnsi="Times New Roman" w:cs="Times New Roman"/>
          <w:sz w:val="22"/>
          <w:szCs w:val="22"/>
        </w:rPr>
        <w:tab/>
        <w:t>School Labor Worksheet</w:t>
      </w:r>
    </w:p>
    <w:p w14:paraId="0F9310B8"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D.</w:t>
      </w:r>
      <w:r>
        <w:rPr>
          <w:rFonts w:ascii="Times New Roman" w:eastAsia="Times New Roman" w:hAnsi="Times New Roman" w:cs="Times New Roman"/>
          <w:sz w:val="22"/>
          <w:szCs w:val="22"/>
        </w:rPr>
        <w:tab/>
        <w:t>Meal Pattern Charts</w:t>
      </w:r>
    </w:p>
    <w:p w14:paraId="17F5253C"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E. </w:t>
      </w:r>
      <w:r>
        <w:rPr>
          <w:rFonts w:ascii="Times New Roman" w:eastAsia="Times New Roman" w:hAnsi="Times New Roman" w:cs="Times New Roman"/>
          <w:sz w:val="22"/>
          <w:szCs w:val="22"/>
        </w:rPr>
        <w:tab/>
        <w:t>FSMC Statement of Projected Expenses</w:t>
      </w:r>
    </w:p>
    <w:p w14:paraId="32A21FBA"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F.</w:t>
      </w:r>
      <w:r>
        <w:rPr>
          <w:rFonts w:ascii="Times New Roman" w:eastAsia="Times New Roman" w:hAnsi="Times New Roman" w:cs="Times New Roman"/>
          <w:sz w:val="22"/>
          <w:szCs w:val="22"/>
        </w:rPr>
        <w:tab/>
        <w:t>Contract to Provide the Operation and Management of Food Service</w:t>
      </w:r>
    </w:p>
    <w:p w14:paraId="10A7ED80"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G.</w:t>
      </w:r>
      <w:r>
        <w:rPr>
          <w:rFonts w:ascii="Times New Roman" w:eastAsia="Times New Roman" w:hAnsi="Times New Roman" w:cs="Times New Roman"/>
          <w:sz w:val="22"/>
          <w:szCs w:val="22"/>
        </w:rPr>
        <w:tab/>
        <w:t>Bid Proposal</w:t>
      </w:r>
    </w:p>
    <w:p w14:paraId="154F138E"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H.</w:t>
      </w:r>
      <w:r>
        <w:rPr>
          <w:rFonts w:ascii="Times New Roman" w:eastAsia="Times New Roman" w:hAnsi="Times New Roman" w:cs="Times New Roman"/>
          <w:sz w:val="22"/>
          <w:szCs w:val="22"/>
        </w:rPr>
        <w:tab/>
        <w:t>Certification of Independent Price Determination</w:t>
      </w:r>
    </w:p>
    <w:p w14:paraId="15ADF014" w14:textId="77777777" w:rsidR="002E420B" w:rsidRDefault="004C4AE4">
      <w:pPr>
        <w:tabs>
          <w:tab w:val="left" w:pos="720"/>
        </w:tabs>
        <w:ind w:left="1440" w:hanging="14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I.</w:t>
      </w:r>
      <w:r>
        <w:rPr>
          <w:rFonts w:ascii="Times New Roman" w:eastAsia="Times New Roman" w:hAnsi="Times New Roman" w:cs="Times New Roman"/>
          <w:sz w:val="22"/>
          <w:szCs w:val="22"/>
        </w:rPr>
        <w:tab/>
        <w:t>Certification Regarding Lobbying</w:t>
      </w:r>
    </w:p>
    <w:p w14:paraId="4CDFD94D"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J.</w:t>
      </w:r>
      <w:r>
        <w:rPr>
          <w:rFonts w:ascii="Times New Roman" w:eastAsia="Times New Roman" w:hAnsi="Times New Roman" w:cs="Times New Roman"/>
          <w:sz w:val="22"/>
          <w:szCs w:val="22"/>
        </w:rPr>
        <w:tab/>
        <w:t>Award Criteria</w:t>
      </w:r>
    </w:p>
    <w:p w14:paraId="42A034FE"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K.</w:t>
      </w:r>
      <w:r>
        <w:rPr>
          <w:rFonts w:ascii="Times New Roman" w:eastAsia="Times New Roman" w:hAnsi="Times New Roman" w:cs="Times New Roman"/>
          <w:sz w:val="22"/>
          <w:szCs w:val="22"/>
        </w:rPr>
        <w:tab/>
        <w:t>Certification Regarding Debarment</w:t>
      </w:r>
    </w:p>
    <w:p w14:paraId="171DBBD5" w14:textId="77777777" w:rsidR="002E420B" w:rsidRDefault="004C4AE4">
      <w:pPr>
        <w:pBdr>
          <w:top w:val="nil"/>
          <w:left w:val="nil"/>
          <w:bottom w:val="nil"/>
          <w:right w:val="nil"/>
          <w:between w:val="nil"/>
        </w:pBdr>
        <w:ind w:left="1080" w:hanging="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w:t>
      </w:r>
      <w:r>
        <w:rPr>
          <w:rFonts w:ascii="Times New Roman" w:eastAsia="Times New Roman" w:hAnsi="Times New Roman" w:cs="Times New Roman"/>
          <w:color w:val="000000"/>
          <w:sz w:val="22"/>
          <w:szCs w:val="22"/>
        </w:rPr>
        <w:tab/>
        <w:t>Certification Regarding Drug-Free Workplace</w:t>
      </w:r>
    </w:p>
    <w:p w14:paraId="6ABB9FC3" w14:textId="77777777" w:rsidR="002E420B" w:rsidRDefault="004C4AE4">
      <w:pPr>
        <w:pBdr>
          <w:top w:val="nil"/>
          <w:left w:val="nil"/>
          <w:bottom w:val="nil"/>
          <w:right w:val="nil"/>
          <w:between w:val="nil"/>
        </w:pBdr>
        <w:ind w:left="1080" w:hanging="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r>
        <w:rPr>
          <w:rFonts w:ascii="Times New Roman" w:eastAsia="Times New Roman" w:hAnsi="Times New Roman" w:cs="Times New Roman"/>
          <w:color w:val="000000"/>
          <w:sz w:val="22"/>
          <w:szCs w:val="22"/>
        </w:rPr>
        <w:tab/>
        <w:t>Agreement Page</w:t>
      </w:r>
    </w:p>
    <w:p w14:paraId="3AECDD52" w14:textId="77777777" w:rsidR="002E420B" w:rsidRDefault="004C4AE4">
      <w:pPr>
        <w:pBdr>
          <w:top w:val="nil"/>
          <w:left w:val="nil"/>
          <w:bottom w:val="nil"/>
          <w:right w:val="nil"/>
          <w:between w:val="nil"/>
        </w:pBdr>
        <w:ind w:left="1080" w:hanging="36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 </w:t>
      </w:r>
      <w:r>
        <w:rPr>
          <w:rFonts w:ascii="Times New Roman" w:eastAsia="Times New Roman" w:hAnsi="Times New Roman" w:cs="Times New Roman"/>
          <w:color w:val="000000"/>
          <w:sz w:val="22"/>
          <w:szCs w:val="22"/>
        </w:rPr>
        <w:tab/>
        <w:t>USDA Non-Discrimination Statement</w:t>
      </w:r>
    </w:p>
    <w:p w14:paraId="2BF378B1" w14:textId="77777777" w:rsidR="002E420B" w:rsidRDefault="004C4AE4">
      <w:pPr>
        <w:pBdr>
          <w:top w:val="nil"/>
          <w:left w:val="nil"/>
          <w:bottom w:val="nil"/>
          <w:right w:val="nil"/>
          <w:between w:val="nil"/>
        </w:pBdr>
        <w:ind w:left="1080" w:hanging="360"/>
        <w:rPr>
          <w:rFonts w:ascii="Times New Roman" w:eastAsia="Times New Roman" w:hAnsi="Times New Roman" w:cs="Times New Roman"/>
          <w:color w:val="000000"/>
          <w:sz w:val="22"/>
          <w:szCs w:val="22"/>
        </w:rPr>
        <w:sectPr w:rsidR="002E420B">
          <w:footerReference w:type="default" r:id="rId11"/>
          <w:pgSz w:w="12240" w:h="15840"/>
          <w:pgMar w:top="1440" w:right="1440" w:bottom="1440" w:left="1440" w:header="720" w:footer="936" w:gutter="0"/>
          <w:pgNumType w:start="1"/>
          <w:cols w:space="720"/>
        </w:sectPr>
      </w:pPr>
      <w:r>
        <w:rPr>
          <w:rFonts w:ascii="Times New Roman" w:eastAsia="Times New Roman" w:hAnsi="Times New Roman" w:cs="Times New Roman"/>
          <w:color w:val="000000"/>
          <w:sz w:val="22"/>
          <w:szCs w:val="22"/>
        </w:rPr>
        <w:t xml:space="preserve">O. </w:t>
      </w:r>
      <w:r>
        <w:rPr>
          <w:rFonts w:ascii="Times New Roman" w:eastAsia="Times New Roman" w:hAnsi="Times New Roman" w:cs="Times New Roman"/>
          <w:color w:val="000000"/>
          <w:sz w:val="22"/>
          <w:szCs w:val="22"/>
        </w:rPr>
        <w:tab/>
        <w:t>USDA Civil Rights Assurance Statement</w:t>
      </w:r>
    </w:p>
    <w:p w14:paraId="3669F957" w14:textId="77777777" w:rsidR="002E420B" w:rsidRDefault="004C4AE4">
      <w:pPr>
        <w:pBdr>
          <w:top w:val="nil"/>
          <w:left w:val="nil"/>
          <w:bottom w:val="nil"/>
          <w:right w:val="nil"/>
          <w:between w:val="nil"/>
        </w:pBdr>
        <w:spacing w:after="120"/>
        <w:jc w:val="center"/>
        <w:rPr>
          <w:rFonts w:ascii="Times New Roman" w:eastAsia="Times New Roman" w:hAnsi="Times New Roman" w:cs="Times New Roman"/>
          <w:b/>
          <w:smallCaps/>
          <w:color w:val="000000"/>
          <w:sz w:val="22"/>
          <w:szCs w:val="22"/>
        </w:rPr>
      </w:pPr>
      <w:r>
        <w:rPr>
          <w:rFonts w:ascii="Times New Roman" w:eastAsia="Times New Roman" w:hAnsi="Times New Roman" w:cs="Times New Roman"/>
          <w:b/>
          <w:smallCaps/>
          <w:color w:val="000000"/>
          <w:sz w:val="22"/>
          <w:szCs w:val="22"/>
        </w:rPr>
        <w:t>PART I</w:t>
      </w:r>
    </w:p>
    <w:p w14:paraId="1A8F4CAF" w14:textId="77777777" w:rsidR="002E420B" w:rsidRDefault="004C4AE4">
      <w:pPr>
        <w:pBdr>
          <w:top w:val="nil"/>
          <w:left w:val="nil"/>
          <w:bottom w:val="nil"/>
          <w:right w:val="nil"/>
          <w:between w:val="nil"/>
        </w:pBdr>
        <w:spacing w:after="120"/>
        <w:jc w:val="center"/>
        <w:rPr>
          <w:rFonts w:ascii="Times New Roman" w:eastAsia="Times New Roman" w:hAnsi="Times New Roman" w:cs="Times New Roman"/>
          <w:b/>
          <w:smallCaps/>
          <w:color w:val="000000"/>
          <w:sz w:val="22"/>
          <w:szCs w:val="22"/>
        </w:rPr>
      </w:pPr>
      <w:r>
        <w:rPr>
          <w:rFonts w:ascii="Times New Roman" w:eastAsia="Times New Roman" w:hAnsi="Times New Roman" w:cs="Times New Roman"/>
          <w:b/>
          <w:smallCaps/>
          <w:color w:val="000000"/>
          <w:sz w:val="22"/>
          <w:szCs w:val="22"/>
        </w:rPr>
        <w:t>GENERAL INFORMATION</w:t>
      </w:r>
    </w:p>
    <w:p w14:paraId="067D9365" w14:textId="77777777" w:rsidR="002E420B" w:rsidRDefault="002E420B">
      <w:pPr>
        <w:pBdr>
          <w:top w:val="nil"/>
          <w:left w:val="nil"/>
          <w:bottom w:val="nil"/>
          <w:right w:val="nil"/>
          <w:between w:val="nil"/>
        </w:pBdr>
        <w:spacing w:after="120"/>
        <w:jc w:val="center"/>
        <w:rPr>
          <w:rFonts w:ascii="Times New Roman" w:eastAsia="Times New Roman" w:hAnsi="Times New Roman" w:cs="Times New Roman"/>
          <w:smallCaps/>
          <w:color w:val="000000"/>
          <w:sz w:val="22"/>
          <w:szCs w:val="22"/>
        </w:rPr>
      </w:pPr>
    </w:p>
    <w:p w14:paraId="1A8C378D" w14:textId="77777777" w:rsidR="002E420B" w:rsidRPr="003878DD"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A.</w:t>
      </w:r>
      <w:r>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Intent</w:t>
      </w:r>
    </w:p>
    <w:p w14:paraId="103BD5FF" w14:textId="77777777" w:rsidR="002E420B" w:rsidRPr="003878DD" w:rsidRDefault="002E420B">
      <w:pPr>
        <w:rPr>
          <w:rFonts w:ascii="Times New Roman" w:eastAsia="Times New Roman" w:hAnsi="Times New Roman" w:cs="Times New Roman"/>
          <w:sz w:val="22"/>
          <w:szCs w:val="22"/>
        </w:rPr>
      </w:pPr>
    </w:p>
    <w:p w14:paraId="628D4CD6" w14:textId="77777777" w:rsidR="002E420B" w:rsidRPr="003878DD" w:rsidRDefault="004C4AE4">
      <w:pPr>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This invitation is for the purpose of entering into a contract for providing food services for School District or Board of Education or, hereinafter referred to as the School Food Authority (SFA).  The statements, items, and criteria set forth herein are minimal standards and items to be provided for in the bid submission and the contractual arrangements. This RFP will result in a fixed-price contract with the awarded vendor.</w:t>
      </w:r>
    </w:p>
    <w:p w14:paraId="61C9863B" w14:textId="77777777" w:rsidR="002E420B" w:rsidRPr="003878DD" w:rsidRDefault="002E420B">
      <w:pPr>
        <w:ind w:left="720" w:hanging="720"/>
        <w:jc w:val="both"/>
        <w:rPr>
          <w:rFonts w:ascii="Times New Roman" w:eastAsia="Times New Roman" w:hAnsi="Times New Roman" w:cs="Times New Roman"/>
          <w:sz w:val="22"/>
          <w:szCs w:val="22"/>
        </w:rPr>
      </w:pPr>
    </w:p>
    <w:p w14:paraId="0B2F7322" w14:textId="77777777" w:rsidR="002E420B" w:rsidRPr="003878DD" w:rsidRDefault="004C4AE4">
      <w:pPr>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This contract shall be for a period of one year beginning on or about July, 1 ____2025____, and ending June 30, _2026_____. This contract may be renewed annually for up to two years by mutual written agreement between the SFA and the vendor.  Each contract extension must receive prior approval from DDOE. Contract extensions or renewals, if applicable, are contingent upon the fulfillment of all contract provisions related to donated foods as required by 7 CFR 250.53(a)(12).</w:t>
      </w:r>
    </w:p>
    <w:p w14:paraId="36608FD5" w14:textId="77777777" w:rsidR="002E420B" w:rsidRPr="003878DD" w:rsidRDefault="002E420B">
      <w:pPr>
        <w:ind w:left="720" w:hanging="720"/>
        <w:jc w:val="both"/>
        <w:rPr>
          <w:rFonts w:ascii="Times New Roman" w:eastAsia="Times New Roman" w:hAnsi="Times New Roman" w:cs="Times New Roman"/>
          <w:sz w:val="22"/>
          <w:szCs w:val="22"/>
        </w:rPr>
      </w:pPr>
    </w:p>
    <w:p w14:paraId="317AA5DD"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B.</w:t>
      </w:r>
      <w:r w:rsidRPr="003878DD">
        <w:rPr>
          <w:rFonts w:ascii="Times New Roman" w:eastAsia="Times New Roman" w:hAnsi="Times New Roman" w:cs="Times New Roman"/>
          <w:sz w:val="22"/>
          <w:szCs w:val="22"/>
        </w:rPr>
        <w:tab/>
        <w:t>Bid Submission and Award</w:t>
      </w:r>
    </w:p>
    <w:p w14:paraId="4939CDB3" w14:textId="77777777" w:rsidR="002E420B" w:rsidRPr="003878DD" w:rsidRDefault="002E420B">
      <w:pPr>
        <w:jc w:val="both"/>
        <w:rPr>
          <w:rFonts w:ascii="Times New Roman" w:eastAsia="Times New Roman" w:hAnsi="Times New Roman" w:cs="Times New Roman"/>
          <w:sz w:val="22"/>
          <w:szCs w:val="22"/>
        </w:rPr>
      </w:pPr>
    </w:p>
    <w:p w14:paraId="499531A1" w14:textId="77777777" w:rsidR="002E420B" w:rsidRPr="003878DD" w:rsidRDefault="004C4AE4">
      <w:pPr>
        <w:numPr>
          <w:ilvl w:val="0"/>
          <w:numId w:val="16"/>
        </w:numPr>
        <w:tabs>
          <w:tab w:val="left" w:pos="1080"/>
        </w:tabs>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Proposal packets will be sent to interested parties by contacting:</w:t>
      </w:r>
    </w:p>
    <w:p w14:paraId="7B9DD303" w14:textId="77777777" w:rsidR="002E420B" w:rsidRPr="003878DD" w:rsidRDefault="004C4AE4">
      <w:pPr>
        <w:tabs>
          <w:tab w:val="left" w:pos="1080"/>
        </w:tabs>
        <w:ind w:left="1080" w:hanging="3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[Haley Burnham]</w:t>
      </w:r>
    </w:p>
    <w:p w14:paraId="70B51F03" w14:textId="77777777" w:rsidR="002E420B" w:rsidRPr="003878DD" w:rsidRDefault="002E420B">
      <w:pPr>
        <w:tabs>
          <w:tab w:val="left" w:pos="1080"/>
        </w:tabs>
        <w:spacing w:line="276" w:lineRule="auto"/>
        <w:ind w:left="1080" w:hanging="360"/>
        <w:jc w:val="both"/>
        <w:rPr>
          <w:rFonts w:ascii="Times New Roman" w:eastAsia="Times New Roman" w:hAnsi="Times New Roman" w:cs="Times New Roman"/>
          <w:sz w:val="22"/>
          <w:szCs w:val="22"/>
        </w:rPr>
      </w:pPr>
    </w:p>
    <w:p w14:paraId="6F7398EB" w14:textId="77777777" w:rsidR="002E420B" w:rsidRPr="003878DD" w:rsidRDefault="004C4AE4">
      <w:pPr>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The SFA will allow written requests for clarification of the RFP.  All questions should be directed to the designated contact, Haley Burnham, </w:t>
      </w:r>
      <w:hyperlink r:id="rId12">
        <w:r w:rsidRPr="003878DD">
          <w:rPr>
            <w:rFonts w:ascii="Times New Roman" w:eastAsia="Times New Roman" w:hAnsi="Times New Roman" w:cs="Times New Roman"/>
            <w:color w:val="0000FF"/>
            <w:sz w:val="22"/>
            <w:szCs w:val="22"/>
            <w:u w:val="single"/>
          </w:rPr>
          <w:t>Haley.Burnhamn@escs.k12.de.us</w:t>
        </w:r>
      </w:hyperlink>
      <w:r w:rsidRPr="003878DD">
        <w:rPr>
          <w:rFonts w:ascii="Times New Roman" w:eastAsia="Times New Roman" w:hAnsi="Times New Roman" w:cs="Times New Roman"/>
          <w:sz w:val="22"/>
          <w:szCs w:val="22"/>
        </w:rPr>
        <w:t xml:space="preserve">, If clarification of the specifications and/or instructions is required, the SFA will clarify the specifications and/or instructions in the form of an addendum issued to all prospective bidders by 5/14/25.  </w:t>
      </w:r>
    </w:p>
    <w:p w14:paraId="40BE5FB0" w14:textId="77777777" w:rsidR="002E420B" w:rsidRPr="003878DD" w:rsidRDefault="004C4AE4">
      <w:pPr>
        <w:numPr>
          <w:ilvl w:val="0"/>
          <w:numId w:val="16"/>
        </w:numPr>
        <w:tabs>
          <w:tab w:val="left" w:pos="1080"/>
        </w:tabs>
        <w:spacing w:after="200" w:line="276" w:lineRule="auto"/>
        <w:ind w:left="108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sz w:val="22"/>
          <w:szCs w:val="22"/>
        </w:rPr>
        <w:t>Proposals, including all required documentation and attachments, must be received no later than 2:00PM on May 21</w:t>
      </w:r>
      <w:r w:rsidRPr="003878DD">
        <w:rPr>
          <w:rFonts w:ascii="Times New Roman" w:eastAsia="Times New Roman" w:hAnsi="Times New Roman" w:cs="Times New Roman"/>
          <w:sz w:val="22"/>
          <w:szCs w:val="22"/>
          <w:vertAlign w:val="superscript"/>
        </w:rPr>
        <w:t>st</w:t>
      </w:r>
      <w:r w:rsidRPr="003878DD">
        <w:rPr>
          <w:rFonts w:ascii="Times New Roman" w:eastAsia="Times New Roman" w:hAnsi="Times New Roman" w:cs="Times New Roman"/>
          <w:sz w:val="22"/>
          <w:szCs w:val="22"/>
        </w:rPr>
        <w:t xml:space="preserve"> 2025.  Proposals received after this date and time will not be considered.  Proposals must be addressed to Haley Burnham, Special Projects Coordinator, 3000 N Claymont St Wilmington, DE 19802, in a sealed envelope.  The outside of the envelope should be clearly marked Child Nutrition Proposal.</w:t>
      </w:r>
    </w:p>
    <w:p w14:paraId="6269C790" w14:textId="77777777" w:rsidR="002E420B" w:rsidRPr="003878DD" w:rsidRDefault="002E420B">
      <w:pPr>
        <w:tabs>
          <w:tab w:val="left" w:pos="1080"/>
        </w:tabs>
        <w:ind w:left="1080" w:hanging="360"/>
        <w:jc w:val="both"/>
        <w:rPr>
          <w:rFonts w:ascii="Times New Roman" w:eastAsia="Times New Roman" w:hAnsi="Times New Roman" w:cs="Times New Roman"/>
          <w:color w:val="000000"/>
          <w:sz w:val="22"/>
          <w:szCs w:val="22"/>
        </w:rPr>
      </w:pPr>
    </w:p>
    <w:p w14:paraId="0F19DD58" w14:textId="77777777" w:rsidR="002E420B" w:rsidRPr="003878DD" w:rsidRDefault="004C4AE4">
      <w:pPr>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proposed schedule of events subject to the RFP is outlined below:</w:t>
      </w:r>
    </w:p>
    <w:p w14:paraId="6E4D405F" w14:textId="77777777" w:rsidR="002E420B" w:rsidRPr="003878DD" w:rsidRDefault="004C4AE4">
      <w:pPr>
        <w:tabs>
          <w:tab w:val="left" w:pos="1080"/>
        </w:tabs>
        <w:spacing w:after="200" w:line="276" w:lineRule="auto"/>
        <w:ind w:left="1080" w:hanging="3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Deadline for Receipt of Proposals</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 xml:space="preserve">Date: 5/21/2025 2:00PM </w:t>
      </w:r>
    </w:p>
    <w:p w14:paraId="24AB80B0" w14:textId="77777777" w:rsidR="002E420B" w:rsidRPr="003878DD" w:rsidRDefault="004C4AE4">
      <w:pPr>
        <w:tabs>
          <w:tab w:val="left" w:pos="1080"/>
        </w:tabs>
        <w:spacing w:after="200" w:line="276" w:lineRule="auto"/>
        <w:ind w:left="1080" w:hanging="3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Public Opening and Review of Proposals</w:t>
      </w:r>
      <w:r w:rsidRPr="003878DD">
        <w:rPr>
          <w:rFonts w:ascii="Times New Roman" w:eastAsia="Times New Roman" w:hAnsi="Times New Roman" w:cs="Times New Roman"/>
          <w:sz w:val="22"/>
          <w:szCs w:val="22"/>
        </w:rPr>
        <w:tab/>
        <w:t xml:space="preserve">Date: 5/24/2025 12:00PM </w:t>
      </w:r>
    </w:p>
    <w:p w14:paraId="6274A34C" w14:textId="77777777" w:rsidR="002E420B" w:rsidRPr="003878DD" w:rsidRDefault="004C4AE4">
      <w:pPr>
        <w:tabs>
          <w:tab w:val="left" w:pos="1080"/>
        </w:tabs>
        <w:spacing w:after="200" w:line="276" w:lineRule="auto"/>
        <w:ind w:left="1080" w:hanging="3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Notification of Award</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Date: 6/2/2025 12:00PM.</w:t>
      </w:r>
    </w:p>
    <w:p w14:paraId="2FA97FC4" w14:textId="77777777" w:rsidR="002E420B" w:rsidRPr="003878DD" w:rsidRDefault="004C4AE4">
      <w:pPr>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No proposal may be altered, amended, or withdrawn after the specified time for opening and review of proposals.</w:t>
      </w:r>
    </w:p>
    <w:p w14:paraId="14973DED" w14:textId="77777777" w:rsidR="002E420B" w:rsidRPr="003878DD" w:rsidRDefault="004C4AE4">
      <w:pPr>
        <w:numPr>
          <w:ilvl w:val="1"/>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Any changes, amendments, or modifications to a proposal must be made in writing, submitted in the same manner as the original response, and conspicuously labeled as a change, amendment, or modification to a previously submitted proposal.  Changes, amendments, or modifications to proposals shall not be accepted or considered after the hour and date specified as the deadline for submission of proposals.</w:t>
      </w:r>
    </w:p>
    <w:p w14:paraId="092F57A9" w14:textId="77777777" w:rsidR="002E420B" w:rsidRPr="003878DD" w:rsidRDefault="004C4AE4">
      <w:pPr>
        <w:keepNext/>
        <w:numPr>
          <w:ilvl w:val="0"/>
          <w:numId w:val="16"/>
        </w:numPr>
        <w:tabs>
          <w:tab w:val="left" w:pos="1080"/>
        </w:tabs>
        <w:ind w:left="1080"/>
        <w:jc w:val="both"/>
        <w:rPr>
          <w:rFonts w:ascii="Times New Roman" w:eastAsia="Times New Roman" w:hAnsi="Times New Roman" w:cs="Times New Roman"/>
          <w:sz w:val="22"/>
          <w:szCs w:val="22"/>
        </w:rPr>
      </w:pPr>
      <w:bookmarkStart w:id="0" w:name="_heading=h.hydyecyx34k8" w:colFirst="0" w:colLast="0"/>
      <w:bookmarkEnd w:id="0"/>
      <w:r w:rsidRPr="003878DD">
        <w:rPr>
          <w:rFonts w:ascii="Times New Roman" w:eastAsia="Times New Roman" w:hAnsi="Times New Roman" w:cs="Times New Roman"/>
          <w:sz w:val="22"/>
          <w:szCs w:val="22"/>
        </w:rPr>
        <w:t>Vendor may modify or withdraw its proposal by written request, provided that both proposal and request to modify or withdraw is received by the SFA prior to the proposal due date.  Proposals may be re-submitted in accordance with the proposal due date in order to be considered further. Proposals become the property of the SFA at the proposal submission deadline.  All proposals received are considered firm offers at that time.</w:t>
      </w:r>
    </w:p>
    <w:p w14:paraId="7842A876" w14:textId="77777777" w:rsidR="002E420B" w:rsidRPr="003878DD" w:rsidRDefault="002E420B">
      <w:pPr>
        <w:tabs>
          <w:tab w:val="left" w:pos="1080"/>
        </w:tabs>
        <w:ind w:left="1080" w:hanging="360"/>
        <w:jc w:val="both"/>
        <w:rPr>
          <w:rFonts w:ascii="Times New Roman" w:eastAsia="Times New Roman" w:hAnsi="Times New Roman" w:cs="Times New Roman"/>
          <w:sz w:val="22"/>
          <w:szCs w:val="22"/>
        </w:rPr>
      </w:pPr>
    </w:p>
    <w:p w14:paraId="3045AE4E" w14:textId="77777777" w:rsidR="002E420B" w:rsidRPr="003878DD" w:rsidRDefault="004C4AE4">
      <w:pPr>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Late proposals will not be accepted.</w:t>
      </w:r>
    </w:p>
    <w:p w14:paraId="7C3CAE7D" w14:textId="77777777" w:rsidR="002E420B" w:rsidRPr="003878DD" w:rsidRDefault="004C4AE4">
      <w:pPr>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To be considered, each offeror must submit a complete response to this solicitation </w:t>
      </w:r>
      <w:r w:rsidRPr="003878DD">
        <w:rPr>
          <w:rFonts w:ascii="Times New Roman" w:eastAsia="Times New Roman" w:hAnsi="Times New Roman" w:cs="Times New Roman"/>
          <w:b/>
          <w:sz w:val="22"/>
          <w:szCs w:val="22"/>
        </w:rPr>
        <w:t>using the forms provided</w:t>
      </w:r>
      <w:r w:rsidRPr="003878DD">
        <w:rPr>
          <w:rFonts w:ascii="Times New Roman" w:eastAsia="Times New Roman" w:hAnsi="Times New Roman" w:cs="Times New Roman"/>
          <w:sz w:val="22"/>
          <w:szCs w:val="22"/>
        </w:rPr>
        <w:t xml:space="preserve">. </w:t>
      </w:r>
    </w:p>
    <w:p w14:paraId="3EFEEE8A" w14:textId="77777777" w:rsidR="002E420B" w:rsidRPr="003878DD" w:rsidRDefault="004C4AE4">
      <w:pPr>
        <w:numPr>
          <w:ilvl w:val="1"/>
          <w:numId w:val="16"/>
        </w:numPr>
        <w:spacing w:after="200" w:line="276" w:lineRule="auto"/>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No other documents submitted with the RFP and Contract will affect the Contract provisions, and </w:t>
      </w:r>
      <w:r w:rsidRPr="003878DD">
        <w:rPr>
          <w:rFonts w:ascii="Times New Roman" w:eastAsia="Times New Roman" w:hAnsi="Times New Roman" w:cs="Times New Roman"/>
          <w:b/>
          <w:sz w:val="22"/>
          <w:szCs w:val="22"/>
        </w:rPr>
        <w:t>there may be no modifications to the RFP and Contract language</w:t>
      </w:r>
      <w:r w:rsidRPr="003878DD">
        <w:rPr>
          <w:rFonts w:ascii="Times New Roman" w:eastAsia="Times New Roman" w:hAnsi="Times New Roman" w:cs="Times New Roman"/>
          <w:sz w:val="22"/>
          <w:szCs w:val="22"/>
        </w:rPr>
        <w:t xml:space="preserve">.  </w:t>
      </w:r>
    </w:p>
    <w:p w14:paraId="55120B29" w14:textId="77777777" w:rsidR="002E420B" w:rsidRPr="003878DD" w:rsidRDefault="004C4AE4">
      <w:pPr>
        <w:numPr>
          <w:ilvl w:val="1"/>
          <w:numId w:val="16"/>
        </w:numPr>
        <w:spacing w:after="200" w:line="276" w:lineRule="auto"/>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In the event that Offeror modifies, revises, or changes the RFP and/or Contract in any manner, the SFA may reject the offer as non-responsive.  </w:t>
      </w:r>
    </w:p>
    <w:p w14:paraId="3042F45E"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1" w:name="_heading=h.i7f0unq7dzbr" w:colFirst="0" w:colLast="0"/>
      <w:bookmarkEnd w:id="1"/>
      <w:r w:rsidRPr="003878DD">
        <w:rPr>
          <w:rFonts w:ascii="Times New Roman" w:eastAsia="Times New Roman" w:hAnsi="Times New Roman" w:cs="Times New Roman"/>
          <w:color w:val="000000"/>
          <w:sz w:val="22"/>
          <w:szCs w:val="22"/>
        </w:rPr>
        <w:t xml:space="preserve">Each proposal must be accompanied by a transmittal letter, which briefly summarizes the proposing firm’s interest in providing the required professional services.  The transmittal letter must also clearly state and justify any exceptions to the requirements of the RFP, which the applicant may have taken in presenting the proposal.  Furthermore, the transmittal letter must attest to the fact that no activity related to this proposal contract will take place outside of the United States. </w:t>
      </w:r>
    </w:p>
    <w:p w14:paraId="13A59723"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2" w:name="_heading=h.g7amtntku2wf" w:colFirst="0" w:colLast="0"/>
      <w:bookmarkEnd w:id="2"/>
      <w:r w:rsidRPr="003878DD">
        <w:rPr>
          <w:rFonts w:ascii="Times New Roman" w:eastAsia="Times New Roman" w:hAnsi="Times New Roman" w:cs="Times New Roman"/>
          <w:sz w:val="22"/>
          <w:szCs w:val="22"/>
        </w:rPr>
        <w:t>Prices quoted in the proposal shall remain fixed and binding on the bidder at least through June 30, 2026.  The SFA reserves the right to ask for an extension of time if needed.</w:t>
      </w:r>
    </w:p>
    <w:p w14:paraId="52A3DD26"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3" w:name="_heading=h.e7h7gpj4v6b4" w:colFirst="0" w:colLast="0"/>
      <w:bookmarkEnd w:id="3"/>
      <w:r w:rsidRPr="003878DD">
        <w:rPr>
          <w:rFonts w:ascii="Times New Roman" w:eastAsia="Times New Roman" w:hAnsi="Times New Roman" w:cs="Times New Roman"/>
          <w:sz w:val="22"/>
          <w:szCs w:val="22"/>
        </w:rPr>
        <w:t xml:space="preserve">The SFA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SFA’s interest is in the quality and responsiveness of the proposal. </w:t>
      </w:r>
    </w:p>
    <w:p w14:paraId="7367E6EC"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4" w:name="_heading=h.o0rr48354txr" w:colFirst="0" w:colLast="0"/>
      <w:bookmarkEnd w:id="4"/>
      <w:r w:rsidRPr="003878DD">
        <w:rPr>
          <w:rFonts w:ascii="Times New Roman" w:eastAsia="Times New Roman" w:hAnsi="Times New Roman" w:cs="Times New Roman"/>
          <w:sz w:val="22"/>
          <w:szCs w:val="22"/>
        </w:rPr>
        <w:t>It is the expectation of the SFA that vendors can fully satisfy the obligations of the proposal in the manner and time frame defined within the proposal.  Proposals must be realistic and must represent the best estimate of time, materials, and other costs including the impact of inflation and any economic or other factors that are reasonably predictable.</w:t>
      </w:r>
    </w:p>
    <w:p w14:paraId="7412F00E"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5" w:name="_heading=h.c4sofn78jau" w:colFirst="0" w:colLast="0"/>
      <w:bookmarkEnd w:id="5"/>
      <w:r w:rsidRPr="003878DD">
        <w:rPr>
          <w:rFonts w:ascii="Times New Roman" w:eastAsia="Times New Roman" w:hAnsi="Times New Roman" w:cs="Times New Roman"/>
          <w:sz w:val="22"/>
          <w:szCs w:val="22"/>
        </w:rPr>
        <w:t>The SFA shall bear no responsibility or increase obligation for a vendor’s failure to accurately estimate the costs or resources required to meet the obligations defined in the proposal.</w:t>
      </w:r>
    </w:p>
    <w:p w14:paraId="159040E6"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6" w:name="_heading=h.6dchmdk1tuy3" w:colFirst="0" w:colLast="0"/>
      <w:bookmarkEnd w:id="6"/>
      <w:r w:rsidRPr="003878DD">
        <w:rPr>
          <w:rFonts w:ascii="Times New Roman" w:eastAsia="Times New Roman" w:hAnsi="Times New Roman" w:cs="Times New Roman"/>
          <w:sz w:val="22"/>
          <w:szCs w:val="22"/>
        </w:rPr>
        <w:t>All documents submitted as part of the vendor’s proposal will be deemed confidential during the evaluation process.  Vendor proposals will not be available for review by anyone other than the SFA or its designated agents.  There shall be no disclosure of any vendor’s information to a competing vendor prior to award of the contract.</w:t>
      </w:r>
    </w:p>
    <w:p w14:paraId="5A167C1D"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bookmarkStart w:id="7" w:name="_heading=h.s244theitelt" w:colFirst="0" w:colLast="0"/>
      <w:bookmarkEnd w:id="7"/>
      <w:r w:rsidRPr="003878DD">
        <w:rPr>
          <w:rFonts w:ascii="Times New Roman" w:eastAsia="Times New Roman" w:hAnsi="Times New Roman" w:cs="Times New Roman"/>
          <w:sz w:val="22"/>
          <w:szCs w:val="22"/>
        </w:rPr>
        <w:t>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the SFA’s designated contact Haley Burnham, in writing, of such findings.  All unresolved issues should be addressed in the proposal.</w:t>
      </w:r>
    </w:p>
    <w:p w14:paraId="2BA44618" w14:textId="77777777" w:rsidR="002E420B" w:rsidRPr="003878DD" w:rsidRDefault="004C4AE4">
      <w:pPr>
        <w:keepNext/>
        <w:numPr>
          <w:ilvl w:val="0"/>
          <w:numId w:val="16"/>
        </w:numPr>
        <w:tabs>
          <w:tab w:val="left" w:pos="1080"/>
          <w:tab w:val="left" w:pos="117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SFA reserves the right to accept or reject any or all proposals or any part of any proposal; to waive defects, technicalities or any specifications; to sit and act as sole judge of the merit and qualifications of each product offered; or to solicit new proposals on the same project or on a modified project which may include portions of the originally proposed project as the school may deem necessary in the best interest of the school.</w:t>
      </w:r>
    </w:p>
    <w:p w14:paraId="5821CD3A" w14:textId="77777777" w:rsidR="002E420B" w:rsidRPr="003878DD" w:rsidRDefault="004C4AE4">
      <w:pPr>
        <w:keepNext/>
        <w:numPr>
          <w:ilvl w:val="0"/>
          <w:numId w:val="16"/>
        </w:numPr>
        <w:tabs>
          <w:tab w:val="left" w:pos="1080"/>
        </w:tabs>
        <w:spacing w:after="200" w:line="276" w:lineRule="auto"/>
        <w:ind w:left="1080"/>
        <w:jc w:val="both"/>
        <w:rPr>
          <w:rFonts w:ascii="Times New Roman" w:eastAsia="Times New Roman" w:hAnsi="Times New Roman" w:cs="Times New Roman"/>
          <w:sz w:val="22"/>
          <w:szCs w:val="22"/>
        </w:rPr>
      </w:pPr>
      <w:r w:rsidRPr="003878DD">
        <w:rPr>
          <w:rFonts w:ascii="Times New Roman" w:eastAsia="Times New Roman" w:hAnsi="Times New Roman" w:cs="Times New Roman"/>
          <w:color w:val="000000"/>
          <w:sz w:val="22"/>
          <w:szCs w:val="22"/>
        </w:rPr>
        <w:t>Awards will be made to the responsible firm whose proposal is most advantageous to the program, with price and other factors considered (2 CFR 200.320):</w:t>
      </w:r>
    </w:p>
    <w:p w14:paraId="23CB00FD" w14:textId="77777777" w:rsidR="002E420B" w:rsidRPr="003878DD" w:rsidRDefault="004C4AE4">
      <w:pPr>
        <w:numPr>
          <w:ilvl w:val="1"/>
          <w:numId w:val="15"/>
        </w:numPr>
        <w:spacing w:after="200" w:line="276" w:lineRule="auto"/>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A responsible offeror is one who’s financial, technical, and other resources indicate an ability to perform the services required.  </w:t>
      </w:r>
    </w:p>
    <w:p w14:paraId="3DF1B85C" w14:textId="77777777" w:rsidR="002E420B" w:rsidRPr="003878DD" w:rsidRDefault="004C4AE4">
      <w:pPr>
        <w:numPr>
          <w:ilvl w:val="1"/>
          <w:numId w:val="15"/>
        </w:numPr>
        <w:spacing w:after="200" w:line="276" w:lineRule="auto"/>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Offeror shall submit for consideration such records of work and further evidence as may be required by the SFA’s Board of Trustees.  </w:t>
      </w:r>
    </w:p>
    <w:p w14:paraId="7D3A8213" w14:textId="77777777" w:rsidR="002E420B" w:rsidRPr="003878DD" w:rsidRDefault="004C4AE4">
      <w:pPr>
        <w:numPr>
          <w:ilvl w:val="1"/>
          <w:numId w:val="15"/>
        </w:numPr>
        <w:spacing w:after="200" w:line="276" w:lineRule="auto"/>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Failure to furnish such records and evidence, or the inclusion of any false or misleading information therein shall be sufficient cause for the rejection of the proposal or termination of any subsequent contract.  </w:t>
      </w:r>
    </w:p>
    <w:p w14:paraId="489D1F3E" w14:textId="77777777" w:rsidR="002E420B" w:rsidRPr="003878DD" w:rsidRDefault="004C4AE4">
      <w:pPr>
        <w:numPr>
          <w:ilvl w:val="1"/>
          <w:numId w:val="15"/>
        </w:numPr>
        <w:spacing w:after="200" w:line="276" w:lineRule="auto"/>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qualification data shall be submitted by each offeror along with the proposal, and shall include the following:</w:t>
      </w:r>
    </w:p>
    <w:p w14:paraId="4EC46F9B" w14:textId="77777777" w:rsidR="002E420B" w:rsidRPr="003878DD" w:rsidRDefault="004C4AE4">
      <w:pPr>
        <w:numPr>
          <w:ilvl w:val="2"/>
          <w:numId w:val="16"/>
        </w:numPr>
        <w:spacing w:after="200" w:line="276" w:lineRule="auto"/>
        <w:ind w:left="207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Offeror must be incorporated or licensed to do business in the State of Delaware.  </w:t>
      </w:r>
    </w:p>
    <w:p w14:paraId="60FA5E3B" w14:textId="77777777" w:rsidR="002E420B" w:rsidRPr="003878DD" w:rsidRDefault="004C4AE4">
      <w:pPr>
        <w:numPr>
          <w:ilvl w:val="2"/>
          <w:numId w:val="16"/>
        </w:numPr>
        <w:spacing w:after="200" w:line="276" w:lineRule="auto"/>
        <w:ind w:left="207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Annual reports or financial statements for the past fiscal year, certified by a licensed public accountant, must be included in the pre-qualification data.  </w:t>
      </w:r>
    </w:p>
    <w:p w14:paraId="7FFDDDDD" w14:textId="77777777" w:rsidR="002E420B" w:rsidRPr="003878DD" w:rsidRDefault="004C4AE4">
      <w:pPr>
        <w:numPr>
          <w:ilvl w:val="2"/>
          <w:numId w:val="16"/>
        </w:numPr>
        <w:spacing w:after="200" w:line="276" w:lineRule="auto"/>
        <w:ind w:left="2070"/>
        <w:jc w:val="both"/>
        <w:rPr>
          <w:rFonts w:ascii="Times New Roman" w:eastAsia="Times New Roman" w:hAnsi="Times New Roman" w:cs="Times New Roman"/>
          <w:sz w:val="22"/>
          <w:szCs w:val="22"/>
        </w:rPr>
      </w:pPr>
      <w:bookmarkStart w:id="8" w:name="_heading=h.s3jfgagsqkkt" w:colFirst="0" w:colLast="0"/>
      <w:bookmarkEnd w:id="8"/>
      <w:r w:rsidRPr="003878DD">
        <w:rPr>
          <w:rFonts w:ascii="Times New Roman" w:eastAsia="Times New Roman" w:hAnsi="Times New Roman" w:cs="Times New Roman"/>
          <w:sz w:val="22"/>
          <w:szCs w:val="22"/>
        </w:rPr>
        <w:t>Information that offeror is doing business with like school systems and is familiar with the regulations pertaining to operations in such environments, if applicable.</w:t>
      </w:r>
    </w:p>
    <w:p w14:paraId="49355EB8" w14:textId="77777777" w:rsidR="002E420B" w:rsidRPr="003878DD" w:rsidRDefault="004C4AE4">
      <w:pPr>
        <w:numPr>
          <w:ilvl w:val="0"/>
          <w:numId w:val="16"/>
        </w:numPr>
        <w:tabs>
          <w:tab w:val="left" w:pos="1080"/>
        </w:tabs>
        <w:spacing w:after="200" w:line="276" w:lineRule="auto"/>
        <w:ind w:left="1080" w:hanging="446"/>
        <w:jc w:val="both"/>
        <w:rPr>
          <w:rFonts w:ascii="Times New Roman" w:eastAsia="Times New Roman" w:hAnsi="Times New Roman" w:cs="Times New Roman"/>
          <w:sz w:val="22"/>
          <w:szCs w:val="22"/>
        </w:rPr>
      </w:pPr>
      <w:bookmarkStart w:id="9" w:name="_heading=h.q70h84vnii81" w:colFirst="0" w:colLast="0"/>
      <w:bookmarkEnd w:id="9"/>
      <w:r w:rsidRPr="003878DD">
        <w:rPr>
          <w:rFonts w:ascii="Times New Roman" w:eastAsia="Times New Roman" w:hAnsi="Times New Roman" w:cs="Times New Roman"/>
          <w:sz w:val="22"/>
          <w:szCs w:val="22"/>
        </w:rPr>
        <w:t>The final award of a contract is subject to approval by the Executive Board of the SFA and the Delaware Department of Education (DDOE).  The school has the sole right to select the successful vendor(s) for award, to reject any proposal as unsatisfactory or non-responsive, to award a contract to other than the lowest priced proposal, to award multiple contracts, or not to award a contract, as a result of this RFP.</w:t>
      </w:r>
    </w:p>
    <w:p w14:paraId="1F7FA75E" w14:textId="77777777" w:rsidR="002E420B" w:rsidRPr="003878DD" w:rsidRDefault="004C4AE4">
      <w:pPr>
        <w:numPr>
          <w:ilvl w:val="0"/>
          <w:numId w:val="16"/>
        </w:numPr>
        <w:tabs>
          <w:tab w:val="left" w:pos="1080"/>
        </w:tabs>
        <w:spacing w:after="200" w:line="276" w:lineRule="auto"/>
        <w:ind w:left="1080" w:hanging="446"/>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Notice in writing to a vendor of the acceptance of its proposal by the SFA and the subsequent full execution of a written contract will constitute a contract. No vendor will acquire any legal or equitable rights or privileges until the occurrence of both such events.</w:t>
      </w:r>
    </w:p>
    <w:p w14:paraId="7F44718C" w14:textId="77777777" w:rsidR="002E420B" w:rsidRPr="003878DD" w:rsidRDefault="004C4AE4">
      <w:pPr>
        <w:numPr>
          <w:ilvl w:val="0"/>
          <w:numId w:val="16"/>
        </w:numPr>
        <w:tabs>
          <w:tab w:val="left" w:pos="1080"/>
        </w:tabs>
        <w:spacing w:after="200" w:line="276" w:lineRule="auto"/>
        <w:ind w:left="1080" w:hanging="446"/>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Offerors or their authorized representatives must fully inform themselves as to the conditions, requirements, and specifications before submitting proposals; failure to do so will be at the offeror’s own risk who cannot secure relief on plea of error.  </w:t>
      </w:r>
    </w:p>
    <w:p w14:paraId="7FC51518" w14:textId="77777777" w:rsidR="002E420B" w:rsidRPr="003878DD" w:rsidRDefault="004C4AE4">
      <w:pPr>
        <w:numPr>
          <w:ilvl w:val="0"/>
          <w:numId w:val="16"/>
        </w:numPr>
        <w:tabs>
          <w:tab w:val="left" w:pos="1080"/>
        </w:tabs>
        <w:spacing w:after="200" w:line="276" w:lineRule="auto"/>
        <w:ind w:left="1080" w:hanging="446"/>
        <w:jc w:val="both"/>
        <w:rPr>
          <w:rFonts w:ascii="Times New Roman" w:eastAsia="Times New Roman" w:hAnsi="Times New Roman" w:cs="Times New Roman"/>
          <w:sz w:val="22"/>
          <w:szCs w:val="22"/>
        </w:rPr>
      </w:pPr>
      <w:r w:rsidRPr="003878DD">
        <w:rPr>
          <w:rFonts w:ascii="Times New Roman" w:eastAsia="Times New Roman" w:hAnsi="Times New Roman" w:cs="Times New Roman"/>
          <w:color w:val="000000"/>
          <w:sz w:val="22"/>
          <w:szCs w:val="22"/>
        </w:rPr>
        <w:t>Any person that develops or drafts specifications, requirements, statements of work, invitations for bids, requests for proposals, contract terms and conditions or other documents for use by the SFA in conducting a procurement under the USDA entitlement programs specified in 2 CFR 200.319 shall be excluded from competing for such procurements. Such persons are ineligible for contract awards resulting from such procurements regardless of the procurement method used.</w:t>
      </w:r>
    </w:p>
    <w:p w14:paraId="46C7490E" w14:textId="77777777" w:rsidR="002E420B" w:rsidRPr="003878DD" w:rsidRDefault="004C4AE4">
      <w:pPr>
        <w:numPr>
          <w:ilvl w:val="0"/>
          <w:numId w:val="16"/>
        </w:numPr>
        <w:tabs>
          <w:tab w:val="left" w:pos="1080"/>
        </w:tabs>
        <w:spacing w:after="200" w:line="276" w:lineRule="auto"/>
        <w:ind w:left="1080" w:hanging="446"/>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The SFA is not liable for any cost incurred by the offeror in submitting a proposal. </w:t>
      </w:r>
      <w:r w:rsidRPr="003878DD">
        <w:rPr>
          <w:rFonts w:ascii="Times New Roman" w:eastAsia="Times New Roman" w:hAnsi="Times New Roman" w:cs="Times New Roman"/>
          <w:b/>
          <w:sz w:val="22"/>
          <w:szCs w:val="22"/>
        </w:rPr>
        <w:t xml:space="preserve">Paying the Vendor from Child Nutrition Program (CNP) funds is prohibited until the Contract is provided to DDOE and signed by the SFA. </w:t>
      </w:r>
    </w:p>
    <w:p w14:paraId="664A8A5B" w14:textId="77777777" w:rsidR="002E420B" w:rsidRPr="003878DD" w:rsidRDefault="004C4AE4">
      <w:pPr>
        <w:tabs>
          <w:tab w:val="left" w:pos="1080"/>
          <w:tab w:val="left" w:pos="1170"/>
        </w:tabs>
        <w:ind w:left="1080" w:hanging="720"/>
        <w:jc w:val="both"/>
        <w:rPr>
          <w:rFonts w:ascii="Times New Roman" w:eastAsia="Times New Roman" w:hAnsi="Times New Roman" w:cs="Times New Roman"/>
          <w:b/>
          <w:sz w:val="22"/>
          <w:szCs w:val="22"/>
        </w:rPr>
      </w:pPr>
      <w:bookmarkStart w:id="10" w:name="_heading=h.97nd8e270wtu" w:colFirst="0" w:colLast="0"/>
      <w:bookmarkEnd w:id="10"/>
      <w:r w:rsidRPr="003878DD">
        <w:rPr>
          <w:rFonts w:ascii="Times New Roman" w:eastAsia="Times New Roman" w:hAnsi="Times New Roman" w:cs="Times New Roman"/>
          <w:b/>
          <w:sz w:val="22"/>
          <w:szCs w:val="22"/>
        </w:rPr>
        <w:tab/>
        <w:t xml:space="preserve">All bid proposals must be reviewed by the Delaware Department of Education (DDOE) </w:t>
      </w:r>
      <w:r w:rsidRPr="003878DD">
        <w:rPr>
          <w:rFonts w:ascii="Times New Roman" w:eastAsia="Times New Roman" w:hAnsi="Times New Roman" w:cs="Times New Roman"/>
          <w:b/>
          <w:sz w:val="22"/>
          <w:szCs w:val="22"/>
          <w:u w:val="single"/>
        </w:rPr>
        <w:t>prior</w:t>
      </w:r>
      <w:r w:rsidRPr="003878DD">
        <w:rPr>
          <w:rFonts w:ascii="Times New Roman" w:eastAsia="Times New Roman" w:hAnsi="Times New Roman" w:cs="Times New Roman"/>
          <w:b/>
          <w:sz w:val="22"/>
          <w:szCs w:val="22"/>
        </w:rPr>
        <w:t xml:space="preserve"> to acceptance by the SFA.</w:t>
      </w:r>
    </w:p>
    <w:p w14:paraId="54AAB0F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353700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w:t>
      </w:r>
      <w:r w:rsidRPr="003878DD">
        <w:rPr>
          <w:rFonts w:ascii="Times New Roman" w:eastAsia="Times New Roman" w:hAnsi="Times New Roman" w:cs="Times New Roman"/>
          <w:sz w:val="22"/>
          <w:szCs w:val="22"/>
        </w:rPr>
        <w:tab/>
        <w:t>Incurred Cost</w:t>
      </w:r>
    </w:p>
    <w:p w14:paraId="22FECD1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40F86F6"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SFA is not liable for any cost incurred by any bidder prior to signing of a contract by all parties.</w:t>
      </w:r>
    </w:p>
    <w:p w14:paraId="02B9526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A9AF464"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D.</w:t>
      </w:r>
      <w:r w:rsidRPr="003878DD">
        <w:rPr>
          <w:rFonts w:ascii="Times New Roman" w:eastAsia="Times New Roman" w:hAnsi="Times New Roman" w:cs="Times New Roman"/>
          <w:sz w:val="22"/>
          <w:szCs w:val="22"/>
        </w:rPr>
        <w:tab/>
        <w:t>Subcontracts</w:t>
      </w:r>
    </w:p>
    <w:p w14:paraId="459E51E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5BA11BE"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 xml:space="preserve">It is strongly recommended that subcontracting be prohibited.  At a minimum, all subcontracts are subject to prior approval by the SFA. The FSMC may not subcontract USDA foods for further processing. </w:t>
      </w:r>
    </w:p>
    <w:p w14:paraId="2E4790A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A84F5F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p>
    <w:p w14:paraId="29DDC1E7"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F.</w:t>
      </w:r>
      <w:r w:rsidRPr="003878DD">
        <w:rPr>
          <w:rFonts w:ascii="Times New Roman" w:eastAsia="Times New Roman" w:hAnsi="Times New Roman" w:cs="Times New Roman"/>
          <w:color w:val="000000"/>
          <w:sz w:val="22"/>
          <w:szCs w:val="22"/>
        </w:rPr>
        <w:tab/>
        <w:t>Late Bids:  Any bid received after the exact time specified for receipt will not be considered.</w:t>
      </w:r>
    </w:p>
    <w:p w14:paraId="3B649056"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letter of credit, trust account, land or any other form of guarantee in lieu of the performance bond.</w:t>
      </w:r>
    </w:p>
    <w:p w14:paraId="1C020FC8"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16242BA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H.</w:t>
      </w:r>
      <w:r w:rsidRPr="003878DD">
        <w:rPr>
          <w:rFonts w:ascii="Times New Roman" w:eastAsia="Times New Roman" w:hAnsi="Times New Roman" w:cs="Times New Roman"/>
          <w:sz w:val="22"/>
          <w:szCs w:val="22"/>
        </w:rPr>
        <w:tab/>
        <w:t>Non-Performance</w:t>
      </w:r>
    </w:p>
    <w:p w14:paraId="04AB376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77A2C50"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Non-performance shall subject the FSMC to specified sanctions, outlined in the contract, in instances where the FSMC violates or breaches contract terms and/or federal and State law or regulation.</w:t>
      </w:r>
    </w:p>
    <w:p w14:paraId="6502B92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484E614"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I.</w:t>
      </w:r>
      <w:r w:rsidRPr="003878DD">
        <w:rPr>
          <w:rFonts w:ascii="Times New Roman" w:eastAsia="Times New Roman" w:hAnsi="Times New Roman" w:cs="Times New Roman"/>
          <w:sz w:val="22"/>
          <w:szCs w:val="22"/>
        </w:rPr>
        <w:tab/>
        <w:t>State or Local Health Certification</w:t>
      </w:r>
    </w:p>
    <w:p w14:paraId="697B64DB"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3DD90C5C" w14:textId="77777777" w:rsidR="002E420B" w:rsidRPr="003878DD" w:rsidRDefault="004C4AE4">
      <w:pPr>
        <w:numPr>
          <w:ilvl w:val="0"/>
          <w:numId w:val="3"/>
        </w:numPr>
        <w:jc w:val="both"/>
        <w:rPr>
          <w:rFonts w:ascii="Times New Roman" w:eastAsia="Times New Roman" w:hAnsi="Times New Roman" w:cs="Times New Roman"/>
          <w:b/>
          <w:sz w:val="22"/>
          <w:szCs w:val="22"/>
        </w:rPr>
      </w:pPr>
      <w:r w:rsidRPr="003878DD">
        <w:rPr>
          <w:rFonts w:ascii="Times New Roman" w:eastAsia="Times New Roman" w:hAnsi="Times New Roman" w:cs="Times New Roman"/>
          <w:sz w:val="22"/>
          <w:szCs w:val="22"/>
        </w:rPr>
        <w:t xml:space="preserve">Per 7 CFR 210.16(a)(7), the FSMC must have applicable State or local health certification for facilities inside or outside the school in which is proposes to prepare or serve meals and shall maintain such certification for the duration of the contract. The certification must cover the transport of food from the facility to the school. The certification should be documented by the prospective vendor at the time of bid or proposal. </w:t>
      </w:r>
    </w:p>
    <w:p w14:paraId="4ABC075A" w14:textId="77777777" w:rsidR="002E420B" w:rsidRPr="003878DD" w:rsidRDefault="002E420B">
      <w:pPr>
        <w:ind w:left="1440"/>
        <w:jc w:val="both"/>
        <w:rPr>
          <w:rFonts w:ascii="Times New Roman" w:eastAsia="Times New Roman" w:hAnsi="Times New Roman" w:cs="Times New Roman"/>
          <w:b/>
          <w:sz w:val="22"/>
          <w:szCs w:val="22"/>
        </w:rPr>
      </w:pPr>
    </w:p>
    <w:p w14:paraId="2A72F10C" w14:textId="77777777" w:rsidR="002E420B" w:rsidRPr="003878DD" w:rsidRDefault="004C4AE4">
      <w:pPr>
        <w:numPr>
          <w:ilvl w:val="0"/>
          <w:numId w:val="2"/>
        </w:num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The FSMC must attest or certify that they have a written food safety program for their facilities that complies with HACCP principles.  The written program should be made available for review by the SFA for the FSMC selected for the contract. </w:t>
      </w:r>
    </w:p>
    <w:p w14:paraId="16961BAC" w14:textId="77777777" w:rsidR="002E420B" w:rsidRPr="003878DD" w:rsidRDefault="002E420B">
      <w:pPr>
        <w:ind w:left="1440"/>
        <w:jc w:val="both"/>
        <w:rPr>
          <w:rFonts w:ascii="Times New Roman" w:eastAsia="Times New Roman" w:hAnsi="Times New Roman" w:cs="Times New Roman"/>
          <w:sz w:val="22"/>
          <w:szCs w:val="22"/>
        </w:rPr>
      </w:pPr>
    </w:p>
    <w:p w14:paraId="17B065CF" w14:textId="77777777" w:rsidR="002E420B" w:rsidRPr="003878DD" w:rsidRDefault="004C4AE4">
      <w:pPr>
        <w:numPr>
          <w:ilvl w:val="0"/>
          <w:numId w:val="2"/>
        </w:numPr>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The FSMC must submit their most recent food safety inspection reports conducted by state/local health authorities, as well as their most recent reports every time the contract is renewed (if applicable).  SFAs should ensure reports indicate compliance with health standards. </w:t>
      </w:r>
    </w:p>
    <w:p w14:paraId="653E853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A8AB3E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J.</w:t>
      </w:r>
      <w:r w:rsidRPr="003878DD">
        <w:rPr>
          <w:rFonts w:ascii="Times New Roman" w:eastAsia="Times New Roman" w:hAnsi="Times New Roman" w:cs="Times New Roman"/>
          <w:sz w:val="22"/>
          <w:szCs w:val="22"/>
        </w:rPr>
        <w:tab/>
        <w:t>Non-Payment for Spoilage</w:t>
      </w:r>
    </w:p>
    <w:p w14:paraId="2625767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3EBE9A"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No payment shall be made for meals that are spoiled or unwholesome at time of delivery, or do not meet detailed specifications as developed by the SFA for each food component specified, or do not otherwise meet the requirements of the contract.  Specifications shall cover items such as grade, purchase units, style, condition, weight, ingredients, formulations, and delivery time.</w:t>
      </w:r>
    </w:p>
    <w:p w14:paraId="3022C7B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15503B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K.</w:t>
      </w:r>
      <w:r w:rsidRPr="003878DD">
        <w:rPr>
          <w:rFonts w:ascii="Times New Roman" w:eastAsia="Times New Roman" w:hAnsi="Times New Roman" w:cs="Times New Roman"/>
          <w:sz w:val="22"/>
          <w:szCs w:val="22"/>
        </w:rPr>
        <w:tab/>
        <w:t>Gifts from FSMC</w:t>
      </w:r>
    </w:p>
    <w:p w14:paraId="757D22F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CB3CF4C"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State Agency or SFA’s officers, employees, or agents shall neither solicit nor accept gratuities, favors, or anything of monetary value from contractors or potential contractors.  To the extent permissible under State law, rules, or regulations, such standards shall provide for appropriate penalties, sanctions, or other disciplinary actions to be applied for violations of such standards either by the State Agency’s or SFA’s officers, employees, or agents, or by the FSMC or their agents.</w:t>
      </w:r>
    </w:p>
    <w:p w14:paraId="792487D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97B951A"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w:t>
      </w:r>
      <w:r w:rsidRPr="003878DD">
        <w:rPr>
          <w:rFonts w:ascii="Times New Roman" w:eastAsia="Times New Roman" w:hAnsi="Times New Roman" w:cs="Times New Roman"/>
          <w:sz w:val="22"/>
          <w:szCs w:val="22"/>
        </w:rPr>
        <w:tab/>
        <w:t>Menu Cycle</w:t>
      </w:r>
    </w:p>
    <w:p w14:paraId="6513CC3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38DC4D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21-day menu cycle (Appendices D-1 and D-2) must be used as a standard for the purpose of estimating average cost per meal.  The 21-day cycle must be adhered to for the first 21 days of meal service.  Changes thereafter may be made with the approval of the SFA.  However, any changes must equal or exceed the choice selection, quality, grades, and specifications contained in the original menu cycle.</w:t>
      </w:r>
    </w:p>
    <w:p w14:paraId="30C5B07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B10AEB0"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 xml:space="preserve">Menus must comply with the USDA meal patterns, as described in the federal regulations 7 CFR Part 210.10(c) and 7 CFR Part 220.8. Meal patterns must be used to create the 21-day cycle menu.  The SFA may request information such as sample production records, recipes (USDA and/or local) and the nutrient analysis of all manufacturers’ products used to conduct an independent analysis of any menu in the 21-day cycle.  </w:t>
      </w:r>
    </w:p>
    <w:p w14:paraId="3A0A526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90829A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w:t>
      </w:r>
      <w:r w:rsidRPr="003878DD">
        <w:rPr>
          <w:rFonts w:ascii="Times New Roman" w:eastAsia="Times New Roman" w:hAnsi="Times New Roman" w:cs="Times New Roman"/>
          <w:sz w:val="22"/>
          <w:szCs w:val="22"/>
        </w:rPr>
        <w:tab/>
        <w:t>Commodities</w:t>
      </w:r>
    </w:p>
    <w:p w14:paraId="093315F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7DF1302"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 xml:space="preserve">Any federally donated and further processed commodities (USDA Foods) received shall be utilized to the maximum extent practicable and shall accrue only to the benefit of the nonprofit food service account and remain the sole property of the SFA to which they were assigned.  If the FSMC is to purchase food as part of the bid price, the SFA shall receive credit based on the value stated by the Commodity Report of the Office of Management and Budget, Government Support Services, contracting.  </w:t>
      </w:r>
    </w:p>
    <w:p w14:paraId="13E8D88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6C720E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use of donated foods or processed end products containing USDA Foods for special functions is prohibited.</w:t>
      </w:r>
    </w:p>
    <w:p w14:paraId="0046662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7C8F7E0"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w:t>
      </w:r>
      <w:r w:rsidRPr="003878DD">
        <w:rPr>
          <w:rFonts w:ascii="Times New Roman" w:eastAsia="Times New Roman" w:hAnsi="Times New Roman" w:cs="Times New Roman"/>
          <w:sz w:val="22"/>
          <w:szCs w:val="22"/>
        </w:rPr>
        <w:tab/>
        <w:t>Selection of Manager</w:t>
      </w:r>
    </w:p>
    <w:p w14:paraId="63DA17D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0D104D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SFA reserves the right to interview and approve the on-site food service manager.</w:t>
      </w:r>
    </w:p>
    <w:p w14:paraId="2DB4A53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3336C1"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O.</w:t>
      </w:r>
      <w:r w:rsidRPr="003878DD">
        <w:rPr>
          <w:rFonts w:ascii="Times New Roman" w:eastAsia="Times New Roman" w:hAnsi="Times New Roman" w:cs="Times New Roman"/>
          <w:sz w:val="22"/>
          <w:szCs w:val="22"/>
        </w:rPr>
        <w:tab/>
        <w:t>Code of Conduct</w:t>
      </w:r>
    </w:p>
    <w:p w14:paraId="75C842A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EB312BC"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conduct of the FSMC’s personnel shall at all times be above reproach.  The SFA reserves the right to discuss the conduct or performance with the FSMC and require replacement of personnel within a reasonable time period, if such is warranted.</w:t>
      </w:r>
    </w:p>
    <w:p w14:paraId="56E2842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FSMC will incur the fee for criminal background clearance for all employees having contact with students.</w:t>
      </w:r>
    </w:p>
    <w:p w14:paraId="4AF4751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F3C60DA"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P.</w:t>
      </w:r>
      <w:r w:rsidRPr="003878DD">
        <w:rPr>
          <w:rFonts w:ascii="Times New Roman" w:eastAsia="Times New Roman" w:hAnsi="Times New Roman" w:cs="Times New Roman"/>
          <w:sz w:val="22"/>
          <w:szCs w:val="22"/>
        </w:rPr>
        <w:tab/>
        <w:t>Price Renegotiation</w:t>
      </w:r>
    </w:p>
    <w:p w14:paraId="6A5C43D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0A3753B"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Renegotiation of price changes will be allowed in any subsequent years of the agreement pertaining to unit price.  The annual percentage increase must be based on the Consumer Price Index of Food Eaten Away from Home (from the United States Department of Labor, Bureau of Labor Statistics), or 10%, whichever is less.  Before price increases can be implemented, the FSMC must document, through cost or price analysis, the need for such price increase.  The SFA must forward all documentation to the DDOE for review and approval.  No price increase may be implemented under this provision without prior written approval of the DDOE.</w:t>
      </w:r>
    </w:p>
    <w:p w14:paraId="49D5486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646731A"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Q.</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i/>
          <w:sz w:val="22"/>
          <w:szCs w:val="22"/>
        </w:rPr>
        <w:t>A la Carte</w:t>
      </w:r>
      <w:r w:rsidRPr="003878DD">
        <w:rPr>
          <w:rFonts w:ascii="Times New Roman" w:eastAsia="Times New Roman" w:hAnsi="Times New Roman" w:cs="Times New Roman"/>
          <w:sz w:val="22"/>
          <w:szCs w:val="22"/>
        </w:rPr>
        <w:t xml:space="preserve"> Meal Equivalents</w:t>
      </w:r>
    </w:p>
    <w:p w14:paraId="27BA795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7CD2691"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For the purpose of making the meal count computation, the number of reimbursable lunches/breakfasts served to children shall be determined by actual count.  The FSMC and SFA shall determine a la carte equivalents by dividing a la carte revenue by the sum of the Federal free lunch reimbursement plus the per-meal entitlement value of USDA-donated commodities for the first fiscal year in which meals are served.  This factor shall remain constant for the duration of the contract.</w:t>
      </w:r>
    </w:p>
    <w:p w14:paraId="544D521B"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smallCaps/>
          <w:color w:val="000000"/>
          <w:sz w:val="22"/>
          <w:szCs w:val="22"/>
        </w:rPr>
      </w:pPr>
      <w:r w:rsidRPr="003878DD">
        <w:br w:type="page"/>
      </w:r>
      <w:r w:rsidRPr="003878DD">
        <w:rPr>
          <w:rFonts w:ascii="Times New Roman" w:eastAsia="Times New Roman" w:hAnsi="Times New Roman" w:cs="Times New Roman"/>
          <w:b/>
          <w:smallCaps/>
          <w:color w:val="000000"/>
          <w:sz w:val="22"/>
          <w:szCs w:val="22"/>
        </w:rPr>
        <w:t>PART II</w:t>
      </w:r>
    </w:p>
    <w:p w14:paraId="3553AFF3"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smallCaps/>
          <w:color w:val="000000"/>
          <w:sz w:val="22"/>
          <w:szCs w:val="22"/>
        </w:rPr>
      </w:pPr>
      <w:r w:rsidRPr="003878DD">
        <w:rPr>
          <w:rFonts w:ascii="Times New Roman" w:eastAsia="Times New Roman" w:hAnsi="Times New Roman" w:cs="Times New Roman"/>
          <w:b/>
          <w:smallCaps/>
          <w:color w:val="000000"/>
          <w:sz w:val="22"/>
          <w:szCs w:val="22"/>
        </w:rPr>
        <w:t>BID SOLICITATION/CONTRACT SCOPE</w:t>
      </w:r>
    </w:p>
    <w:p w14:paraId="6691C475"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color w:val="000000"/>
          <w:sz w:val="22"/>
          <w:szCs w:val="22"/>
        </w:rPr>
      </w:pPr>
    </w:p>
    <w:p w14:paraId="012AABC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w:t>
      </w:r>
      <w:r w:rsidRPr="003878DD">
        <w:rPr>
          <w:rFonts w:ascii="Times New Roman" w:eastAsia="Times New Roman" w:hAnsi="Times New Roman" w:cs="Times New Roman"/>
          <w:sz w:val="22"/>
          <w:szCs w:val="22"/>
        </w:rPr>
        <w:tab/>
        <w:t>General Requirements</w:t>
      </w:r>
    </w:p>
    <w:p w14:paraId="5D0C9AA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795DCB3"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food service shall be operated and maintained as a benefit to the SFA’s students, faculty, and staff.</w:t>
      </w:r>
    </w:p>
    <w:p w14:paraId="5B4090C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6FEDC4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food service shall be managed to promote maximum participation in the National School Lunch Program, School Breakfast Program, and/or Special Milk Program.</w:t>
      </w:r>
    </w:p>
    <w:p w14:paraId="0A55CCF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8A5D20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shall have the exclusive right to manage the food service program at the sites specified in Appendix C-1 (if applicable).</w:t>
      </w:r>
    </w:p>
    <w:p w14:paraId="2C77921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22C48A3"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shall follow the procurement regulations specified in 2 CFR 200, 7 CFR 210, and 7 CFR 220.  A copy is available from the SFA’s procurement officer.</w:t>
      </w:r>
    </w:p>
    <w:p w14:paraId="77EB453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7CC45E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FSMC shall provide the type of food service at sites as specified in Appendix C-1.  By mutual agreement, sites may be added to or removed from Appendix C-1.  However, sites are limited to attendance units of the SFA.  Subcontracting with any other SFA is prohibited unless such provision is included in the original bid proposal.  All SFAs who receive direct or indirect services from a FSMC must be included in the bid proposal.</w:t>
      </w:r>
    </w:p>
    <w:p w14:paraId="12A35CF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031DDE6"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SFA reserves the right to maintain food and beverage vending machines in its facilities.  Revenues must accrue to the SFA.</w:t>
      </w:r>
    </w:p>
    <w:p w14:paraId="341A918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A4EB59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The FSMC shall be an independent contractor and not an employee of the SFA.  The employees of the FSMC are not employees of the SFA.</w:t>
      </w:r>
    </w:p>
    <w:p w14:paraId="389A881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B632FB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8.</w:t>
      </w:r>
      <w:r w:rsidRPr="003878DD">
        <w:rPr>
          <w:rFonts w:ascii="Times New Roman" w:eastAsia="Times New Roman" w:hAnsi="Times New Roman" w:cs="Times New Roman"/>
          <w:sz w:val="22"/>
          <w:szCs w:val="22"/>
        </w:rPr>
        <w:tab/>
        <w:t>The FSMC shall conduct the food service in such a manner as will ensure compliance with the rules and regulations of the USDA regarding the National School Lunch Program, the School Breakfast Program, and/or the Special Milk Program, and any additions or amendments thereto.</w:t>
      </w:r>
    </w:p>
    <w:p w14:paraId="472A987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828A370"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9.</w:t>
      </w:r>
      <w:r w:rsidRPr="003878DD">
        <w:rPr>
          <w:rFonts w:ascii="Times New Roman" w:eastAsia="Times New Roman" w:hAnsi="Times New Roman" w:cs="Times New Roman"/>
          <w:sz w:val="22"/>
          <w:szCs w:val="22"/>
        </w:rPr>
        <w:tab/>
        <w:t>The SFA shall have the ultimate legal responsibility for the conduct of the food service and shall supervise the food service in such a manner as will ensure compliance with the rules and regulations of the USDA regarding the National School Lunch Program, the School Breakfast Program, and/or the Special Milk Program.</w:t>
      </w:r>
    </w:p>
    <w:p w14:paraId="5A12EA1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2AB2523"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B.</w:t>
      </w:r>
      <w:r w:rsidRPr="003878DD">
        <w:rPr>
          <w:rFonts w:ascii="Times New Roman" w:eastAsia="Times New Roman" w:hAnsi="Times New Roman" w:cs="Times New Roman"/>
          <w:sz w:val="22"/>
          <w:szCs w:val="22"/>
        </w:rPr>
        <w:tab/>
        <w:t>Responsibilities of the SFA</w:t>
      </w:r>
    </w:p>
    <w:p w14:paraId="1ABC6CB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9A3300C"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 xml:space="preserve">The SFA shall ensure that the food service is in conformance with its agreement under the </w:t>
      </w:r>
      <w:r w:rsidRPr="003878DD">
        <w:rPr>
          <w:rFonts w:ascii="Times New Roman" w:eastAsia="Times New Roman" w:hAnsi="Times New Roman" w:cs="Times New Roman"/>
          <w:i/>
          <w:sz w:val="22"/>
          <w:szCs w:val="22"/>
        </w:rPr>
        <w:t>Policy Statement for Free Meals, Free Milk, and Reduced-Price Meals</w:t>
      </w:r>
      <w:r w:rsidRPr="003878DD">
        <w:rPr>
          <w:rFonts w:ascii="Times New Roman" w:eastAsia="Times New Roman" w:hAnsi="Times New Roman" w:cs="Times New Roman"/>
          <w:sz w:val="22"/>
          <w:szCs w:val="22"/>
        </w:rPr>
        <w:t>.  The SFA will make accessible a copy of said Policy Statement.</w:t>
      </w:r>
    </w:p>
    <w:p w14:paraId="1477237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9983D4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SFA shall retain control of the quality, extent, and general nature of its food service and the prices to be charged for meals.</w:t>
      </w:r>
    </w:p>
    <w:p w14:paraId="2074D89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DA4F67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SFA shall monitor the food service through periodic on-site visits to include inspection of meals, food preparation, storage and service areas, and sanitation practices.</w:t>
      </w:r>
    </w:p>
    <w:p w14:paraId="7C90DBA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C4738A8"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SFA shall approve the menus and recipes for meals and other food to be served or sold to students to ensure compliance with the rules and regulations of the USDA.</w:t>
      </w:r>
    </w:p>
    <w:p w14:paraId="33557EA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1E82BD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 xml:space="preserve">The SFA shall approve all a la carte items and the prices charged for those items in advance of the sale by the FSMC.  All such items must be in compliance with Smart Snacks Standards. </w:t>
      </w:r>
    </w:p>
    <w:p w14:paraId="72E70E9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528240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SFA shall retain signatory authority on the Annual Renewal Application Packet for Participations in the National School Lunch Program, the School Breakfast Program, and/or the Special Milk Program and the monthly claim for reimbursement and financial reports.</w:t>
      </w:r>
    </w:p>
    <w:p w14:paraId="0FFA102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74AA78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The SFA shall ensure that all federally donated food received by the SFA and made available to the FSMC shall accrue only to the benefit of the SFA’s nonprofit school food service and is fully utilized therein.  Donated commodities may not be transferred to another SFA without permission from the Office of Management and Budget, Government Support Services.</w:t>
      </w:r>
    </w:p>
    <w:p w14:paraId="560A779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A9B55A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8.</w:t>
      </w:r>
      <w:r w:rsidRPr="003878DD">
        <w:rPr>
          <w:rFonts w:ascii="Times New Roman" w:eastAsia="Times New Roman" w:hAnsi="Times New Roman" w:cs="Times New Roman"/>
          <w:sz w:val="22"/>
          <w:szCs w:val="22"/>
        </w:rPr>
        <w:tab/>
        <w:t>The SFA shall maintain applicable health certification and assure that all state and local regulations are met by the FSMC preparing or serving meals at SFA facilities.</w:t>
      </w:r>
    </w:p>
    <w:p w14:paraId="64324B3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87CBC32"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9.</w:t>
      </w:r>
      <w:r w:rsidRPr="003878DD">
        <w:rPr>
          <w:rFonts w:ascii="Times New Roman" w:eastAsia="Times New Roman" w:hAnsi="Times New Roman" w:cs="Times New Roman"/>
          <w:sz w:val="22"/>
          <w:szCs w:val="22"/>
        </w:rPr>
        <w:tab/>
        <w:t>The SFA shall distribute, collect, and determine eligibility applications for free and reduced-price meals and/or free milk.</w:t>
      </w:r>
    </w:p>
    <w:p w14:paraId="644CB8F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E6167E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10.</w:t>
      </w:r>
      <w:r w:rsidRPr="003878DD">
        <w:rPr>
          <w:rFonts w:ascii="Times New Roman" w:eastAsia="Times New Roman" w:hAnsi="Times New Roman" w:cs="Times New Roman"/>
          <w:sz w:val="22"/>
          <w:szCs w:val="22"/>
        </w:rPr>
        <w:tab/>
        <w:t>The SFA shall verify applications for free and reduced-price meals as required by federal regulations.</w:t>
      </w:r>
    </w:p>
    <w:p w14:paraId="29DBBFE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E5E5A6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11.</w:t>
      </w:r>
      <w:r w:rsidRPr="003878DD">
        <w:rPr>
          <w:rFonts w:ascii="Times New Roman" w:eastAsia="Times New Roman" w:hAnsi="Times New Roman" w:cs="Times New Roman"/>
          <w:sz w:val="22"/>
          <w:szCs w:val="22"/>
        </w:rPr>
        <w:tab/>
        <w:t>The SFA shall conduct performance, accountability, and other reviews as required by state and federal regulations and guidelines.</w:t>
      </w:r>
    </w:p>
    <w:p w14:paraId="34C039C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D755F0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12.</w:t>
      </w:r>
      <w:r w:rsidRPr="003878DD">
        <w:rPr>
          <w:rFonts w:ascii="Times New Roman" w:eastAsia="Times New Roman" w:hAnsi="Times New Roman" w:cs="Times New Roman"/>
          <w:sz w:val="22"/>
          <w:szCs w:val="22"/>
        </w:rPr>
        <w:tab/>
        <w:t>The SFA shall maintain a system for contract administration to assure compliance with contract terms.</w:t>
      </w:r>
    </w:p>
    <w:p w14:paraId="2ACBAAA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25E55A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13.</w:t>
      </w:r>
      <w:r w:rsidRPr="003878DD">
        <w:rPr>
          <w:rFonts w:ascii="Times New Roman" w:eastAsia="Times New Roman" w:hAnsi="Times New Roman" w:cs="Times New Roman"/>
          <w:sz w:val="22"/>
          <w:szCs w:val="22"/>
        </w:rPr>
        <w:tab/>
        <w:t>The SFA shall maintain a system for assuring that the FSMC operates the food service program in conformance with the SFA’s agreement for participation in the National School Lunch Program, the School Breakfast Program, and/or the Special Milk Program.</w:t>
      </w:r>
    </w:p>
    <w:p w14:paraId="5807EB9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2E5BB20"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14.</w:t>
      </w:r>
      <w:r w:rsidRPr="003878DD">
        <w:rPr>
          <w:rFonts w:ascii="Times New Roman" w:eastAsia="Times New Roman" w:hAnsi="Times New Roman" w:cs="Times New Roman"/>
          <w:sz w:val="22"/>
          <w:szCs w:val="22"/>
        </w:rPr>
        <w:tab/>
        <w:t>The SFA shall comply with mandatory standards and policies relating to energy efficiency which are contained in the State Energy Conservation Act.</w:t>
      </w:r>
    </w:p>
    <w:p w14:paraId="0248881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39A203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15.</w:t>
      </w:r>
      <w:r w:rsidRPr="003878DD">
        <w:rPr>
          <w:rFonts w:ascii="Times New Roman" w:eastAsia="Times New Roman" w:hAnsi="Times New Roman" w:cs="Times New Roman"/>
          <w:sz w:val="22"/>
          <w:szCs w:val="22"/>
        </w:rPr>
        <w:tab/>
        <w:t>The SFA shall be responsible for the USDA donated commodities processing fees incurred if the FSMC declares bankruptcy.</w:t>
      </w:r>
    </w:p>
    <w:p w14:paraId="3AD3B95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77A7F78"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w:t>
      </w:r>
      <w:r w:rsidRPr="003878DD">
        <w:rPr>
          <w:rFonts w:ascii="Times New Roman" w:eastAsia="Times New Roman" w:hAnsi="Times New Roman" w:cs="Times New Roman"/>
          <w:sz w:val="22"/>
          <w:szCs w:val="22"/>
        </w:rPr>
        <w:tab/>
        <w:t>Responsibilities of the FSMC</w:t>
      </w:r>
    </w:p>
    <w:p w14:paraId="61790D4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BFEA80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serve on such days and at such times as requested by the SFA:</w:t>
      </w:r>
    </w:p>
    <w:p w14:paraId="73818CA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BFCE636"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a.</w:t>
      </w:r>
      <w:r w:rsidRPr="003878DD">
        <w:rPr>
          <w:rFonts w:ascii="Times New Roman" w:eastAsia="Times New Roman" w:hAnsi="Times New Roman" w:cs="Times New Roman"/>
          <w:sz w:val="22"/>
          <w:szCs w:val="22"/>
        </w:rPr>
        <w:tab/>
        <w:t>Breakfasts and lunches, priced as a unit, which meet the requirements prescribed by State and federal regulations.</w:t>
      </w:r>
    </w:p>
    <w:p w14:paraId="40188AD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893698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b.          Other foods as may be agreed upon by the FSMC and SFA.</w:t>
      </w:r>
    </w:p>
    <w:p w14:paraId="1A43E01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8F9BFB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FSMC shall serve free and reduced-price meals or free milk to those children designated by the SFA.</w:t>
      </w:r>
    </w:p>
    <w:p w14:paraId="603C504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4E19A1B"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shall implement the collection procedures as specified by the SFA and approved by the DDOE.</w:t>
      </w:r>
    </w:p>
    <w:p w14:paraId="5DE1A22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416695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shall implement the “offer versus serve” provision at the food service sites as specified by the SFA on Appendix C-1.</w:t>
      </w:r>
    </w:p>
    <w:p w14:paraId="5AD3164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F0A7111" w14:textId="77777777" w:rsidR="002E420B" w:rsidRPr="003878DD" w:rsidRDefault="004C4AE4">
      <w:pPr>
        <w:tabs>
          <w:tab w:val="left" w:pos="720"/>
          <w:tab w:val="left" w:pos="1440"/>
          <w:tab w:val="left" w:pos="2160"/>
          <w:tab w:val="left" w:pos="2880"/>
          <w:tab w:val="left" w:pos="3600"/>
        </w:tabs>
        <w:ind w:left="2880" w:hanging="28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FSMC shall adhere to the 21-day menu cycle as specified by the SFA on Appendices</w:t>
      </w:r>
    </w:p>
    <w:p w14:paraId="7EA079C1" w14:textId="77777777" w:rsidR="002E420B" w:rsidRPr="003878DD" w:rsidRDefault="004C4AE4">
      <w:pPr>
        <w:tabs>
          <w:tab w:val="left" w:pos="720"/>
          <w:tab w:val="left" w:pos="1440"/>
          <w:tab w:val="left" w:pos="2160"/>
          <w:tab w:val="left" w:pos="2880"/>
          <w:tab w:val="left" w:pos="3600"/>
        </w:tabs>
        <w:ind w:left="2880" w:hanging="28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D-1 and D-2 for the first 21 days of meal service.  Thereafter, changes in the menu may</w:t>
      </w:r>
    </w:p>
    <w:p w14:paraId="6D6BE68F" w14:textId="77777777" w:rsidR="002E420B" w:rsidRPr="003878DD" w:rsidRDefault="004C4AE4">
      <w:pPr>
        <w:tabs>
          <w:tab w:val="left" w:pos="720"/>
          <w:tab w:val="left" w:pos="1440"/>
          <w:tab w:val="left" w:pos="2160"/>
          <w:tab w:val="left" w:pos="3600"/>
        </w:tabs>
        <w:ind w:left="1440" w:hanging="288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be made with prior approval of the SFA. Menus must comply with the USDA meal patterns, as described in the federal regulations 7 CFR Part 210.10 and 7 CFR Part 220.</w:t>
      </w:r>
    </w:p>
    <w:p w14:paraId="5F78E91E" w14:textId="77777777" w:rsidR="002E420B" w:rsidRPr="003878DD" w:rsidRDefault="002E420B">
      <w:pPr>
        <w:tabs>
          <w:tab w:val="left" w:pos="720"/>
          <w:tab w:val="left" w:pos="1440"/>
          <w:tab w:val="left" w:pos="2160"/>
          <w:tab w:val="left" w:pos="2880"/>
          <w:tab w:val="left" w:pos="3600"/>
        </w:tabs>
        <w:ind w:left="2880" w:hanging="2880"/>
        <w:jc w:val="both"/>
        <w:rPr>
          <w:rFonts w:ascii="Times New Roman" w:eastAsia="Times New Roman" w:hAnsi="Times New Roman" w:cs="Times New Roman"/>
          <w:sz w:val="22"/>
          <w:szCs w:val="22"/>
        </w:rPr>
      </w:pPr>
    </w:p>
    <w:p w14:paraId="3C9416C4" w14:textId="77777777" w:rsidR="002E420B" w:rsidRPr="003878DD" w:rsidRDefault="004C4AE4">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SFA may request information such as a sample production records, recipes (USDA and/or local) and the nutrient analysis of all manufacturers’ products used to conduct an independent analysis of any menu in the 21-day cycle.</w:t>
      </w:r>
    </w:p>
    <w:p w14:paraId="183A2224" w14:textId="77777777" w:rsidR="002E420B" w:rsidRPr="003878DD" w:rsidRDefault="002E420B">
      <w:pPr>
        <w:tabs>
          <w:tab w:val="left" w:pos="720"/>
          <w:tab w:val="left" w:pos="1440"/>
          <w:tab w:val="left" w:pos="2160"/>
          <w:tab w:val="left" w:pos="2880"/>
          <w:tab w:val="left" w:pos="3600"/>
        </w:tabs>
        <w:ind w:left="2880" w:hanging="2880"/>
        <w:jc w:val="both"/>
        <w:rPr>
          <w:rFonts w:ascii="Times New Roman" w:eastAsia="Times New Roman" w:hAnsi="Times New Roman" w:cs="Times New Roman"/>
          <w:sz w:val="22"/>
          <w:szCs w:val="22"/>
        </w:rPr>
      </w:pPr>
    </w:p>
    <w:p w14:paraId="093C76C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FSMC shall use the SFA facilities for the preparation of food to be served as specified in Appendix C-1.</w:t>
      </w:r>
    </w:p>
    <w:p w14:paraId="6FA47C0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4367E3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The FSMC shall make substitutes in the food components of the meal pattern or menu plan for disabled students whose disability restricts their diet and those students without disabilities who are unable to consume regular meals because of medical or other special dietary needs.  Substitutions shall be made on a case-by-case basis only when supported by a statement of the need for substitutes that includes recommended alternate foods, unless otherwise exempted by the Food and Nutrition Service, USDA, through the DDOE.  Such statement shall be signed by a medical authority.</w:t>
      </w:r>
    </w:p>
    <w:p w14:paraId="0995F3C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8B6F32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8.</w:t>
      </w:r>
      <w:r w:rsidRPr="003878DD">
        <w:rPr>
          <w:rFonts w:ascii="Times New Roman" w:eastAsia="Times New Roman" w:hAnsi="Times New Roman" w:cs="Times New Roman"/>
          <w:sz w:val="22"/>
          <w:szCs w:val="22"/>
        </w:rPr>
        <w:tab/>
        <w:t>The FSMC shall deposit, daily, all monies in the SFA account.</w:t>
      </w:r>
    </w:p>
    <w:p w14:paraId="7D9B571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B69F0F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9.</w:t>
      </w:r>
      <w:r w:rsidRPr="003878DD">
        <w:rPr>
          <w:rFonts w:ascii="Times New Roman" w:eastAsia="Times New Roman" w:hAnsi="Times New Roman" w:cs="Times New Roman"/>
          <w:sz w:val="22"/>
          <w:szCs w:val="22"/>
        </w:rPr>
        <w:tab/>
        <w:t>The FSMC shall comply with all local and State sanitation requirements.</w:t>
      </w:r>
    </w:p>
    <w:p w14:paraId="3A4E104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FD2E70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10.</w:t>
      </w:r>
      <w:r w:rsidRPr="003878DD">
        <w:rPr>
          <w:rFonts w:ascii="Times New Roman" w:eastAsia="Times New Roman" w:hAnsi="Times New Roman" w:cs="Times New Roman"/>
          <w:sz w:val="22"/>
          <w:szCs w:val="22"/>
        </w:rPr>
        <w:tab/>
        <w:t>The FSMC must provide program and nonprogram revenue and expenditure breakdowns at least annually to enable the SFA to fulfill its responsibilities related to compliance with nonprogram revenue requirements.</w:t>
      </w:r>
    </w:p>
    <w:p w14:paraId="38F6E29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25ED6C0" w14:textId="77777777" w:rsidR="002E420B" w:rsidRPr="003878DD" w:rsidRDefault="004C4AE4">
      <w:pPr>
        <w:tabs>
          <w:tab w:val="left" w:pos="720"/>
          <w:tab w:val="left" w:pos="1440"/>
          <w:tab w:val="left" w:pos="2880"/>
          <w:tab w:val="left" w:pos="3600"/>
        </w:tabs>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11. </w:t>
      </w:r>
      <w:r w:rsidRPr="003878DD">
        <w:rPr>
          <w:rFonts w:ascii="Times New Roman" w:eastAsia="Times New Roman" w:hAnsi="Times New Roman" w:cs="Times New Roman"/>
          <w:sz w:val="22"/>
          <w:szCs w:val="22"/>
        </w:rPr>
        <w:tab/>
        <w:t>Establish and maintain an advisory board composed of parents, teachers, and students to assist in menu planning [7 CFR 210.16(a)(8)].</w:t>
      </w:r>
      <w:r w:rsidRPr="003878DD">
        <w:rPr>
          <w:rFonts w:ascii="Times New Roman" w:eastAsia="Times New Roman" w:hAnsi="Times New Roman" w:cs="Times New Roman"/>
          <w:b/>
          <w:sz w:val="22"/>
          <w:szCs w:val="22"/>
        </w:rPr>
        <w:t> </w:t>
      </w:r>
    </w:p>
    <w:p w14:paraId="3B616A2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p>
    <w:p w14:paraId="233325E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C40E0E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E.</w:t>
      </w:r>
      <w:r w:rsidRPr="003878DD">
        <w:rPr>
          <w:rFonts w:ascii="Times New Roman" w:eastAsia="Times New Roman" w:hAnsi="Times New Roman" w:cs="Times New Roman"/>
          <w:sz w:val="22"/>
          <w:szCs w:val="22"/>
        </w:rPr>
        <w:tab/>
        <w:t>Purchases</w:t>
      </w:r>
    </w:p>
    <w:p w14:paraId="6002138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AB31E3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retain title of all purchased food (with the exception of USDA Foods) and nonfood items.</w:t>
      </w:r>
    </w:p>
    <w:p w14:paraId="549C1D5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41DA2B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SFA shall submit, to the FSMC, food specifications to cover grade, purchase units, style, conditions, weight, ingredients, formulation, and delivery time.</w:t>
      </w:r>
    </w:p>
    <w:p w14:paraId="7FF8FF3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E645AB8"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Nothing in this contract shall prevent the SFA from participating in food co-ops or purchasing food from vendors with whom the FSMC normally does not do business.</w:t>
      </w:r>
    </w:p>
    <w:p w14:paraId="3AF9080E" w14:textId="77777777" w:rsidR="002E420B" w:rsidRPr="003878DD" w:rsidRDefault="002E420B">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p>
    <w:p w14:paraId="7EB6D84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w:t>
      </w:r>
      <w:r w:rsidRPr="003878DD">
        <w:rPr>
          <w:rFonts w:ascii="Times New Roman" w:eastAsia="Times New Roman" w:hAnsi="Times New Roman" w:cs="Times New Roman"/>
          <w:sz w:val="22"/>
          <w:szCs w:val="22"/>
        </w:rPr>
        <w:tab/>
        <w:t>Buy American</w:t>
      </w:r>
    </w:p>
    <w:p w14:paraId="4794EC4C" w14:textId="77777777" w:rsidR="002E420B" w:rsidRPr="003878DD" w:rsidRDefault="002E420B">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p>
    <w:p w14:paraId="3739EFDC" w14:textId="77777777" w:rsidR="002E420B" w:rsidRPr="003878DD" w:rsidRDefault="004C4AE4">
      <w:pPr>
        <w:numPr>
          <w:ilvl w:val="0"/>
          <w:numId w:val="22"/>
        </w:num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FSMC shall purchase, to the maximum extent practicable, domestic commodities or</w:t>
      </w:r>
    </w:p>
    <w:p w14:paraId="44B39301" w14:textId="77777777" w:rsidR="002E420B" w:rsidRPr="003878DD" w:rsidRDefault="004C4AE4">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products which are either an agricultural commodity produced in the United States (U.S) or a food product processed in the U.S. substantially using agricultural commodities produced in the U.S. Substantially means over 51% from American products. Therefore, over 51% of the final processed product (by weight or volume) must consist of agricultural commodities that were grown domestically. Thus, for foods that are unprocessed, agricultural commodities must be domestic, and for foods that are processed, they must be processed domestically using domestic agricultural food components that are comprised of over 51% domestically grown items, by weight or volume as determined by the SFA.</w:t>
      </w:r>
    </w:p>
    <w:p w14:paraId="381B5D2A" w14:textId="77777777" w:rsidR="002E420B" w:rsidRPr="003878DD" w:rsidRDefault="002E420B">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p>
    <w:p w14:paraId="0CD1D8E5" w14:textId="77777777" w:rsidR="002E420B" w:rsidRPr="003878DD" w:rsidRDefault="004C4AE4">
      <w:pPr>
        <w:numPr>
          <w:ilvl w:val="0"/>
          <w:numId w:val="22"/>
        </w:num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FSMC shall certify the percentage of U.S. content in the products supplied to the</w:t>
      </w:r>
    </w:p>
    <w:p w14:paraId="697A8B5A" w14:textId="77777777" w:rsidR="002E420B" w:rsidRPr="003878DD" w:rsidRDefault="004C4AE4">
      <w:pPr>
        <w:tabs>
          <w:tab w:val="left" w:pos="720"/>
          <w:tab w:val="left" w:pos="1440"/>
          <w:tab w:val="left" w:pos="2160"/>
          <w:tab w:val="left" w:pos="2880"/>
          <w:tab w:val="left" w:pos="3600"/>
        </w:tabs>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SFA.</w:t>
      </w:r>
    </w:p>
    <w:p w14:paraId="1D40E473" w14:textId="77777777" w:rsidR="002E420B" w:rsidRPr="003878DD" w:rsidRDefault="002E420B">
      <w:pPr>
        <w:tabs>
          <w:tab w:val="left" w:pos="720"/>
          <w:tab w:val="left" w:pos="1440"/>
          <w:tab w:val="left" w:pos="2160"/>
          <w:tab w:val="left" w:pos="2880"/>
          <w:tab w:val="left" w:pos="3600"/>
        </w:tabs>
        <w:ind w:left="720"/>
        <w:jc w:val="both"/>
        <w:rPr>
          <w:rFonts w:ascii="Times New Roman" w:eastAsia="Times New Roman" w:hAnsi="Times New Roman" w:cs="Times New Roman"/>
          <w:sz w:val="22"/>
          <w:szCs w:val="22"/>
        </w:rPr>
      </w:pPr>
    </w:p>
    <w:p w14:paraId="5D88C0B4" w14:textId="77777777" w:rsidR="002E420B" w:rsidRPr="003878DD" w:rsidRDefault="004C4AE4">
      <w:pPr>
        <w:numPr>
          <w:ilvl w:val="0"/>
          <w:numId w:val="22"/>
        </w:numPr>
        <w:tabs>
          <w:tab w:val="left" w:pos="720"/>
          <w:tab w:val="left" w:pos="1440"/>
          <w:tab w:val="left" w:pos="2160"/>
          <w:tab w:val="left" w:pos="2880"/>
          <w:tab w:val="left" w:pos="3600"/>
        </w:tabs>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There are limited exceptions to the Buy American provision which allow for the purchase of foods not meeting the “domestic” standard as described above (i.e., “non-domestic”) in circumstances when use of domestic foods is truly not practicable. These exceptions, as determined by the SFA, are:</w:t>
      </w:r>
    </w:p>
    <w:p w14:paraId="6255AAAE" w14:textId="77777777" w:rsidR="002E420B" w:rsidRPr="003878DD" w:rsidRDefault="004C4AE4">
      <w:pPr>
        <w:numPr>
          <w:ilvl w:val="1"/>
          <w:numId w:val="22"/>
        </w:numPr>
        <w:tabs>
          <w:tab w:val="left" w:pos="720"/>
          <w:tab w:val="left" w:pos="1890"/>
          <w:tab w:val="left" w:pos="2160"/>
          <w:tab w:val="left" w:pos="2880"/>
          <w:tab w:val="left" w:pos="3600"/>
        </w:tabs>
        <w:ind w:left="189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The product is not produced or manufactured in the U.S. in sufficient and reasonably available quantities of a satisfactory quality; </w:t>
      </w:r>
    </w:p>
    <w:p w14:paraId="0B81C7A1" w14:textId="77777777" w:rsidR="002E420B" w:rsidRPr="003878DD" w:rsidRDefault="004C4AE4">
      <w:pPr>
        <w:numPr>
          <w:ilvl w:val="1"/>
          <w:numId w:val="22"/>
        </w:numPr>
        <w:tabs>
          <w:tab w:val="left" w:pos="720"/>
          <w:tab w:val="left" w:pos="1890"/>
          <w:tab w:val="left" w:pos="2160"/>
          <w:tab w:val="left" w:pos="2880"/>
          <w:tab w:val="left" w:pos="3600"/>
        </w:tabs>
        <w:ind w:left="189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Competitive bids reveal the costs of a U.S. product are significantly higher than the non-domestic product; or</w:t>
      </w:r>
    </w:p>
    <w:p w14:paraId="0CD42CFB" w14:textId="77777777" w:rsidR="002E420B" w:rsidRPr="003878DD" w:rsidRDefault="004C4AE4">
      <w:pPr>
        <w:numPr>
          <w:ilvl w:val="1"/>
          <w:numId w:val="22"/>
        </w:numPr>
        <w:tabs>
          <w:tab w:val="left" w:pos="720"/>
          <w:tab w:val="left" w:pos="1890"/>
          <w:tab w:val="left" w:pos="2160"/>
          <w:tab w:val="left" w:pos="2880"/>
          <w:tab w:val="left" w:pos="3600"/>
        </w:tabs>
        <w:ind w:left="189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An exception must be approved prior to the vendor accepting a non-domestic substitution, and documentation of the reason for the exception must be on file.</w:t>
      </w:r>
    </w:p>
    <w:p w14:paraId="42CE4338" w14:textId="77777777" w:rsidR="002E420B" w:rsidRPr="003878DD" w:rsidRDefault="002E420B">
      <w:pPr>
        <w:tabs>
          <w:tab w:val="left" w:pos="720"/>
          <w:tab w:val="left" w:pos="1440"/>
          <w:tab w:val="left" w:pos="2160"/>
          <w:tab w:val="left" w:pos="2880"/>
          <w:tab w:val="left" w:pos="3600"/>
        </w:tabs>
        <w:ind w:left="720"/>
        <w:jc w:val="both"/>
        <w:rPr>
          <w:rFonts w:ascii="Times New Roman" w:eastAsia="Times New Roman" w:hAnsi="Times New Roman" w:cs="Times New Roman"/>
          <w:sz w:val="22"/>
          <w:szCs w:val="22"/>
        </w:rPr>
      </w:pPr>
    </w:p>
    <w:p w14:paraId="7DF5915C" w14:textId="77777777" w:rsidR="002E420B" w:rsidRPr="003878DD" w:rsidRDefault="004C4AE4">
      <w:pPr>
        <w:numPr>
          <w:ilvl w:val="0"/>
          <w:numId w:val="22"/>
        </w:numPr>
        <w:tabs>
          <w:tab w:val="left" w:pos="720"/>
          <w:tab w:val="left" w:pos="1440"/>
          <w:tab w:val="left" w:pos="1530"/>
          <w:tab w:val="left" w:pos="2160"/>
          <w:tab w:val="left" w:pos="2880"/>
          <w:tab w:val="left" w:pos="3600"/>
        </w:tabs>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SFA reserves the right to review vendor purchase records, storage facilities, freezers, refrigerators, dry storage, and warehouses, as applicable, to ensure compliance with the Buy American Provision.</w:t>
      </w:r>
    </w:p>
    <w:p w14:paraId="50D6645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BD4496D"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G.</w:t>
      </w:r>
      <w:r w:rsidRPr="003878DD">
        <w:rPr>
          <w:rFonts w:ascii="Times New Roman" w:eastAsia="Times New Roman" w:hAnsi="Times New Roman" w:cs="Times New Roman"/>
          <w:sz w:val="22"/>
          <w:szCs w:val="22"/>
        </w:rPr>
        <w:tab/>
        <w:t>Sanitation</w:t>
      </w:r>
    </w:p>
    <w:p w14:paraId="2A11C30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74852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place garbage containers and trash in designated areas as specified by the SFA (if applicable).</w:t>
      </w:r>
    </w:p>
    <w:p w14:paraId="3F24917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8EE5953"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SFA shall remove all garbage and trash from the designated areas on a regularly scheduled basis (if applicable).</w:t>
      </w:r>
    </w:p>
    <w:p w14:paraId="6AE5BB1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A47379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shall clean the kitchen area, including but not limited to sinks, counters, grease traps, tables, chairs, flatware, utensils, walls, floors, light fixtures, and window coverings (if applicable).</w:t>
      </w:r>
    </w:p>
    <w:p w14:paraId="692CC51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592F63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shall operate and maintain all equipment and food service areas in a clean, safe, and healthy condition in accordance with standards acceptable to the SFA and comply with all applicable laws, ordinances, regulations, and rules of federal, State, and local authorities.</w:t>
      </w:r>
    </w:p>
    <w:p w14:paraId="21FDD3B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1B0AF1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SFA shall clean ducts and hoods above the filter line.</w:t>
      </w:r>
    </w:p>
    <w:p w14:paraId="1239A60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8A31583"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SFA shall provide extermination services as needed.</w:t>
      </w:r>
    </w:p>
    <w:p w14:paraId="337D1A8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1709CD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The SFA shall clean the dining/cafeteria area, including tables and chairs, after the meal service, each day.</w:t>
      </w:r>
    </w:p>
    <w:p w14:paraId="383EBDF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A0AE4A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H.</w:t>
      </w:r>
      <w:r w:rsidRPr="003878DD">
        <w:rPr>
          <w:rFonts w:ascii="Times New Roman" w:eastAsia="Times New Roman" w:hAnsi="Times New Roman" w:cs="Times New Roman"/>
          <w:sz w:val="22"/>
          <w:szCs w:val="22"/>
        </w:rPr>
        <w:tab/>
        <w:t>Clean Air and Water</w:t>
      </w:r>
    </w:p>
    <w:p w14:paraId="6EF3BE4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7D7862F"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This section is applicable only if the contract exceeds $150,000 or if the Contracting Officer has determined that the orders under an indefinite quantity contract in any one year will exceed $150,000 or a facility to be used has been the subject of a conviction under the Clean Air Act Clean Air Act (42 U.S.C. 7401-7671q.) and the Federal Water Pollution Control Act (33 U.S.C. 1251-1387) and is listed by EPA or the contract is not otherwise exempt.</w:t>
      </w:r>
    </w:p>
    <w:p w14:paraId="42436B3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F74713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FSMC Responsibilities.   The FSMC agrees as follows:</w:t>
      </w:r>
    </w:p>
    <w:p w14:paraId="21286E8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725DEB5"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a.</w:t>
      </w:r>
      <w:r w:rsidRPr="003878DD">
        <w:rPr>
          <w:rFonts w:ascii="Times New Roman" w:eastAsia="Times New Roman" w:hAnsi="Times New Roman" w:cs="Times New Roman"/>
          <w:sz w:val="22"/>
          <w:szCs w:val="22"/>
        </w:rPr>
        <w:tab/>
        <w:t xml:space="preserve">To comply with all the requirements of Clean Air Act (42 U.S.C. 7401-7671q.) and the Federal Water Pollution Control Act (33 U.S.C. 1251-1387), as amended—Contracts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 </w:t>
      </w:r>
    </w:p>
    <w:p w14:paraId="72DD842B"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b.</w:t>
      </w:r>
      <w:r w:rsidRPr="003878DD">
        <w:rPr>
          <w:rFonts w:ascii="Times New Roman" w:eastAsia="Times New Roman" w:hAnsi="Times New Roman" w:cs="Times New Roman"/>
          <w:sz w:val="22"/>
          <w:szCs w:val="22"/>
        </w:rPr>
        <w:tab/>
        <w:t>That no portion of the work required by this prime contract will be performed in a facility listed on the Environmental Protection Agency List of Violating Facilities on the date when this contract was awarded unless and until the EPA eliminates the name of such facility or facilities from such listing.</w:t>
      </w:r>
    </w:p>
    <w:p w14:paraId="37244B3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66AF3D"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c.</w:t>
      </w:r>
      <w:r w:rsidRPr="003878DD">
        <w:rPr>
          <w:rFonts w:ascii="Times New Roman" w:eastAsia="Times New Roman" w:hAnsi="Times New Roman" w:cs="Times New Roman"/>
          <w:sz w:val="22"/>
          <w:szCs w:val="22"/>
        </w:rPr>
        <w:tab/>
        <w:t>To use his/her best efforts to comply with clean air standards and clean water standards at the facilities in which the contract is being performed.</w:t>
      </w:r>
    </w:p>
    <w:p w14:paraId="2C5D6F5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785D8BE"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d.</w:t>
      </w:r>
      <w:r w:rsidRPr="003878DD">
        <w:rPr>
          <w:rFonts w:ascii="Times New Roman" w:eastAsia="Times New Roman" w:hAnsi="Times New Roman" w:cs="Times New Roman"/>
          <w:sz w:val="22"/>
          <w:szCs w:val="22"/>
        </w:rPr>
        <w:tab/>
        <w:t>To insert the substance of the provisions of this clause in any nonexempt subcontract, including this paragraph G-1d.</w:t>
      </w:r>
    </w:p>
    <w:p w14:paraId="04D8ACF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7706590"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Definitions.  The terms in this clause have the following meanings:</w:t>
      </w:r>
    </w:p>
    <w:p w14:paraId="7DF4F30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91BD903"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a.</w:t>
      </w:r>
      <w:r w:rsidRPr="003878DD">
        <w:rPr>
          <w:rFonts w:ascii="Times New Roman" w:eastAsia="Times New Roman" w:hAnsi="Times New Roman" w:cs="Times New Roman"/>
          <w:sz w:val="22"/>
          <w:szCs w:val="22"/>
        </w:rPr>
        <w:tab/>
        <w:t>The term “Air Act” means the Clean Air Act, as amended (41 USC 1857 et seq., as amended by Public Law 91-604).</w:t>
      </w:r>
    </w:p>
    <w:p w14:paraId="7C612BF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6E0A7CE"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b.</w:t>
      </w:r>
      <w:r w:rsidRPr="003878DD">
        <w:rPr>
          <w:rFonts w:ascii="Times New Roman" w:eastAsia="Times New Roman" w:hAnsi="Times New Roman" w:cs="Times New Roman"/>
          <w:sz w:val="22"/>
          <w:szCs w:val="22"/>
        </w:rPr>
        <w:tab/>
        <w:t>The term “Water Act” means Federal Water Pollution Control Act, as amended (33 USC 1251 et seq., as amended by Public Law 92-500).</w:t>
      </w:r>
    </w:p>
    <w:p w14:paraId="6392541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FB0D06A"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c.</w:t>
      </w:r>
      <w:r w:rsidRPr="003878DD">
        <w:rPr>
          <w:rFonts w:ascii="Times New Roman" w:eastAsia="Times New Roman" w:hAnsi="Times New Roman" w:cs="Times New Roman"/>
          <w:sz w:val="22"/>
          <w:szCs w:val="22"/>
        </w:rPr>
        <w:tab/>
        <w:t>The term “Clean Air Standards” means any enforceable rules, regulations, guidelines, standards, limitations, orders, controls, prohibitions, or other requirements which are contained in, issued under, or otherwise adopted pursuant to the Air Act or Executive Order 11738, an applicable implementation plan as described in Section 110(d) of the Clean Air Act (42 USC 1857c-5(d)), an approved implementation procedure or plan under Section 111(c) or Section 111(d), respectively, of the Air Act (42 USC 1857c-6(c) or (d)), or approved implementation procedure under Section 112(d) of the Air Act (42 USC 1857c-7(d)).</w:t>
      </w:r>
    </w:p>
    <w:p w14:paraId="3D387F7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B7E2BE1"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d.</w:t>
      </w:r>
      <w:r w:rsidRPr="003878DD">
        <w:rPr>
          <w:rFonts w:ascii="Times New Roman" w:eastAsia="Times New Roman" w:hAnsi="Times New Roman" w:cs="Times New Roman"/>
          <w:sz w:val="22"/>
          <w:szCs w:val="22"/>
        </w:rPr>
        <w:tab/>
        <w:t>The term “Clean Water Standards” means any enforceable limitation, control, condition, prohibition, standard, or other requirement which is promulgated pursuant to the Water Act or contained in a permit issued to a discharger by the Environmental Protection Agency or by a State under an approved program, as authorized by Section 402 of the Water Act (33 USC 1342) or by local government to ensure compliance with pretreatment regulations as required by Section 307 of the Water Act (33 USC 1317).</w:t>
      </w:r>
    </w:p>
    <w:p w14:paraId="72662D0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4DB5584"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e.</w:t>
      </w:r>
      <w:r w:rsidRPr="003878DD">
        <w:rPr>
          <w:rFonts w:ascii="Times New Roman" w:eastAsia="Times New Roman" w:hAnsi="Times New Roman" w:cs="Times New Roman"/>
          <w:sz w:val="22"/>
          <w:szCs w:val="22"/>
        </w:rPr>
        <w:tab/>
        <w:t>The term “Compliance” means compliance with clean air or water standards.  Compliance shall also mean compliance with a schedule or plan ordered or approved by a court of competent jurisdiction, the Environmental Protection Agency, or an Air or Water Pollution Control Agency in accordance with the requirements of the Air Act or Water Act and regulations issued pursuant thereto:</w:t>
      </w:r>
    </w:p>
    <w:p w14:paraId="7D6C844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71BF4D5" w14:textId="77777777" w:rsidR="002E420B" w:rsidRPr="003878DD" w:rsidRDefault="004C4AE4">
      <w:pPr>
        <w:tabs>
          <w:tab w:val="left" w:pos="720"/>
          <w:tab w:val="left" w:pos="1440"/>
          <w:tab w:val="left" w:pos="2160"/>
          <w:tab w:val="left" w:pos="2880"/>
          <w:tab w:val="left" w:pos="3600"/>
        </w:tabs>
        <w:ind w:left="2160" w:hanging="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f.</w:t>
      </w:r>
      <w:r w:rsidRPr="003878DD">
        <w:rPr>
          <w:rFonts w:ascii="Times New Roman" w:eastAsia="Times New Roman" w:hAnsi="Times New Roman" w:cs="Times New Roman"/>
          <w:sz w:val="22"/>
          <w:szCs w:val="22"/>
        </w:rPr>
        <w:tab/>
        <w:t>The term “Facility” means any building, plant, installation, structure, mine, vessel, or other floating craft, location, or sites of operations owned, leased, or supervised by the FSMC.</w:t>
      </w:r>
    </w:p>
    <w:p w14:paraId="168C633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2C7655D"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I.</w:t>
      </w:r>
      <w:r w:rsidRPr="003878DD">
        <w:rPr>
          <w:rFonts w:ascii="Times New Roman" w:eastAsia="Times New Roman" w:hAnsi="Times New Roman" w:cs="Times New Roman"/>
          <w:sz w:val="22"/>
          <w:szCs w:val="22"/>
        </w:rPr>
        <w:tab/>
        <w:t>Employees</w:t>
      </w:r>
    </w:p>
    <w:p w14:paraId="56886A9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A6DF97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comply with all wage and hours of employment regulations of federal and State law.</w:t>
      </w:r>
    </w:p>
    <w:p w14:paraId="78086FE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6B9955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FSMC shall pay all FSMC employees in accordance with the Fair Labor Standards Act and any other applicable statutes.</w:t>
      </w:r>
    </w:p>
    <w:p w14:paraId="48A2C28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70CCCF8"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shall instruct its employees to abide by the policies, rules, and regulations, with respect to use of SFA premises, as established by SFA and furnished in writing to the FSMC.</w:t>
      </w:r>
    </w:p>
    <w:p w14:paraId="3120147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6BE194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shall provide the SFA with a list of personnel policies.</w:t>
      </w:r>
    </w:p>
    <w:p w14:paraId="35DCC94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221A43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FSMC and SFA shall mutually agree upon staffing patterns.</w:t>
      </w:r>
    </w:p>
    <w:p w14:paraId="0FA6D25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DE10CBC"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SFA may require in writing the removal of an employee of the FSMC who violates health requirements or conducts himself/herself in a manner which is detrimental to the physical, mental, or moral well-being of students.</w:t>
      </w:r>
    </w:p>
    <w:p w14:paraId="0DB23EB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A1C0790"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In the event of the removal or suspension of any such employee, the FSMC shall immediately restructure its staff without disruption in service.</w:t>
      </w:r>
    </w:p>
    <w:p w14:paraId="705ACB1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62D4E60"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8.</w:t>
      </w:r>
      <w:r w:rsidRPr="003878DD">
        <w:rPr>
          <w:rFonts w:ascii="Times New Roman" w:eastAsia="Times New Roman" w:hAnsi="Times New Roman" w:cs="Times New Roman"/>
          <w:sz w:val="22"/>
          <w:szCs w:val="22"/>
        </w:rPr>
        <w:tab/>
        <w:t>All food service personnel assigned to each school shall be instructed in the use of all emergency valves, switches, and fire and safety devices in the kitchen and cafeteria areas.</w:t>
      </w:r>
    </w:p>
    <w:p w14:paraId="732494C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D6DC488"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9.</w:t>
      </w:r>
      <w:r w:rsidRPr="003878DD">
        <w:rPr>
          <w:rFonts w:ascii="Times New Roman" w:eastAsia="Times New Roman" w:hAnsi="Times New Roman" w:cs="Times New Roman"/>
          <w:sz w:val="22"/>
          <w:szCs w:val="22"/>
        </w:rPr>
        <w:tab/>
        <w:t>The use of student workers or students enrolled in vocational classes in the food service shall be mutually agreed upon by the FSMC and SFA (according to SFA/LEA policies).</w:t>
      </w:r>
    </w:p>
    <w:p w14:paraId="57196EA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5B6969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10.</w:t>
      </w:r>
      <w:r w:rsidRPr="003878DD">
        <w:rPr>
          <w:rFonts w:ascii="Times New Roman" w:eastAsia="Times New Roman" w:hAnsi="Times New Roman" w:cs="Times New Roman"/>
          <w:sz w:val="22"/>
          <w:szCs w:val="22"/>
        </w:rPr>
        <w:tab/>
        <w:t>The FSMC shall provide for daily on-site supervision for the overall food service.</w:t>
      </w:r>
    </w:p>
    <w:p w14:paraId="48BC193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3201E35"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11.</w:t>
      </w:r>
      <w:r w:rsidRPr="003878DD">
        <w:rPr>
          <w:rFonts w:ascii="Times New Roman" w:eastAsia="Times New Roman" w:hAnsi="Times New Roman" w:cs="Times New Roman"/>
          <w:sz w:val="22"/>
          <w:szCs w:val="22"/>
        </w:rPr>
        <w:tab/>
        <w:t>The FSMC shall conduct periodic training for all food service employees.</w:t>
      </w:r>
    </w:p>
    <w:p w14:paraId="3233BF2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3A1F28"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J.</w:t>
      </w:r>
      <w:r w:rsidRPr="003878DD">
        <w:rPr>
          <w:rFonts w:ascii="Times New Roman" w:eastAsia="Times New Roman" w:hAnsi="Times New Roman" w:cs="Times New Roman"/>
          <w:sz w:val="22"/>
          <w:szCs w:val="22"/>
        </w:rPr>
        <w:tab/>
        <w:t>Equal Opportunity</w:t>
      </w:r>
    </w:p>
    <w:p w14:paraId="7EC9F40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4A3C115"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 xml:space="preserve">The following clause is applicable unless this contract is exempt under the rules, regulations, and relevant orders of the Secretary of Labor (41 CFR, </w:t>
      </w:r>
      <w:proofErr w:type="spellStart"/>
      <w:r w:rsidRPr="003878DD">
        <w:rPr>
          <w:rFonts w:ascii="Times New Roman" w:eastAsia="Times New Roman" w:hAnsi="Times New Roman" w:cs="Times New Roman"/>
          <w:sz w:val="22"/>
          <w:szCs w:val="22"/>
        </w:rPr>
        <w:t>ch.</w:t>
      </w:r>
      <w:proofErr w:type="spellEnd"/>
      <w:r w:rsidRPr="003878DD">
        <w:rPr>
          <w:rFonts w:ascii="Times New Roman" w:eastAsia="Times New Roman" w:hAnsi="Times New Roman" w:cs="Times New Roman"/>
          <w:sz w:val="22"/>
          <w:szCs w:val="22"/>
        </w:rPr>
        <w:t xml:space="preserve"> 60).</w:t>
      </w:r>
    </w:p>
    <w:p w14:paraId="393304F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55161D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During the performance of this Contract, the FSMC agrees as follows:</w:t>
      </w:r>
    </w:p>
    <w:p w14:paraId="4E249D6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DB82A5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will not discriminate against any employee or applicant for employment because of race, color, religion, sex, age, disability, or national origin.  The FSMC will take affirmative action to ensure that applicants are employed, and that employees are treated during employment, without regard to their race, color, religion, sex, age, disability, or national origin.  Such action shall include, but not be limited to, the following: employment, upgrading, demotion or transfer, recruitment or recruitment advertising, layoff or termination, rates of pay or other forms of compensation, and selection for training, including apprenticeship.  The FSMC agrees to post in conspicuous places available to employees and applicants for employment notices to be provided by the Contracting Officer setting forth the provisions of this Equal Opportunity Clause.</w:t>
      </w:r>
    </w:p>
    <w:p w14:paraId="4D3D8AA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CFDC984"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FSMC will, in all solicitations or advertisements for employees placed by or on behalf of the SFA, state that all qualified applicants will receive consideration for employment without regard to race, color, religion, natural origin, sex, sexual orientation, gender identity, marital status, age, disability, genetic information or veteran’s status.</w:t>
      </w:r>
    </w:p>
    <w:p w14:paraId="3F28AF6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6DE1C8C"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will send to each labor union or representative of workers with which it has a collective bargaining agreement or other contract or understanding, a notice, to be provided by the SFA Contracting Officer, advising the labor union or workers’ representative of the FSMC commitments under this Equal Opportunity Clause, and shall post copies of the notice in conspicuous places available to employees and applicants for employment.</w:t>
      </w:r>
    </w:p>
    <w:p w14:paraId="61F9F2A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CE01CE2"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will comply with all provisions of the Executive Order No. 11246 of September 24, 1965, as amended by Executive Order No. 11375 of October 13, 1967, and of the rules, regulations, and relevant orders of the Secretary of Labor.</w:t>
      </w:r>
    </w:p>
    <w:p w14:paraId="4CC0E6D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F65812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FSMC will furnish all information and reports required by Executive Order No. 11246 of September 24, 1965, as amended by Executive Order No. 11246 of September 24, 1965, as amended by Executive Order No. 11375 of October 13, 1967, and by the rules, regulations, and orders of the Secretary of Labor, or pursuant thereto, and will permit access to the FSMC’s books, records, and accounts by the SFA agency and the Secretary of Labor for purposes of investigation to ascertain compliance with such rules, regulations, and orders.</w:t>
      </w:r>
    </w:p>
    <w:p w14:paraId="141993D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4492F37"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In the event of the FSMCs noncompliance with the Equal Opportunity Clause of this contract or with any of the said rules, regulations, or orders, this contract may be canceled, terminated, or suspended, in whole or in part, and the FSMC may be declared ineligible for further Government contracts in accordance with procedures authorized in Executive Order No. 11246 of September 24, 1965, as amended by Executive Order No. 11375 of October 13, 1967, and such other sanctions as may be imposed and remedies invoked as provided in Executive Order No. 11246 of September 24, 1965, as amended by Executive Order No. 11375 of October 13, 1967, or by rules, regulations, or orders of the Secretary of Labor, or as otherwise provided by law.</w:t>
      </w:r>
    </w:p>
    <w:p w14:paraId="76A52CD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9B62878"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The FSMC will include the provisions of paragraphs I-1 through I-7 in every purchase order unless exempted by rules, regulations, or orders of the Secretary of Labor issued pursuant to Section 204 of the Executive Order No. 11246 of September 24, 1965, as amended by Executive Order No. 11375 of October 13, 1967, so that such provisions will be binding upon each vendor.  The FSMC will take action with respect to any purchase order as the SFA may direct as a means of enforcing such provisions, including sanctions for noncompliance.  In the event the contractor becomes involved in, or is threatened with, litigation with a vendor as a result of such direction by the SFA, the FSMC may request the United States to enter into such litigation to protect the interests of the United States.</w:t>
      </w:r>
    </w:p>
    <w:p w14:paraId="1C3B60E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D00770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K.</w:t>
      </w:r>
      <w:r w:rsidRPr="003878DD">
        <w:rPr>
          <w:rFonts w:ascii="Times New Roman" w:eastAsia="Times New Roman" w:hAnsi="Times New Roman" w:cs="Times New Roman"/>
          <w:sz w:val="22"/>
          <w:szCs w:val="22"/>
        </w:rPr>
        <w:tab/>
        <w:t>Contract Work Hours and Safety Standards Act – Overtime Compensation</w:t>
      </w:r>
    </w:p>
    <w:p w14:paraId="05E3E30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2883019"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This contract, to the extent that it is of a character specified in the Contract Work Hours and Safety Standards Act (40 USC 327-333), is subject to the following provisions and to all other applicable provisions and exceptions of such Act and the regulations of the Secretary of Labor thereunder.</w:t>
      </w:r>
    </w:p>
    <w:p w14:paraId="0DA9F24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BC0FE76"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u w:val="single"/>
        </w:rPr>
        <w:t>Overtime requirements</w:t>
      </w:r>
      <w:r w:rsidRPr="003878DD">
        <w:rPr>
          <w:rFonts w:ascii="Times New Roman" w:eastAsia="Times New Roman" w:hAnsi="Times New Roman" w:cs="Times New Roman"/>
          <w:sz w:val="22"/>
          <w:szCs w:val="22"/>
        </w:rPr>
        <w:t>.  No FSMC contracting for any part of the contract work which may require or involve the employment of laborers, mechanics, apprentices, trainees, watchmen, and guards shall require or permit any laborer, mechanic, apprentice, trainee, watchman, or guard in any work week in which he/she is employed on such work to work in excess of eight hours in any calendar day or in excess of forty hours in such week or work subject to the provisions of the Contract Work Hours and Safety Standards Act unless such laborer, mechanic, apprentice, trainee, watchman, or guard receives compensation at a rate not less than one and one-half times his/her basic rate of pay for all such hours worked in excess of eight hours in any calendar day or in excess of forty hours in such work week, whichever is the greater number of overtime hours.</w:t>
      </w:r>
    </w:p>
    <w:p w14:paraId="45EEDF3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7F52AF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u w:val="single"/>
        </w:rPr>
        <w:t>Violation; liability of unpaid wages; liquidated damages</w:t>
      </w:r>
      <w:r w:rsidRPr="003878DD">
        <w:rPr>
          <w:rFonts w:ascii="Times New Roman" w:eastAsia="Times New Roman" w:hAnsi="Times New Roman" w:cs="Times New Roman"/>
          <w:sz w:val="22"/>
          <w:szCs w:val="22"/>
        </w:rPr>
        <w:t>.  In the event of any violation of the provisions of paragraph 1, the contractor responsible therefore shall be liable to any affected employee for his unpaid wages.  In addition, such contractor shall be liable to the United States for liquidated damages which shall be computed with respect to each individual laborer, mechanic, apprentice, trainee, watchman, or guard employed in violation of the provisions of paragraph J-1 in the sum of $10 for each calendar day on which such employee was required or permitted to be employed on such work in excess of eight hours or in excess of his/her standard work week of forty hours without payment of the overtime wages required by paragraph 1.</w:t>
      </w:r>
    </w:p>
    <w:p w14:paraId="137E79F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61899D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u w:val="single"/>
        </w:rPr>
        <w:t>Withholding for unpaid wages and liquidated damages</w:t>
      </w:r>
      <w:r w:rsidRPr="003878DD">
        <w:rPr>
          <w:rFonts w:ascii="Times New Roman" w:eastAsia="Times New Roman" w:hAnsi="Times New Roman" w:cs="Times New Roman"/>
          <w:sz w:val="22"/>
          <w:szCs w:val="22"/>
        </w:rPr>
        <w:t>.  The SFA may withhold from the FSMC any monies payable on account of work performed by the FSMC, such sums as may administratively be determined to be necessary to satisfy any liabilities of FSMC for unpaid wages and liquidated damages as provided in the provisions of paragraph 1.</w:t>
      </w:r>
    </w:p>
    <w:p w14:paraId="28D1D88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56C27E2" w14:textId="77777777" w:rsidR="002E420B" w:rsidRPr="003878DD" w:rsidRDefault="004C4AE4">
      <w:pPr>
        <w:numPr>
          <w:ilvl w:val="0"/>
          <w:numId w:val="22"/>
        </w:num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u w:val="single"/>
        </w:rPr>
        <w:t>Records</w:t>
      </w:r>
      <w:r w:rsidRPr="003878DD">
        <w:rPr>
          <w:rFonts w:ascii="Times New Roman" w:eastAsia="Times New Roman" w:hAnsi="Times New Roman" w:cs="Times New Roman"/>
          <w:sz w:val="22"/>
          <w:szCs w:val="22"/>
        </w:rPr>
        <w:t>.  The FSMC shall maintain payroll records containing the information specified</w:t>
      </w:r>
    </w:p>
    <w:p w14:paraId="7142BA1A" w14:textId="77777777" w:rsidR="002E420B" w:rsidRPr="003878DD" w:rsidRDefault="004C4AE4">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in 29 CFR 516.2(a).  Such records shall be preserved for three years from the completion of the contract.</w:t>
      </w:r>
    </w:p>
    <w:p w14:paraId="27EA6FB5" w14:textId="77777777" w:rsidR="002E420B" w:rsidRPr="003878DD" w:rsidRDefault="002E420B">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p>
    <w:p w14:paraId="67CC3AC2"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w:t>
      </w:r>
      <w:r w:rsidRPr="003878DD">
        <w:rPr>
          <w:rFonts w:ascii="Times New Roman" w:eastAsia="Times New Roman" w:hAnsi="Times New Roman" w:cs="Times New Roman"/>
          <w:sz w:val="22"/>
          <w:szCs w:val="22"/>
        </w:rPr>
        <w:tab/>
        <w:t>Use of Facilities and Equipment</w:t>
      </w:r>
    </w:p>
    <w:p w14:paraId="20F713A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1BA763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SFA shall make available without any cost or charge to the FSMC the areas of the premises agreeable to both parties in which the FSMC shall render its services.</w:t>
      </w:r>
    </w:p>
    <w:p w14:paraId="2956EA5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67C4F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SFA reserves the right, at its sole discretion, to use its facilities to sell or dispense any food or beverage before or after the regularly scheduled lunch or breakfast periods provided such use does not interfere with the operation of the child nutrition programs.</w:t>
      </w:r>
    </w:p>
    <w:p w14:paraId="55FC49F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AAF5E54"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SFA shall return facilities and equipment to the FSMC in the same condition as received when the SFA uses the facilities for extracurricular activities.</w:t>
      </w:r>
    </w:p>
    <w:p w14:paraId="44C29A2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8A18C22"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shall not use the SFAs facilities to produce food, meals, or services for other organizations without the approval of the SFA.</w:t>
      </w:r>
    </w:p>
    <w:p w14:paraId="6889E1B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CA63DB9"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FSMC and the SFA shall inventory the equipment and supplies owned by the SFA at the beginning of the school year, including but not limited to flatware, trays, chinaware, glassware, and kitchen utensils.</w:t>
      </w:r>
    </w:p>
    <w:p w14:paraId="609A93C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5254F7B"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FSMC shall maintain the inventory of expendable equipment necessary for the food service and at the inventory level as specified by the SFA.</w:t>
      </w:r>
    </w:p>
    <w:p w14:paraId="2366EF0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EEC0AF3"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7.</w:t>
      </w:r>
      <w:r w:rsidRPr="003878DD">
        <w:rPr>
          <w:rFonts w:ascii="Times New Roman" w:eastAsia="Times New Roman" w:hAnsi="Times New Roman" w:cs="Times New Roman"/>
          <w:sz w:val="22"/>
          <w:szCs w:val="22"/>
        </w:rPr>
        <w:tab/>
        <w:t>The SFA shall repair and service equipment and make any structural changes needed to comply with federal, State, and local laws, ordinances, rules, and regulations.</w:t>
      </w:r>
    </w:p>
    <w:p w14:paraId="006CE35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C5A835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8.</w:t>
      </w:r>
      <w:r w:rsidRPr="003878DD">
        <w:rPr>
          <w:rFonts w:ascii="Times New Roman" w:eastAsia="Times New Roman" w:hAnsi="Times New Roman" w:cs="Times New Roman"/>
          <w:sz w:val="22"/>
          <w:szCs w:val="22"/>
        </w:rPr>
        <w:tab/>
        <w:t>The SFA shall be legally responsible for any losses of federally donated food which may arise due to equipment malfunction or loss of electrical power not within the control of the FSMC.</w:t>
      </w:r>
    </w:p>
    <w:p w14:paraId="676E127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4C79E3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9.</w:t>
      </w:r>
      <w:r w:rsidRPr="003878DD">
        <w:rPr>
          <w:rFonts w:ascii="Times New Roman" w:eastAsia="Times New Roman" w:hAnsi="Times New Roman" w:cs="Times New Roman"/>
          <w:sz w:val="22"/>
          <w:szCs w:val="22"/>
        </w:rPr>
        <w:tab/>
        <w:t>The FSMC shall not remove food preparation and serving equipment owned by the SFA from the SFA’s premises without prior approval.</w:t>
      </w:r>
    </w:p>
    <w:p w14:paraId="790DCA9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1230E67"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10.</w:t>
      </w:r>
      <w:r w:rsidRPr="003878DD">
        <w:rPr>
          <w:rFonts w:ascii="Times New Roman" w:eastAsia="Times New Roman" w:hAnsi="Times New Roman" w:cs="Times New Roman"/>
          <w:sz w:val="22"/>
          <w:szCs w:val="22"/>
        </w:rPr>
        <w:tab/>
        <w:t>The FSMC shall provide a written notification to the SFA of any equipment belonging to the FSMC within ten days of its placement on SFA premises.</w:t>
      </w:r>
    </w:p>
    <w:p w14:paraId="58EC5AC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E62C068"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11.</w:t>
      </w:r>
      <w:r w:rsidRPr="003878DD">
        <w:rPr>
          <w:rFonts w:ascii="Times New Roman" w:eastAsia="Times New Roman" w:hAnsi="Times New Roman" w:cs="Times New Roman"/>
          <w:sz w:val="22"/>
          <w:szCs w:val="22"/>
        </w:rPr>
        <w:tab/>
        <w:t>The SFA shall not be responsible for loss or damage to equipment owned by the FSMC and located on the SFA premises.</w:t>
      </w:r>
    </w:p>
    <w:p w14:paraId="2D7C404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2B9DBC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12.</w:t>
      </w:r>
      <w:r w:rsidRPr="003878DD">
        <w:rPr>
          <w:rFonts w:ascii="Times New Roman" w:eastAsia="Times New Roman" w:hAnsi="Times New Roman" w:cs="Times New Roman"/>
          <w:sz w:val="22"/>
          <w:szCs w:val="22"/>
        </w:rPr>
        <w:tab/>
        <w:t>The SFA shall make available sanitary toilet facilities for the employees of the FSMC.</w:t>
      </w:r>
    </w:p>
    <w:p w14:paraId="7F32074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D4F589C"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13.</w:t>
      </w:r>
      <w:r w:rsidRPr="003878DD">
        <w:rPr>
          <w:rFonts w:ascii="Times New Roman" w:eastAsia="Times New Roman" w:hAnsi="Times New Roman" w:cs="Times New Roman"/>
          <w:sz w:val="22"/>
          <w:szCs w:val="22"/>
        </w:rPr>
        <w:tab/>
        <w:t>The SFA and the DDOE shall have access, with or without notice to the FSMC, to all of the SFA’s facilities used by the FSMC for purposes of inspection, review and audit.</w:t>
      </w:r>
    </w:p>
    <w:p w14:paraId="28073CB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8B08BA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14.</w:t>
      </w:r>
      <w:r w:rsidRPr="003878DD">
        <w:rPr>
          <w:rFonts w:ascii="Times New Roman" w:eastAsia="Times New Roman" w:hAnsi="Times New Roman" w:cs="Times New Roman"/>
          <w:sz w:val="22"/>
          <w:szCs w:val="22"/>
        </w:rPr>
        <w:tab/>
        <w:t>The FSMC shall surrender to the SFA upon termination of the contract all equipment and furnishings in good repair and condition.</w:t>
      </w:r>
    </w:p>
    <w:p w14:paraId="67EB2DD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44B2BB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w:t>
      </w:r>
      <w:r w:rsidRPr="003878DD">
        <w:rPr>
          <w:rFonts w:ascii="Times New Roman" w:eastAsia="Times New Roman" w:hAnsi="Times New Roman" w:cs="Times New Roman"/>
          <w:sz w:val="22"/>
          <w:szCs w:val="22"/>
        </w:rPr>
        <w:tab/>
        <w:t>Licenses, Fees, Taxes</w:t>
      </w:r>
    </w:p>
    <w:p w14:paraId="12D9AAD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37B778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maintain all licenses, permits, and health certification required by federal, State, and local law.  All employees having contact with students must undergo a criminal background check.  The FSMC is responsible for the fee associated with this background check.</w:t>
      </w:r>
    </w:p>
    <w:p w14:paraId="72A67C0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7F19CB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FSMC shall have State or local health certification for any facility outside or inside the SFA in which it proposes to prepare meals, and the FSMC shall maintain this health certification for the duration of the contract.  If applicable, the transport of food prepared by the FSMC must also be certified by the appropriate health authorities.</w:t>
      </w:r>
    </w:p>
    <w:p w14:paraId="0B15255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545675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w:t>
      </w:r>
      <w:r w:rsidRPr="003878DD">
        <w:rPr>
          <w:rFonts w:ascii="Times New Roman" w:eastAsia="Times New Roman" w:hAnsi="Times New Roman" w:cs="Times New Roman"/>
          <w:sz w:val="22"/>
          <w:szCs w:val="22"/>
        </w:rPr>
        <w:tab/>
        <w:t xml:space="preserve">Terms and Termination </w:t>
      </w:r>
    </w:p>
    <w:p w14:paraId="129B844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32E4652" w14:textId="77777777" w:rsidR="002E420B" w:rsidRPr="003878DD" w:rsidRDefault="004C4AE4">
      <w:pPr>
        <w:numPr>
          <w:ilvl w:val="0"/>
          <w:numId w:val="21"/>
        </w:numPr>
        <w:tabs>
          <w:tab w:val="left" w:pos="720"/>
          <w:tab w:val="left" w:pos="1440"/>
          <w:tab w:val="left" w:pos="2160"/>
          <w:tab w:val="left" w:pos="2880"/>
          <w:tab w:val="left" w:pos="3600"/>
        </w:tabs>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This contract is effective for a one-year period commencing July 1, _2025_____, through June 30, _2026_____, with options to renew yearly, not to exceed two annual renewals.</w:t>
      </w:r>
    </w:p>
    <w:p w14:paraId="514CB046" w14:textId="77777777" w:rsidR="002E420B" w:rsidRPr="003878DD" w:rsidRDefault="002E420B">
      <w:pPr>
        <w:tabs>
          <w:tab w:val="left" w:pos="720"/>
          <w:tab w:val="left" w:pos="1440"/>
          <w:tab w:val="left" w:pos="2160"/>
          <w:tab w:val="left" w:pos="2880"/>
          <w:tab w:val="left" w:pos="3600"/>
        </w:tabs>
        <w:ind w:left="1080"/>
        <w:jc w:val="both"/>
        <w:rPr>
          <w:rFonts w:ascii="Times New Roman" w:eastAsia="Times New Roman" w:hAnsi="Times New Roman" w:cs="Times New Roman"/>
          <w:sz w:val="22"/>
          <w:szCs w:val="22"/>
        </w:rPr>
      </w:pPr>
    </w:p>
    <w:p w14:paraId="06134A45" w14:textId="77777777" w:rsidR="002E420B" w:rsidRPr="003878DD" w:rsidRDefault="004C4AE4">
      <w:pPr>
        <w:numPr>
          <w:ilvl w:val="0"/>
          <w:numId w:val="21"/>
        </w:numPr>
        <w:pBdr>
          <w:top w:val="nil"/>
          <w:left w:val="nil"/>
          <w:bottom w:val="nil"/>
          <w:right w:val="nil"/>
          <w:between w:val="nil"/>
        </w:pBdr>
        <w:tabs>
          <w:tab w:val="left" w:pos="1440"/>
        </w:tabs>
        <w:ind w:left="1440" w:hanging="720"/>
        <w:jc w:val="both"/>
        <w:rPr>
          <w:rFonts w:ascii="Times New Roman" w:eastAsia="Times New Roman" w:hAnsi="Times New Roman" w:cs="Times New Roman"/>
          <w:color w:val="0F243E"/>
          <w:sz w:val="22"/>
          <w:szCs w:val="22"/>
        </w:rPr>
      </w:pPr>
      <w:r w:rsidRPr="003878DD">
        <w:rPr>
          <w:rFonts w:ascii="Times New Roman" w:eastAsia="Times New Roman" w:hAnsi="Times New Roman" w:cs="Times New Roman"/>
          <w:color w:val="0F243E"/>
          <w:sz w:val="22"/>
          <w:szCs w:val="22"/>
        </w:rPr>
        <w:t xml:space="preserve">Duration of Contract.  The contract between a School Food Authority and Food Service Management Company shall be of a duration of no longer than 1 year; and options for the yearly renewal of a contract signed after February 16, 1988, may not exceed two additional years.  All contracts shall include a termination clause whereby either party may cancel for cause with 60-day </w:t>
      </w:r>
      <w:r w:rsidRPr="003878DD">
        <w:rPr>
          <w:rFonts w:ascii="Times New Roman" w:eastAsia="Times New Roman" w:hAnsi="Times New Roman" w:cs="Times New Roman"/>
          <w:color w:val="000000"/>
          <w:sz w:val="22"/>
          <w:szCs w:val="22"/>
        </w:rPr>
        <w:t>notification. [§210.16(d</w:t>
      </w:r>
      <w:r w:rsidRPr="003878DD">
        <w:rPr>
          <w:rFonts w:ascii="Times New Roman" w:eastAsia="Times New Roman" w:hAnsi="Times New Roman" w:cs="Times New Roman"/>
          <w:color w:val="0F243E"/>
          <w:sz w:val="22"/>
          <w:szCs w:val="22"/>
        </w:rPr>
        <w:t>)]</w:t>
      </w:r>
    </w:p>
    <w:p w14:paraId="2D14EE91" w14:textId="77777777" w:rsidR="002E420B" w:rsidRPr="003878DD" w:rsidRDefault="002E420B">
      <w:pPr>
        <w:tabs>
          <w:tab w:val="left" w:pos="1440"/>
        </w:tabs>
        <w:jc w:val="both"/>
        <w:rPr>
          <w:rFonts w:ascii="Times New Roman" w:eastAsia="Times New Roman" w:hAnsi="Times New Roman" w:cs="Times New Roman"/>
          <w:color w:val="0F243E"/>
          <w:sz w:val="22"/>
          <w:szCs w:val="22"/>
        </w:rPr>
      </w:pPr>
    </w:p>
    <w:p w14:paraId="1710FEAE"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SFA shall maintain a contract administration system ensuring that the contract is performed in accordance with contract terms and specifications.</w:t>
      </w:r>
    </w:p>
    <w:p w14:paraId="0207101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3FFE7CA"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If the FSMC violates or breaches the terms of and conditions of this Contract, the SFA shall give the FSMC written notice and an opportunity to cure the violation/breach.  Should the FSMC fail to make reasonable progress to affect such cure, or correct the violation/breach, the SFA may assess the following penalties against the FSMC:</w:t>
      </w:r>
    </w:p>
    <w:p w14:paraId="6B6C102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
        <w:tblW w:w="7791" w:type="dxa"/>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1"/>
        <w:gridCol w:w="297"/>
        <w:gridCol w:w="3843"/>
      </w:tblGrid>
      <w:tr w:rsidR="002E420B" w:rsidRPr="003878DD" w14:paraId="39E8CE4A" w14:textId="77777777">
        <w:tc>
          <w:tcPr>
            <w:tcW w:w="7791" w:type="dxa"/>
            <w:gridSpan w:val="3"/>
          </w:tcPr>
          <w:p w14:paraId="2BB42B2B" w14:textId="77777777" w:rsidR="002E420B" w:rsidRPr="003878DD" w:rsidRDefault="004C4AE4">
            <w:pPr>
              <w:tabs>
                <w:tab w:val="left" w:pos="720"/>
                <w:tab w:val="left" w:pos="1440"/>
                <w:tab w:val="left" w:pos="2160"/>
                <w:tab w:val="left" w:pos="2880"/>
                <w:tab w:val="left" w:pos="3600"/>
              </w:tabs>
              <w:jc w:val="center"/>
              <w:rPr>
                <w:rFonts w:ascii="Times New Roman" w:eastAsia="Times New Roman" w:hAnsi="Times New Roman" w:cs="Times New Roman"/>
                <w:b/>
                <w:sz w:val="22"/>
                <w:szCs w:val="22"/>
              </w:rPr>
            </w:pPr>
            <w:r w:rsidRPr="003878DD">
              <w:rPr>
                <w:rFonts w:ascii="Times New Roman" w:eastAsia="Times New Roman" w:hAnsi="Times New Roman" w:cs="Times New Roman"/>
                <w:b/>
                <w:sz w:val="22"/>
                <w:szCs w:val="22"/>
              </w:rPr>
              <w:t>First Written Notification</w:t>
            </w:r>
          </w:p>
        </w:tc>
      </w:tr>
      <w:tr w:rsidR="002E420B" w:rsidRPr="003878DD" w14:paraId="7B54E04A" w14:textId="77777777">
        <w:tc>
          <w:tcPr>
            <w:tcW w:w="3651" w:type="dxa"/>
          </w:tcPr>
          <w:p w14:paraId="333EB32B"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Correction or reasonable progress to affect a cure must be within five (5) operating days.</w:t>
            </w:r>
          </w:p>
        </w:tc>
        <w:tc>
          <w:tcPr>
            <w:tcW w:w="297" w:type="dxa"/>
          </w:tcPr>
          <w:p w14:paraId="076C3AA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843" w:type="dxa"/>
          </w:tcPr>
          <w:p w14:paraId="5E1233AA"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Failure to comply will result in loss of administrative fee for one (1) day, per school involved.</w:t>
            </w:r>
          </w:p>
        </w:tc>
      </w:tr>
      <w:tr w:rsidR="002E420B" w:rsidRPr="003878DD" w14:paraId="407B2F70" w14:textId="77777777">
        <w:tc>
          <w:tcPr>
            <w:tcW w:w="3651" w:type="dxa"/>
          </w:tcPr>
          <w:p w14:paraId="022D676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97" w:type="dxa"/>
          </w:tcPr>
          <w:p w14:paraId="22E593D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843" w:type="dxa"/>
          </w:tcPr>
          <w:p w14:paraId="5C6597B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7C116818" w14:textId="77777777">
        <w:tc>
          <w:tcPr>
            <w:tcW w:w="7791" w:type="dxa"/>
            <w:gridSpan w:val="3"/>
          </w:tcPr>
          <w:p w14:paraId="50D7A63E" w14:textId="77777777" w:rsidR="002E420B" w:rsidRPr="003878DD" w:rsidRDefault="004C4AE4">
            <w:pPr>
              <w:tabs>
                <w:tab w:val="left" w:pos="720"/>
                <w:tab w:val="left" w:pos="1440"/>
                <w:tab w:val="left" w:pos="2160"/>
                <w:tab w:val="left" w:pos="2880"/>
                <w:tab w:val="left" w:pos="3600"/>
              </w:tabs>
              <w:jc w:val="center"/>
              <w:rPr>
                <w:rFonts w:ascii="Times New Roman" w:eastAsia="Times New Roman" w:hAnsi="Times New Roman" w:cs="Times New Roman"/>
                <w:b/>
                <w:sz w:val="22"/>
                <w:szCs w:val="22"/>
              </w:rPr>
            </w:pPr>
            <w:r w:rsidRPr="003878DD">
              <w:rPr>
                <w:rFonts w:ascii="Times New Roman" w:eastAsia="Times New Roman" w:hAnsi="Times New Roman" w:cs="Times New Roman"/>
                <w:b/>
                <w:sz w:val="22"/>
                <w:szCs w:val="22"/>
              </w:rPr>
              <w:t>Second Written Notification for the Same Violation/Breach</w:t>
            </w:r>
          </w:p>
        </w:tc>
      </w:tr>
      <w:tr w:rsidR="002E420B" w:rsidRPr="003878DD" w14:paraId="03E93FF7" w14:textId="77777777">
        <w:tc>
          <w:tcPr>
            <w:tcW w:w="3651" w:type="dxa"/>
          </w:tcPr>
          <w:p w14:paraId="42D35D2D"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Correction or reasonable progress to affect a cure must be made within five (5) operating dates.</w:t>
            </w:r>
          </w:p>
        </w:tc>
        <w:tc>
          <w:tcPr>
            <w:tcW w:w="297" w:type="dxa"/>
          </w:tcPr>
          <w:p w14:paraId="41AA55F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843" w:type="dxa"/>
          </w:tcPr>
          <w:p w14:paraId="3EB01382"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Failure to comply will result in loss of administrative fee for five (5) days per school involved.</w:t>
            </w:r>
          </w:p>
        </w:tc>
      </w:tr>
      <w:tr w:rsidR="002E420B" w:rsidRPr="003878DD" w14:paraId="2434EEC4" w14:textId="77777777">
        <w:tc>
          <w:tcPr>
            <w:tcW w:w="3651" w:type="dxa"/>
          </w:tcPr>
          <w:p w14:paraId="2647A32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97" w:type="dxa"/>
          </w:tcPr>
          <w:p w14:paraId="2549C58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843" w:type="dxa"/>
          </w:tcPr>
          <w:p w14:paraId="1A2BFA7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4F73BDF0" w14:textId="77777777">
        <w:tc>
          <w:tcPr>
            <w:tcW w:w="7791" w:type="dxa"/>
            <w:gridSpan w:val="3"/>
          </w:tcPr>
          <w:p w14:paraId="1DB8A3E1" w14:textId="77777777" w:rsidR="002E420B" w:rsidRPr="003878DD" w:rsidRDefault="004C4AE4">
            <w:pPr>
              <w:tabs>
                <w:tab w:val="left" w:pos="720"/>
                <w:tab w:val="left" w:pos="1440"/>
                <w:tab w:val="left" w:pos="2160"/>
                <w:tab w:val="left" w:pos="2880"/>
                <w:tab w:val="left" w:pos="3600"/>
              </w:tabs>
              <w:jc w:val="center"/>
              <w:rPr>
                <w:rFonts w:ascii="Times New Roman" w:eastAsia="Times New Roman" w:hAnsi="Times New Roman" w:cs="Times New Roman"/>
                <w:b/>
                <w:sz w:val="22"/>
                <w:szCs w:val="22"/>
              </w:rPr>
            </w:pPr>
            <w:r w:rsidRPr="003878DD">
              <w:rPr>
                <w:rFonts w:ascii="Times New Roman" w:eastAsia="Times New Roman" w:hAnsi="Times New Roman" w:cs="Times New Roman"/>
                <w:b/>
                <w:sz w:val="22"/>
                <w:szCs w:val="22"/>
              </w:rPr>
              <w:t>Third Written Notification for the Same Violation/Breach</w:t>
            </w:r>
          </w:p>
        </w:tc>
      </w:tr>
      <w:tr w:rsidR="002E420B" w:rsidRPr="003878DD" w14:paraId="22D72521" w14:textId="77777777">
        <w:tc>
          <w:tcPr>
            <w:tcW w:w="3651" w:type="dxa"/>
          </w:tcPr>
          <w:p w14:paraId="264A79C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Correction or reasonable progress to affect a cure must be made within five (5) operating days.</w:t>
            </w:r>
          </w:p>
        </w:tc>
        <w:tc>
          <w:tcPr>
            <w:tcW w:w="297" w:type="dxa"/>
          </w:tcPr>
          <w:p w14:paraId="122F909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843" w:type="dxa"/>
          </w:tcPr>
          <w:p w14:paraId="45CB49B3"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Failure to comply will result in loss of administrative fee for ten (10) days per school involved.</w:t>
            </w:r>
          </w:p>
        </w:tc>
      </w:tr>
    </w:tbl>
    <w:p w14:paraId="32B8394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07B48C4"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This contract may be terminated for cause or for convenience by either the SFA or FSMC with a 60-day written notification.</w:t>
      </w:r>
    </w:p>
    <w:p w14:paraId="74A3627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B055236"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FSMC shall be subject to administrative, contractual, or legal remedies, sanctions, and penalties as may be appropriate in instances where it violates or breaches contract terms.</w:t>
      </w:r>
    </w:p>
    <w:p w14:paraId="562FB98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FEC8C8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O.</w:t>
      </w:r>
      <w:r w:rsidRPr="003878DD">
        <w:rPr>
          <w:rFonts w:ascii="Times New Roman" w:eastAsia="Times New Roman" w:hAnsi="Times New Roman" w:cs="Times New Roman"/>
          <w:sz w:val="22"/>
          <w:szCs w:val="22"/>
        </w:rPr>
        <w:tab/>
        <w:t>Recordkeeping</w:t>
      </w:r>
    </w:p>
    <w:p w14:paraId="30D85B9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73E27A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maintain such records as the SFA will need to meet monthly reporting responsibilities and the claim for reimbursement, financial, and other reports to the DDOE.  The FSMC shall report claims information to the SFA promptly at the end of each month.</w:t>
      </w:r>
    </w:p>
    <w:p w14:paraId="26856C7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7A00ACB"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FSMC shall maintain such records as the SFA will need to support its claim and such other records as may be necessary to comply with federal and State laws and regulations and must report to the SFA promptly at the end of each month.  Such records shall be available for a period of three years from the date of receipt of final payment under the contract, for inspection and audit by representatives of the SFA, DDOE, USDA, and the General Accounting Office, at any reasonable time and place.  If audit findings have not been resolved, the records must be retained beyond the three-year period as long as required for the resolution of the issue raised by the audit.  All FSMC records pertaining to the SFA shall be maintained at the SFA while the contract is in effect.</w:t>
      </w:r>
    </w:p>
    <w:p w14:paraId="01CAF29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1C9C42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shall not remove federally required records upon contract termination.</w:t>
      </w:r>
    </w:p>
    <w:p w14:paraId="1476ED9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1851657"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SFA may review and audit FSMC records pertaining to the SFA’s food service operation at any time during the period of the contract.</w:t>
      </w:r>
    </w:p>
    <w:p w14:paraId="59B6DDB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763EA8D"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P.</w:t>
      </w:r>
      <w:r w:rsidRPr="003878DD">
        <w:rPr>
          <w:rFonts w:ascii="Times New Roman" w:eastAsia="Times New Roman" w:hAnsi="Times New Roman" w:cs="Times New Roman"/>
          <w:sz w:val="22"/>
          <w:szCs w:val="22"/>
        </w:rPr>
        <w:tab/>
        <w:t>Revenue</w:t>
      </w:r>
    </w:p>
    <w:p w14:paraId="2F2A0AD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AEF08A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SFA shall receive all revenue from the food service.</w:t>
      </w:r>
    </w:p>
    <w:p w14:paraId="3F2D2A5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2BD524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food service revenue shall be used only for the SFA nonprofit food service.</w:t>
      </w:r>
    </w:p>
    <w:p w14:paraId="740B048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5B97D7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food service revenue shall flow through the SFA chart of accounts.</w:t>
      </w:r>
    </w:p>
    <w:p w14:paraId="18102B8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F61E0C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All goods, services, or monies received as the result of a rebate shall be credited to the nonprofit food service account.</w:t>
      </w:r>
    </w:p>
    <w:p w14:paraId="28FA431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3EC6D53"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If reimbursement is denied and/or federal or State fiscal sanctions are assessed against the SFA as a direct result of the failure of the FSMC to comply with the requirements of this contract, the FSMC shall assume responsibility of the amount denied.  This responsibility will extend beyond the ending date of the contract.</w:t>
      </w:r>
    </w:p>
    <w:p w14:paraId="402AC3D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3A731B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Q.</w:t>
      </w:r>
      <w:r w:rsidRPr="003878DD">
        <w:rPr>
          <w:rFonts w:ascii="Times New Roman" w:eastAsia="Times New Roman" w:hAnsi="Times New Roman" w:cs="Times New Roman"/>
          <w:sz w:val="22"/>
          <w:szCs w:val="22"/>
        </w:rPr>
        <w:tab/>
        <w:t>Payment of Fees</w:t>
      </w:r>
    </w:p>
    <w:p w14:paraId="002C39C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BB1C636"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FSMC shall receive the contracted meal rate for each reimbursable school lunch, breakfast, and a la carte equivalent as described in the bid.  Milk sold will be part of the a la carte equivalent. (See Part II, Item R).</w:t>
      </w:r>
    </w:p>
    <w:p w14:paraId="2E0DD89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439F77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SFA shall pay the FSMC the meal rate within 15 days of submission of an invoice date for each monthly period of program operation.</w:t>
      </w:r>
    </w:p>
    <w:p w14:paraId="1ED739F8" w14:textId="77777777" w:rsidR="002E420B" w:rsidRPr="003878DD" w:rsidRDefault="002E420B">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p>
    <w:p w14:paraId="41D7993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The FSMC shall receive no payment for meals that are spoiled or unwholesome at time of delivery, or services that do not meet the detailed specification for each food component in the meal pattern or do not otherwise meet the contract requirements.</w:t>
      </w:r>
    </w:p>
    <w:p w14:paraId="071E913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AB53BC7"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The FSMC must credit the current market value of all federally donated foods to the SFA if the bid price includes food cost.</w:t>
      </w:r>
    </w:p>
    <w:p w14:paraId="55C30A7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67695BC"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The FSMC must submit all costs incurred pertaining to the SFA food service within 30 days of the last day of each month or the final day of the program.</w:t>
      </w:r>
    </w:p>
    <w:p w14:paraId="7E5B20D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907C641"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The SFA may withhold final payment upon termination of contract until all federally required records have been turned over to the SFA.</w:t>
      </w:r>
    </w:p>
    <w:p w14:paraId="0A4D5FB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55CC5F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R.</w:t>
      </w:r>
      <w:r w:rsidRPr="003878DD">
        <w:rPr>
          <w:rFonts w:ascii="Times New Roman" w:eastAsia="Times New Roman" w:hAnsi="Times New Roman" w:cs="Times New Roman"/>
          <w:sz w:val="22"/>
          <w:szCs w:val="22"/>
        </w:rPr>
        <w:tab/>
        <w:t>Administrative Fee Activities</w:t>
      </w:r>
    </w:p>
    <w:p w14:paraId="6324800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A5190AD"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The following must be included in the Administrative Fee and may not be charged in any other expense:</w:t>
      </w:r>
    </w:p>
    <w:p w14:paraId="7627EC6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4A5F88C"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180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Travel expense of all FSMC personnel;</w:t>
      </w:r>
    </w:p>
    <w:p w14:paraId="1E3D02E1"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ind w:left="1440" w:hanging="360"/>
        <w:jc w:val="both"/>
        <w:rPr>
          <w:rFonts w:ascii="Times New Roman" w:eastAsia="Times New Roman" w:hAnsi="Times New Roman" w:cs="Times New Roman"/>
          <w:color w:val="000000"/>
          <w:sz w:val="22"/>
          <w:szCs w:val="22"/>
        </w:rPr>
      </w:pPr>
    </w:p>
    <w:p w14:paraId="25A43A7F"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180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Menu development specific to the operation;</w:t>
      </w:r>
    </w:p>
    <w:p w14:paraId="2864DBED" w14:textId="77777777" w:rsidR="002E420B" w:rsidRPr="003878DD" w:rsidRDefault="002E420B">
      <w:pPr>
        <w:pBdr>
          <w:top w:val="nil"/>
          <w:left w:val="nil"/>
          <w:bottom w:val="nil"/>
          <w:right w:val="nil"/>
          <w:between w:val="nil"/>
        </w:pBdr>
        <w:tabs>
          <w:tab w:val="left" w:pos="1440"/>
          <w:tab w:val="left" w:pos="2160"/>
          <w:tab w:val="left" w:pos="2880"/>
          <w:tab w:val="left" w:pos="3600"/>
        </w:tabs>
        <w:ind w:left="1440" w:hanging="360"/>
        <w:jc w:val="both"/>
        <w:rPr>
          <w:rFonts w:ascii="Times New Roman" w:eastAsia="Times New Roman" w:hAnsi="Times New Roman" w:cs="Times New Roman"/>
          <w:color w:val="000000"/>
          <w:sz w:val="22"/>
          <w:szCs w:val="22"/>
        </w:rPr>
      </w:pPr>
    </w:p>
    <w:p w14:paraId="4055D902"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On-site food service employee training, management meetings, and/or management development programs specific to the operation;</w:t>
      </w:r>
    </w:p>
    <w:p w14:paraId="3872E743" w14:textId="77777777" w:rsidR="002E420B" w:rsidRPr="003878DD" w:rsidRDefault="002E420B">
      <w:pPr>
        <w:pBdr>
          <w:top w:val="nil"/>
          <w:left w:val="nil"/>
          <w:bottom w:val="nil"/>
          <w:right w:val="nil"/>
          <w:between w:val="nil"/>
        </w:pBdr>
        <w:tabs>
          <w:tab w:val="left" w:pos="1440"/>
          <w:tab w:val="left" w:pos="2160"/>
          <w:tab w:val="left" w:pos="2880"/>
          <w:tab w:val="left" w:pos="3600"/>
        </w:tabs>
        <w:ind w:left="720" w:hanging="360"/>
        <w:jc w:val="both"/>
        <w:rPr>
          <w:rFonts w:ascii="Times New Roman" w:eastAsia="Times New Roman" w:hAnsi="Times New Roman" w:cs="Times New Roman"/>
          <w:color w:val="000000"/>
          <w:sz w:val="22"/>
          <w:szCs w:val="22"/>
        </w:rPr>
      </w:pPr>
    </w:p>
    <w:p w14:paraId="2B1EBE66"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180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Nutrition education material and program expense;</w:t>
      </w:r>
    </w:p>
    <w:p w14:paraId="557B065A" w14:textId="77777777" w:rsidR="002E420B" w:rsidRPr="003878DD" w:rsidRDefault="002E420B">
      <w:pPr>
        <w:pBdr>
          <w:top w:val="nil"/>
          <w:left w:val="nil"/>
          <w:bottom w:val="nil"/>
          <w:right w:val="nil"/>
          <w:between w:val="nil"/>
        </w:pBdr>
        <w:tabs>
          <w:tab w:val="left" w:pos="1440"/>
          <w:tab w:val="left" w:pos="2160"/>
          <w:tab w:val="left" w:pos="2880"/>
          <w:tab w:val="left" w:pos="3600"/>
        </w:tabs>
        <w:ind w:left="720" w:hanging="360"/>
        <w:jc w:val="both"/>
        <w:rPr>
          <w:rFonts w:ascii="Times New Roman" w:eastAsia="Times New Roman" w:hAnsi="Times New Roman" w:cs="Times New Roman"/>
          <w:color w:val="000000"/>
          <w:sz w:val="22"/>
          <w:szCs w:val="22"/>
        </w:rPr>
      </w:pPr>
    </w:p>
    <w:p w14:paraId="6BAF867B"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180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Design services specific to the operation;</w:t>
      </w:r>
    </w:p>
    <w:p w14:paraId="47C70A14" w14:textId="77777777" w:rsidR="002E420B" w:rsidRPr="003878DD" w:rsidRDefault="002E420B">
      <w:pPr>
        <w:pBdr>
          <w:top w:val="nil"/>
          <w:left w:val="nil"/>
          <w:bottom w:val="nil"/>
          <w:right w:val="nil"/>
          <w:between w:val="nil"/>
        </w:pBdr>
        <w:tabs>
          <w:tab w:val="left" w:pos="1440"/>
          <w:tab w:val="left" w:pos="2160"/>
          <w:tab w:val="left" w:pos="2880"/>
          <w:tab w:val="left" w:pos="3600"/>
        </w:tabs>
        <w:ind w:left="1800" w:hanging="360"/>
        <w:jc w:val="both"/>
        <w:rPr>
          <w:rFonts w:ascii="Times New Roman" w:eastAsia="Times New Roman" w:hAnsi="Times New Roman" w:cs="Times New Roman"/>
          <w:color w:val="000000"/>
          <w:sz w:val="22"/>
          <w:szCs w:val="22"/>
        </w:rPr>
      </w:pPr>
    </w:p>
    <w:p w14:paraId="39DA8299"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180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Cost of production of the following:</w:t>
      </w:r>
    </w:p>
    <w:p w14:paraId="0ED0FF8D" w14:textId="77777777" w:rsidR="002E420B" w:rsidRPr="003878DD" w:rsidRDefault="004C4AE4">
      <w:pPr>
        <w:numPr>
          <w:ilvl w:val="0"/>
          <w:numId w:val="19"/>
        </w:numPr>
        <w:pBdr>
          <w:top w:val="nil"/>
          <w:left w:val="nil"/>
          <w:bottom w:val="nil"/>
          <w:right w:val="nil"/>
          <w:between w:val="nil"/>
        </w:pBdr>
        <w:tabs>
          <w:tab w:val="left" w:pos="72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Training manuals</w:t>
      </w:r>
    </w:p>
    <w:p w14:paraId="02E88125" w14:textId="77777777" w:rsidR="002E420B" w:rsidRPr="003878DD" w:rsidRDefault="004C4AE4">
      <w:pPr>
        <w:numPr>
          <w:ilvl w:val="0"/>
          <w:numId w:val="19"/>
        </w:numPr>
        <w:pBdr>
          <w:top w:val="nil"/>
          <w:left w:val="nil"/>
          <w:bottom w:val="nil"/>
          <w:right w:val="nil"/>
          <w:between w:val="nil"/>
        </w:pBdr>
        <w:tabs>
          <w:tab w:val="left" w:pos="72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Procedure manuals</w:t>
      </w:r>
    </w:p>
    <w:p w14:paraId="2CAF0F68" w14:textId="77777777" w:rsidR="002E420B" w:rsidRPr="003878DD" w:rsidRDefault="004C4AE4">
      <w:pPr>
        <w:numPr>
          <w:ilvl w:val="0"/>
          <w:numId w:val="19"/>
        </w:numPr>
        <w:pBdr>
          <w:top w:val="nil"/>
          <w:left w:val="nil"/>
          <w:bottom w:val="nil"/>
          <w:right w:val="nil"/>
          <w:between w:val="nil"/>
        </w:pBdr>
        <w:tabs>
          <w:tab w:val="left" w:pos="72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Food service control forms and supplies</w:t>
      </w:r>
    </w:p>
    <w:p w14:paraId="52EECDA4" w14:textId="77777777" w:rsidR="002E420B" w:rsidRPr="003878DD" w:rsidRDefault="004C4AE4">
      <w:pPr>
        <w:numPr>
          <w:ilvl w:val="0"/>
          <w:numId w:val="19"/>
        </w:numPr>
        <w:pBdr>
          <w:top w:val="nil"/>
          <w:left w:val="nil"/>
          <w:bottom w:val="nil"/>
          <w:right w:val="nil"/>
          <w:between w:val="nil"/>
        </w:pBdr>
        <w:tabs>
          <w:tab w:val="left" w:pos="72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Material for school lunch promotions;</w:t>
      </w:r>
    </w:p>
    <w:p w14:paraId="2E53FAA6" w14:textId="77777777" w:rsidR="002E420B" w:rsidRPr="003878DD" w:rsidRDefault="002E420B">
      <w:pPr>
        <w:pBdr>
          <w:top w:val="nil"/>
          <w:left w:val="nil"/>
          <w:bottom w:val="nil"/>
          <w:right w:val="nil"/>
          <w:between w:val="nil"/>
        </w:pBdr>
        <w:tabs>
          <w:tab w:val="left" w:pos="720"/>
          <w:tab w:val="left" w:pos="2880"/>
          <w:tab w:val="left" w:pos="3600"/>
        </w:tabs>
        <w:ind w:left="2160" w:hanging="360"/>
        <w:jc w:val="both"/>
        <w:rPr>
          <w:rFonts w:ascii="Times New Roman" w:eastAsia="Times New Roman" w:hAnsi="Times New Roman" w:cs="Times New Roman"/>
          <w:color w:val="000000"/>
          <w:sz w:val="22"/>
          <w:szCs w:val="22"/>
        </w:rPr>
      </w:pPr>
    </w:p>
    <w:p w14:paraId="66C3859F"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Personal representation, visitation, and coverage, on a regular basis, by a principal of the FSMC;</w:t>
      </w:r>
    </w:p>
    <w:p w14:paraId="75EA245D"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ind w:left="1440" w:hanging="360"/>
        <w:jc w:val="both"/>
        <w:rPr>
          <w:rFonts w:ascii="Times New Roman" w:eastAsia="Times New Roman" w:hAnsi="Times New Roman" w:cs="Times New Roman"/>
          <w:color w:val="000000"/>
          <w:sz w:val="22"/>
          <w:szCs w:val="22"/>
        </w:rPr>
      </w:pPr>
    </w:p>
    <w:p w14:paraId="3281EA70"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Education programs via assembly programs, school room programs, parent-teaching meetings, and school food advisory committee meetings;</w:t>
      </w:r>
    </w:p>
    <w:p w14:paraId="3D0B9ED5" w14:textId="77777777" w:rsidR="002E420B" w:rsidRPr="003878DD" w:rsidRDefault="002E420B">
      <w:pPr>
        <w:pBdr>
          <w:top w:val="nil"/>
          <w:left w:val="nil"/>
          <w:bottom w:val="nil"/>
          <w:right w:val="nil"/>
          <w:between w:val="nil"/>
        </w:pBdr>
        <w:tabs>
          <w:tab w:val="left" w:pos="1440"/>
          <w:tab w:val="left" w:pos="2160"/>
          <w:tab w:val="left" w:pos="2880"/>
          <w:tab w:val="left" w:pos="3600"/>
        </w:tabs>
        <w:ind w:left="720" w:hanging="360"/>
        <w:jc w:val="both"/>
        <w:rPr>
          <w:rFonts w:ascii="Times New Roman" w:eastAsia="Times New Roman" w:hAnsi="Times New Roman" w:cs="Times New Roman"/>
          <w:color w:val="000000"/>
          <w:sz w:val="22"/>
          <w:szCs w:val="22"/>
        </w:rPr>
      </w:pPr>
    </w:p>
    <w:p w14:paraId="01D92A8C"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The implementation of current policies and procedures of State and federal government as far as school lunch and nutrition are concerned;</w:t>
      </w:r>
    </w:p>
    <w:p w14:paraId="0341F62F" w14:textId="77777777" w:rsidR="002E420B" w:rsidRPr="003878DD" w:rsidRDefault="002E420B">
      <w:pPr>
        <w:pBdr>
          <w:top w:val="nil"/>
          <w:left w:val="nil"/>
          <w:bottom w:val="nil"/>
          <w:right w:val="nil"/>
          <w:between w:val="nil"/>
        </w:pBdr>
        <w:tabs>
          <w:tab w:val="left" w:pos="1440"/>
          <w:tab w:val="left" w:pos="2160"/>
          <w:tab w:val="left" w:pos="2880"/>
          <w:tab w:val="left" w:pos="3600"/>
        </w:tabs>
        <w:ind w:left="720" w:hanging="360"/>
        <w:jc w:val="both"/>
        <w:rPr>
          <w:rFonts w:ascii="Times New Roman" w:eastAsia="Times New Roman" w:hAnsi="Times New Roman" w:cs="Times New Roman"/>
          <w:color w:val="000000"/>
          <w:sz w:val="22"/>
          <w:szCs w:val="22"/>
        </w:rPr>
      </w:pPr>
    </w:p>
    <w:p w14:paraId="148E1AD5"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All accounting, including any on-site bookkeeping or bookkeeper charges and the preparation of the State reimbursement claim report;</w:t>
      </w:r>
    </w:p>
    <w:p w14:paraId="2AA818DE" w14:textId="77777777" w:rsidR="002E420B" w:rsidRPr="003878DD" w:rsidRDefault="002E420B">
      <w:pPr>
        <w:pBdr>
          <w:top w:val="nil"/>
          <w:left w:val="nil"/>
          <w:bottom w:val="nil"/>
          <w:right w:val="nil"/>
          <w:between w:val="nil"/>
        </w:pBdr>
        <w:tabs>
          <w:tab w:val="left" w:pos="1440"/>
          <w:tab w:val="left" w:pos="2160"/>
          <w:tab w:val="left" w:pos="2880"/>
          <w:tab w:val="left" w:pos="3600"/>
        </w:tabs>
        <w:ind w:left="720" w:hanging="360"/>
        <w:jc w:val="both"/>
        <w:rPr>
          <w:rFonts w:ascii="Times New Roman" w:eastAsia="Times New Roman" w:hAnsi="Times New Roman" w:cs="Times New Roman"/>
          <w:color w:val="000000"/>
          <w:sz w:val="22"/>
          <w:szCs w:val="22"/>
        </w:rPr>
      </w:pPr>
    </w:p>
    <w:p w14:paraId="0DCED769"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All payroll reporting, recording, and documentation, including the issuance of weekly payroll checks;</w:t>
      </w:r>
    </w:p>
    <w:p w14:paraId="532A817A" w14:textId="77777777" w:rsidR="002E420B" w:rsidRPr="003878DD" w:rsidRDefault="002E420B">
      <w:pPr>
        <w:pBdr>
          <w:top w:val="nil"/>
          <w:left w:val="nil"/>
          <w:bottom w:val="nil"/>
          <w:right w:val="nil"/>
          <w:between w:val="nil"/>
        </w:pBdr>
        <w:tabs>
          <w:tab w:val="left" w:pos="1440"/>
          <w:tab w:val="left" w:pos="2160"/>
          <w:tab w:val="left" w:pos="2880"/>
          <w:tab w:val="left" w:pos="3600"/>
        </w:tabs>
        <w:ind w:left="720" w:hanging="360"/>
        <w:jc w:val="both"/>
        <w:rPr>
          <w:rFonts w:ascii="Times New Roman" w:eastAsia="Times New Roman" w:hAnsi="Times New Roman" w:cs="Times New Roman"/>
          <w:color w:val="000000"/>
          <w:sz w:val="22"/>
          <w:szCs w:val="22"/>
        </w:rPr>
      </w:pPr>
    </w:p>
    <w:p w14:paraId="20B61737"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180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Training of staff; and</w:t>
      </w:r>
    </w:p>
    <w:p w14:paraId="04A5500F" w14:textId="77777777" w:rsidR="002E420B" w:rsidRPr="003878DD" w:rsidRDefault="002E420B">
      <w:pPr>
        <w:pBdr>
          <w:top w:val="nil"/>
          <w:left w:val="nil"/>
          <w:bottom w:val="nil"/>
          <w:right w:val="nil"/>
          <w:between w:val="nil"/>
        </w:pBdr>
        <w:tabs>
          <w:tab w:val="left" w:pos="1440"/>
          <w:tab w:val="left" w:pos="2160"/>
          <w:tab w:val="left" w:pos="2880"/>
          <w:tab w:val="left" w:pos="3600"/>
        </w:tabs>
        <w:ind w:left="360" w:hanging="360"/>
        <w:jc w:val="both"/>
        <w:rPr>
          <w:rFonts w:ascii="Times New Roman" w:eastAsia="Times New Roman" w:hAnsi="Times New Roman" w:cs="Times New Roman"/>
          <w:color w:val="000000"/>
          <w:sz w:val="22"/>
          <w:szCs w:val="22"/>
        </w:rPr>
      </w:pPr>
    </w:p>
    <w:p w14:paraId="54FCEFF8" w14:textId="77777777" w:rsidR="002E420B" w:rsidRPr="003878DD" w:rsidRDefault="004C4AE4">
      <w:pPr>
        <w:numPr>
          <w:ilvl w:val="0"/>
          <w:numId w:val="11"/>
        </w:numPr>
        <w:pBdr>
          <w:top w:val="nil"/>
          <w:left w:val="nil"/>
          <w:bottom w:val="nil"/>
          <w:right w:val="nil"/>
          <w:between w:val="nil"/>
        </w:pBdr>
        <w:tabs>
          <w:tab w:val="left" w:pos="720"/>
          <w:tab w:val="left" w:pos="1440"/>
          <w:tab w:val="left" w:pos="2160"/>
          <w:tab w:val="left" w:pos="2880"/>
          <w:tab w:val="left" w:pos="3600"/>
        </w:tabs>
        <w:ind w:left="216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Supply of all administrative, dietetic, nutritional, sanitation, and personnel advice.</w:t>
      </w:r>
    </w:p>
    <w:p w14:paraId="068ED07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FE12B9F"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The Local Education Agency/School Food Authority has the right to disqualify a proposal if any of the above expenses are charged other than in the Administrative Fee.</w:t>
      </w:r>
    </w:p>
    <w:p w14:paraId="6C532EE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E3C34D4"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i/>
          <w:sz w:val="22"/>
          <w:szCs w:val="22"/>
        </w:rPr>
        <w:t>A la Carte</w:t>
      </w:r>
      <w:r w:rsidRPr="003878DD">
        <w:rPr>
          <w:rFonts w:ascii="Times New Roman" w:eastAsia="Times New Roman" w:hAnsi="Times New Roman" w:cs="Times New Roman"/>
          <w:sz w:val="22"/>
          <w:szCs w:val="22"/>
        </w:rPr>
        <w:t xml:space="preserve"> Meal Equivalent</w:t>
      </w:r>
    </w:p>
    <w:p w14:paraId="76C3973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88DBA0E"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SFA and FSMC shall determine a la carte meal equivalents by dividing the a la carte revenue by the sum of the per-meal federal reimbursement for free lunch plus the per-meal value of USDA-donated commodities.  [Note: The same procedure applies to breakfast equivalents; however, no commodities are allocated/available for breakfast.]  The meal equivalent calculation is determined for the first year of the contract and shall remain constant for the duration of the contract.</w:t>
      </w:r>
    </w:p>
    <w:p w14:paraId="00277C3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5D5D8C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w:t>
      </w:r>
      <w:r w:rsidRPr="003878DD">
        <w:rPr>
          <w:rFonts w:ascii="Times New Roman" w:eastAsia="Times New Roman" w:hAnsi="Times New Roman" w:cs="Times New Roman"/>
          <w:sz w:val="22"/>
          <w:szCs w:val="22"/>
        </w:rPr>
        <w:tab/>
        <w:t>Emergency Closings</w:t>
      </w:r>
    </w:p>
    <w:p w14:paraId="77E9E8A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38EB314"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SFA will establish procedures on a school-by-school basis for working with the FSMC when there is a snow emergency, change in school schedule, field trips, unexpected closings, or other event known to SFA that may affect participation in the meal program.  Events not under control of the SFA and acts of God shall not be assumed by the SFA.</w:t>
      </w:r>
    </w:p>
    <w:p w14:paraId="7478F5A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F76183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U.</w:t>
      </w:r>
      <w:r w:rsidRPr="003878DD">
        <w:rPr>
          <w:rFonts w:ascii="Times New Roman" w:eastAsia="Times New Roman" w:hAnsi="Times New Roman" w:cs="Times New Roman"/>
          <w:sz w:val="22"/>
          <w:szCs w:val="22"/>
        </w:rPr>
        <w:tab/>
        <w:t>Indemnification</w:t>
      </w:r>
    </w:p>
    <w:p w14:paraId="508C91B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BBFAE44"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FSMC shall indemnify and save harmless the SFA against or from all costs, expenses, damages, injury or loss to which the SFA may be subjected by reason of any wrongdoing, misconduct, want of care, skill, negligence, or default in the execution or performance of this contract and shall save and keep harmless the SFA against and from all claims and losses to it from any causes whatsoever, in the matter of making, furnishing and delivering materials/services as called for in contract documents.</w:t>
      </w:r>
    </w:p>
    <w:p w14:paraId="438D3FC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CD5277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V.</w:t>
      </w:r>
      <w:r w:rsidRPr="003878DD">
        <w:rPr>
          <w:rFonts w:ascii="Times New Roman" w:eastAsia="Times New Roman" w:hAnsi="Times New Roman" w:cs="Times New Roman"/>
          <w:sz w:val="22"/>
          <w:szCs w:val="22"/>
        </w:rPr>
        <w:tab/>
        <w:t>Quantities</w:t>
      </w:r>
    </w:p>
    <w:p w14:paraId="3857B61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7F1F44A"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dollar values and/or quantities stated herein are given as a general guide for bidding but are not guaranteed amount; they represent the best estimates of the SFA.</w:t>
      </w:r>
    </w:p>
    <w:p w14:paraId="3835837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8022C9F"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W. </w:t>
      </w:r>
      <w:r w:rsidRPr="003878DD">
        <w:rPr>
          <w:rFonts w:ascii="Times New Roman" w:eastAsia="Times New Roman" w:hAnsi="Times New Roman" w:cs="Times New Roman"/>
          <w:sz w:val="22"/>
          <w:szCs w:val="22"/>
        </w:rPr>
        <w:tab/>
        <w:t>Additional Contract Provisions (per 2 CFR 200, Appendix II)</w:t>
      </w:r>
    </w:p>
    <w:p w14:paraId="0676C447"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15549CA8" w14:textId="77777777" w:rsidR="002E420B" w:rsidRPr="003878DD" w:rsidRDefault="004C4AE4">
      <w:pPr>
        <w:tabs>
          <w:tab w:val="left" w:pos="720"/>
          <w:tab w:val="left" w:pos="1440"/>
          <w:tab w:val="left" w:pos="2160"/>
          <w:tab w:val="left" w:pos="2880"/>
          <w:tab w:val="left" w:pos="3600"/>
        </w:tabs>
        <w:ind w:left="108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(A)</w:t>
      </w:r>
      <w:r w:rsidRPr="003878DD">
        <w:t xml:space="preserve"> </w:t>
      </w:r>
      <w:r w:rsidRPr="003878DD">
        <w:rPr>
          <w:rFonts w:ascii="Times New Roman" w:eastAsia="Times New Roman" w:hAnsi="Times New Roman" w:cs="Times New Roman"/>
          <w:sz w:val="22"/>
          <w:szCs w:val="22"/>
        </w:rPr>
        <w:t>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r w:rsidRPr="003878DD">
        <w:rPr>
          <w:rFonts w:ascii="Times New Roman" w:eastAsia="Times New Roman" w:hAnsi="Times New Roman" w:cs="Times New Roman"/>
          <w:color w:val="FF0000"/>
          <w:sz w:val="22"/>
          <w:szCs w:val="22"/>
        </w:rPr>
        <w:t xml:space="preserve"> Please see Section N.</w:t>
      </w:r>
    </w:p>
    <w:p w14:paraId="6A0A89BB"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3152CDAF" w14:textId="77777777" w:rsidR="002E420B" w:rsidRPr="003878DD" w:rsidRDefault="004C4AE4">
      <w:pPr>
        <w:tabs>
          <w:tab w:val="left" w:pos="720"/>
          <w:tab w:val="left" w:pos="1440"/>
          <w:tab w:val="left" w:pos="2160"/>
          <w:tab w:val="left" w:pos="2880"/>
          <w:tab w:val="left" w:pos="3600"/>
        </w:tabs>
        <w:ind w:left="108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 xml:space="preserve">(B) Mandatory standards and policies relating to energy efficiency which are contained in the   state energy conservation plan issued in compliance with the Energy Policy and Conservation Act (42 U.S.C. 6201). </w:t>
      </w:r>
    </w:p>
    <w:p w14:paraId="50A98AFD"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1345F2A4" w14:textId="77777777" w:rsidR="002E420B" w:rsidRPr="003878DD" w:rsidRDefault="004C4AE4">
      <w:pPr>
        <w:numPr>
          <w:ilvl w:val="0"/>
          <w:numId w:val="13"/>
        </w:numPr>
        <w:tabs>
          <w:tab w:val="left" w:pos="720"/>
          <w:tab w:val="left" w:pos="108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Debarment and Suspension (Executive Orders 12549 and 12689)—A contract award (see 2 CFR 180.220) must not be made to parties listed on the governmentwide Excluded Parties List System in the System for Award Management (SAM), in accordance with the OMB guidelines at 2 CFR 180 that implement Executive Orders 12549 (3 CFR Part 1986 Comp., p. 189) and 12689 (3 CFR Part 1989 Comp., p. 235), “Debarment and Suspension.” The Excluded Parties List System in SAM contains the names of parties debarred, suspended, or otherwise excluded by agencies, as well as parties declared ineligible under statutory or regulatory authority other than Executive Order 12549. </w:t>
      </w:r>
    </w:p>
    <w:p w14:paraId="7D7A322D" w14:textId="77777777" w:rsidR="002E420B" w:rsidRPr="003878DD" w:rsidRDefault="004C4AE4">
      <w:pPr>
        <w:ind w:left="1440"/>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(1) This contract is a covered transaction for purposes of 2 CFR pt. 180 and 2 CFR pt. 3000. As such, the contractor is required to verify that none of the contractor’s principals (defined at 2 CFR § 180.995) or its affiliates (defined at 2 CFR § 180.905) are excluded (defined at 2 CFR § 180.940) or disqualified (defined at 2 CFR § 180.935).</w:t>
      </w:r>
    </w:p>
    <w:p w14:paraId="53E3D5D1" w14:textId="77777777" w:rsidR="002E420B" w:rsidRPr="003878DD" w:rsidRDefault="004C4AE4">
      <w:pPr>
        <w:ind w:left="1440"/>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(2) The contractor must comply with 2 CFR pt. 180, subpart C and 2 CFR pt. 3000, subpart C, and must include a requirement to comply with these regulations in any lower tier covered transaction it enters into.</w:t>
      </w:r>
    </w:p>
    <w:p w14:paraId="668E9B4D" w14:textId="77777777" w:rsidR="002E420B" w:rsidRPr="003878DD" w:rsidRDefault="004C4AE4">
      <w:pPr>
        <w:ind w:left="1440"/>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(3) This certification is a material representation of fact relied upon by the SFA. If it is later determined that the contractor did not comply with 2 CFR pt. 180, subpart C and 2 CFR pt. 3000, subpart C, in addition to remedies available to the vendor, the federal Government may pursue available remedies, including but not limited to suspension and/or debarment.</w:t>
      </w:r>
    </w:p>
    <w:p w14:paraId="07E8B3CA" w14:textId="77777777" w:rsidR="002E420B" w:rsidRPr="003878DD" w:rsidRDefault="004C4AE4">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color w:val="000000"/>
          <w:sz w:val="22"/>
          <w:szCs w:val="22"/>
        </w:rPr>
        <w:t>(4) The bidder or proposer agrees to comply with the requirements of 2 CFR pt. 180, subpart C and 2 CFR pt. 3000, subpart C while this offer is valid and throughout the period of any contract that may arise from this offer. The bidder or proposer further agrees to include a provision requiring</w:t>
      </w:r>
      <w:r w:rsidRPr="003878DD">
        <w:rPr>
          <w:rFonts w:ascii="Times New Roman" w:eastAsia="Times New Roman" w:hAnsi="Times New Roman" w:cs="Times New Roman"/>
          <w:sz w:val="22"/>
          <w:szCs w:val="22"/>
        </w:rPr>
        <w:t xml:space="preserve"> </w:t>
      </w:r>
      <w:r w:rsidRPr="003878DD">
        <w:rPr>
          <w:rFonts w:ascii="Times New Roman" w:eastAsia="Times New Roman" w:hAnsi="Times New Roman" w:cs="Times New Roman"/>
          <w:color w:val="000000"/>
          <w:sz w:val="22"/>
          <w:szCs w:val="22"/>
        </w:rPr>
        <w:t>such compliance in its lower tier covered transactions.</w:t>
      </w:r>
    </w:p>
    <w:p w14:paraId="0546058F" w14:textId="77777777" w:rsidR="002E420B" w:rsidRPr="003878DD" w:rsidRDefault="002E420B">
      <w:pPr>
        <w:tabs>
          <w:tab w:val="left" w:pos="720"/>
          <w:tab w:val="left" w:pos="1440"/>
          <w:tab w:val="left" w:pos="2160"/>
          <w:tab w:val="left" w:pos="2880"/>
          <w:tab w:val="left" w:pos="3600"/>
        </w:tabs>
        <w:ind w:left="1440"/>
        <w:jc w:val="both"/>
        <w:rPr>
          <w:rFonts w:ascii="Times New Roman" w:eastAsia="Times New Roman" w:hAnsi="Times New Roman" w:cs="Times New Roman"/>
          <w:sz w:val="22"/>
          <w:szCs w:val="22"/>
        </w:rPr>
      </w:pPr>
    </w:p>
    <w:p w14:paraId="6A4FE2C3" w14:textId="77777777" w:rsidR="002E420B" w:rsidRPr="003878DD" w:rsidRDefault="004C4AE4">
      <w:pPr>
        <w:tabs>
          <w:tab w:val="left" w:pos="810"/>
          <w:tab w:val="left" w:pos="2160"/>
          <w:tab w:val="left" w:pos="2880"/>
          <w:tab w:val="left" w:pos="3600"/>
        </w:tabs>
        <w:ind w:left="1080" w:hanging="3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(D) Byrd Anti-Lobbying Amendment (31 U.S.C. 1352)— </w:t>
      </w:r>
      <w:r w:rsidRPr="003878DD">
        <w:rPr>
          <w:rFonts w:ascii="Times New Roman" w:eastAsia="Times New Roman" w:hAnsi="Times New Roman" w:cs="Times New Roman"/>
          <w:color w:val="000000"/>
          <w:sz w:val="22"/>
          <w:szCs w:val="22"/>
        </w:rPr>
        <w:t xml:space="preserve">Contractors who apply or bid for an award of $100,000 or more shall file the required certification. Each tier certifies to the tier above that it will not and has not used </w:t>
      </w:r>
      <w:proofErr w:type="gramStart"/>
      <w:r w:rsidRPr="003878DD">
        <w:rPr>
          <w:rFonts w:ascii="Times New Roman" w:eastAsia="Times New Roman" w:hAnsi="Times New Roman" w:cs="Times New Roman"/>
          <w:color w:val="000000"/>
          <w:sz w:val="22"/>
          <w:szCs w:val="22"/>
        </w:rPr>
        <w:t>federally-appropriated</w:t>
      </w:r>
      <w:proofErr w:type="gramEnd"/>
      <w:r w:rsidRPr="003878DD">
        <w:rPr>
          <w:rFonts w:ascii="Times New Roman" w:eastAsia="Times New Roman" w:hAnsi="Times New Roman" w:cs="Times New Roman"/>
          <w:color w:val="000000"/>
          <w:sz w:val="22"/>
          <w:szCs w:val="22"/>
        </w:rPr>
        <w:t xml:space="preserve">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 1352. Each tier shall also disclose any lobbying with non-federal funds that takes place in connection with obtaining any federal award. Such disclosures are forwarded from tier to </w:t>
      </w:r>
      <w:proofErr w:type="spellStart"/>
      <w:r w:rsidRPr="003878DD">
        <w:rPr>
          <w:rFonts w:ascii="Times New Roman" w:eastAsia="Times New Roman" w:hAnsi="Times New Roman" w:cs="Times New Roman"/>
          <w:color w:val="000000"/>
          <w:sz w:val="22"/>
          <w:szCs w:val="22"/>
        </w:rPr>
        <w:t>tier</w:t>
      </w:r>
      <w:proofErr w:type="spellEnd"/>
      <w:r w:rsidRPr="003878DD">
        <w:rPr>
          <w:rFonts w:ascii="Times New Roman" w:eastAsia="Times New Roman" w:hAnsi="Times New Roman" w:cs="Times New Roman"/>
          <w:color w:val="000000"/>
          <w:sz w:val="22"/>
          <w:szCs w:val="22"/>
        </w:rPr>
        <w:t xml:space="preserve"> up to the recipient who in turn will forward the certification(s) to the awarding agency. If applicable, the contractor must sign and submit to the non-federal entity, a certification regarding lobbying activities.</w:t>
      </w:r>
    </w:p>
    <w:p w14:paraId="15BB4C4D"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4D6AEA4F"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(E) See § 200.322 Procurement of recovered materials.</w:t>
      </w:r>
    </w:p>
    <w:p w14:paraId="19ABA55B" w14:textId="77777777" w:rsidR="002E420B" w:rsidRPr="003878DD" w:rsidRDefault="004C4AE4">
      <w:pPr>
        <w:ind w:left="144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In the performance of this contract, the Contractor shall make maximum use of products containing recovered materials that are EPA-designated items unless the product cannot be acquired:</w:t>
      </w:r>
    </w:p>
    <w:p w14:paraId="68F34090" w14:textId="77777777" w:rsidR="002E420B" w:rsidRPr="003878DD" w:rsidRDefault="004C4AE4">
      <w:pPr>
        <w:ind w:left="216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1. Competitively within a timeframe providing for compliance with the contract performance schedule;</w:t>
      </w:r>
    </w:p>
    <w:p w14:paraId="5700D078" w14:textId="77777777" w:rsidR="002E420B" w:rsidRPr="003878DD" w:rsidRDefault="004C4AE4">
      <w:pPr>
        <w:ind w:left="1440" w:firstLine="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2. Meeting contract performance requirements; or</w:t>
      </w:r>
    </w:p>
    <w:p w14:paraId="554A649C" w14:textId="77777777" w:rsidR="002E420B" w:rsidRPr="003878DD" w:rsidRDefault="004C4AE4">
      <w:pPr>
        <w:ind w:left="1440" w:firstLine="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3. At a reasonable price.</w:t>
      </w:r>
    </w:p>
    <w:p w14:paraId="2202866C" w14:textId="77777777" w:rsidR="002E420B" w:rsidRPr="003878DD" w:rsidRDefault="004C4AE4">
      <w:pPr>
        <w:ind w:left="144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Information about this requirement, along with the list of EPA-designated items, is available at EPA’s Comprehensive Procurement Guidelines web site, https://www.epa.gov/smm/comprehensiveprocurement-guideline-cpg-program.</w:t>
      </w:r>
    </w:p>
    <w:p w14:paraId="55EB973A" w14:textId="77777777" w:rsidR="002E420B" w:rsidRPr="003878DD" w:rsidRDefault="004C4AE4">
      <w:pPr>
        <w:tabs>
          <w:tab w:val="left" w:pos="720"/>
          <w:tab w:val="left" w:pos="1440"/>
          <w:tab w:val="left" w:pos="2160"/>
          <w:tab w:val="left" w:pos="2880"/>
          <w:tab w:val="left" w:pos="3600"/>
        </w:tabs>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color w:val="000000"/>
          <w:sz w:val="22"/>
          <w:szCs w:val="22"/>
        </w:rPr>
        <w:tab/>
        <w:t>The Contractor also agrees to comply with all other applicable requirements of Section 6002 of the Solid Waste Disposal Act.</w:t>
      </w:r>
    </w:p>
    <w:p w14:paraId="4A157C8A"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35578643"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(F) Domestic Preferences for Procurements (2 CFR 200.322)</w:t>
      </w:r>
    </w:p>
    <w:p w14:paraId="79C680CB" w14:textId="77777777" w:rsidR="002E420B" w:rsidRPr="003878DD" w:rsidRDefault="004C4AE4">
      <w:pPr>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333333"/>
          <w:sz w:val="22"/>
          <w:szCs w:val="22"/>
        </w:rPr>
        <w:t xml:space="preserve">The District(s) participates in the National School Lunch Program and School Breakfast Program and is required to use the nonprofit food service funds, to the maximum extent practical, to </w:t>
      </w:r>
      <w:r w:rsidRPr="003878DD">
        <w:rPr>
          <w:rFonts w:ascii="Times New Roman" w:eastAsia="Times New Roman" w:hAnsi="Times New Roman" w:cs="Times New Roman"/>
          <w:color w:val="000000"/>
          <w:sz w:val="22"/>
          <w:szCs w:val="22"/>
        </w:rPr>
        <w:t xml:space="preserve">provide a preference for the purchase, acquisition, or use of goods, products, or materials produced in the United States (including but not limited to iron, aluminum, steel, cement, and other manufactured products) </w:t>
      </w:r>
      <w:r w:rsidRPr="003878DD">
        <w:rPr>
          <w:rFonts w:ascii="Times New Roman" w:eastAsia="Times New Roman" w:hAnsi="Times New Roman" w:cs="Times New Roman"/>
          <w:color w:val="333333"/>
          <w:sz w:val="22"/>
          <w:szCs w:val="22"/>
        </w:rPr>
        <w:t xml:space="preserve">for the production of Program meals. </w:t>
      </w:r>
      <w:r w:rsidRPr="003878DD">
        <w:rPr>
          <w:rFonts w:ascii="Times New Roman" w:eastAsia="Times New Roman" w:hAnsi="Times New Roman" w:cs="Times New Roman"/>
          <w:color w:val="000000"/>
          <w:sz w:val="22"/>
          <w:szCs w:val="22"/>
        </w:rPr>
        <w:t xml:space="preserve">For purposes of this contract, “Produced in the United States” means, for iron 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 </w:t>
      </w:r>
    </w:p>
    <w:p w14:paraId="4F47DE63" w14:textId="77777777" w:rsidR="002E420B" w:rsidRPr="003878DD" w:rsidRDefault="002E420B">
      <w:pPr>
        <w:pBdr>
          <w:top w:val="nil"/>
          <w:left w:val="nil"/>
          <w:bottom w:val="nil"/>
          <w:right w:val="nil"/>
          <w:between w:val="nil"/>
        </w:pBdr>
        <w:shd w:val="clear" w:color="auto" w:fill="FFFFFF"/>
        <w:ind w:left="1440"/>
        <w:jc w:val="both"/>
        <w:rPr>
          <w:rFonts w:ascii="Times New Roman" w:eastAsia="Times New Roman" w:hAnsi="Times New Roman" w:cs="Times New Roman"/>
          <w:color w:val="000000"/>
          <w:sz w:val="22"/>
          <w:szCs w:val="22"/>
        </w:rPr>
      </w:pPr>
    </w:p>
    <w:p w14:paraId="132B5283" w14:textId="77777777" w:rsidR="002E420B" w:rsidRPr="003878DD" w:rsidRDefault="004C4AE4">
      <w:pPr>
        <w:pBdr>
          <w:top w:val="nil"/>
          <w:left w:val="nil"/>
          <w:bottom w:val="nil"/>
          <w:right w:val="nil"/>
          <w:between w:val="nil"/>
        </w:pBdr>
        <w:shd w:val="clear" w:color="auto" w:fill="FFFFFF"/>
        <w:ind w:left="144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(G) Drug-Free Workplace Act of 1988 (41 U.S.C. 81)</w:t>
      </w:r>
    </w:p>
    <w:p w14:paraId="00091734" w14:textId="77777777" w:rsidR="002E420B" w:rsidRPr="003878DD" w:rsidRDefault="004C4AE4">
      <w:pPr>
        <w:pBdr>
          <w:top w:val="nil"/>
          <w:left w:val="nil"/>
          <w:bottom w:val="nil"/>
          <w:right w:val="nil"/>
          <w:between w:val="nil"/>
        </w:pBdr>
        <w:shd w:val="clear" w:color="auto" w:fill="FFFFFF"/>
        <w:ind w:left="1440" w:hanging="7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t>The awarded contractor and all grantees, including the SFA, are required to abide by the provisions set forth in the Drug-Free Workplace Act of 1988. Failure to adhere to these provisions can result in debarment.</w:t>
      </w:r>
    </w:p>
    <w:p w14:paraId="77CBCE6C"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60BB0FB4"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0356476F"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X. </w:t>
      </w:r>
      <w:r w:rsidRPr="003878DD">
        <w:rPr>
          <w:rFonts w:ascii="Times New Roman" w:eastAsia="Times New Roman" w:hAnsi="Times New Roman" w:cs="Times New Roman"/>
          <w:sz w:val="22"/>
          <w:szCs w:val="22"/>
        </w:rPr>
        <w:tab/>
        <w:t>Code of Conduct</w:t>
      </w:r>
    </w:p>
    <w:p w14:paraId="1FFF150A"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No employee, officer, or agent may participate in the selection, award, or administration of a contract supported by a Federal, State, or local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 firm considered for a contract.</w:t>
      </w:r>
    </w:p>
    <w:p w14:paraId="17D6DE74" w14:textId="77777777" w:rsidR="002E420B" w:rsidRPr="003878DD" w:rsidRDefault="002E420B">
      <w:pPr>
        <w:ind w:left="450"/>
        <w:jc w:val="both"/>
        <w:rPr>
          <w:rFonts w:ascii="Times New Roman" w:eastAsia="Times New Roman" w:hAnsi="Times New Roman" w:cs="Times New Roman"/>
          <w:sz w:val="22"/>
          <w:szCs w:val="22"/>
        </w:rPr>
      </w:pPr>
    </w:p>
    <w:p w14:paraId="2920B600"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officers, employees, and agents of the SFA/Sponsor may neither solicit nor accept gratuities, favors, or anything of monetary value from contractors or parties to subcontracts.  However, the SFA/Sponsor may set standards for situations in which the financial interest is not substantial or the gift is an unsolicited item of nominal value.</w:t>
      </w:r>
    </w:p>
    <w:p w14:paraId="66F2D7C5" w14:textId="77777777" w:rsidR="002E420B" w:rsidRPr="003878DD" w:rsidRDefault="002E420B">
      <w:pPr>
        <w:ind w:left="450"/>
        <w:jc w:val="both"/>
        <w:rPr>
          <w:rFonts w:ascii="Times New Roman" w:eastAsia="Times New Roman" w:hAnsi="Times New Roman" w:cs="Times New Roman"/>
          <w:sz w:val="22"/>
          <w:szCs w:val="22"/>
        </w:rPr>
      </w:pPr>
    </w:p>
    <w:p w14:paraId="0D4C7C22"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standards of conduct must provide for disciplinary actions to be applied for violations of such standards by officers, employees, or agents of the SFA/Sponsor.  Based on the severity of the infraction, the penalties could include a written reprimand to their personnel file, a suspension with or without pay, or termination.</w:t>
      </w:r>
    </w:p>
    <w:p w14:paraId="4A42D67A"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012AF405" w14:textId="77777777" w:rsidR="002E420B" w:rsidRPr="003878DD" w:rsidRDefault="004C4AE4">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Y. </w:t>
      </w:r>
      <w:r w:rsidRPr="003878DD">
        <w:rPr>
          <w:rFonts w:ascii="Times New Roman" w:eastAsia="Times New Roman" w:hAnsi="Times New Roman" w:cs="Times New Roman"/>
          <w:sz w:val="22"/>
          <w:szCs w:val="22"/>
        </w:rPr>
        <w:tab/>
        <w:t>Evaluation of Proposal</w:t>
      </w:r>
    </w:p>
    <w:p w14:paraId="67E0144B" w14:textId="77777777" w:rsidR="002E420B" w:rsidRPr="003878DD" w:rsidRDefault="004C4AE4">
      <w:pPr>
        <w:pStyle w:val="Heading3"/>
        <w:ind w:firstLine="900"/>
        <w:rPr>
          <w:rFonts w:ascii="Times New Roman" w:eastAsia="Times New Roman" w:hAnsi="Times New Roman" w:cs="Times New Roman"/>
          <w:sz w:val="22"/>
          <w:szCs w:val="22"/>
        </w:rPr>
      </w:pPr>
      <w:bookmarkStart w:id="11" w:name="_heading=h.vt9nk3g6ft1g" w:colFirst="0" w:colLast="0"/>
      <w:bookmarkEnd w:id="11"/>
      <w:r w:rsidRPr="003878DD">
        <w:rPr>
          <w:rFonts w:ascii="Times New Roman" w:eastAsia="Times New Roman" w:hAnsi="Times New Roman" w:cs="Times New Roman"/>
          <w:sz w:val="22"/>
          <w:szCs w:val="22"/>
        </w:rPr>
        <w:t>Award Criteria</w:t>
      </w:r>
    </w:p>
    <w:p w14:paraId="1A776F18" w14:textId="77777777" w:rsidR="002E420B" w:rsidRPr="003878DD" w:rsidRDefault="004C4AE4">
      <w:pPr>
        <w:numPr>
          <w:ilvl w:val="1"/>
          <w:numId w:val="16"/>
        </w:numPr>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Proposals will be evaluated by the SFA committee based on the </w:t>
      </w:r>
      <w:r w:rsidRPr="003878DD">
        <w:rPr>
          <w:rFonts w:ascii="Times New Roman" w:eastAsia="Times New Roman" w:hAnsi="Times New Roman" w:cs="Times New Roman"/>
          <w:color w:val="000000"/>
          <w:sz w:val="22"/>
          <w:szCs w:val="22"/>
        </w:rPr>
        <w:t>offer per meal or meal equivalent</w:t>
      </w:r>
      <w:r w:rsidRPr="003878DD">
        <w:rPr>
          <w:rFonts w:ascii="Times New Roman" w:eastAsia="Times New Roman" w:hAnsi="Times New Roman" w:cs="Times New Roman"/>
          <w:sz w:val="22"/>
          <w:szCs w:val="22"/>
        </w:rPr>
        <w:t xml:space="preserve"> and the criteria, categories, and assigned weights as stated herein below (to the extent applicable).</w:t>
      </w:r>
    </w:p>
    <w:p w14:paraId="72EDB598" w14:textId="77777777" w:rsidR="002E420B" w:rsidRPr="003878DD" w:rsidRDefault="004C4AE4">
      <w:pPr>
        <w:numPr>
          <w:ilvl w:val="1"/>
          <w:numId w:val="16"/>
        </w:numPr>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Committee members must consist of SFA employees familiar with the regulations and requirements of the Child Nutrition Programs. </w:t>
      </w:r>
    </w:p>
    <w:p w14:paraId="245C8C2B" w14:textId="77777777" w:rsidR="002E420B" w:rsidRPr="003878DD" w:rsidRDefault="004C4AE4">
      <w:pPr>
        <w:numPr>
          <w:ilvl w:val="1"/>
          <w:numId w:val="16"/>
        </w:numPr>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If a committee member is an agent for, employee of, or in any manner associated with a Vendor, that Vendor may not participate in the RFP and subsequent contract or comply with the conflict of interest policies of the SFA or district.   </w:t>
      </w:r>
    </w:p>
    <w:p w14:paraId="0D7A2285" w14:textId="77777777" w:rsidR="002E420B" w:rsidRPr="003878DD" w:rsidRDefault="004C4AE4">
      <w:pPr>
        <w:numPr>
          <w:ilvl w:val="1"/>
          <w:numId w:val="16"/>
        </w:numPr>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Each area of the award criteria must be addressed in detail in the Proposal. </w:t>
      </w:r>
    </w:p>
    <w:p w14:paraId="218AF414" w14:textId="77777777" w:rsidR="002E420B" w:rsidRPr="003878DD" w:rsidRDefault="004C4AE4">
      <w:pPr>
        <w:numPr>
          <w:ilvl w:val="1"/>
          <w:numId w:val="16"/>
        </w:numPr>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color w:val="000000"/>
          <w:sz w:val="22"/>
          <w:szCs w:val="22"/>
        </w:rPr>
        <w:t>The SFA will maintain records sufficient to detail the significant history of a procurement to include, but not limited to, the following: rationale for the method of procurement, selection of contract type, contractor selection or rejection, and the basis for the contract price.</w:t>
      </w:r>
    </w:p>
    <w:p w14:paraId="6AC259BC" w14:textId="77777777" w:rsidR="002E420B" w:rsidRPr="003878DD" w:rsidRDefault="004C4AE4">
      <w:pPr>
        <w:numPr>
          <w:ilvl w:val="1"/>
          <w:numId w:val="16"/>
        </w:numPr>
        <w:ind w:left="1440"/>
        <w:jc w:val="both"/>
        <w:rPr>
          <w:rFonts w:ascii="Times New Roman" w:eastAsia="Times New Roman" w:hAnsi="Times New Roman" w:cs="Times New Roman"/>
          <w:sz w:val="22"/>
          <w:szCs w:val="22"/>
        </w:rPr>
      </w:pPr>
      <w:r w:rsidRPr="003878DD">
        <w:rPr>
          <w:rFonts w:ascii="Times New Roman" w:eastAsia="Times New Roman" w:hAnsi="Times New Roman" w:cs="Times New Roman"/>
          <w:color w:val="000000"/>
          <w:sz w:val="22"/>
          <w:szCs w:val="22"/>
        </w:rPr>
        <w:t>The SFA reserves the right to:</w:t>
      </w:r>
    </w:p>
    <w:p w14:paraId="3CF98386" w14:textId="77777777" w:rsidR="002E420B" w:rsidRPr="003878DD" w:rsidRDefault="004C4AE4">
      <w:pPr>
        <w:numPr>
          <w:ilvl w:val="2"/>
          <w:numId w:val="16"/>
        </w:numPr>
        <w:tabs>
          <w:tab w:val="left" w:pos="720"/>
          <w:tab w:val="left" w:pos="1440"/>
        </w:tabs>
        <w:ind w:left="2160" w:hanging="27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Reject any and all proposals or portions of proposals received in response to this RFP or to make no award or issue a new RFP.</w:t>
      </w:r>
    </w:p>
    <w:p w14:paraId="4B3779AE" w14:textId="77777777" w:rsidR="002E420B" w:rsidRPr="003878DD" w:rsidRDefault="004C4AE4">
      <w:pPr>
        <w:numPr>
          <w:ilvl w:val="2"/>
          <w:numId w:val="16"/>
        </w:numPr>
        <w:tabs>
          <w:tab w:val="left" w:pos="720"/>
          <w:tab w:val="left" w:pos="1440"/>
        </w:tabs>
        <w:ind w:left="2160" w:hanging="27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Waive or modify any information, irregularity, or inconsistency in proposals received.</w:t>
      </w:r>
    </w:p>
    <w:p w14:paraId="2A43E56C" w14:textId="77777777" w:rsidR="002E420B" w:rsidRPr="003878DD" w:rsidRDefault="004C4AE4">
      <w:pPr>
        <w:numPr>
          <w:ilvl w:val="2"/>
          <w:numId w:val="16"/>
        </w:numPr>
        <w:tabs>
          <w:tab w:val="left" w:pos="720"/>
          <w:tab w:val="left" w:pos="1440"/>
        </w:tabs>
        <w:ind w:left="216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Request modification to proposals from any or all vendors during the contract review and negotiation.</w:t>
      </w:r>
    </w:p>
    <w:p w14:paraId="09C53894" w14:textId="77777777" w:rsidR="002E420B" w:rsidRPr="003878DD" w:rsidRDefault="004C4AE4">
      <w:pPr>
        <w:numPr>
          <w:ilvl w:val="2"/>
          <w:numId w:val="16"/>
        </w:numPr>
        <w:tabs>
          <w:tab w:val="left" w:pos="720"/>
          <w:tab w:val="left" w:pos="1440"/>
        </w:tabs>
        <w:ind w:left="2160" w:hanging="27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Negotiate any aspect of the proposal with any vendor and negotiate with more than one vendor at the same time.</w:t>
      </w:r>
    </w:p>
    <w:p w14:paraId="6E183F29" w14:textId="77777777" w:rsidR="002E420B" w:rsidRPr="003878DD" w:rsidRDefault="004C4AE4">
      <w:pPr>
        <w:pStyle w:val="Heading3"/>
        <w:ind w:left="0" w:right="0" w:firstLine="720"/>
        <w:jc w:val="both"/>
        <w:rPr>
          <w:rFonts w:ascii="Times New Roman" w:eastAsia="Times New Roman" w:hAnsi="Times New Roman" w:cs="Times New Roman"/>
          <w:sz w:val="22"/>
          <w:szCs w:val="22"/>
        </w:rPr>
      </w:pPr>
      <w:bookmarkStart w:id="12" w:name="_heading=h.qjmh419l8jm7" w:colFirst="0" w:colLast="0"/>
      <w:bookmarkEnd w:id="12"/>
      <w:r w:rsidRPr="003878DD">
        <w:rPr>
          <w:rFonts w:ascii="Times New Roman" w:eastAsia="Times New Roman" w:hAnsi="Times New Roman" w:cs="Times New Roman"/>
          <w:sz w:val="22"/>
          <w:szCs w:val="22"/>
        </w:rPr>
        <w:t>Evaluation Process</w:t>
      </w:r>
    </w:p>
    <w:p w14:paraId="333BE6FB" w14:textId="77777777" w:rsidR="002E420B" w:rsidRPr="003878DD" w:rsidRDefault="004C4AE4">
      <w:pPr>
        <w:numPr>
          <w:ilvl w:val="0"/>
          <w:numId w:val="14"/>
        </w:numPr>
        <w:pBdr>
          <w:top w:val="nil"/>
          <w:left w:val="nil"/>
          <w:bottom w:val="nil"/>
          <w:right w:val="nil"/>
          <w:between w:val="nil"/>
        </w:pBdr>
        <w:ind w:left="144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 xml:space="preserve">The SFA will evaluate proposals on a variety of quantitative criteria.  Neither the lowest price nor highest scoring proposal will necessarily be selected. Price will be the most heavily weighted evaluation criteria for submitted proposals. </w:t>
      </w:r>
    </w:p>
    <w:p w14:paraId="1C18F1FE" w14:textId="77777777" w:rsidR="002E420B" w:rsidRPr="003878DD" w:rsidRDefault="004C4AE4">
      <w:pPr>
        <w:numPr>
          <w:ilvl w:val="0"/>
          <w:numId w:val="14"/>
        </w:numPr>
        <w:pBdr>
          <w:top w:val="nil"/>
          <w:left w:val="nil"/>
          <w:bottom w:val="nil"/>
          <w:right w:val="nil"/>
          <w:between w:val="nil"/>
        </w:pBdr>
        <w:ind w:left="144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The SFA reserves full discretion to determine the competence and responsibility, professionally and/or financially, of vendors.  Vendors are to provide, in a timely manner, any and all information that the school may deem necessary to make a decision.</w:t>
      </w:r>
    </w:p>
    <w:p w14:paraId="040869B4" w14:textId="77777777" w:rsidR="002E420B" w:rsidRPr="003878DD" w:rsidRDefault="004C4AE4">
      <w:pPr>
        <w:ind w:firstLine="720"/>
        <w:jc w:val="both"/>
        <w:rPr>
          <w:rFonts w:ascii="Times New Roman" w:eastAsia="Times New Roman" w:hAnsi="Times New Roman" w:cs="Times New Roman"/>
          <w:b/>
          <w:color w:val="000000"/>
          <w:sz w:val="22"/>
          <w:szCs w:val="22"/>
        </w:rPr>
      </w:pPr>
      <w:r w:rsidRPr="003878DD">
        <w:rPr>
          <w:rFonts w:ascii="Times New Roman" w:eastAsia="Times New Roman" w:hAnsi="Times New Roman" w:cs="Times New Roman"/>
          <w:b/>
          <w:color w:val="000000"/>
          <w:sz w:val="22"/>
          <w:szCs w:val="22"/>
        </w:rPr>
        <w:t>Weight Criteria</w:t>
      </w:r>
    </w:p>
    <w:p w14:paraId="51CBDC5B" w14:textId="77777777" w:rsidR="002E420B" w:rsidRPr="003878DD" w:rsidRDefault="002E420B">
      <w:pPr>
        <w:ind w:left="1800"/>
        <w:jc w:val="both"/>
        <w:rPr>
          <w:rFonts w:ascii="Times New Roman" w:eastAsia="Times New Roman" w:hAnsi="Times New Roman" w:cs="Times New Roman"/>
          <w:sz w:val="22"/>
          <w:szCs w:val="22"/>
        </w:rPr>
      </w:pPr>
    </w:p>
    <w:tbl>
      <w:tblPr>
        <w:tblStyle w:val="a0"/>
        <w:tblW w:w="791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922"/>
      </w:tblGrid>
      <w:tr w:rsidR="002E420B" w:rsidRPr="003878DD" w14:paraId="5AD3A152" w14:textId="77777777">
        <w:tc>
          <w:tcPr>
            <w:tcW w:w="988" w:type="dxa"/>
            <w:vAlign w:val="bottom"/>
          </w:tcPr>
          <w:p w14:paraId="14D17138" w14:textId="77777777" w:rsidR="002E420B" w:rsidRPr="003878DD" w:rsidRDefault="004C4AE4">
            <w:pPr>
              <w:jc w:val="both"/>
              <w:rPr>
                <w:rFonts w:ascii="Times New Roman" w:eastAsia="Times New Roman" w:hAnsi="Times New Roman" w:cs="Times New Roman"/>
                <w:b/>
                <w:sz w:val="22"/>
                <w:szCs w:val="22"/>
              </w:rPr>
            </w:pPr>
            <w:r w:rsidRPr="003878DD">
              <w:rPr>
                <w:rFonts w:ascii="Times New Roman" w:eastAsia="Times New Roman" w:hAnsi="Times New Roman" w:cs="Times New Roman"/>
                <w:b/>
                <w:sz w:val="22"/>
                <w:szCs w:val="22"/>
              </w:rPr>
              <w:t>Points</w:t>
            </w:r>
          </w:p>
        </w:tc>
        <w:tc>
          <w:tcPr>
            <w:tcW w:w="6922" w:type="dxa"/>
          </w:tcPr>
          <w:p w14:paraId="41F122DF" w14:textId="77777777" w:rsidR="002E420B" w:rsidRPr="003878DD" w:rsidRDefault="004C4AE4">
            <w:pPr>
              <w:jc w:val="both"/>
              <w:rPr>
                <w:rFonts w:ascii="Times New Roman" w:eastAsia="Times New Roman" w:hAnsi="Times New Roman" w:cs="Times New Roman"/>
                <w:b/>
                <w:sz w:val="22"/>
                <w:szCs w:val="22"/>
              </w:rPr>
            </w:pPr>
            <w:r w:rsidRPr="003878DD">
              <w:rPr>
                <w:rFonts w:ascii="Times New Roman" w:eastAsia="Times New Roman" w:hAnsi="Times New Roman" w:cs="Times New Roman"/>
                <w:b/>
                <w:sz w:val="22"/>
                <w:szCs w:val="22"/>
              </w:rPr>
              <w:t xml:space="preserve">Criteria </w:t>
            </w:r>
          </w:p>
        </w:tc>
      </w:tr>
      <w:tr w:rsidR="002E420B" w:rsidRPr="003878DD" w14:paraId="7EFE77D9" w14:textId="77777777">
        <w:tc>
          <w:tcPr>
            <w:tcW w:w="988" w:type="dxa"/>
            <w:vAlign w:val="bottom"/>
          </w:tcPr>
          <w:p w14:paraId="03E0BE9A"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20</w:t>
            </w:r>
          </w:p>
        </w:tc>
        <w:tc>
          <w:tcPr>
            <w:tcW w:w="6922" w:type="dxa"/>
          </w:tcPr>
          <w:p w14:paraId="5FFCDE6E"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Cost (must be primary consideration)</w:t>
            </w:r>
          </w:p>
          <w:p w14:paraId="02EDFC8E" w14:textId="77777777" w:rsidR="002E420B" w:rsidRPr="003878DD" w:rsidRDefault="004C4AE4">
            <w:pPr>
              <w:numPr>
                <w:ilvl w:val="0"/>
                <w:numId w:val="7"/>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 xml:space="preserve">Vendor provides pricing that aims to develop a cost-neutral program for the school including vendor support and responsibility for waste management.  </w:t>
            </w:r>
          </w:p>
        </w:tc>
      </w:tr>
      <w:tr w:rsidR="002E420B" w:rsidRPr="003878DD" w14:paraId="2DBDB23B" w14:textId="77777777">
        <w:tc>
          <w:tcPr>
            <w:tcW w:w="988" w:type="dxa"/>
            <w:vAlign w:val="bottom"/>
          </w:tcPr>
          <w:p w14:paraId="0348BCBE"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15</w:t>
            </w:r>
          </w:p>
        </w:tc>
        <w:tc>
          <w:tcPr>
            <w:tcW w:w="6922" w:type="dxa"/>
          </w:tcPr>
          <w:p w14:paraId="187D87A3"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Service Capability Plan (describes Vendor’s ability to provide services as stated in the RFP)</w:t>
            </w:r>
          </w:p>
          <w:p w14:paraId="22C93E0D" w14:textId="77777777" w:rsidR="002E420B" w:rsidRPr="003878DD"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Vendors is able to provide meals at the locations and times in the RFP</w:t>
            </w:r>
          </w:p>
          <w:p w14:paraId="1D5E4E4B" w14:textId="77777777" w:rsidR="002E420B" w:rsidRPr="003878DD"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provide HACCP trained server(s) to both serve food as well as operate POS systems for the SFAs (if applicable)</w:t>
            </w:r>
          </w:p>
          <w:p w14:paraId="45EE575B" w14:textId="77777777" w:rsidR="002E420B" w:rsidRPr="003878DD"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responsive to the SFA needs and remedies problems immediately</w:t>
            </w:r>
          </w:p>
          <w:p w14:paraId="639A1C2B" w14:textId="77777777" w:rsidR="002E420B" w:rsidRPr="003878DD"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will provide paperwork that incorporates daily HACCP and production worksheet required information (provide sample)</w:t>
            </w:r>
          </w:p>
          <w:p w14:paraId="2A377CDB" w14:textId="77777777" w:rsidR="002E420B" w:rsidRPr="003878DD"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provides necessary paperwork and documents to the SFA, including the SFA invoices, menus and production worksheets, menu substitutions, in order for the SFA to properly monitor performance This includes FFVP, SFSP, and CACFP documentation if necessary</w:t>
            </w:r>
          </w:p>
        </w:tc>
      </w:tr>
      <w:tr w:rsidR="002E420B" w:rsidRPr="003878DD" w14:paraId="12719E0B" w14:textId="77777777">
        <w:tc>
          <w:tcPr>
            <w:tcW w:w="988" w:type="dxa"/>
            <w:vAlign w:val="bottom"/>
          </w:tcPr>
          <w:p w14:paraId="616B3EA6"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10</w:t>
            </w:r>
          </w:p>
        </w:tc>
        <w:tc>
          <w:tcPr>
            <w:tcW w:w="6922" w:type="dxa"/>
          </w:tcPr>
          <w:p w14:paraId="6A4F4F80"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Experience, References with programs like the SFA’s and familiarity with regulations pertaining to such operations</w:t>
            </w:r>
          </w:p>
          <w:p w14:paraId="7FA9E299" w14:textId="77777777" w:rsidR="002E420B" w:rsidRPr="003878DD" w:rsidRDefault="004C4AE4">
            <w:pPr>
              <w:numPr>
                <w:ilvl w:val="0"/>
                <w:numId w:val="12"/>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provide three references with programs like the SFAs</w:t>
            </w:r>
          </w:p>
          <w:p w14:paraId="33670683" w14:textId="77777777" w:rsidR="002E420B" w:rsidRPr="003878DD" w:rsidRDefault="004C4AE4">
            <w:pPr>
              <w:numPr>
                <w:ilvl w:val="0"/>
                <w:numId w:val="12"/>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describe familiarity with program regulations</w:t>
            </w:r>
          </w:p>
        </w:tc>
      </w:tr>
      <w:tr w:rsidR="002E420B" w:rsidRPr="003878DD" w14:paraId="030EDE11" w14:textId="77777777">
        <w:tc>
          <w:tcPr>
            <w:tcW w:w="988" w:type="dxa"/>
            <w:vAlign w:val="bottom"/>
          </w:tcPr>
          <w:p w14:paraId="2BC8C64B"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10</w:t>
            </w:r>
          </w:p>
        </w:tc>
        <w:tc>
          <w:tcPr>
            <w:tcW w:w="6922" w:type="dxa"/>
          </w:tcPr>
          <w:p w14:paraId="506BEADC"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Financial Condition/Stability, Business Practices</w:t>
            </w:r>
          </w:p>
          <w:p w14:paraId="571DDBED" w14:textId="77777777" w:rsidR="002E420B" w:rsidRPr="003878DD" w:rsidRDefault="004C4AE4">
            <w:pPr>
              <w:numPr>
                <w:ilvl w:val="0"/>
                <w:numId w:val="10"/>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finance meal preparation and delivery without pre-payments</w:t>
            </w:r>
          </w:p>
          <w:p w14:paraId="2F8B036B" w14:textId="77777777" w:rsidR="002E420B" w:rsidRPr="003878DD" w:rsidRDefault="004C4AE4">
            <w:pPr>
              <w:numPr>
                <w:ilvl w:val="0"/>
                <w:numId w:val="10"/>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 xml:space="preserve">Vendor is able to provide documentation of financial stability and sound business practices </w:t>
            </w:r>
          </w:p>
        </w:tc>
      </w:tr>
      <w:tr w:rsidR="002E420B" w:rsidRPr="003878DD" w14:paraId="3D654F4B" w14:textId="77777777">
        <w:tc>
          <w:tcPr>
            <w:tcW w:w="988" w:type="dxa"/>
            <w:vAlign w:val="bottom"/>
          </w:tcPr>
          <w:p w14:paraId="6C69DC82"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10</w:t>
            </w:r>
          </w:p>
        </w:tc>
        <w:tc>
          <w:tcPr>
            <w:tcW w:w="6922" w:type="dxa"/>
          </w:tcPr>
          <w:p w14:paraId="343D591F"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Accounting and Reporting Systems </w:t>
            </w:r>
          </w:p>
          <w:p w14:paraId="3090C86A" w14:textId="77777777" w:rsidR="002E420B" w:rsidRPr="003878DD" w:rsidRDefault="004C4AE4">
            <w:pPr>
              <w:numPr>
                <w:ilvl w:val="0"/>
                <w:numId w:val="8"/>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provide monthly invoices that show credits for USDA foods Vendor is able to provide a year-end summary of the total meals invoiced/served by meal type, total amount of USDA foods credited, and total fees charged by site</w:t>
            </w:r>
          </w:p>
        </w:tc>
      </w:tr>
      <w:tr w:rsidR="002E420B" w:rsidRPr="003878DD" w14:paraId="5232ABF1" w14:textId="77777777">
        <w:tc>
          <w:tcPr>
            <w:tcW w:w="988" w:type="dxa"/>
            <w:vAlign w:val="bottom"/>
          </w:tcPr>
          <w:p w14:paraId="729FC057"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20</w:t>
            </w:r>
          </w:p>
        </w:tc>
        <w:tc>
          <w:tcPr>
            <w:tcW w:w="6922" w:type="dxa"/>
          </w:tcPr>
          <w:p w14:paraId="75A2D079"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Menu and Food Quality </w:t>
            </w:r>
          </w:p>
          <w:p w14:paraId="0224B05D"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provide a cycle menu that meets the specifications of the programs being served</w:t>
            </w:r>
          </w:p>
          <w:p w14:paraId="548EA3BF"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 xml:space="preserve">Vendor involves students, staff, and patrons in menu planning </w:t>
            </w:r>
          </w:p>
          <w:p w14:paraId="7F2CA68F"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Portion and serving sizes are easily identifiable and provided by the Vendor</w:t>
            </w:r>
          </w:p>
          <w:p w14:paraId="6EFEBA6D"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Menus offer a variety of food items appropriate for each grade/age group served</w:t>
            </w:r>
          </w:p>
          <w:p w14:paraId="3D42D8D1"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is able to accommodate special dietary needs as outlined in the RFP</w:t>
            </w:r>
          </w:p>
          <w:p w14:paraId="48848F16"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 xml:space="preserve">Food specifications meet the requirements of the RFP    </w:t>
            </w:r>
          </w:p>
          <w:p w14:paraId="20720B92" w14:textId="77777777" w:rsidR="002E420B" w:rsidRPr="003878DD"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Food delivered is prepared fresh, free of spoilage, and minimally processed. Fresh fruit and vegetable options are available daily.</w:t>
            </w:r>
          </w:p>
        </w:tc>
      </w:tr>
      <w:tr w:rsidR="002E420B" w:rsidRPr="003878DD" w14:paraId="02BB13C1" w14:textId="77777777">
        <w:tc>
          <w:tcPr>
            <w:tcW w:w="988" w:type="dxa"/>
            <w:vAlign w:val="bottom"/>
          </w:tcPr>
          <w:p w14:paraId="7CFB1676"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10</w:t>
            </w:r>
          </w:p>
        </w:tc>
        <w:tc>
          <w:tcPr>
            <w:tcW w:w="6922" w:type="dxa"/>
          </w:tcPr>
          <w:p w14:paraId="4799ABDF"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Flexibility in Ordering</w:t>
            </w:r>
          </w:p>
          <w:p w14:paraId="6D635F5A" w14:textId="77777777" w:rsidR="002E420B" w:rsidRPr="003878DD" w:rsidRDefault="004C4AE4">
            <w:pPr>
              <w:numPr>
                <w:ilvl w:val="0"/>
                <w:numId w:val="4"/>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The SFA has flexibility and autonomy to request meals at dates/times of their choosing, despite traditional closed days</w:t>
            </w:r>
          </w:p>
          <w:p w14:paraId="184DFBA1" w14:textId="77777777" w:rsidR="002E420B" w:rsidRPr="003878DD" w:rsidRDefault="004C4AE4">
            <w:pPr>
              <w:numPr>
                <w:ilvl w:val="0"/>
                <w:numId w:val="4"/>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Field trip and shelf-stable meals are available (meet USDA reimbursable meal requirements.)</w:t>
            </w:r>
          </w:p>
        </w:tc>
      </w:tr>
      <w:tr w:rsidR="002E420B" w:rsidRPr="003878DD" w14:paraId="6BC2064D" w14:textId="77777777">
        <w:tc>
          <w:tcPr>
            <w:tcW w:w="988" w:type="dxa"/>
            <w:vAlign w:val="bottom"/>
          </w:tcPr>
          <w:p w14:paraId="5DF1726F"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5</w:t>
            </w:r>
          </w:p>
        </w:tc>
        <w:tc>
          <w:tcPr>
            <w:tcW w:w="6922" w:type="dxa"/>
          </w:tcPr>
          <w:p w14:paraId="12BFE352"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Waste Management</w:t>
            </w:r>
          </w:p>
          <w:p w14:paraId="668086D8" w14:textId="77777777" w:rsidR="002E420B" w:rsidRPr="003878DD" w:rsidRDefault="004C4AE4">
            <w:pPr>
              <w:numPr>
                <w:ilvl w:val="0"/>
                <w:numId w:val="6"/>
              </w:numPr>
              <w:pBdr>
                <w:top w:val="nil"/>
                <w:left w:val="nil"/>
                <w:bottom w:val="nil"/>
                <w:right w:val="nil"/>
                <w:between w:val="nil"/>
              </w:pBdr>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Vendor works with the SFA to look at trends for more accurate ordering and to help reduce waste</w:t>
            </w:r>
          </w:p>
        </w:tc>
      </w:tr>
      <w:tr w:rsidR="002E420B" w:rsidRPr="003878DD" w14:paraId="744E1998" w14:textId="77777777">
        <w:tc>
          <w:tcPr>
            <w:tcW w:w="988" w:type="dxa"/>
            <w:vAlign w:val="bottom"/>
          </w:tcPr>
          <w:p w14:paraId="0D789F27"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100</w:t>
            </w:r>
          </w:p>
        </w:tc>
        <w:tc>
          <w:tcPr>
            <w:tcW w:w="6922" w:type="dxa"/>
          </w:tcPr>
          <w:p w14:paraId="677E534A"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TOTAL</w:t>
            </w:r>
          </w:p>
        </w:tc>
      </w:tr>
    </w:tbl>
    <w:p w14:paraId="7338C2A5" w14:textId="77777777" w:rsidR="002E420B" w:rsidRPr="003878DD" w:rsidRDefault="002E420B">
      <w:pPr>
        <w:tabs>
          <w:tab w:val="left" w:pos="720"/>
          <w:tab w:val="left" w:pos="1440"/>
          <w:tab w:val="left" w:pos="2160"/>
          <w:tab w:val="left" w:pos="2880"/>
          <w:tab w:val="left" w:pos="3600"/>
        </w:tabs>
        <w:ind w:left="720" w:hanging="720"/>
        <w:jc w:val="both"/>
        <w:rPr>
          <w:rFonts w:ascii="Times New Roman" w:eastAsia="Times New Roman" w:hAnsi="Times New Roman" w:cs="Times New Roman"/>
          <w:sz w:val="22"/>
          <w:szCs w:val="22"/>
        </w:rPr>
      </w:pPr>
    </w:p>
    <w:p w14:paraId="63901978"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b/>
          <w:color w:val="000000"/>
          <w:sz w:val="22"/>
          <w:szCs w:val="22"/>
        </w:rPr>
      </w:pPr>
    </w:p>
    <w:p w14:paraId="2A2DEF3B"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color w:val="000000"/>
          <w:sz w:val="22"/>
          <w:szCs w:val="22"/>
        </w:rPr>
      </w:pPr>
      <w:r w:rsidRPr="003878DD">
        <w:rPr>
          <w:rFonts w:ascii="Times New Roman" w:eastAsia="Times New Roman" w:hAnsi="Times New Roman" w:cs="Times New Roman"/>
          <w:b/>
          <w:color w:val="000000"/>
          <w:sz w:val="22"/>
          <w:szCs w:val="22"/>
        </w:rPr>
        <w:t>PART III</w:t>
      </w:r>
    </w:p>
    <w:p w14:paraId="3F3F6DB8"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color w:val="000000"/>
          <w:sz w:val="22"/>
          <w:szCs w:val="22"/>
        </w:rPr>
      </w:pPr>
      <w:r w:rsidRPr="003878DD">
        <w:rPr>
          <w:rFonts w:ascii="Times New Roman" w:eastAsia="Times New Roman" w:hAnsi="Times New Roman" w:cs="Times New Roman"/>
          <w:b/>
          <w:color w:val="000000"/>
          <w:sz w:val="22"/>
          <w:szCs w:val="22"/>
        </w:rPr>
        <w:t>BID QUALIFICATIONS</w:t>
      </w:r>
    </w:p>
    <w:p w14:paraId="7F610A06"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color w:val="000000"/>
          <w:sz w:val="22"/>
          <w:szCs w:val="22"/>
        </w:rPr>
      </w:pPr>
    </w:p>
    <w:p w14:paraId="48CA94B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w:t>
      </w:r>
      <w:r w:rsidRPr="003878DD">
        <w:rPr>
          <w:rFonts w:ascii="Times New Roman" w:eastAsia="Times New Roman" w:hAnsi="Times New Roman" w:cs="Times New Roman"/>
          <w:sz w:val="22"/>
          <w:szCs w:val="22"/>
        </w:rPr>
        <w:tab/>
        <w:t>Required Bidder Qualifications</w:t>
      </w:r>
    </w:p>
    <w:p w14:paraId="1EB933F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20A3BC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The criteria below represent the minimum qualifications for an allowable bid.</w:t>
      </w:r>
    </w:p>
    <w:p w14:paraId="1DA426F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D77E49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Submit 21-day menu cycle based on program(s) indicated in Request for Proposal (RFP).</w:t>
      </w:r>
    </w:p>
    <w:p w14:paraId="3B894F4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DB3D34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Provide evidence of 10% bid bond based on total contract price.</w:t>
      </w:r>
    </w:p>
    <w:p w14:paraId="16BE0FC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46F56B4"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Certify that the FSMC has not been denied approval or terminated as FSMC for the Summer Food Service Program (SFSP) for Children in the past three years.</w:t>
      </w:r>
    </w:p>
    <w:p w14:paraId="0E5DE6F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3729F0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4.</w:t>
      </w:r>
      <w:r w:rsidRPr="003878DD">
        <w:rPr>
          <w:rFonts w:ascii="Times New Roman" w:eastAsia="Times New Roman" w:hAnsi="Times New Roman" w:cs="Times New Roman"/>
          <w:sz w:val="22"/>
          <w:szCs w:val="22"/>
        </w:rPr>
        <w:tab/>
        <w:t>List SFAs where contracts were lost in the past three years (maximum of ten).</w:t>
      </w:r>
    </w:p>
    <w:p w14:paraId="1F4C58D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EF9F764"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5.</w:t>
      </w:r>
      <w:r w:rsidRPr="003878DD">
        <w:rPr>
          <w:rFonts w:ascii="Times New Roman" w:eastAsia="Times New Roman" w:hAnsi="Times New Roman" w:cs="Times New Roman"/>
          <w:sz w:val="22"/>
          <w:szCs w:val="22"/>
        </w:rPr>
        <w:tab/>
        <w:t>Provide a sealed bid proposal by the prescribed deadline.</w:t>
      </w:r>
    </w:p>
    <w:p w14:paraId="6694A0C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EE7D564"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6.</w:t>
      </w:r>
      <w:r w:rsidRPr="003878DD">
        <w:rPr>
          <w:rFonts w:ascii="Times New Roman" w:eastAsia="Times New Roman" w:hAnsi="Times New Roman" w:cs="Times New Roman"/>
          <w:sz w:val="22"/>
          <w:szCs w:val="22"/>
        </w:rPr>
        <w:tab/>
        <w:t>Submit copies of FSMC financial statements (audited or reviewed preferred) for the past two years with an income statement and balance sheet.</w:t>
      </w:r>
    </w:p>
    <w:p w14:paraId="4EF24FE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0EFD3B1"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ind w:left="1440" w:hanging="144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t>7.</w:t>
      </w:r>
      <w:r w:rsidRPr="003878DD">
        <w:rPr>
          <w:rFonts w:ascii="Times New Roman" w:eastAsia="Times New Roman" w:hAnsi="Times New Roman" w:cs="Times New Roman"/>
          <w:color w:val="000000"/>
          <w:sz w:val="22"/>
          <w:szCs w:val="22"/>
        </w:rPr>
        <w:tab/>
        <w:t>Submit non-Collusion Affidavit.</w:t>
      </w:r>
    </w:p>
    <w:p w14:paraId="4B98FC6D"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ind w:left="1440" w:hanging="1440"/>
        <w:jc w:val="both"/>
        <w:rPr>
          <w:rFonts w:ascii="Times New Roman" w:eastAsia="Times New Roman" w:hAnsi="Times New Roman" w:cs="Times New Roman"/>
          <w:color w:val="000000"/>
          <w:sz w:val="22"/>
          <w:szCs w:val="22"/>
        </w:rPr>
      </w:pPr>
    </w:p>
    <w:p w14:paraId="4718B43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8.</w:t>
      </w:r>
      <w:r w:rsidRPr="003878DD">
        <w:rPr>
          <w:rFonts w:ascii="Times New Roman" w:eastAsia="Times New Roman" w:hAnsi="Times New Roman" w:cs="Times New Roman"/>
          <w:sz w:val="22"/>
          <w:szCs w:val="22"/>
        </w:rPr>
        <w:tab/>
        <w:t>FSMC shall attend a pre-bid meeting as specified.</w:t>
      </w:r>
    </w:p>
    <w:p w14:paraId="19C795C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8C9B24F" w14:textId="77777777" w:rsidR="002E420B" w:rsidRPr="003878DD" w:rsidRDefault="004C4AE4">
      <w:pPr>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9. </w:t>
      </w:r>
      <w:r w:rsidRPr="003878DD">
        <w:rPr>
          <w:rFonts w:ascii="Times New Roman" w:eastAsia="Times New Roman" w:hAnsi="Times New Roman" w:cs="Times New Roman"/>
          <w:sz w:val="22"/>
          <w:szCs w:val="22"/>
        </w:rPr>
        <w:tab/>
        <w:t>Submit State or local health certification for facilities inside or outside the school where the meals are prepared.</w:t>
      </w:r>
    </w:p>
    <w:p w14:paraId="0CCA5153" w14:textId="77777777" w:rsidR="002E420B" w:rsidRPr="003878DD" w:rsidRDefault="002E420B">
      <w:pPr>
        <w:ind w:left="1440" w:hanging="720"/>
        <w:jc w:val="both"/>
        <w:rPr>
          <w:rFonts w:ascii="Times New Roman" w:eastAsia="Times New Roman" w:hAnsi="Times New Roman" w:cs="Times New Roman"/>
          <w:sz w:val="22"/>
          <w:szCs w:val="22"/>
        </w:rPr>
      </w:pPr>
    </w:p>
    <w:p w14:paraId="489EA1B6" w14:textId="77777777" w:rsidR="002E420B" w:rsidRPr="003878DD" w:rsidRDefault="004C4AE4">
      <w:pPr>
        <w:ind w:left="1440" w:hanging="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10. </w:t>
      </w:r>
      <w:r w:rsidRPr="003878DD">
        <w:rPr>
          <w:rFonts w:ascii="Times New Roman" w:eastAsia="Times New Roman" w:hAnsi="Times New Roman" w:cs="Times New Roman"/>
          <w:sz w:val="22"/>
          <w:szCs w:val="22"/>
        </w:rPr>
        <w:tab/>
        <w:t>Submit most recent food safety inspection reports conducted by State/local health authorities.</w:t>
      </w:r>
    </w:p>
    <w:p w14:paraId="08AEA4A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EF0475B"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B.</w:t>
      </w:r>
      <w:r w:rsidRPr="003878DD">
        <w:rPr>
          <w:rFonts w:ascii="Times New Roman" w:eastAsia="Times New Roman" w:hAnsi="Times New Roman" w:cs="Times New Roman"/>
          <w:sz w:val="22"/>
          <w:szCs w:val="22"/>
        </w:rPr>
        <w:tab/>
        <w:t>Optional Bid Qualifications</w:t>
      </w:r>
    </w:p>
    <w:p w14:paraId="52EE44F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9D8F946"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1.</w:t>
      </w:r>
      <w:r w:rsidRPr="003878DD">
        <w:rPr>
          <w:rFonts w:ascii="Times New Roman" w:eastAsia="Times New Roman" w:hAnsi="Times New Roman" w:cs="Times New Roman"/>
          <w:sz w:val="22"/>
          <w:szCs w:val="22"/>
        </w:rPr>
        <w:tab/>
        <w:t>SFAs may require potential bidders to submit resumes of manager candidates.</w:t>
      </w:r>
    </w:p>
    <w:p w14:paraId="33DFACB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6F21B30"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2.</w:t>
      </w:r>
      <w:r w:rsidRPr="003878DD">
        <w:rPr>
          <w:rFonts w:ascii="Times New Roman" w:eastAsia="Times New Roman" w:hAnsi="Times New Roman" w:cs="Times New Roman"/>
          <w:sz w:val="22"/>
          <w:szCs w:val="22"/>
        </w:rPr>
        <w:tab/>
        <w:t>FSMC may be required to submit a copy of procurement policies and procedures.</w:t>
      </w:r>
    </w:p>
    <w:p w14:paraId="3109BC1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D813B95" w14:textId="77777777" w:rsidR="002E420B" w:rsidRPr="003878DD" w:rsidRDefault="004C4AE4">
      <w:pPr>
        <w:tabs>
          <w:tab w:val="left" w:pos="720"/>
          <w:tab w:val="left" w:pos="1440"/>
          <w:tab w:val="left" w:pos="2160"/>
          <w:tab w:val="left" w:pos="2880"/>
          <w:tab w:val="left" w:pos="3600"/>
        </w:tabs>
        <w:ind w:left="1440" w:hanging="144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t>3.</w:t>
      </w:r>
      <w:r w:rsidRPr="003878DD">
        <w:rPr>
          <w:rFonts w:ascii="Times New Roman" w:eastAsia="Times New Roman" w:hAnsi="Times New Roman" w:cs="Times New Roman"/>
          <w:sz w:val="22"/>
          <w:szCs w:val="22"/>
        </w:rPr>
        <w:tab/>
        <w:t>If required, the FSMC performance bond in excess of fifty percent (50%) of the total cost of the contract for one year shall be based on the SFA’s performance bonding requirements.</w:t>
      </w:r>
    </w:p>
    <w:p w14:paraId="41D7A7AF" w14:textId="77777777" w:rsidR="002E420B" w:rsidRPr="003878DD" w:rsidRDefault="004C4AE4">
      <w:pPr>
        <w:jc w:val="right"/>
        <w:rPr>
          <w:rFonts w:ascii="Times New Roman" w:eastAsia="Times New Roman" w:hAnsi="Times New Roman" w:cs="Times New Roman"/>
          <w:sz w:val="22"/>
          <w:szCs w:val="22"/>
        </w:rPr>
      </w:pPr>
      <w:r w:rsidRPr="003878DD">
        <w:br w:type="page"/>
      </w:r>
      <w:r w:rsidRPr="003878DD">
        <w:rPr>
          <w:rFonts w:ascii="Times New Roman" w:eastAsia="Times New Roman" w:hAnsi="Times New Roman" w:cs="Times New Roman"/>
          <w:sz w:val="22"/>
          <w:szCs w:val="22"/>
        </w:rPr>
        <w:t>APPENDIX A</w:t>
      </w:r>
    </w:p>
    <w:p w14:paraId="0948B547" w14:textId="77777777" w:rsidR="002E420B" w:rsidRPr="003878DD" w:rsidRDefault="002E420B">
      <w:pPr>
        <w:jc w:val="right"/>
        <w:rPr>
          <w:rFonts w:ascii="Times New Roman" w:eastAsia="Times New Roman" w:hAnsi="Times New Roman" w:cs="Times New Roman"/>
          <w:sz w:val="22"/>
          <w:szCs w:val="22"/>
        </w:rPr>
      </w:pPr>
    </w:p>
    <w:p w14:paraId="455F09F5" w14:textId="77777777" w:rsidR="002E420B" w:rsidRPr="003878DD" w:rsidRDefault="004C4AE4">
      <w:pPr>
        <w:jc w:val="center"/>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SERVICES DESIRED</w:t>
      </w:r>
    </w:p>
    <w:p w14:paraId="6A0DD970" w14:textId="77777777" w:rsidR="002E420B" w:rsidRPr="003878DD" w:rsidRDefault="002E420B">
      <w:pPr>
        <w:jc w:val="center"/>
        <w:rPr>
          <w:rFonts w:ascii="Times New Roman" w:eastAsia="Times New Roman" w:hAnsi="Times New Roman" w:cs="Times New Roman"/>
          <w:sz w:val="22"/>
          <w:szCs w:val="22"/>
        </w:rPr>
      </w:pPr>
    </w:p>
    <w:p w14:paraId="305B8AEF"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An important part of contracting for an FSMC is deciding which services the SFA wants the FSMC to provide.  The following is a brief description of the options that are available.  Once the desired service has been determined, check the appropriate block.  Please see important note below about USDA Professional Standards requirements. </w:t>
      </w:r>
    </w:p>
    <w:p w14:paraId="42EDC638" w14:textId="77777777" w:rsidR="002E420B" w:rsidRPr="003878DD" w:rsidRDefault="002E420B">
      <w:pPr>
        <w:rPr>
          <w:rFonts w:ascii="Times New Roman" w:eastAsia="Times New Roman" w:hAnsi="Times New Roman" w:cs="Times New Roman"/>
          <w:sz w:val="22"/>
          <w:szCs w:val="22"/>
        </w:rPr>
      </w:pPr>
    </w:p>
    <w:p w14:paraId="36DA328D" w14:textId="77777777" w:rsidR="002E420B" w:rsidRPr="003878DD" w:rsidRDefault="004C4AE4">
      <w:pPr>
        <w:numPr>
          <w:ilvl w:val="0"/>
          <w:numId w:val="20"/>
        </w:numPr>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Food</w:t>
      </w:r>
    </w:p>
    <w:p w14:paraId="6BD22DC0" w14:textId="77777777" w:rsidR="002E420B" w:rsidRPr="003878DD" w:rsidRDefault="002E420B">
      <w:pPr>
        <w:ind w:left="720"/>
        <w:rPr>
          <w:rFonts w:ascii="Times New Roman" w:eastAsia="Times New Roman" w:hAnsi="Times New Roman" w:cs="Times New Roman"/>
          <w:sz w:val="22"/>
          <w:szCs w:val="22"/>
        </w:rPr>
      </w:pPr>
    </w:p>
    <w:p w14:paraId="7932197B" w14:textId="77777777" w:rsidR="002E420B" w:rsidRPr="003878DD" w:rsidRDefault="004C4AE4">
      <w:pPr>
        <w:ind w:left="720"/>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FSMC will provide food only.  Food provided must comply with the USDA Meal Pattern Chart (Appendix E).</w:t>
      </w:r>
    </w:p>
    <w:p w14:paraId="120871E8" w14:textId="77777777" w:rsidR="002E420B" w:rsidRPr="003878DD" w:rsidRDefault="002E420B">
      <w:pPr>
        <w:ind w:left="720"/>
        <w:rPr>
          <w:rFonts w:ascii="Times New Roman" w:eastAsia="Times New Roman" w:hAnsi="Times New Roman" w:cs="Times New Roman"/>
          <w:sz w:val="22"/>
          <w:szCs w:val="22"/>
        </w:rPr>
      </w:pPr>
    </w:p>
    <w:p w14:paraId="69068C3F" w14:textId="77777777" w:rsidR="002E420B" w:rsidRPr="003878DD" w:rsidRDefault="004C4AE4">
      <w:pPr>
        <w:numPr>
          <w:ilvl w:val="0"/>
          <w:numId w:val="20"/>
        </w:numPr>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Management</w:t>
      </w:r>
    </w:p>
    <w:p w14:paraId="3B3F4B37" w14:textId="77777777" w:rsidR="002E420B" w:rsidRPr="003878DD" w:rsidRDefault="002E420B">
      <w:pPr>
        <w:ind w:left="720"/>
        <w:jc w:val="both"/>
        <w:rPr>
          <w:rFonts w:ascii="Times New Roman" w:eastAsia="Times New Roman" w:hAnsi="Times New Roman" w:cs="Times New Roman"/>
          <w:sz w:val="22"/>
          <w:szCs w:val="22"/>
        </w:rPr>
      </w:pPr>
    </w:p>
    <w:p w14:paraId="06356044"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FSMC will provide manager(s) to oversee the total operation of SFAs food service.  Responsibilities will include planning menus to comply with desired SA program, scheduling SFA employees, ordering food, and training employees.  The cost of these services will be a major part of the bid price.  Manager shall follow proper purchasing practices.</w:t>
      </w:r>
    </w:p>
    <w:p w14:paraId="48BAB7AA" w14:textId="77777777" w:rsidR="002E420B" w:rsidRPr="003878DD" w:rsidRDefault="002E420B">
      <w:pPr>
        <w:ind w:left="720"/>
        <w:jc w:val="both"/>
        <w:rPr>
          <w:rFonts w:ascii="Times New Roman" w:eastAsia="Times New Roman" w:hAnsi="Times New Roman" w:cs="Times New Roman"/>
          <w:sz w:val="22"/>
          <w:szCs w:val="22"/>
        </w:rPr>
      </w:pPr>
    </w:p>
    <w:p w14:paraId="3E24DFFB" w14:textId="77777777" w:rsidR="002E420B" w:rsidRPr="003878DD" w:rsidRDefault="004C4AE4">
      <w:pPr>
        <w:numPr>
          <w:ilvl w:val="0"/>
          <w:numId w:val="20"/>
        </w:num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Management and Labor</w:t>
      </w:r>
    </w:p>
    <w:p w14:paraId="27B17741" w14:textId="77777777" w:rsidR="002E420B" w:rsidRPr="003878DD" w:rsidRDefault="002E420B">
      <w:pPr>
        <w:ind w:left="360"/>
        <w:jc w:val="both"/>
        <w:rPr>
          <w:rFonts w:ascii="Times New Roman" w:eastAsia="Times New Roman" w:hAnsi="Times New Roman" w:cs="Times New Roman"/>
          <w:sz w:val="22"/>
          <w:szCs w:val="22"/>
        </w:rPr>
      </w:pPr>
    </w:p>
    <w:p w14:paraId="5E38AEA3"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FSMC will provide manager(s) as above and will also provide necessary food service employees.  The cost of manager(s) and food service employees will be </w:t>
      </w:r>
      <w:proofErr w:type="gramStart"/>
      <w:r w:rsidRPr="003878DD">
        <w:rPr>
          <w:rFonts w:ascii="Times New Roman" w:eastAsia="Times New Roman" w:hAnsi="Times New Roman" w:cs="Times New Roman"/>
          <w:sz w:val="22"/>
          <w:szCs w:val="22"/>
        </w:rPr>
        <w:t>the</w:t>
      </w:r>
      <w:proofErr w:type="gramEnd"/>
      <w:r w:rsidRPr="003878DD">
        <w:rPr>
          <w:rFonts w:ascii="Times New Roman" w:eastAsia="Times New Roman" w:hAnsi="Times New Roman" w:cs="Times New Roman"/>
          <w:sz w:val="22"/>
          <w:szCs w:val="22"/>
        </w:rPr>
        <w:t xml:space="preserve"> major part of the bid price.</w:t>
      </w:r>
    </w:p>
    <w:p w14:paraId="3F907BA1" w14:textId="77777777" w:rsidR="002E420B" w:rsidRPr="003878DD" w:rsidRDefault="002E420B">
      <w:pPr>
        <w:ind w:left="720"/>
        <w:jc w:val="both"/>
        <w:rPr>
          <w:rFonts w:ascii="Times New Roman" w:eastAsia="Times New Roman" w:hAnsi="Times New Roman" w:cs="Times New Roman"/>
          <w:sz w:val="22"/>
          <w:szCs w:val="22"/>
        </w:rPr>
      </w:pPr>
    </w:p>
    <w:p w14:paraId="24E3B638" w14:textId="77777777" w:rsidR="002E420B" w:rsidRPr="003878DD" w:rsidRDefault="004C4AE4">
      <w:pPr>
        <w:numPr>
          <w:ilvl w:val="0"/>
          <w:numId w:val="20"/>
        </w:num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Management and Food</w:t>
      </w:r>
    </w:p>
    <w:p w14:paraId="4ED236F1" w14:textId="77777777" w:rsidR="002E420B" w:rsidRPr="003878DD" w:rsidRDefault="002E420B">
      <w:pPr>
        <w:jc w:val="both"/>
        <w:rPr>
          <w:rFonts w:ascii="Times New Roman" w:eastAsia="Times New Roman" w:hAnsi="Times New Roman" w:cs="Times New Roman"/>
          <w:sz w:val="22"/>
          <w:szCs w:val="22"/>
        </w:rPr>
      </w:pPr>
    </w:p>
    <w:p w14:paraId="7192A905"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FSMC will provide manager(s) and all food supplies as per SFA specifications.  The cost of the manager and food will be a major part of the bid price.</w:t>
      </w:r>
    </w:p>
    <w:p w14:paraId="226B0D1E" w14:textId="77777777" w:rsidR="002E420B" w:rsidRPr="003878DD" w:rsidRDefault="002E420B">
      <w:pPr>
        <w:ind w:left="720"/>
        <w:jc w:val="both"/>
        <w:rPr>
          <w:rFonts w:ascii="Times New Roman" w:eastAsia="Times New Roman" w:hAnsi="Times New Roman" w:cs="Times New Roman"/>
          <w:sz w:val="22"/>
          <w:szCs w:val="22"/>
        </w:rPr>
      </w:pPr>
    </w:p>
    <w:p w14:paraId="7FE30BBD" w14:textId="77777777" w:rsidR="002E420B" w:rsidRPr="003878DD" w:rsidRDefault="004C4AE4">
      <w:pPr>
        <w:ind w:left="720"/>
        <w:jc w:val="both"/>
        <w:rPr>
          <w:rFonts w:ascii="Times New Roman" w:eastAsia="Times New Roman" w:hAnsi="Times New Roman" w:cs="Times New Roman"/>
          <w:sz w:val="22"/>
          <w:szCs w:val="22"/>
        </w:rPr>
      </w:pPr>
      <w:r w:rsidRPr="003878DD">
        <w:rPr>
          <w:rFonts w:ascii="Wingdings" w:eastAsia="Wingdings" w:hAnsi="Wingdings" w:cs="Wingdings"/>
          <w:b/>
          <w:sz w:val="36"/>
          <w:szCs w:val="36"/>
        </w:rPr>
        <w:t>✔</w:t>
      </w:r>
      <w:r w:rsidRPr="003878DD">
        <w:rPr>
          <w:rFonts w:ascii="Times New Roman" w:eastAsia="Times New Roman" w:hAnsi="Times New Roman" w:cs="Times New Roman"/>
          <w:sz w:val="22"/>
          <w:szCs w:val="22"/>
        </w:rPr>
        <w:t>Management, Labor, and Food</w:t>
      </w:r>
    </w:p>
    <w:p w14:paraId="44465BAE" w14:textId="77777777" w:rsidR="002E420B" w:rsidRPr="003878DD" w:rsidRDefault="002E420B">
      <w:pPr>
        <w:jc w:val="both"/>
        <w:rPr>
          <w:rFonts w:ascii="Times New Roman" w:eastAsia="Times New Roman" w:hAnsi="Times New Roman" w:cs="Times New Roman"/>
          <w:sz w:val="22"/>
          <w:szCs w:val="22"/>
        </w:rPr>
      </w:pPr>
    </w:p>
    <w:p w14:paraId="5A37EC2A" w14:textId="77777777" w:rsidR="002E420B" w:rsidRPr="003878DD" w:rsidRDefault="004C4AE4">
      <w:pPr>
        <w:ind w:left="720"/>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FSMC will provide manager(s), food service employees above, and all food supplies as per SFA specifications.  The cost of manager(s), food service employees, and food supplies will be </w:t>
      </w:r>
      <w:proofErr w:type="gramStart"/>
      <w:r w:rsidRPr="003878DD">
        <w:rPr>
          <w:rFonts w:ascii="Times New Roman" w:eastAsia="Times New Roman" w:hAnsi="Times New Roman" w:cs="Times New Roman"/>
          <w:sz w:val="22"/>
          <w:szCs w:val="22"/>
        </w:rPr>
        <w:t>the</w:t>
      </w:r>
      <w:proofErr w:type="gramEnd"/>
      <w:r w:rsidRPr="003878DD">
        <w:rPr>
          <w:rFonts w:ascii="Times New Roman" w:eastAsia="Times New Roman" w:hAnsi="Times New Roman" w:cs="Times New Roman"/>
          <w:sz w:val="22"/>
          <w:szCs w:val="22"/>
        </w:rPr>
        <w:t xml:space="preserve"> major part of the bid price.  SFA must provide food specifications if food is purchased through FSMC vendors.  Periodic price comparison should be made between FSMC food prices and local market.</w:t>
      </w:r>
    </w:p>
    <w:p w14:paraId="2E6BEBD0"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p>
    <w:p w14:paraId="7D425B42" w14:textId="77777777" w:rsidR="002E420B" w:rsidRPr="003878DD" w:rsidRDefault="004C4AE4">
      <w:p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NOTE:  USDA has established minimum Professional Standards requirements for School Nutrition professionals who manage and operate the NSLP and SBP:</w:t>
      </w:r>
    </w:p>
    <w:p w14:paraId="75B3E4DD" w14:textId="77777777" w:rsidR="002E420B" w:rsidRPr="003878DD" w:rsidRDefault="004C4AE4">
      <w:pPr>
        <w:numPr>
          <w:ilvl w:val="0"/>
          <w:numId w:val="1"/>
        </w:num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SFA director must ensure that FSMC employees providing services for the school meal programs have the required annual training.</w:t>
      </w:r>
    </w:p>
    <w:p w14:paraId="115FF616" w14:textId="77777777" w:rsidR="002E420B" w:rsidRPr="003878DD" w:rsidRDefault="004C4AE4">
      <w:pPr>
        <w:numPr>
          <w:ilvl w:val="0"/>
          <w:numId w:val="1"/>
        </w:num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SFA must require the FSMC to provide documentation showing the annual training hours and topics completed by the employees.</w:t>
      </w:r>
    </w:p>
    <w:p w14:paraId="297070F3" w14:textId="77777777" w:rsidR="002E420B" w:rsidRPr="003878DD" w:rsidRDefault="004C4AE4">
      <w:pPr>
        <w:numPr>
          <w:ilvl w:val="0"/>
          <w:numId w:val="1"/>
        </w:numPr>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The FSMC staff must track their annual training hours to be able to demonstrate they have the knowledge and skills to supply safe and nutritious meals.</w:t>
      </w:r>
    </w:p>
    <w:p w14:paraId="59A9F4A4" w14:textId="77777777" w:rsidR="002E420B" w:rsidRPr="003878DD" w:rsidRDefault="004C4AE4">
      <w:pPr>
        <w:numPr>
          <w:ilvl w:val="0"/>
          <w:numId w:val="1"/>
        </w:numPr>
        <w:jc w:val="both"/>
        <w:rPr>
          <w:rFonts w:ascii="Times New Roman" w:eastAsia="Times New Roman" w:hAnsi="Times New Roman" w:cs="Times New Roman"/>
          <w:sz w:val="22"/>
          <w:szCs w:val="22"/>
        </w:rPr>
        <w:sectPr w:rsidR="002E420B" w:rsidRPr="003878DD">
          <w:footerReference w:type="default" r:id="rId13"/>
          <w:pgSz w:w="12240" w:h="15840"/>
          <w:pgMar w:top="1440" w:right="1440" w:bottom="1440" w:left="1440" w:header="720" w:footer="936" w:gutter="0"/>
          <w:pgNumType w:start="1"/>
          <w:cols w:space="720"/>
        </w:sectPr>
      </w:pPr>
      <w:r w:rsidRPr="003878DD">
        <w:rPr>
          <w:rFonts w:ascii="Times New Roman" w:eastAsia="Times New Roman" w:hAnsi="Times New Roman" w:cs="Times New Roman"/>
          <w:sz w:val="22"/>
          <w:szCs w:val="22"/>
        </w:rPr>
        <w:t>The SFA maintains oversight and responsibility for planning, administering, implementing, monitoring, and evaluating the school meal programs; therefore, the role of program director must remain with the SFA. The SFA-State agency permanent agreement names the individual considered the SFA director or contact. This is the person, or any other designated staff who fulfills those duties, that must meet the hiring standards for new directors. Thus, in some cases, both the SFA contact and FSMC staff person must meet the hiring standards, depending on the duties of these individuals.</w:t>
      </w:r>
    </w:p>
    <w:p w14:paraId="681B13AA"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APPENDIX B</w:t>
      </w:r>
    </w:p>
    <w:p w14:paraId="71CE43A9"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(To be completed by SFA)</w:t>
      </w:r>
    </w:p>
    <w:p w14:paraId="1106A19C"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PROGRAM(S) DESIRED</w:t>
      </w:r>
      <w:r w:rsidRPr="003878DD">
        <w:rPr>
          <w:noProof/>
        </w:rPr>
        <mc:AlternateContent>
          <mc:Choice Requires="wps">
            <w:drawing>
              <wp:anchor distT="0" distB="0" distL="0" distR="0" simplePos="0" relativeHeight="251659264" behindDoc="1" locked="0" layoutInCell="1" hidden="0" allowOverlap="1" wp14:anchorId="41464D7D" wp14:editId="41179764">
                <wp:simplePos x="0" y="0"/>
                <wp:positionH relativeFrom="column">
                  <wp:posOffset>-139699</wp:posOffset>
                </wp:positionH>
                <wp:positionV relativeFrom="paragraph">
                  <wp:posOffset>228600</wp:posOffset>
                </wp:positionV>
                <wp:extent cx="5509260" cy="3569335"/>
                <wp:effectExtent l="0" t="0" r="0" b="0"/>
                <wp:wrapNone/>
                <wp:docPr id="1222447970" name="Rectangle 1222447970"/>
                <wp:cNvGraphicFramePr/>
                <a:graphic xmlns:a="http://schemas.openxmlformats.org/drawingml/2006/main">
                  <a:graphicData uri="http://schemas.microsoft.com/office/word/2010/wordprocessingShape">
                    <wps:wsp>
                      <wps:cNvSpPr/>
                      <wps:spPr>
                        <a:xfrm>
                          <a:off x="2596133" y="2000095"/>
                          <a:ext cx="5499735" cy="35598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867543" w14:textId="77777777" w:rsidR="002E420B" w:rsidRDefault="002E420B">
                            <w:pPr>
                              <w:textDirection w:val="btLr"/>
                            </w:pPr>
                          </w:p>
                        </w:txbxContent>
                      </wps:txbx>
                      <wps:bodyPr spcFirstLastPara="1" wrap="square" lIns="91425" tIns="91425" rIns="91425" bIns="91425" anchor="ctr" anchorCtr="0">
                        <a:noAutofit/>
                      </wps:bodyPr>
                    </wps:wsp>
                  </a:graphicData>
                </a:graphic>
              </wp:anchor>
            </w:drawing>
          </mc:Choice>
          <mc:Fallback>
            <w:pict>
              <v:rect w14:anchorId="41464D7D" id="Rectangle 1222447970" o:spid="_x0000_s1026" style="position:absolute;left:0;text-align:left;margin-left:-11pt;margin-top:18pt;width:433.8pt;height:281.0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">
                <v:stroke startarrowwidth="narrow" startarrowlength="short" endarrowwidth="narrow" endarrowlength="short"/>
                <v:textbox inset="2.53958mm,2.53958mm,2.53958mm,2.53958mm">
                  <w:txbxContent>
                    <w:p w14:paraId="77867543" w14:textId="77777777" w:rsidR="002E420B" w:rsidRDefault="002E420B">
                      <w:pPr>
                        <w:textDirection w:val="btLr"/>
                      </w:pPr>
                    </w:p>
                  </w:txbxContent>
                </v:textbox>
              </v:rect>
            </w:pict>
          </mc:Fallback>
        </mc:AlternateContent>
      </w:r>
    </w:p>
    <w:p w14:paraId="467290D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42BB0FF"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Check (</w:t>
      </w: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appropriate boxes:</w:t>
      </w:r>
    </w:p>
    <w:p w14:paraId="0B31EA27"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Wingdings" w:eastAsia="Wingdings" w:hAnsi="Wingdings" w:cs="Wingdings"/>
          <w:sz w:val="22"/>
          <w:szCs w:val="22"/>
        </w:rPr>
        <w:t>✔</w:t>
      </w:r>
      <w:r w:rsidRPr="003878DD">
        <w:rPr>
          <w:rFonts w:ascii="Times New Roman" w:eastAsia="Times New Roman" w:hAnsi="Times New Roman" w:cs="Times New Roman"/>
          <w:sz w:val="22"/>
          <w:szCs w:val="22"/>
        </w:rPr>
        <w:t xml:space="preserve"> Breakfast</w:t>
      </w:r>
    </w:p>
    <w:p w14:paraId="14F0808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97FBB3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Wingdings" w:eastAsia="Wingdings" w:hAnsi="Wingdings" w:cs="Wingdings"/>
          <w:sz w:val="22"/>
          <w:szCs w:val="22"/>
        </w:rPr>
        <w:t>✔</w:t>
      </w:r>
      <w:r w:rsidRPr="003878DD">
        <w:rPr>
          <w:rFonts w:ascii="Times New Roman" w:eastAsia="Times New Roman" w:hAnsi="Times New Roman" w:cs="Times New Roman"/>
          <w:sz w:val="22"/>
          <w:szCs w:val="22"/>
        </w:rPr>
        <w:t>Lunch</w:t>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r>
      <w:r w:rsidRPr="003878DD">
        <w:rPr>
          <w:rFonts w:ascii="Times New Roman" w:eastAsia="Times New Roman" w:hAnsi="Times New Roman" w:cs="Times New Roman"/>
          <w:sz w:val="22"/>
          <w:szCs w:val="22"/>
        </w:rPr>
        <w:tab/>
        <w:t xml:space="preserve"> </w:t>
      </w:r>
    </w:p>
    <w:p w14:paraId="643F318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75D1456"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xml:space="preserve"> Afterschool Snacks</w:t>
      </w:r>
    </w:p>
    <w:p w14:paraId="78E21BD4"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p>
    <w:p w14:paraId="15528622"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xml:space="preserve">  Child and Adult Care Food Program – At Risk Afterschool Meals Program</w:t>
      </w:r>
    </w:p>
    <w:p w14:paraId="19F09268"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p>
    <w:p w14:paraId="3D2D6145"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xml:space="preserve">  Summer Food Service Program</w:t>
      </w:r>
    </w:p>
    <w:p w14:paraId="10F96478"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p>
    <w:p w14:paraId="4A8FFF3F"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xml:space="preserve"> A la Carte</w:t>
      </w:r>
    </w:p>
    <w:p w14:paraId="114001CF"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p>
    <w:p w14:paraId="5F922795"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xml:space="preserve"> Adult Meals</w:t>
      </w:r>
    </w:p>
    <w:p w14:paraId="0505609D" w14:textId="77777777" w:rsidR="002E420B" w:rsidRPr="003878DD" w:rsidRDefault="002E420B">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p>
    <w:p w14:paraId="3A582693"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Wingdings" w:eastAsia="Wingdings" w:hAnsi="Wingdings" w:cs="Wingdings"/>
          <w:color w:val="000000"/>
          <w:sz w:val="22"/>
          <w:szCs w:val="22"/>
        </w:rPr>
        <w:t>□</w:t>
      </w:r>
      <w:r w:rsidRPr="003878DD">
        <w:rPr>
          <w:rFonts w:ascii="Times New Roman" w:eastAsia="Times New Roman" w:hAnsi="Times New Roman" w:cs="Times New Roman"/>
          <w:color w:val="000000"/>
          <w:sz w:val="22"/>
          <w:szCs w:val="22"/>
        </w:rPr>
        <w:t xml:space="preserve">  Other (specify) ________________________________</w:t>
      </w:r>
    </w:p>
    <w:p w14:paraId="62CCB07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color w:val="FF0000"/>
          <w:sz w:val="22"/>
          <w:szCs w:val="22"/>
        </w:rPr>
        <w:sectPr w:rsidR="002E420B" w:rsidRPr="003878DD">
          <w:pgSz w:w="12240" w:h="15840"/>
          <w:pgMar w:top="1440" w:right="1440" w:bottom="1440" w:left="1440" w:header="720" w:footer="936" w:gutter="0"/>
          <w:cols w:space="720"/>
        </w:sectPr>
      </w:pPr>
    </w:p>
    <w:p w14:paraId="6199AD20"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APPENDIX C-1</w:t>
      </w:r>
    </w:p>
    <w:p w14:paraId="5F9388CD"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(To be completed by SFA)</w:t>
      </w:r>
    </w:p>
    <w:p w14:paraId="39F41B0E"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SFA Individual School Profile</w:t>
      </w:r>
    </w:p>
    <w:tbl>
      <w:tblPr>
        <w:tblStyle w:val="a1"/>
        <w:tblW w:w="12600" w:type="dxa"/>
        <w:tblInd w:w="-432" w:type="dxa"/>
        <w:tblBorders>
          <w:top w:val="single" w:sz="6" w:space="0" w:color="000000"/>
        </w:tblBorders>
        <w:tblLayout w:type="fixed"/>
        <w:tblLook w:val="0000" w:firstRow="0" w:lastRow="0" w:firstColumn="0" w:lastColumn="0" w:noHBand="0" w:noVBand="0"/>
      </w:tblPr>
      <w:tblGrid>
        <w:gridCol w:w="2430"/>
        <w:gridCol w:w="2790"/>
        <w:gridCol w:w="1080"/>
        <w:gridCol w:w="1260"/>
        <w:gridCol w:w="1350"/>
        <w:gridCol w:w="1350"/>
        <w:gridCol w:w="1260"/>
        <w:gridCol w:w="1080"/>
      </w:tblGrid>
      <w:tr w:rsidR="002E420B" w:rsidRPr="003878DD" w14:paraId="7626D167" w14:textId="77777777">
        <w:trPr>
          <w:trHeight w:val="1010"/>
        </w:trPr>
        <w:tc>
          <w:tcPr>
            <w:tcW w:w="2430" w:type="dxa"/>
            <w:tcBorders>
              <w:top w:val="single" w:sz="6" w:space="0" w:color="000000"/>
              <w:left w:val="single" w:sz="6" w:space="0" w:color="000000"/>
              <w:bottom w:val="nil"/>
              <w:right w:val="nil"/>
            </w:tcBorders>
          </w:tcPr>
          <w:p w14:paraId="64BEC83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613E7E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School Name</w:t>
            </w:r>
          </w:p>
        </w:tc>
        <w:tc>
          <w:tcPr>
            <w:tcW w:w="2790" w:type="dxa"/>
            <w:tcBorders>
              <w:top w:val="single" w:sz="6" w:space="0" w:color="000000"/>
              <w:left w:val="single" w:sz="6" w:space="0" w:color="000000"/>
              <w:bottom w:val="nil"/>
              <w:right w:val="single" w:sz="6" w:space="0" w:color="000000"/>
            </w:tcBorders>
          </w:tcPr>
          <w:p w14:paraId="44B487C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CC97E43"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Address</w:t>
            </w:r>
          </w:p>
        </w:tc>
        <w:tc>
          <w:tcPr>
            <w:tcW w:w="1080" w:type="dxa"/>
            <w:tcBorders>
              <w:top w:val="single" w:sz="6" w:space="0" w:color="000000"/>
              <w:left w:val="single" w:sz="6" w:space="0" w:color="000000"/>
              <w:bottom w:val="nil"/>
              <w:right w:val="single" w:sz="6" w:space="0" w:color="000000"/>
            </w:tcBorders>
          </w:tcPr>
          <w:p w14:paraId="38FDA72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6037D8E"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Grade</w:t>
            </w:r>
          </w:p>
          <w:p w14:paraId="7EF4955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Levels</w:t>
            </w:r>
          </w:p>
        </w:tc>
        <w:tc>
          <w:tcPr>
            <w:tcW w:w="1260" w:type="dxa"/>
            <w:tcBorders>
              <w:top w:val="single" w:sz="6" w:space="0" w:color="000000"/>
              <w:left w:val="single" w:sz="6" w:space="0" w:color="000000"/>
              <w:bottom w:val="nil"/>
              <w:right w:val="single" w:sz="6" w:space="0" w:color="000000"/>
            </w:tcBorders>
          </w:tcPr>
          <w:p w14:paraId="0812F67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A85F970"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Student</w:t>
            </w:r>
          </w:p>
          <w:p w14:paraId="60BF1F18"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Enrollment</w:t>
            </w:r>
          </w:p>
        </w:tc>
        <w:tc>
          <w:tcPr>
            <w:tcW w:w="1350" w:type="dxa"/>
            <w:tcBorders>
              <w:top w:val="single" w:sz="6" w:space="0" w:color="000000"/>
              <w:left w:val="single" w:sz="6" w:space="0" w:color="000000"/>
              <w:bottom w:val="nil"/>
              <w:right w:val="single" w:sz="6" w:space="0" w:color="000000"/>
            </w:tcBorders>
          </w:tcPr>
          <w:p w14:paraId="1F18BAA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2BD77D4"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Meal</w:t>
            </w:r>
          </w:p>
          <w:p w14:paraId="09AACDB8"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Service*</w:t>
            </w:r>
          </w:p>
        </w:tc>
        <w:tc>
          <w:tcPr>
            <w:tcW w:w="1350" w:type="dxa"/>
            <w:tcBorders>
              <w:top w:val="single" w:sz="6" w:space="0" w:color="000000"/>
              <w:left w:val="single" w:sz="6" w:space="0" w:color="000000"/>
              <w:bottom w:val="nil"/>
              <w:right w:val="single" w:sz="6" w:space="0" w:color="000000"/>
            </w:tcBorders>
          </w:tcPr>
          <w:p w14:paraId="78A2CD2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8A6468A"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Average Daily Participation</w:t>
            </w:r>
          </w:p>
          <w:p w14:paraId="3DECD41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4191DD9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3EE8BCD"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Meal</w:t>
            </w:r>
          </w:p>
          <w:p w14:paraId="4175F5D0"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Service</w:t>
            </w:r>
          </w:p>
          <w:p w14:paraId="65640B32"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Times</w:t>
            </w:r>
          </w:p>
        </w:tc>
        <w:tc>
          <w:tcPr>
            <w:tcW w:w="1080" w:type="dxa"/>
            <w:tcBorders>
              <w:top w:val="single" w:sz="6" w:space="0" w:color="000000"/>
              <w:left w:val="single" w:sz="6" w:space="0" w:color="000000"/>
              <w:bottom w:val="nil"/>
              <w:right w:val="single" w:sz="6" w:space="0" w:color="000000"/>
            </w:tcBorders>
          </w:tcPr>
          <w:p w14:paraId="4A0E66D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58B17C0"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Total Service</w:t>
            </w:r>
          </w:p>
          <w:p w14:paraId="641AE09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Days</w:t>
            </w:r>
          </w:p>
        </w:tc>
      </w:tr>
      <w:tr w:rsidR="002E420B" w:rsidRPr="003878DD" w14:paraId="7A7DE7CA"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4A3C405F"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roofErr w:type="spellStart"/>
            <w:r w:rsidRPr="003878DD">
              <w:rPr>
                <w:rFonts w:ascii="Times New Roman" w:eastAsia="Times New Roman" w:hAnsi="Times New Roman" w:cs="Times New Roman"/>
                <w:sz w:val="22"/>
                <w:szCs w:val="22"/>
              </w:rPr>
              <w:t>EastSide</w:t>
            </w:r>
            <w:proofErr w:type="spellEnd"/>
            <w:r w:rsidRPr="003878DD">
              <w:rPr>
                <w:rFonts w:ascii="Times New Roman" w:eastAsia="Times New Roman" w:hAnsi="Times New Roman" w:cs="Times New Roman"/>
                <w:sz w:val="22"/>
                <w:szCs w:val="22"/>
              </w:rPr>
              <w:t xml:space="preserve"> Charter School</w:t>
            </w:r>
          </w:p>
        </w:tc>
        <w:tc>
          <w:tcPr>
            <w:tcW w:w="2790" w:type="dxa"/>
            <w:tcBorders>
              <w:top w:val="single" w:sz="6" w:space="0" w:color="000000"/>
              <w:left w:val="single" w:sz="6" w:space="0" w:color="000000"/>
              <w:bottom w:val="single" w:sz="6" w:space="0" w:color="000000"/>
              <w:right w:val="single" w:sz="6" w:space="0" w:color="000000"/>
            </w:tcBorders>
          </w:tcPr>
          <w:p w14:paraId="047E6258"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 3000 N Claymont St Wilmington, DE 19802 </w:t>
            </w:r>
          </w:p>
        </w:tc>
        <w:tc>
          <w:tcPr>
            <w:tcW w:w="1080" w:type="dxa"/>
            <w:tcBorders>
              <w:top w:val="single" w:sz="6" w:space="0" w:color="000000"/>
              <w:left w:val="single" w:sz="6" w:space="0" w:color="000000"/>
              <w:bottom w:val="single" w:sz="6" w:space="0" w:color="000000"/>
              <w:right w:val="single" w:sz="6" w:space="0" w:color="000000"/>
            </w:tcBorders>
          </w:tcPr>
          <w:p w14:paraId="7F8F77AC"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K- 8</w:t>
            </w:r>
            <w:r w:rsidRPr="003878DD">
              <w:rPr>
                <w:rFonts w:ascii="Times New Roman" w:eastAsia="Times New Roman" w:hAnsi="Times New Roman" w:cs="Times New Roman"/>
                <w:sz w:val="22"/>
                <w:szCs w:val="22"/>
                <w:vertAlign w:val="superscript"/>
              </w:rPr>
              <w:t>th</w:t>
            </w:r>
            <w:r w:rsidRPr="003878DD">
              <w:rPr>
                <w:rFonts w:ascii="Times New Roman" w:eastAsia="Times New Roman" w:hAnsi="Times New Roman" w:cs="Times New Roman"/>
                <w:sz w:val="22"/>
                <w:szCs w:val="22"/>
              </w:rPr>
              <w:t xml:space="preserve"> </w:t>
            </w:r>
          </w:p>
        </w:tc>
        <w:tc>
          <w:tcPr>
            <w:tcW w:w="1260" w:type="dxa"/>
            <w:tcBorders>
              <w:top w:val="single" w:sz="6" w:space="0" w:color="000000"/>
              <w:left w:val="single" w:sz="6" w:space="0" w:color="000000"/>
              <w:bottom w:val="single" w:sz="6" w:space="0" w:color="000000"/>
              <w:right w:val="single" w:sz="6" w:space="0" w:color="000000"/>
            </w:tcBorders>
          </w:tcPr>
          <w:p w14:paraId="3DEEFA0B"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470</w:t>
            </w:r>
          </w:p>
        </w:tc>
        <w:tc>
          <w:tcPr>
            <w:tcW w:w="1350" w:type="dxa"/>
            <w:tcBorders>
              <w:top w:val="single" w:sz="6" w:space="0" w:color="000000"/>
              <w:left w:val="single" w:sz="6" w:space="0" w:color="000000"/>
              <w:bottom w:val="single" w:sz="6" w:space="0" w:color="000000"/>
              <w:right w:val="single" w:sz="6" w:space="0" w:color="000000"/>
            </w:tcBorders>
          </w:tcPr>
          <w:p w14:paraId="13FB5BE1"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Breakfast, Lunch, A la Carte, After School Snack , SFSP</w:t>
            </w:r>
          </w:p>
        </w:tc>
        <w:tc>
          <w:tcPr>
            <w:tcW w:w="1350" w:type="dxa"/>
            <w:tcBorders>
              <w:top w:val="single" w:sz="6" w:space="0" w:color="000000"/>
              <w:left w:val="single" w:sz="6" w:space="0" w:color="000000"/>
              <w:bottom w:val="single" w:sz="6" w:space="0" w:color="000000"/>
              <w:right w:val="single" w:sz="6" w:space="0" w:color="000000"/>
            </w:tcBorders>
          </w:tcPr>
          <w:p w14:paraId="2D007F1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Breakfast- 350 </w:t>
            </w:r>
          </w:p>
          <w:p w14:paraId="07183940"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Lunch- 445</w:t>
            </w:r>
          </w:p>
          <w:p w14:paraId="4758FFF3"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After School Snack – 75 </w:t>
            </w:r>
          </w:p>
        </w:tc>
        <w:tc>
          <w:tcPr>
            <w:tcW w:w="1260" w:type="dxa"/>
            <w:tcBorders>
              <w:top w:val="single" w:sz="6" w:space="0" w:color="000000"/>
              <w:left w:val="single" w:sz="6" w:space="0" w:color="000000"/>
              <w:bottom w:val="single" w:sz="6" w:space="0" w:color="000000"/>
              <w:right w:val="single" w:sz="6" w:space="0" w:color="000000"/>
            </w:tcBorders>
          </w:tcPr>
          <w:p w14:paraId="3C5FF3DB"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Breakfast 7:30 – 9:30am </w:t>
            </w:r>
          </w:p>
          <w:p w14:paraId="481AE596"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Lunch  10:30am-1:30pm</w:t>
            </w:r>
          </w:p>
          <w:p w14:paraId="4AE67AD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70371A9"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 xml:space="preserve">After School Snack 3pm- 4:00pm </w:t>
            </w:r>
          </w:p>
        </w:tc>
        <w:tc>
          <w:tcPr>
            <w:tcW w:w="1080" w:type="dxa"/>
            <w:tcBorders>
              <w:top w:val="single" w:sz="6" w:space="0" w:color="000000"/>
              <w:left w:val="single" w:sz="6" w:space="0" w:color="000000"/>
              <w:bottom w:val="single" w:sz="6" w:space="0" w:color="000000"/>
              <w:right w:val="single" w:sz="6" w:space="0" w:color="000000"/>
            </w:tcBorders>
          </w:tcPr>
          <w:p w14:paraId="2A2C14EC" w14:textId="77777777" w:rsidR="002E420B" w:rsidRPr="003878DD" w:rsidRDefault="004C4AE4">
            <w:pPr>
              <w:tabs>
                <w:tab w:val="left" w:pos="720"/>
                <w:tab w:val="left" w:pos="1440"/>
                <w:tab w:val="left" w:pos="2160"/>
                <w:tab w:val="left" w:pos="2880"/>
                <w:tab w:val="left" w:pos="3600"/>
              </w:tabs>
              <w:jc w:val="center"/>
              <w:rPr>
                <w:rFonts w:ascii="Times New Roman" w:eastAsia="Times New Roman" w:hAnsi="Times New Roman" w:cs="Times New Roman"/>
                <w:sz w:val="22"/>
                <w:szCs w:val="22"/>
              </w:rPr>
            </w:pPr>
            <w:bookmarkStart w:id="13" w:name="_heading=h.e8l5ih8v9hwd" w:colFirst="0" w:colLast="0"/>
            <w:bookmarkEnd w:id="13"/>
            <w:r w:rsidRPr="003878DD">
              <w:rPr>
                <w:rFonts w:ascii="Times New Roman" w:eastAsia="Times New Roman" w:hAnsi="Times New Roman" w:cs="Times New Roman"/>
                <w:sz w:val="22"/>
                <w:szCs w:val="22"/>
              </w:rPr>
              <w:t xml:space="preserve">173 School Days </w:t>
            </w:r>
          </w:p>
          <w:p w14:paraId="782B61DF" w14:textId="77777777" w:rsidR="002E420B" w:rsidRPr="003878DD" w:rsidRDefault="002E420B">
            <w:pPr>
              <w:tabs>
                <w:tab w:val="left" w:pos="720"/>
                <w:tab w:val="left" w:pos="1440"/>
                <w:tab w:val="left" w:pos="2160"/>
                <w:tab w:val="left" w:pos="2880"/>
                <w:tab w:val="left" w:pos="3600"/>
              </w:tabs>
              <w:jc w:val="center"/>
              <w:rPr>
                <w:rFonts w:ascii="Times New Roman" w:eastAsia="Times New Roman" w:hAnsi="Times New Roman" w:cs="Times New Roman"/>
                <w:sz w:val="22"/>
                <w:szCs w:val="22"/>
              </w:rPr>
            </w:pPr>
            <w:bookmarkStart w:id="14" w:name="_heading=h.azr6wif0l5v0" w:colFirst="0" w:colLast="0"/>
            <w:bookmarkEnd w:id="14"/>
          </w:p>
          <w:p w14:paraId="3356946F" w14:textId="77777777" w:rsidR="002E420B" w:rsidRPr="003878DD" w:rsidRDefault="004C4AE4">
            <w:pPr>
              <w:tabs>
                <w:tab w:val="left" w:pos="720"/>
                <w:tab w:val="left" w:pos="1440"/>
                <w:tab w:val="left" w:pos="2160"/>
                <w:tab w:val="left" w:pos="2880"/>
                <w:tab w:val="left" w:pos="3600"/>
              </w:tabs>
              <w:jc w:val="center"/>
              <w:rPr>
                <w:rFonts w:ascii="Times New Roman" w:eastAsia="Times New Roman" w:hAnsi="Times New Roman" w:cs="Times New Roman"/>
                <w:sz w:val="22"/>
                <w:szCs w:val="22"/>
              </w:rPr>
            </w:pPr>
            <w:bookmarkStart w:id="15" w:name="_heading=h.1e0g931ypp3x" w:colFirst="0" w:colLast="0"/>
            <w:bookmarkEnd w:id="15"/>
            <w:r w:rsidRPr="003878DD">
              <w:rPr>
                <w:rFonts w:ascii="Times New Roman" w:eastAsia="Times New Roman" w:hAnsi="Times New Roman" w:cs="Times New Roman"/>
                <w:sz w:val="22"/>
                <w:szCs w:val="22"/>
              </w:rPr>
              <w:t xml:space="preserve">Approx: 30 SFSP Days July-August </w:t>
            </w:r>
          </w:p>
          <w:p w14:paraId="1B8939DF" w14:textId="77777777" w:rsidR="002E420B" w:rsidRPr="003878DD" w:rsidRDefault="002E420B">
            <w:pPr>
              <w:tabs>
                <w:tab w:val="left" w:pos="720"/>
                <w:tab w:val="left" w:pos="1440"/>
                <w:tab w:val="left" w:pos="2160"/>
                <w:tab w:val="left" w:pos="2880"/>
                <w:tab w:val="left" w:pos="3600"/>
              </w:tabs>
              <w:jc w:val="center"/>
              <w:rPr>
                <w:rFonts w:ascii="Times New Roman" w:eastAsia="Times New Roman" w:hAnsi="Times New Roman" w:cs="Times New Roman"/>
                <w:sz w:val="22"/>
                <w:szCs w:val="22"/>
              </w:rPr>
            </w:pPr>
            <w:bookmarkStart w:id="16" w:name="_heading=h.r7nf4aytnwi7" w:colFirst="0" w:colLast="0"/>
            <w:bookmarkEnd w:id="16"/>
          </w:p>
        </w:tc>
      </w:tr>
      <w:tr w:rsidR="002E420B" w:rsidRPr="003878DD" w14:paraId="7CFCF278"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4B32310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5F8FFB7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31AECBD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19CFA9A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4EABAF9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2B7B80A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3C046AB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107F416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46AAD164" w14:textId="77777777">
        <w:trPr>
          <w:trHeight w:val="265"/>
        </w:trPr>
        <w:tc>
          <w:tcPr>
            <w:tcW w:w="2430" w:type="dxa"/>
            <w:tcBorders>
              <w:top w:val="single" w:sz="6" w:space="0" w:color="000000"/>
              <w:left w:val="single" w:sz="6" w:space="0" w:color="000000"/>
              <w:bottom w:val="single" w:sz="6" w:space="0" w:color="000000"/>
              <w:right w:val="single" w:sz="6" w:space="0" w:color="000000"/>
            </w:tcBorders>
          </w:tcPr>
          <w:p w14:paraId="0EEECE9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7A777CF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55013BC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2B60639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2BDA820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78BC553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C1ECC3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748C552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161619C6" w14:textId="77777777">
        <w:trPr>
          <w:trHeight w:val="253"/>
        </w:trPr>
        <w:tc>
          <w:tcPr>
            <w:tcW w:w="2430" w:type="dxa"/>
            <w:tcBorders>
              <w:top w:val="single" w:sz="6" w:space="0" w:color="000000"/>
              <w:left w:val="single" w:sz="6" w:space="0" w:color="000000"/>
              <w:bottom w:val="nil"/>
              <w:right w:val="single" w:sz="6" w:space="0" w:color="000000"/>
            </w:tcBorders>
          </w:tcPr>
          <w:p w14:paraId="222FD3A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nil"/>
              <w:right w:val="single" w:sz="6" w:space="0" w:color="000000"/>
            </w:tcBorders>
          </w:tcPr>
          <w:p w14:paraId="1FD77DD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2903889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079B900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75F206F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6102B73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403C299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5F13CFC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087C0617"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68E781A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1466549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34C6F12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4F1F358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7B5517E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0A835BB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C62C1D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23B2413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602002B9" w14:textId="77777777">
        <w:trPr>
          <w:trHeight w:val="265"/>
        </w:trPr>
        <w:tc>
          <w:tcPr>
            <w:tcW w:w="2430" w:type="dxa"/>
            <w:tcBorders>
              <w:top w:val="single" w:sz="6" w:space="0" w:color="000000"/>
              <w:left w:val="single" w:sz="6" w:space="0" w:color="000000"/>
              <w:bottom w:val="single" w:sz="6" w:space="0" w:color="000000"/>
              <w:right w:val="single" w:sz="6" w:space="0" w:color="000000"/>
            </w:tcBorders>
          </w:tcPr>
          <w:p w14:paraId="19025B8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0A7EF6B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43CC3AD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0CFA8BA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02CC199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6AFEE88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502C97F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59CE730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462CEF05"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471566F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1B1C2A4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228F057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3D182F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779B1F2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150786B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5CC903D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26A5EAC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6DD33EFB" w14:textId="77777777">
        <w:trPr>
          <w:trHeight w:val="253"/>
        </w:trPr>
        <w:tc>
          <w:tcPr>
            <w:tcW w:w="2430" w:type="dxa"/>
            <w:tcBorders>
              <w:top w:val="single" w:sz="6" w:space="0" w:color="000000"/>
              <w:left w:val="single" w:sz="6" w:space="0" w:color="000000"/>
              <w:bottom w:val="nil"/>
              <w:right w:val="single" w:sz="6" w:space="0" w:color="000000"/>
            </w:tcBorders>
          </w:tcPr>
          <w:p w14:paraId="44DA700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nil"/>
              <w:right w:val="single" w:sz="6" w:space="0" w:color="000000"/>
            </w:tcBorders>
          </w:tcPr>
          <w:p w14:paraId="0B0894E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634481D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5636B40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0BA4777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3F87AF5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535DEB9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552454B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21794213" w14:textId="77777777">
        <w:trPr>
          <w:trHeight w:val="265"/>
        </w:trPr>
        <w:tc>
          <w:tcPr>
            <w:tcW w:w="2430" w:type="dxa"/>
            <w:tcBorders>
              <w:top w:val="single" w:sz="6" w:space="0" w:color="000000"/>
              <w:left w:val="single" w:sz="6" w:space="0" w:color="000000"/>
              <w:bottom w:val="single" w:sz="6" w:space="0" w:color="000000"/>
              <w:right w:val="single" w:sz="6" w:space="0" w:color="000000"/>
            </w:tcBorders>
          </w:tcPr>
          <w:p w14:paraId="5C24141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6F23F91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5217EAC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7A96C53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0518783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16C7C60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0905707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30B817E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32A41363"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43E887E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4AB1865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177AF1D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29CE78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386BDE4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1D3AD2F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74BAFAC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4434A4D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2F235A58"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5B88838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1F2B6FB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606ABCB7"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79D6998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38CC190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08E9AEE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07E7FA6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697E58D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14B71901" w14:textId="77777777">
        <w:trPr>
          <w:trHeight w:val="265"/>
        </w:trPr>
        <w:tc>
          <w:tcPr>
            <w:tcW w:w="2430" w:type="dxa"/>
            <w:tcBorders>
              <w:top w:val="single" w:sz="6" w:space="0" w:color="000000"/>
              <w:left w:val="single" w:sz="6" w:space="0" w:color="000000"/>
              <w:bottom w:val="nil"/>
              <w:right w:val="single" w:sz="6" w:space="0" w:color="000000"/>
            </w:tcBorders>
          </w:tcPr>
          <w:p w14:paraId="7A4DAFD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nil"/>
              <w:right w:val="single" w:sz="6" w:space="0" w:color="000000"/>
            </w:tcBorders>
          </w:tcPr>
          <w:p w14:paraId="115EDA9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7EF3A70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645C3DF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41C12496"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29A566C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4963F94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1B5E88E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0F03E8EF"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4F47045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727E7AA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7934854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EEAC7F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4007403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7136D82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00EC155"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311BB53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68E1B7B4" w14:textId="77777777">
        <w:trPr>
          <w:trHeight w:val="253"/>
        </w:trPr>
        <w:tc>
          <w:tcPr>
            <w:tcW w:w="2430" w:type="dxa"/>
            <w:tcBorders>
              <w:top w:val="single" w:sz="6" w:space="0" w:color="000000"/>
              <w:left w:val="single" w:sz="6" w:space="0" w:color="000000"/>
              <w:bottom w:val="single" w:sz="6" w:space="0" w:color="000000"/>
              <w:right w:val="single" w:sz="6" w:space="0" w:color="000000"/>
            </w:tcBorders>
          </w:tcPr>
          <w:p w14:paraId="240BC62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72BDC23F"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74D1E34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3309B08E"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15C6F84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0D2E7FBA"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4BE6B931"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6D5B769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5D040435" w14:textId="77777777">
        <w:trPr>
          <w:trHeight w:val="265"/>
        </w:trPr>
        <w:tc>
          <w:tcPr>
            <w:tcW w:w="2430" w:type="dxa"/>
            <w:tcBorders>
              <w:top w:val="single" w:sz="6" w:space="0" w:color="000000"/>
              <w:left w:val="single" w:sz="6" w:space="0" w:color="000000"/>
              <w:bottom w:val="nil"/>
              <w:right w:val="single" w:sz="6" w:space="0" w:color="000000"/>
            </w:tcBorders>
          </w:tcPr>
          <w:p w14:paraId="3651526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nil"/>
              <w:right w:val="single" w:sz="6" w:space="0" w:color="000000"/>
            </w:tcBorders>
          </w:tcPr>
          <w:p w14:paraId="68D3F7D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26D8B21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6234661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0F3E0688"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nil"/>
              <w:right w:val="single" w:sz="6" w:space="0" w:color="000000"/>
            </w:tcBorders>
          </w:tcPr>
          <w:p w14:paraId="598D5863"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nil"/>
              <w:right w:val="single" w:sz="6" w:space="0" w:color="000000"/>
            </w:tcBorders>
          </w:tcPr>
          <w:p w14:paraId="1E84A4A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nil"/>
              <w:right w:val="single" w:sz="6" w:space="0" w:color="000000"/>
            </w:tcBorders>
          </w:tcPr>
          <w:p w14:paraId="61ADA0F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rsidRPr="003878DD" w14:paraId="769566F3" w14:textId="77777777">
        <w:trPr>
          <w:trHeight w:val="265"/>
        </w:trPr>
        <w:tc>
          <w:tcPr>
            <w:tcW w:w="2430" w:type="dxa"/>
            <w:tcBorders>
              <w:top w:val="single" w:sz="6" w:space="0" w:color="000000"/>
              <w:left w:val="single" w:sz="6" w:space="0" w:color="000000"/>
              <w:bottom w:val="single" w:sz="6" w:space="0" w:color="000000"/>
              <w:right w:val="single" w:sz="6" w:space="0" w:color="000000"/>
            </w:tcBorders>
          </w:tcPr>
          <w:p w14:paraId="7E224A1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90" w:type="dxa"/>
            <w:tcBorders>
              <w:top w:val="single" w:sz="6" w:space="0" w:color="000000"/>
              <w:left w:val="single" w:sz="6" w:space="0" w:color="000000"/>
              <w:bottom w:val="single" w:sz="6" w:space="0" w:color="000000"/>
              <w:right w:val="single" w:sz="6" w:space="0" w:color="000000"/>
            </w:tcBorders>
          </w:tcPr>
          <w:p w14:paraId="0481DA62"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04A39CB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13C024C0"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4D4E8E6D"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350" w:type="dxa"/>
            <w:tcBorders>
              <w:top w:val="single" w:sz="6" w:space="0" w:color="000000"/>
              <w:left w:val="single" w:sz="6" w:space="0" w:color="000000"/>
              <w:bottom w:val="single" w:sz="6" w:space="0" w:color="000000"/>
              <w:right w:val="single" w:sz="6" w:space="0" w:color="000000"/>
            </w:tcBorders>
          </w:tcPr>
          <w:p w14:paraId="59BAB9AC"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260" w:type="dxa"/>
            <w:tcBorders>
              <w:top w:val="single" w:sz="6" w:space="0" w:color="000000"/>
              <w:left w:val="single" w:sz="6" w:space="0" w:color="000000"/>
              <w:bottom w:val="single" w:sz="6" w:space="0" w:color="000000"/>
              <w:right w:val="single" w:sz="6" w:space="0" w:color="000000"/>
            </w:tcBorders>
          </w:tcPr>
          <w:p w14:paraId="6B71DFA9"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80" w:type="dxa"/>
            <w:tcBorders>
              <w:top w:val="single" w:sz="6" w:space="0" w:color="000000"/>
              <w:left w:val="single" w:sz="6" w:space="0" w:color="000000"/>
              <w:bottom w:val="single" w:sz="6" w:space="0" w:color="000000"/>
              <w:right w:val="single" w:sz="6" w:space="0" w:color="000000"/>
            </w:tcBorders>
          </w:tcPr>
          <w:p w14:paraId="0A9E50FB"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5C9B7A34" w14:textId="77777777" w:rsidR="002E420B" w:rsidRPr="003878DD"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3ABF588" w14:textId="77777777" w:rsidR="002E420B" w:rsidRPr="003878DD"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sidRPr="003878DD">
        <w:rPr>
          <w:rFonts w:ascii="Times New Roman" w:eastAsia="Times New Roman" w:hAnsi="Times New Roman" w:cs="Times New Roman"/>
          <w:sz w:val="22"/>
          <w:szCs w:val="22"/>
        </w:rPr>
        <w:tab/>
      </w:r>
    </w:p>
    <w:p w14:paraId="06F737AE"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*Meal Service:</w:t>
      </w:r>
      <w:r w:rsidRPr="003878DD">
        <w:rPr>
          <w:rFonts w:ascii="Times New Roman" w:eastAsia="Times New Roman" w:hAnsi="Times New Roman" w:cs="Times New Roman"/>
          <w:color w:val="000000"/>
          <w:sz w:val="22"/>
          <w:szCs w:val="22"/>
        </w:rPr>
        <w:tab/>
        <w:t xml:space="preserve"> National School Lunch </w:t>
      </w:r>
    </w:p>
    <w:p w14:paraId="551FB672"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r>
      <w:r w:rsidRPr="003878DD">
        <w:rPr>
          <w:rFonts w:ascii="Times New Roman" w:eastAsia="Times New Roman" w:hAnsi="Times New Roman" w:cs="Times New Roman"/>
          <w:color w:val="000000"/>
          <w:sz w:val="22"/>
          <w:szCs w:val="22"/>
        </w:rPr>
        <w:tab/>
        <w:t xml:space="preserve"> School Breakfast</w:t>
      </w:r>
    </w:p>
    <w:p w14:paraId="3CA72202"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r>
      <w:r w:rsidRPr="003878DD">
        <w:rPr>
          <w:rFonts w:ascii="Times New Roman" w:eastAsia="Times New Roman" w:hAnsi="Times New Roman" w:cs="Times New Roman"/>
          <w:color w:val="000000"/>
          <w:sz w:val="22"/>
          <w:szCs w:val="22"/>
        </w:rPr>
        <w:tab/>
        <w:t xml:space="preserve"> Afterschool Snack</w:t>
      </w:r>
    </w:p>
    <w:p w14:paraId="72D08476"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r>
      <w:r w:rsidRPr="003878DD">
        <w:rPr>
          <w:rFonts w:ascii="Times New Roman" w:eastAsia="Times New Roman" w:hAnsi="Times New Roman" w:cs="Times New Roman"/>
          <w:color w:val="000000"/>
          <w:sz w:val="22"/>
          <w:szCs w:val="22"/>
        </w:rPr>
        <w:tab/>
        <w:t xml:space="preserve"> CACFP At-Risk</w:t>
      </w:r>
    </w:p>
    <w:p w14:paraId="4476859F"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r>
      <w:r w:rsidRPr="003878DD">
        <w:rPr>
          <w:rFonts w:ascii="Times New Roman" w:eastAsia="Times New Roman" w:hAnsi="Times New Roman" w:cs="Times New Roman"/>
          <w:color w:val="000000"/>
          <w:sz w:val="22"/>
          <w:szCs w:val="22"/>
        </w:rPr>
        <w:tab/>
        <w:t xml:space="preserve"> SFSP</w:t>
      </w:r>
    </w:p>
    <w:p w14:paraId="11F10E30" w14:textId="77777777" w:rsidR="002E420B" w:rsidRPr="003878DD"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pPr>
      <w:r w:rsidRPr="003878DD">
        <w:rPr>
          <w:rFonts w:ascii="Times New Roman" w:eastAsia="Times New Roman" w:hAnsi="Times New Roman" w:cs="Times New Roman"/>
          <w:color w:val="000000"/>
          <w:sz w:val="22"/>
          <w:szCs w:val="22"/>
        </w:rPr>
        <w:tab/>
      </w:r>
      <w:r w:rsidRPr="003878DD">
        <w:rPr>
          <w:rFonts w:ascii="Times New Roman" w:eastAsia="Times New Roman" w:hAnsi="Times New Roman" w:cs="Times New Roman"/>
          <w:color w:val="000000"/>
          <w:sz w:val="22"/>
          <w:szCs w:val="22"/>
        </w:rPr>
        <w:tab/>
        <w:t xml:space="preserve"> FFVP</w:t>
      </w:r>
    </w:p>
    <w:p w14:paraId="67BA10B7" w14:textId="77777777" w:rsidR="002E420B" w:rsidRDefault="004C4AE4">
      <w:pPr>
        <w:pBdr>
          <w:top w:val="nil"/>
          <w:left w:val="nil"/>
          <w:bottom w:val="nil"/>
          <w:right w:val="nil"/>
          <w:between w:val="nil"/>
        </w:pBdr>
        <w:tabs>
          <w:tab w:val="left" w:pos="720"/>
          <w:tab w:val="left" w:pos="1440"/>
          <w:tab w:val="left" w:pos="2160"/>
          <w:tab w:val="left" w:pos="2880"/>
          <w:tab w:val="left" w:pos="3600"/>
        </w:tabs>
        <w:jc w:val="both"/>
        <w:rPr>
          <w:rFonts w:ascii="Times New Roman" w:eastAsia="Times New Roman" w:hAnsi="Times New Roman" w:cs="Times New Roman"/>
          <w:color w:val="000000"/>
          <w:sz w:val="22"/>
          <w:szCs w:val="22"/>
        </w:rPr>
        <w:sectPr w:rsidR="002E420B">
          <w:pgSz w:w="15840" w:h="12240" w:orient="landscape"/>
          <w:pgMar w:top="1440" w:right="1440" w:bottom="1440" w:left="1440" w:header="720" w:footer="936" w:gutter="0"/>
          <w:cols w:space="720"/>
        </w:sectPr>
      </w:pPr>
      <w:r w:rsidRPr="003878DD">
        <w:rPr>
          <w:rFonts w:ascii="Times New Roman" w:eastAsia="Times New Roman" w:hAnsi="Times New Roman" w:cs="Times New Roman"/>
          <w:color w:val="000000"/>
          <w:sz w:val="22"/>
          <w:szCs w:val="22"/>
        </w:rPr>
        <w:tab/>
      </w:r>
      <w:r w:rsidRPr="003878DD">
        <w:rPr>
          <w:rFonts w:ascii="Times New Roman" w:eastAsia="Times New Roman" w:hAnsi="Times New Roman" w:cs="Times New Roman"/>
          <w:color w:val="000000"/>
          <w:sz w:val="22"/>
          <w:szCs w:val="22"/>
        </w:rPr>
        <w:tab/>
        <w:t xml:space="preserve"> A la Carte</w:t>
      </w:r>
    </w:p>
    <w:p w14:paraId="68202F0B"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APPENDIX C-2</w:t>
      </w:r>
    </w:p>
    <w:p w14:paraId="35B9AEC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be completed by FSMC if Labor is Part of Contract)</w:t>
      </w:r>
    </w:p>
    <w:p w14:paraId="2F731D2D"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School Labor Worksheet</w:t>
      </w:r>
    </w:p>
    <w:p w14:paraId="6E331E1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A17256A"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Pay Rates for the Year: </w:t>
      </w:r>
      <w:r>
        <w:rPr>
          <w:rFonts w:ascii="Times New Roman" w:eastAsia="Times New Roman" w:hAnsi="Times New Roman" w:cs="Times New Roman"/>
          <w:color w:val="000000"/>
          <w:sz w:val="22"/>
          <w:szCs w:val="22"/>
        </w:rPr>
        <w:tab/>
      </w:r>
    </w:p>
    <w:p w14:paraId="2503161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2"/>
        <w:tblW w:w="9583"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368"/>
        <w:gridCol w:w="2434"/>
        <w:gridCol w:w="2074"/>
        <w:gridCol w:w="900"/>
        <w:gridCol w:w="810"/>
        <w:gridCol w:w="990"/>
        <w:gridCol w:w="1007"/>
      </w:tblGrid>
      <w:tr w:rsidR="002E420B" w14:paraId="26452F5C" w14:textId="77777777">
        <w:tc>
          <w:tcPr>
            <w:tcW w:w="1368" w:type="dxa"/>
            <w:tcBorders>
              <w:top w:val="single" w:sz="6" w:space="0" w:color="000000"/>
              <w:bottom w:val="nil"/>
              <w:right w:val="nil"/>
            </w:tcBorders>
          </w:tcPr>
          <w:p w14:paraId="0274691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6F0A2A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School</w:t>
            </w:r>
          </w:p>
        </w:tc>
        <w:tc>
          <w:tcPr>
            <w:tcW w:w="2434" w:type="dxa"/>
            <w:tcBorders>
              <w:top w:val="single" w:sz="6" w:space="0" w:color="000000"/>
              <w:left w:val="single" w:sz="6" w:space="0" w:color="000000"/>
              <w:bottom w:val="single" w:sz="6" w:space="0" w:color="000000"/>
              <w:right w:val="single" w:sz="6" w:space="0" w:color="000000"/>
            </w:tcBorders>
          </w:tcPr>
          <w:p w14:paraId="189C877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8066DF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Employee</w:t>
            </w:r>
          </w:p>
        </w:tc>
        <w:tc>
          <w:tcPr>
            <w:tcW w:w="2074" w:type="dxa"/>
            <w:tcBorders>
              <w:top w:val="single" w:sz="6" w:space="0" w:color="000000"/>
              <w:left w:val="single" w:sz="6" w:space="0" w:color="000000"/>
              <w:bottom w:val="single" w:sz="6" w:space="0" w:color="000000"/>
              <w:right w:val="single" w:sz="6" w:space="0" w:color="000000"/>
            </w:tcBorders>
          </w:tcPr>
          <w:p w14:paraId="39B5BFB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C88127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Job</w:t>
            </w:r>
          </w:p>
          <w:p w14:paraId="5B3A24C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Title</w:t>
            </w:r>
          </w:p>
        </w:tc>
        <w:tc>
          <w:tcPr>
            <w:tcW w:w="900" w:type="dxa"/>
            <w:tcBorders>
              <w:top w:val="single" w:sz="6" w:space="0" w:color="000000"/>
              <w:left w:val="single" w:sz="6" w:space="0" w:color="000000"/>
              <w:bottom w:val="single" w:sz="6" w:space="0" w:color="000000"/>
              <w:right w:val="single" w:sz="6" w:space="0" w:color="000000"/>
            </w:tcBorders>
          </w:tcPr>
          <w:p w14:paraId="60A2625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0A3F20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Hourly</w:t>
            </w:r>
          </w:p>
          <w:p w14:paraId="3C8906D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Rate</w:t>
            </w:r>
          </w:p>
        </w:tc>
        <w:tc>
          <w:tcPr>
            <w:tcW w:w="810" w:type="dxa"/>
            <w:tcBorders>
              <w:top w:val="single" w:sz="6" w:space="0" w:color="000000"/>
              <w:left w:val="single" w:sz="6" w:space="0" w:color="000000"/>
              <w:bottom w:val="single" w:sz="6" w:space="0" w:color="000000"/>
              <w:right w:val="single" w:sz="6" w:space="0" w:color="000000"/>
            </w:tcBorders>
          </w:tcPr>
          <w:p w14:paraId="6FD8D34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C2D3A5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Daily</w:t>
            </w:r>
          </w:p>
          <w:p w14:paraId="1E23A0E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Hours</w:t>
            </w:r>
          </w:p>
        </w:tc>
        <w:tc>
          <w:tcPr>
            <w:tcW w:w="990" w:type="dxa"/>
            <w:tcBorders>
              <w:top w:val="single" w:sz="6" w:space="0" w:color="000000"/>
              <w:left w:val="single" w:sz="6" w:space="0" w:color="000000"/>
              <w:bottom w:val="single" w:sz="6" w:space="0" w:color="000000"/>
              <w:right w:val="single" w:sz="6" w:space="0" w:color="000000"/>
            </w:tcBorders>
          </w:tcPr>
          <w:p w14:paraId="57E17A0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Number</w:t>
            </w:r>
          </w:p>
          <w:p w14:paraId="0013B897"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of Days</w:t>
            </w:r>
          </w:p>
          <w:p w14:paraId="0F9D1C0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Paid</w:t>
            </w:r>
          </w:p>
        </w:tc>
        <w:tc>
          <w:tcPr>
            <w:tcW w:w="1007" w:type="dxa"/>
            <w:tcBorders>
              <w:top w:val="single" w:sz="6" w:space="0" w:color="000000"/>
              <w:left w:val="nil"/>
              <w:bottom w:val="nil"/>
            </w:tcBorders>
          </w:tcPr>
          <w:p w14:paraId="1947E6B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Total</w:t>
            </w:r>
          </w:p>
          <w:p w14:paraId="766BFE1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Annual</w:t>
            </w:r>
          </w:p>
          <w:p w14:paraId="2800157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Wages</w:t>
            </w:r>
          </w:p>
        </w:tc>
      </w:tr>
      <w:tr w:rsidR="002E420B" w14:paraId="40354D46" w14:textId="77777777">
        <w:tc>
          <w:tcPr>
            <w:tcW w:w="1368" w:type="dxa"/>
            <w:tcBorders>
              <w:top w:val="single" w:sz="6" w:space="0" w:color="000000"/>
              <w:bottom w:val="single" w:sz="6" w:space="0" w:color="000000"/>
              <w:right w:val="nil"/>
            </w:tcBorders>
          </w:tcPr>
          <w:p w14:paraId="473692D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nil"/>
              <w:left w:val="single" w:sz="6" w:space="0" w:color="000000"/>
              <w:bottom w:val="single" w:sz="6" w:space="0" w:color="000000"/>
              <w:right w:val="single" w:sz="6" w:space="0" w:color="000000"/>
            </w:tcBorders>
          </w:tcPr>
          <w:p w14:paraId="13AB573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nil"/>
              <w:left w:val="single" w:sz="6" w:space="0" w:color="000000"/>
              <w:bottom w:val="single" w:sz="6" w:space="0" w:color="000000"/>
              <w:right w:val="single" w:sz="6" w:space="0" w:color="000000"/>
            </w:tcBorders>
          </w:tcPr>
          <w:p w14:paraId="2F3C783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nil"/>
              <w:left w:val="single" w:sz="6" w:space="0" w:color="000000"/>
              <w:bottom w:val="single" w:sz="6" w:space="0" w:color="000000"/>
              <w:right w:val="single" w:sz="6" w:space="0" w:color="000000"/>
            </w:tcBorders>
          </w:tcPr>
          <w:p w14:paraId="3DDBF30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nil"/>
              <w:left w:val="single" w:sz="6" w:space="0" w:color="000000"/>
              <w:bottom w:val="single" w:sz="6" w:space="0" w:color="000000"/>
              <w:right w:val="single" w:sz="6" w:space="0" w:color="000000"/>
            </w:tcBorders>
          </w:tcPr>
          <w:p w14:paraId="3A0622D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nil"/>
              <w:left w:val="single" w:sz="6" w:space="0" w:color="000000"/>
              <w:bottom w:val="single" w:sz="6" w:space="0" w:color="000000"/>
              <w:right w:val="single" w:sz="6" w:space="0" w:color="000000"/>
            </w:tcBorders>
          </w:tcPr>
          <w:p w14:paraId="1874464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3FB93BB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3F9C6AFE" w14:textId="77777777">
        <w:tc>
          <w:tcPr>
            <w:tcW w:w="1368" w:type="dxa"/>
            <w:tcBorders>
              <w:top w:val="single" w:sz="6" w:space="0" w:color="000000"/>
              <w:bottom w:val="single" w:sz="6" w:space="0" w:color="000000"/>
              <w:right w:val="nil"/>
            </w:tcBorders>
          </w:tcPr>
          <w:p w14:paraId="57E2563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21114E8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2FFE316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45BA74F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1D26102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5847967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4D653B2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0ADB739" w14:textId="77777777">
        <w:tc>
          <w:tcPr>
            <w:tcW w:w="1368" w:type="dxa"/>
            <w:tcBorders>
              <w:top w:val="single" w:sz="6" w:space="0" w:color="000000"/>
              <w:bottom w:val="single" w:sz="6" w:space="0" w:color="000000"/>
              <w:right w:val="nil"/>
            </w:tcBorders>
          </w:tcPr>
          <w:p w14:paraId="6EC161D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0BD397E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4F782DB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507DF44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0B1065B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0F1AD9E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1425294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EB2FE69" w14:textId="77777777">
        <w:tc>
          <w:tcPr>
            <w:tcW w:w="1368" w:type="dxa"/>
            <w:tcBorders>
              <w:top w:val="single" w:sz="6" w:space="0" w:color="000000"/>
              <w:bottom w:val="single" w:sz="6" w:space="0" w:color="000000"/>
              <w:right w:val="nil"/>
            </w:tcBorders>
          </w:tcPr>
          <w:p w14:paraId="535B008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652F96B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6DB54D8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5F6D3C7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7CB49EA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38366FB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1B678DA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25766F93" w14:textId="77777777">
        <w:tc>
          <w:tcPr>
            <w:tcW w:w="1368" w:type="dxa"/>
            <w:tcBorders>
              <w:top w:val="single" w:sz="6" w:space="0" w:color="000000"/>
              <w:bottom w:val="single" w:sz="6" w:space="0" w:color="000000"/>
              <w:right w:val="nil"/>
            </w:tcBorders>
          </w:tcPr>
          <w:p w14:paraId="63D6F6C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48C735F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1D6F467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50EEFA0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7AF9C9B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5BBD152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7FE23E2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87BF6BE" w14:textId="77777777">
        <w:tc>
          <w:tcPr>
            <w:tcW w:w="1368" w:type="dxa"/>
            <w:tcBorders>
              <w:top w:val="single" w:sz="6" w:space="0" w:color="000000"/>
              <w:bottom w:val="single" w:sz="6" w:space="0" w:color="000000"/>
              <w:right w:val="nil"/>
            </w:tcBorders>
          </w:tcPr>
          <w:p w14:paraId="4BA3305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4E8286E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007ED53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1CC7664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28AB282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492F4EC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36EDB66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5A363C6" w14:textId="77777777">
        <w:tc>
          <w:tcPr>
            <w:tcW w:w="1368" w:type="dxa"/>
            <w:tcBorders>
              <w:top w:val="single" w:sz="6" w:space="0" w:color="000000"/>
              <w:bottom w:val="single" w:sz="6" w:space="0" w:color="000000"/>
              <w:right w:val="nil"/>
            </w:tcBorders>
          </w:tcPr>
          <w:p w14:paraId="26B5C8F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26EC765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5883C43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520A393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6D4182F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0549257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622F8F9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17401F08" w14:textId="77777777">
        <w:tc>
          <w:tcPr>
            <w:tcW w:w="1368" w:type="dxa"/>
            <w:tcBorders>
              <w:top w:val="single" w:sz="6" w:space="0" w:color="000000"/>
              <w:bottom w:val="single" w:sz="6" w:space="0" w:color="000000"/>
              <w:right w:val="nil"/>
            </w:tcBorders>
          </w:tcPr>
          <w:p w14:paraId="7837824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048F19A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00D8907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0F2AC27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7672AFD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28D085F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62B00F1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2E341AD9" w14:textId="77777777">
        <w:tc>
          <w:tcPr>
            <w:tcW w:w="1368" w:type="dxa"/>
            <w:tcBorders>
              <w:top w:val="single" w:sz="6" w:space="0" w:color="000000"/>
              <w:bottom w:val="single" w:sz="6" w:space="0" w:color="000000"/>
              <w:right w:val="nil"/>
            </w:tcBorders>
          </w:tcPr>
          <w:p w14:paraId="11F32D6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39229F4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0045BAE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0E20857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10ACF3A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560B680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0EA36A5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326B57A" w14:textId="77777777">
        <w:tc>
          <w:tcPr>
            <w:tcW w:w="1368" w:type="dxa"/>
            <w:tcBorders>
              <w:top w:val="single" w:sz="6" w:space="0" w:color="000000"/>
              <w:bottom w:val="single" w:sz="6" w:space="0" w:color="000000"/>
              <w:right w:val="nil"/>
            </w:tcBorders>
          </w:tcPr>
          <w:p w14:paraId="1FF6BEF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5809C6A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0A17C1B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4C6FBF1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7603540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78BBC65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56B404B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979E664" w14:textId="77777777">
        <w:tc>
          <w:tcPr>
            <w:tcW w:w="1368" w:type="dxa"/>
            <w:tcBorders>
              <w:top w:val="single" w:sz="6" w:space="0" w:color="000000"/>
              <w:bottom w:val="single" w:sz="6" w:space="0" w:color="000000"/>
              <w:right w:val="nil"/>
            </w:tcBorders>
          </w:tcPr>
          <w:p w14:paraId="0F0CFBF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002AE2C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084A16E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1D5C668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7CD5C7A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305A6B3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17CEF42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36F81041" w14:textId="77777777">
        <w:tc>
          <w:tcPr>
            <w:tcW w:w="1368" w:type="dxa"/>
            <w:tcBorders>
              <w:top w:val="single" w:sz="6" w:space="0" w:color="000000"/>
              <w:bottom w:val="single" w:sz="6" w:space="0" w:color="000000"/>
              <w:right w:val="nil"/>
            </w:tcBorders>
          </w:tcPr>
          <w:p w14:paraId="5488833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141DA1D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4FD6103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6239E64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6243FDC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656B4F7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60D3C34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2863800" w14:textId="77777777">
        <w:tc>
          <w:tcPr>
            <w:tcW w:w="1368" w:type="dxa"/>
            <w:tcBorders>
              <w:top w:val="single" w:sz="6" w:space="0" w:color="000000"/>
              <w:bottom w:val="single" w:sz="6" w:space="0" w:color="000000"/>
              <w:right w:val="nil"/>
            </w:tcBorders>
          </w:tcPr>
          <w:p w14:paraId="659458B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071B584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3F16EE7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6DC828E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32D6B4B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71DF6EF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23B143E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089A6B34" w14:textId="77777777">
        <w:tc>
          <w:tcPr>
            <w:tcW w:w="1368" w:type="dxa"/>
            <w:tcBorders>
              <w:top w:val="single" w:sz="6" w:space="0" w:color="000000"/>
              <w:bottom w:val="single" w:sz="6" w:space="0" w:color="000000"/>
              <w:right w:val="nil"/>
            </w:tcBorders>
          </w:tcPr>
          <w:p w14:paraId="521F3E5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13A7E12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2A767D6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1EB67EA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5A25FED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7EAEA26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0C99F00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920A7A1" w14:textId="77777777">
        <w:tc>
          <w:tcPr>
            <w:tcW w:w="1368" w:type="dxa"/>
            <w:tcBorders>
              <w:top w:val="single" w:sz="6" w:space="0" w:color="000000"/>
              <w:bottom w:val="single" w:sz="6" w:space="0" w:color="000000"/>
              <w:right w:val="nil"/>
            </w:tcBorders>
          </w:tcPr>
          <w:p w14:paraId="270F6CE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15D0B60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02E4E10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219A586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393E7FD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2DBA9DA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6B3F5EB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599BE01" w14:textId="77777777">
        <w:tc>
          <w:tcPr>
            <w:tcW w:w="1368" w:type="dxa"/>
            <w:tcBorders>
              <w:top w:val="single" w:sz="6" w:space="0" w:color="000000"/>
              <w:bottom w:val="single" w:sz="6" w:space="0" w:color="000000"/>
              <w:right w:val="nil"/>
            </w:tcBorders>
          </w:tcPr>
          <w:p w14:paraId="74CBCB1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493B181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7B17B8A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5814463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1CD5D07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51AC53E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single" w:sz="6" w:space="0" w:color="000000"/>
              <w:left w:val="nil"/>
              <w:bottom w:val="single" w:sz="6" w:space="0" w:color="000000"/>
            </w:tcBorders>
          </w:tcPr>
          <w:p w14:paraId="5B1CA95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0FE65BCF" w14:textId="77777777">
        <w:tc>
          <w:tcPr>
            <w:tcW w:w="1368" w:type="dxa"/>
            <w:tcBorders>
              <w:top w:val="nil"/>
              <w:right w:val="nil"/>
            </w:tcBorders>
          </w:tcPr>
          <w:p w14:paraId="261B242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434" w:type="dxa"/>
            <w:tcBorders>
              <w:top w:val="single" w:sz="6" w:space="0" w:color="000000"/>
              <w:left w:val="single" w:sz="6" w:space="0" w:color="000000"/>
              <w:bottom w:val="single" w:sz="6" w:space="0" w:color="000000"/>
              <w:right w:val="single" w:sz="6" w:space="0" w:color="000000"/>
            </w:tcBorders>
          </w:tcPr>
          <w:p w14:paraId="7A4796E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74" w:type="dxa"/>
            <w:tcBorders>
              <w:top w:val="single" w:sz="6" w:space="0" w:color="000000"/>
              <w:left w:val="single" w:sz="6" w:space="0" w:color="000000"/>
              <w:bottom w:val="single" w:sz="6" w:space="0" w:color="000000"/>
              <w:right w:val="single" w:sz="6" w:space="0" w:color="000000"/>
            </w:tcBorders>
          </w:tcPr>
          <w:p w14:paraId="277523D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Borders>
              <w:top w:val="single" w:sz="6" w:space="0" w:color="000000"/>
              <w:left w:val="single" w:sz="6" w:space="0" w:color="000000"/>
              <w:bottom w:val="single" w:sz="6" w:space="0" w:color="000000"/>
              <w:right w:val="single" w:sz="6" w:space="0" w:color="000000"/>
            </w:tcBorders>
          </w:tcPr>
          <w:p w14:paraId="53ECB5C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810" w:type="dxa"/>
            <w:tcBorders>
              <w:top w:val="single" w:sz="6" w:space="0" w:color="000000"/>
              <w:left w:val="single" w:sz="6" w:space="0" w:color="000000"/>
              <w:bottom w:val="single" w:sz="6" w:space="0" w:color="000000"/>
              <w:right w:val="single" w:sz="6" w:space="0" w:color="000000"/>
            </w:tcBorders>
          </w:tcPr>
          <w:p w14:paraId="3B05DEB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90" w:type="dxa"/>
            <w:tcBorders>
              <w:top w:val="single" w:sz="6" w:space="0" w:color="000000"/>
              <w:left w:val="single" w:sz="6" w:space="0" w:color="000000"/>
              <w:bottom w:val="single" w:sz="6" w:space="0" w:color="000000"/>
              <w:right w:val="single" w:sz="6" w:space="0" w:color="000000"/>
            </w:tcBorders>
          </w:tcPr>
          <w:p w14:paraId="6B3D18D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007" w:type="dxa"/>
            <w:tcBorders>
              <w:top w:val="nil"/>
              <w:left w:val="nil"/>
            </w:tcBorders>
          </w:tcPr>
          <w:p w14:paraId="21F0046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135CCCF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A31205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Total Labor </w:t>
      </w:r>
      <w:r>
        <w:rPr>
          <w:rFonts w:ascii="Times New Roman" w:eastAsia="Times New Roman" w:hAnsi="Times New Roman" w:cs="Times New Roman"/>
          <w:sz w:val="22"/>
          <w:szCs w:val="22"/>
        </w:rPr>
        <w:tab/>
        <w:t>$</w:t>
      </w:r>
      <w:r>
        <w:rPr>
          <w:rFonts w:ascii="Times New Roman" w:eastAsia="Times New Roman" w:hAnsi="Times New Roman" w:cs="Times New Roman"/>
          <w:sz w:val="22"/>
          <w:szCs w:val="22"/>
        </w:rPr>
        <w:tab/>
      </w:r>
    </w:p>
    <w:p w14:paraId="79B26AF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CBD886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sectPr w:rsidR="002E420B">
          <w:pgSz w:w="15840" w:h="12240" w:orient="landscape"/>
          <w:pgMar w:top="1440" w:right="1440" w:bottom="1440" w:left="1440" w:header="720" w:footer="936" w:gutter="0"/>
          <w:cols w:space="720"/>
        </w:sectPr>
      </w:pPr>
      <w:r>
        <w:rPr>
          <w:rFonts w:ascii="Times New Roman" w:eastAsia="Times New Roman" w:hAnsi="Times New Roman" w:cs="Times New Roman"/>
          <w:sz w:val="22"/>
          <w:szCs w:val="22"/>
        </w:rPr>
        <w:tab/>
        <w:t>Substitute Pay</w:t>
      </w:r>
      <w:r>
        <w:rPr>
          <w:rFonts w:ascii="Times New Roman" w:eastAsia="Times New Roman" w:hAnsi="Times New Roman" w:cs="Times New Roman"/>
          <w:sz w:val="22"/>
          <w:szCs w:val="22"/>
        </w:rPr>
        <w:tab/>
        <w:t>$</w:t>
      </w:r>
    </w:p>
    <w:p w14:paraId="1E25A93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APPENDIX D</w:t>
      </w:r>
    </w:p>
    <w:p w14:paraId="25D94A65"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smallCaps/>
          <w:color w:val="FF0000"/>
          <w:sz w:val="22"/>
          <w:szCs w:val="22"/>
        </w:rPr>
      </w:pPr>
      <w:r>
        <w:rPr>
          <w:rFonts w:ascii="Times New Roman" w:eastAsia="Times New Roman" w:hAnsi="Times New Roman" w:cs="Times New Roman"/>
          <w:smallCaps/>
          <w:noProof/>
          <w:color w:val="FF0000"/>
          <w:sz w:val="22"/>
          <w:szCs w:val="22"/>
        </w:rPr>
        <w:drawing>
          <wp:inline distT="0" distB="0" distL="0" distR="0" wp14:anchorId="4117AF25" wp14:editId="44A6F3C9">
            <wp:extent cx="5403850" cy="7613650"/>
            <wp:effectExtent l="0" t="0" r="0" b="0"/>
            <wp:docPr id="12224479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403850" cy="7613650"/>
                    </a:xfrm>
                    <a:prstGeom prst="rect">
                      <a:avLst/>
                    </a:prstGeom>
                    <a:ln/>
                  </pic:spPr>
                </pic:pic>
              </a:graphicData>
            </a:graphic>
          </wp:inline>
        </w:drawing>
      </w:r>
    </w:p>
    <w:p w14:paraId="1C07CD00"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smallCaps/>
          <w:color w:val="FF0000"/>
          <w:sz w:val="22"/>
          <w:szCs w:val="22"/>
        </w:rPr>
      </w:pPr>
    </w:p>
    <w:p w14:paraId="72503756"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FF0000"/>
          <w:sz w:val="22"/>
          <w:szCs w:val="22"/>
        </w:rPr>
      </w:pPr>
    </w:p>
    <w:p w14:paraId="0A67E33E"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p>
    <w:p w14:paraId="4E8584E2"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noProof/>
          <w:color w:val="000000"/>
          <w:sz w:val="22"/>
          <w:szCs w:val="22"/>
        </w:rPr>
        <w:drawing>
          <wp:inline distT="0" distB="0" distL="0" distR="0" wp14:anchorId="53E33B96" wp14:editId="4F71D3F7">
            <wp:extent cx="5118100" cy="7067550"/>
            <wp:effectExtent l="0" t="0" r="0" b="0"/>
            <wp:docPr id="12224479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118100" cy="7067550"/>
                    </a:xfrm>
                    <a:prstGeom prst="rect">
                      <a:avLst/>
                    </a:prstGeom>
                    <a:ln/>
                  </pic:spPr>
                </pic:pic>
              </a:graphicData>
            </a:graphic>
          </wp:inline>
        </w:drawing>
      </w:r>
      <w:r>
        <w:rPr>
          <w:noProof/>
        </w:rPr>
        <w:drawing>
          <wp:anchor distT="0" distB="0" distL="114300" distR="114300" simplePos="0" relativeHeight="251660288" behindDoc="0" locked="0" layoutInCell="1" hidden="0" allowOverlap="1" wp14:anchorId="5CDD88D7" wp14:editId="39D77F57">
            <wp:simplePos x="0" y="0"/>
            <wp:positionH relativeFrom="column">
              <wp:posOffset>659130</wp:posOffset>
            </wp:positionH>
            <wp:positionV relativeFrom="paragraph">
              <wp:posOffset>6981825</wp:posOffset>
            </wp:positionV>
            <wp:extent cx="4981575" cy="1781175"/>
            <wp:effectExtent l="0" t="0" r="0" b="0"/>
            <wp:wrapNone/>
            <wp:docPr id="12224479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981575" cy="1781175"/>
                    </a:xfrm>
                    <a:prstGeom prst="rect">
                      <a:avLst/>
                    </a:prstGeom>
                    <a:ln/>
                  </pic:spPr>
                </pic:pic>
              </a:graphicData>
            </a:graphic>
          </wp:anchor>
        </w:drawing>
      </w:r>
    </w:p>
    <w:p w14:paraId="7347B740"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p>
    <w:p w14:paraId="214E1AB2"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p>
    <w:p w14:paraId="4C62EFA9"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0A910DCD"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79CB180F"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7F66E631" w14:textId="77777777" w:rsidR="002E420B" w:rsidRDefault="004C4AE4">
      <w:pPr>
        <w:pBdr>
          <w:top w:val="nil"/>
          <w:left w:val="nil"/>
          <w:bottom w:val="nil"/>
          <w:right w:val="nil"/>
          <w:between w:val="nil"/>
        </w:pBdr>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APPENDIX D Continued</w:t>
      </w:r>
    </w:p>
    <w:p w14:paraId="2999D1A0"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0D0BA94A"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smallCaps/>
          <w:color w:val="000000"/>
          <w:sz w:val="22"/>
          <w:szCs w:val="22"/>
        </w:rPr>
      </w:pPr>
      <w:r>
        <w:rPr>
          <w:rFonts w:ascii="Times New Roman" w:eastAsia="Times New Roman" w:hAnsi="Times New Roman" w:cs="Times New Roman"/>
          <w:color w:val="000000"/>
          <w:sz w:val="22"/>
          <w:szCs w:val="22"/>
        </w:rPr>
        <w:t>CHILD AND ADULT CARE FOOD PROGRAM MEAL PATTERNS</w:t>
      </w:r>
    </w:p>
    <w:p w14:paraId="136A3E46" w14:textId="77777777" w:rsidR="002E420B" w:rsidRDefault="004C4AE4">
      <w:pPr>
        <w:spacing w:after="200" w:line="276" w:lineRule="auto"/>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14:anchorId="1B3D0147" wp14:editId="0E66BE03">
            <wp:extent cx="6432550" cy="7727950"/>
            <wp:effectExtent l="0" t="0" r="0" b="0"/>
            <wp:docPr id="12224479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432550" cy="7727950"/>
                    </a:xfrm>
                    <a:prstGeom prst="rect">
                      <a:avLst/>
                    </a:prstGeom>
                    <a:ln/>
                  </pic:spPr>
                </pic:pic>
              </a:graphicData>
            </a:graphic>
          </wp:inline>
        </w:drawing>
      </w:r>
    </w:p>
    <w:p w14:paraId="6DE3B45B" w14:textId="77777777" w:rsidR="002E420B" w:rsidRDefault="002E420B">
      <w:pPr>
        <w:spacing w:after="200" w:line="276" w:lineRule="auto"/>
        <w:rPr>
          <w:rFonts w:ascii="Times New Roman" w:eastAsia="Times New Roman" w:hAnsi="Times New Roman" w:cs="Times New Roman"/>
          <w:b/>
          <w:sz w:val="22"/>
          <w:szCs w:val="22"/>
        </w:rPr>
      </w:pPr>
    </w:p>
    <w:p w14:paraId="538AF859" w14:textId="77777777" w:rsidR="002E420B" w:rsidRDefault="002E420B">
      <w:pPr>
        <w:spacing w:after="200" w:line="276" w:lineRule="auto"/>
        <w:rPr>
          <w:rFonts w:ascii="Times New Roman" w:eastAsia="Times New Roman" w:hAnsi="Times New Roman" w:cs="Times New Roman"/>
          <w:sz w:val="22"/>
          <w:szCs w:val="22"/>
        </w:rPr>
      </w:pPr>
    </w:p>
    <w:p w14:paraId="156660C0" w14:textId="77777777" w:rsidR="002E420B" w:rsidRDefault="004C4AE4">
      <w:pPr>
        <w:spacing w:after="200" w:line="276" w:lineRule="auto"/>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16943BEE" wp14:editId="4FCBCDD6">
            <wp:extent cx="5873750" cy="5734050"/>
            <wp:effectExtent l="0" t="0" r="0" b="0"/>
            <wp:docPr id="12224479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873750" cy="5734050"/>
                    </a:xfrm>
                    <a:prstGeom prst="rect">
                      <a:avLst/>
                    </a:prstGeom>
                    <a:ln/>
                  </pic:spPr>
                </pic:pic>
              </a:graphicData>
            </a:graphic>
          </wp:inline>
        </w:drawing>
      </w:r>
      <w:r>
        <w:rPr>
          <w:noProof/>
        </w:rPr>
        <w:drawing>
          <wp:anchor distT="0" distB="0" distL="0" distR="0" simplePos="0" relativeHeight="251661312" behindDoc="1" locked="0" layoutInCell="1" hidden="0" allowOverlap="1" wp14:anchorId="58A4634E" wp14:editId="35829C00">
            <wp:simplePos x="0" y="0"/>
            <wp:positionH relativeFrom="column">
              <wp:posOffset>0</wp:posOffset>
            </wp:positionH>
            <wp:positionV relativeFrom="paragraph">
              <wp:posOffset>5646420</wp:posOffset>
            </wp:positionV>
            <wp:extent cx="5848350" cy="2054860"/>
            <wp:effectExtent l="0" t="0" r="0" b="0"/>
            <wp:wrapNone/>
            <wp:docPr id="122244797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r="3188" b="8034"/>
                    <a:stretch>
                      <a:fillRect/>
                    </a:stretch>
                  </pic:blipFill>
                  <pic:spPr>
                    <a:xfrm>
                      <a:off x="0" y="0"/>
                      <a:ext cx="5848350" cy="2054860"/>
                    </a:xfrm>
                    <a:prstGeom prst="rect">
                      <a:avLst/>
                    </a:prstGeom>
                    <a:ln/>
                  </pic:spPr>
                </pic:pic>
              </a:graphicData>
            </a:graphic>
          </wp:anchor>
        </w:drawing>
      </w:r>
    </w:p>
    <w:p w14:paraId="139A673E" w14:textId="77777777" w:rsidR="002E420B" w:rsidRDefault="002E420B">
      <w:pPr>
        <w:spacing w:after="200" w:line="276" w:lineRule="auto"/>
        <w:rPr>
          <w:rFonts w:ascii="Times New Roman" w:eastAsia="Times New Roman" w:hAnsi="Times New Roman" w:cs="Times New Roman"/>
          <w:sz w:val="22"/>
          <w:szCs w:val="22"/>
        </w:rPr>
      </w:pPr>
    </w:p>
    <w:p w14:paraId="25775F8F" w14:textId="77777777" w:rsidR="002E420B" w:rsidRDefault="002E420B">
      <w:pPr>
        <w:spacing w:after="200" w:line="276" w:lineRule="auto"/>
        <w:rPr>
          <w:rFonts w:ascii="Times New Roman" w:eastAsia="Times New Roman" w:hAnsi="Times New Roman" w:cs="Times New Roman"/>
          <w:sz w:val="22"/>
          <w:szCs w:val="22"/>
        </w:rPr>
      </w:pPr>
    </w:p>
    <w:p w14:paraId="6F99C6F7" w14:textId="77777777" w:rsidR="002E420B" w:rsidRDefault="002E420B">
      <w:pPr>
        <w:spacing w:after="200" w:line="276" w:lineRule="auto"/>
        <w:rPr>
          <w:rFonts w:ascii="Times New Roman" w:eastAsia="Times New Roman" w:hAnsi="Times New Roman" w:cs="Times New Roman"/>
          <w:sz w:val="22"/>
          <w:szCs w:val="22"/>
        </w:rPr>
      </w:pPr>
    </w:p>
    <w:p w14:paraId="7972DFA6" w14:textId="77777777" w:rsidR="002E420B" w:rsidRDefault="002E420B">
      <w:pPr>
        <w:spacing w:after="200" w:line="276" w:lineRule="auto"/>
        <w:rPr>
          <w:rFonts w:ascii="Times New Roman" w:eastAsia="Times New Roman" w:hAnsi="Times New Roman" w:cs="Times New Roman"/>
          <w:sz w:val="22"/>
          <w:szCs w:val="22"/>
        </w:rPr>
      </w:pPr>
    </w:p>
    <w:p w14:paraId="46FACF20" w14:textId="77777777" w:rsidR="002E420B" w:rsidRDefault="002E420B">
      <w:pPr>
        <w:spacing w:after="200" w:line="276" w:lineRule="auto"/>
        <w:rPr>
          <w:rFonts w:ascii="Times New Roman" w:eastAsia="Times New Roman" w:hAnsi="Times New Roman" w:cs="Times New Roman"/>
          <w:sz w:val="22"/>
          <w:szCs w:val="22"/>
        </w:rPr>
      </w:pPr>
    </w:p>
    <w:p w14:paraId="1EE8E727" w14:textId="77777777" w:rsidR="002E420B" w:rsidRDefault="002E420B">
      <w:pPr>
        <w:spacing w:after="200" w:line="276" w:lineRule="auto"/>
        <w:rPr>
          <w:rFonts w:ascii="Times New Roman" w:eastAsia="Times New Roman" w:hAnsi="Times New Roman" w:cs="Times New Roman"/>
          <w:sz w:val="22"/>
          <w:szCs w:val="22"/>
        </w:rPr>
      </w:pPr>
    </w:p>
    <w:p w14:paraId="67F8858D" w14:textId="77777777" w:rsidR="002E420B" w:rsidRDefault="004C4AE4">
      <w:pPr>
        <w:spacing w:after="200" w:line="276" w:lineRule="auto"/>
        <w:rPr>
          <w:rFonts w:ascii="Times New Roman" w:eastAsia="Times New Roman" w:hAnsi="Times New Roman" w:cs="Times New Roman"/>
          <w:sz w:val="22"/>
          <w:szCs w:val="22"/>
        </w:rPr>
      </w:pPr>
      <w:r>
        <w:rPr>
          <w:noProof/>
        </w:rPr>
        <w:drawing>
          <wp:anchor distT="0" distB="0" distL="114300" distR="114300" simplePos="0" relativeHeight="251662336" behindDoc="0" locked="0" layoutInCell="1" hidden="0" allowOverlap="1" wp14:anchorId="6EA77EB8" wp14:editId="2AB54711">
            <wp:simplePos x="0" y="0"/>
            <wp:positionH relativeFrom="column">
              <wp:posOffset>361950</wp:posOffset>
            </wp:positionH>
            <wp:positionV relativeFrom="paragraph">
              <wp:posOffset>65405</wp:posOffset>
            </wp:positionV>
            <wp:extent cx="5581650" cy="6526530"/>
            <wp:effectExtent l="0" t="0" r="0" b="0"/>
            <wp:wrapSquare wrapText="bothSides" distT="0" distB="0" distL="114300" distR="114300"/>
            <wp:docPr id="12224479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581650" cy="6526530"/>
                    </a:xfrm>
                    <a:prstGeom prst="rect">
                      <a:avLst/>
                    </a:prstGeom>
                    <a:ln/>
                  </pic:spPr>
                </pic:pic>
              </a:graphicData>
            </a:graphic>
          </wp:anchor>
        </w:drawing>
      </w:r>
    </w:p>
    <w:p w14:paraId="44286FE1" w14:textId="77777777" w:rsidR="002E420B" w:rsidRDefault="002E420B">
      <w:pPr>
        <w:spacing w:after="200" w:line="276" w:lineRule="auto"/>
        <w:rPr>
          <w:rFonts w:ascii="Times New Roman" w:eastAsia="Times New Roman" w:hAnsi="Times New Roman" w:cs="Times New Roman"/>
          <w:sz w:val="22"/>
          <w:szCs w:val="22"/>
        </w:rPr>
      </w:pPr>
    </w:p>
    <w:p w14:paraId="5E58D5AA" w14:textId="77777777" w:rsidR="002E420B" w:rsidRDefault="002E420B">
      <w:pPr>
        <w:spacing w:after="200" w:line="276" w:lineRule="auto"/>
        <w:rPr>
          <w:rFonts w:ascii="Times New Roman" w:eastAsia="Times New Roman" w:hAnsi="Times New Roman" w:cs="Times New Roman"/>
          <w:sz w:val="22"/>
          <w:szCs w:val="22"/>
        </w:rPr>
      </w:pPr>
    </w:p>
    <w:p w14:paraId="1109CD2D" w14:textId="77777777" w:rsidR="002E420B" w:rsidRDefault="002E420B">
      <w:pPr>
        <w:spacing w:after="200" w:line="276" w:lineRule="auto"/>
        <w:rPr>
          <w:rFonts w:ascii="Times New Roman" w:eastAsia="Times New Roman" w:hAnsi="Times New Roman" w:cs="Times New Roman"/>
          <w:sz w:val="22"/>
          <w:szCs w:val="22"/>
        </w:rPr>
      </w:pPr>
    </w:p>
    <w:p w14:paraId="4010F8D6" w14:textId="77777777" w:rsidR="002E420B" w:rsidRDefault="002E420B">
      <w:pPr>
        <w:spacing w:after="200" w:line="276" w:lineRule="auto"/>
        <w:rPr>
          <w:rFonts w:ascii="Times New Roman" w:eastAsia="Times New Roman" w:hAnsi="Times New Roman" w:cs="Times New Roman"/>
          <w:sz w:val="22"/>
          <w:szCs w:val="22"/>
        </w:rPr>
      </w:pPr>
    </w:p>
    <w:p w14:paraId="6626FA23" w14:textId="77777777" w:rsidR="002E420B" w:rsidRDefault="002E420B">
      <w:pPr>
        <w:spacing w:after="200" w:line="276" w:lineRule="auto"/>
        <w:rPr>
          <w:rFonts w:ascii="Times New Roman" w:eastAsia="Times New Roman" w:hAnsi="Times New Roman" w:cs="Times New Roman"/>
          <w:sz w:val="22"/>
          <w:szCs w:val="22"/>
        </w:rPr>
      </w:pPr>
    </w:p>
    <w:p w14:paraId="00570D1A" w14:textId="77777777" w:rsidR="002E420B" w:rsidRDefault="002E420B">
      <w:pPr>
        <w:spacing w:after="200" w:line="276" w:lineRule="auto"/>
        <w:rPr>
          <w:rFonts w:ascii="Times New Roman" w:eastAsia="Times New Roman" w:hAnsi="Times New Roman" w:cs="Times New Roman"/>
          <w:sz w:val="22"/>
          <w:szCs w:val="22"/>
        </w:rPr>
      </w:pPr>
    </w:p>
    <w:p w14:paraId="269E3FA4" w14:textId="77777777" w:rsidR="002E420B" w:rsidRDefault="002E420B">
      <w:pPr>
        <w:spacing w:after="200" w:line="276" w:lineRule="auto"/>
        <w:rPr>
          <w:rFonts w:ascii="Times New Roman" w:eastAsia="Times New Roman" w:hAnsi="Times New Roman" w:cs="Times New Roman"/>
          <w:sz w:val="22"/>
          <w:szCs w:val="22"/>
        </w:rPr>
      </w:pPr>
    </w:p>
    <w:p w14:paraId="1FFC3BF7" w14:textId="77777777" w:rsidR="002E420B" w:rsidRDefault="002E420B">
      <w:pPr>
        <w:spacing w:after="200" w:line="276" w:lineRule="auto"/>
        <w:rPr>
          <w:rFonts w:ascii="Times New Roman" w:eastAsia="Times New Roman" w:hAnsi="Times New Roman" w:cs="Times New Roman"/>
          <w:sz w:val="22"/>
          <w:szCs w:val="22"/>
        </w:rPr>
      </w:pPr>
    </w:p>
    <w:p w14:paraId="2A953C3D" w14:textId="77777777" w:rsidR="002E420B" w:rsidRDefault="002E420B">
      <w:pPr>
        <w:spacing w:after="200" w:line="276" w:lineRule="auto"/>
        <w:rPr>
          <w:rFonts w:ascii="Times New Roman" w:eastAsia="Times New Roman" w:hAnsi="Times New Roman" w:cs="Times New Roman"/>
          <w:sz w:val="22"/>
          <w:szCs w:val="22"/>
        </w:rPr>
      </w:pPr>
    </w:p>
    <w:p w14:paraId="3A34AAE8" w14:textId="77777777" w:rsidR="002E420B" w:rsidRDefault="002E420B">
      <w:pPr>
        <w:spacing w:after="200" w:line="276" w:lineRule="auto"/>
        <w:rPr>
          <w:rFonts w:ascii="Times New Roman" w:eastAsia="Times New Roman" w:hAnsi="Times New Roman" w:cs="Times New Roman"/>
          <w:sz w:val="22"/>
          <w:szCs w:val="22"/>
        </w:rPr>
      </w:pPr>
    </w:p>
    <w:p w14:paraId="118D4958" w14:textId="77777777" w:rsidR="002E420B" w:rsidRDefault="002E420B">
      <w:pPr>
        <w:spacing w:after="200" w:line="276" w:lineRule="auto"/>
        <w:rPr>
          <w:rFonts w:ascii="Times New Roman" w:eastAsia="Times New Roman" w:hAnsi="Times New Roman" w:cs="Times New Roman"/>
          <w:sz w:val="22"/>
          <w:szCs w:val="22"/>
        </w:rPr>
      </w:pPr>
    </w:p>
    <w:p w14:paraId="74437E3F" w14:textId="77777777" w:rsidR="002E420B" w:rsidRDefault="002E420B">
      <w:pPr>
        <w:spacing w:after="200" w:line="276" w:lineRule="auto"/>
        <w:rPr>
          <w:rFonts w:ascii="Times New Roman" w:eastAsia="Times New Roman" w:hAnsi="Times New Roman" w:cs="Times New Roman"/>
          <w:sz w:val="22"/>
          <w:szCs w:val="22"/>
        </w:rPr>
      </w:pPr>
    </w:p>
    <w:p w14:paraId="5C4F2973" w14:textId="77777777" w:rsidR="002E420B" w:rsidRDefault="002E420B">
      <w:pPr>
        <w:spacing w:after="200" w:line="276" w:lineRule="auto"/>
        <w:rPr>
          <w:rFonts w:ascii="Times New Roman" w:eastAsia="Times New Roman" w:hAnsi="Times New Roman" w:cs="Times New Roman"/>
          <w:sz w:val="22"/>
          <w:szCs w:val="22"/>
        </w:rPr>
      </w:pPr>
    </w:p>
    <w:p w14:paraId="63F616A3" w14:textId="77777777" w:rsidR="002E420B" w:rsidRDefault="002E420B">
      <w:pPr>
        <w:spacing w:after="200" w:line="276" w:lineRule="auto"/>
        <w:rPr>
          <w:rFonts w:ascii="Times New Roman" w:eastAsia="Times New Roman" w:hAnsi="Times New Roman" w:cs="Times New Roman"/>
          <w:sz w:val="22"/>
          <w:szCs w:val="22"/>
        </w:rPr>
      </w:pPr>
    </w:p>
    <w:p w14:paraId="72CF60B3" w14:textId="77777777" w:rsidR="002E420B" w:rsidRDefault="002E420B">
      <w:pPr>
        <w:spacing w:after="200" w:line="276" w:lineRule="auto"/>
        <w:rPr>
          <w:rFonts w:ascii="Times New Roman" w:eastAsia="Times New Roman" w:hAnsi="Times New Roman" w:cs="Times New Roman"/>
          <w:sz w:val="22"/>
          <w:szCs w:val="22"/>
        </w:rPr>
      </w:pPr>
    </w:p>
    <w:p w14:paraId="18BDAC0A" w14:textId="77777777" w:rsidR="002E420B" w:rsidRDefault="002E420B">
      <w:pPr>
        <w:spacing w:after="200" w:line="276" w:lineRule="auto"/>
        <w:rPr>
          <w:rFonts w:ascii="Times New Roman" w:eastAsia="Times New Roman" w:hAnsi="Times New Roman" w:cs="Times New Roman"/>
          <w:sz w:val="22"/>
          <w:szCs w:val="22"/>
        </w:rPr>
      </w:pPr>
    </w:p>
    <w:p w14:paraId="3F7DBC99" w14:textId="77777777" w:rsidR="002E420B" w:rsidRDefault="002E420B">
      <w:pPr>
        <w:spacing w:after="200" w:line="276" w:lineRule="auto"/>
        <w:rPr>
          <w:rFonts w:ascii="Times New Roman" w:eastAsia="Times New Roman" w:hAnsi="Times New Roman" w:cs="Times New Roman"/>
          <w:sz w:val="22"/>
          <w:szCs w:val="22"/>
        </w:rPr>
      </w:pPr>
    </w:p>
    <w:p w14:paraId="55B8FF90" w14:textId="77777777" w:rsidR="002E420B" w:rsidRDefault="002E420B">
      <w:pPr>
        <w:spacing w:after="200" w:line="276" w:lineRule="auto"/>
        <w:rPr>
          <w:rFonts w:ascii="Times New Roman" w:eastAsia="Times New Roman" w:hAnsi="Times New Roman" w:cs="Times New Roman"/>
          <w:sz w:val="22"/>
          <w:szCs w:val="22"/>
        </w:rPr>
      </w:pPr>
    </w:p>
    <w:p w14:paraId="35312A2E" w14:textId="77777777" w:rsidR="002E420B" w:rsidRDefault="002E420B">
      <w:pPr>
        <w:spacing w:after="200" w:line="276" w:lineRule="auto"/>
        <w:rPr>
          <w:rFonts w:ascii="Times New Roman" w:eastAsia="Times New Roman" w:hAnsi="Times New Roman" w:cs="Times New Roman"/>
          <w:sz w:val="22"/>
          <w:szCs w:val="22"/>
        </w:rPr>
      </w:pPr>
    </w:p>
    <w:p w14:paraId="3A2BEBA5" w14:textId="77777777" w:rsidR="002E420B" w:rsidRDefault="002E420B">
      <w:pPr>
        <w:spacing w:after="200" w:line="276" w:lineRule="auto"/>
        <w:rPr>
          <w:rFonts w:ascii="Times New Roman" w:eastAsia="Times New Roman" w:hAnsi="Times New Roman" w:cs="Times New Roman"/>
          <w:sz w:val="22"/>
          <w:szCs w:val="22"/>
        </w:rPr>
      </w:pPr>
    </w:p>
    <w:p w14:paraId="41FBF6FA" w14:textId="77777777" w:rsidR="002E420B" w:rsidRDefault="002E420B">
      <w:pPr>
        <w:spacing w:after="200" w:line="276" w:lineRule="auto"/>
        <w:rPr>
          <w:rFonts w:ascii="Times New Roman" w:eastAsia="Times New Roman" w:hAnsi="Times New Roman" w:cs="Times New Roman"/>
          <w:sz w:val="22"/>
          <w:szCs w:val="22"/>
        </w:rPr>
      </w:pPr>
    </w:p>
    <w:p w14:paraId="7A3EAD15" w14:textId="77777777" w:rsidR="002E420B" w:rsidRDefault="004C4AE4">
      <w:pPr>
        <w:spacing w:after="200" w:line="276" w:lineRule="auto"/>
        <w:rPr>
          <w:rFonts w:ascii="Times New Roman" w:eastAsia="Times New Roman" w:hAnsi="Times New Roman" w:cs="Times New Roman"/>
          <w:sz w:val="22"/>
          <w:szCs w:val="22"/>
        </w:rPr>
      </w:pPr>
      <w:r>
        <w:rPr>
          <w:noProof/>
        </w:rPr>
        <w:drawing>
          <wp:anchor distT="0" distB="0" distL="0" distR="0" simplePos="0" relativeHeight="251663360" behindDoc="1" locked="0" layoutInCell="1" hidden="0" allowOverlap="1" wp14:anchorId="07741226" wp14:editId="0AE8ED69">
            <wp:simplePos x="0" y="0"/>
            <wp:positionH relativeFrom="column">
              <wp:posOffset>266700</wp:posOffset>
            </wp:positionH>
            <wp:positionV relativeFrom="paragraph">
              <wp:posOffset>-224153</wp:posOffset>
            </wp:positionV>
            <wp:extent cx="5314950" cy="1598930"/>
            <wp:effectExtent l="0" t="0" r="0" b="0"/>
            <wp:wrapNone/>
            <wp:docPr id="12224479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314950" cy="1598930"/>
                    </a:xfrm>
                    <a:prstGeom prst="rect">
                      <a:avLst/>
                    </a:prstGeom>
                    <a:ln/>
                  </pic:spPr>
                </pic:pic>
              </a:graphicData>
            </a:graphic>
          </wp:anchor>
        </w:drawing>
      </w:r>
    </w:p>
    <w:p w14:paraId="5182FDC8" w14:textId="77777777" w:rsidR="002E420B" w:rsidRDefault="002E420B">
      <w:pPr>
        <w:spacing w:after="200" w:line="276" w:lineRule="auto"/>
        <w:rPr>
          <w:rFonts w:ascii="Times New Roman" w:eastAsia="Times New Roman" w:hAnsi="Times New Roman" w:cs="Times New Roman"/>
          <w:sz w:val="22"/>
          <w:szCs w:val="22"/>
        </w:rPr>
      </w:pPr>
    </w:p>
    <w:p w14:paraId="294EC4F0" w14:textId="77777777" w:rsidR="002E420B" w:rsidRDefault="002E420B">
      <w:pPr>
        <w:spacing w:after="200" w:line="276" w:lineRule="auto"/>
        <w:rPr>
          <w:rFonts w:ascii="Times New Roman" w:eastAsia="Times New Roman" w:hAnsi="Times New Roman" w:cs="Times New Roman"/>
          <w:sz w:val="22"/>
          <w:szCs w:val="22"/>
        </w:rPr>
      </w:pPr>
    </w:p>
    <w:p w14:paraId="4DE5F883" w14:textId="77777777" w:rsidR="002E420B" w:rsidRDefault="002E420B">
      <w:pPr>
        <w:spacing w:after="200" w:line="276" w:lineRule="auto"/>
        <w:rPr>
          <w:rFonts w:ascii="Times New Roman" w:eastAsia="Times New Roman" w:hAnsi="Times New Roman" w:cs="Times New Roman"/>
          <w:sz w:val="22"/>
          <w:szCs w:val="22"/>
        </w:rPr>
      </w:pPr>
    </w:p>
    <w:p w14:paraId="0A7BA4D1" w14:textId="77777777" w:rsidR="002E420B" w:rsidRDefault="002E420B">
      <w:pPr>
        <w:spacing w:after="200" w:line="276" w:lineRule="auto"/>
        <w:rPr>
          <w:rFonts w:ascii="Times New Roman" w:eastAsia="Times New Roman" w:hAnsi="Times New Roman" w:cs="Times New Roman"/>
          <w:sz w:val="22"/>
          <w:szCs w:val="22"/>
        </w:rPr>
      </w:pPr>
    </w:p>
    <w:p w14:paraId="446E96A1" w14:textId="77777777" w:rsidR="002E420B" w:rsidRDefault="002E420B">
      <w:pPr>
        <w:spacing w:after="200" w:line="276" w:lineRule="auto"/>
        <w:rPr>
          <w:rFonts w:ascii="Times New Roman" w:eastAsia="Times New Roman" w:hAnsi="Times New Roman" w:cs="Times New Roman"/>
          <w:sz w:val="22"/>
          <w:szCs w:val="22"/>
        </w:rPr>
      </w:pPr>
    </w:p>
    <w:p w14:paraId="61957AE0" w14:textId="77777777" w:rsidR="002E420B" w:rsidRDefault="004C4AE4">
      <w:pPr>
        <w:spacing w:after="200" w:line="276" w:lineRule="auto"/>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D CONTINUED</w:t>
      </w:r>
    </w:p>
    <w:p w14:paraId="3E97BBCA"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SUMMER FOOD SERVICE PROGRAM MEAL PATTERNS</w:t>
      </w:r>
    </w:p>
    <w:p w14:paraId="5E0C1B1C"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smallCaps/>
          <w:color w:val="FF0000"/>
          <w:sz w:val="22"/>
          <w:szCs w:val="22"/>
        </w:rPr>
      </w:pPr>
      <w:r>
        <w:rPr>
          <w:rFonts w:ascii="Times New Roman" w:eastAsia="Times New Roman" w:hAnsi="Times New Roman" w:cs="Times New Roman"/>
          <w:smallCaps/>
          <w:noProof/>
          <w:color w:val="FF0000"/>
          <w:sz w:val="22"/>
          <w:szCs w:val="22"/>
        </w:rPr>
        <w:drawing>
          <wp:inline distT="0" distB="0" distL="0" distR="0" wp14:anchorId="24E89210" wp14:editId="09383D24">
            <wp:extent cx="6007100" cy="7175500"/>
            <wp:effectExtent l="0" t="0" r="0" b="0"/>
            <wp:docPr id="122244798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6007100" cy="7175500"/>
                    </a:xfrm>
                    <a:prstGeom prst="rect">
                      <a:avLst/>
                    </a:prstGeom>
                    <a:ln/>
                  </pic:spPr>
                </pic:pic>
              </a:graphicData>
            </a:graphic>
          </wp:inline>
        </w:drawing>
      </w:r>
    </w:p>
    <w:p w14:paraId="1178DC23"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FF0000"/>
          <w:sz w:val="22"/>
          <w:szCs w:val="22"/>
        </w:rPr>
      </w:pPr>
    </w:p>
    <w:p w14:paraId="64A1F1D2"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FF0000"/>
          <w:sz w:val="22"/>
          <w:szCs w:val="22"/>
        </w:rPr>
      </w:pPr>
    </w:p>
    <w:p w14:paraId="33C6ED9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APPENDIX E</w:t>
      </w:r>
    </w:p>
    <w:p w14:paraId="71958DB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(This part to be completed by FSMC)</w:t>
      </w:r>
    </w:p>
    <w:p w14:paraId="1169EFAF"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FSMC STATEMENT OF PROJECTED EXPENSES</w:t>
      </w:r>
    </w:p>
    <w:p w14:paraId="281CD68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55EDD9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3"/>
        <w:tblW w:w="9412" w:type="dxa"/>
        <w:tblLayout w:type="fixed"/>
        <w:tblLook w:val="0000" w:firstRow="0" w:lastRow="0" w:firstColumn="0" w:lastColumn="0" w:noHBand="0" w:noVBand="0"/>
      </w:tblPr>
      <w:tblGrid>
        <w:gridCol w:w="4338"/>
        <w:gridCol w:w="1800"/>
        <w:gridCol w:w="540"/>
        <w:gridCol w:w="2734"/>
      </w:tblGrid>
      <w:tr w:rsidR="002E420B" w14:paraId="550AD821" w14:textId="77777777">
        <w:tc>
          <w:tcPr>
            <w:tcW w:w="4338" w:type="dxa"/>
          </w:tcPr>
          <w:p w14:paraId="5368074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Pr>
          <w:p w14:paraId="58EC20C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Total Cost</w:t>
            </w:r>
          </w:p>
        </w:tc>
        <w:tc>
          <w:tcPr>
            <w:tcW w:w="540" w:type="dxa"/>
          </w:tcPr>
          <w:p w14:paraId="75B196E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Pr>
          <w:p w14:paraId="38F61ED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Cost per Meal</w:t>
            </w:r>
          </w:p>
        </w:tc>
      </w:tr>
      <w:tr w:rsidR="002E420B" w14:paraId="0D56301E" w14:textId="77777777">
        <w:tc>
          <w:tcPr>
            <w:tcW w:w="4338" w:type="dxa"/>
          </w:tcPr>
          <w:p w14:paraId="1C124DA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Pr>
          <w:p w14:paraId="05397CC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0973820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Pr>
          <w:p w14:paraId="2F4F394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11E4F579" w14:textId="77777777">
        <w:tc>
          <w:tcPr>
            <w:tcW w:w="4338" w:type="dxa"/>
          </w:tcPr>
          <w:p w14:paraId="3E80AD0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Food Cost</w:t>
            </w:r>
          </w:p>
        </w:tc>
        <w:tc>
          <w:tcPr>
            <w:tcW w:w="1800" w:type="dxa"/>
            <w:tcBorders>
              <w:bottom w:val="single" w:sz="4" w:space="0" w:color="000000"/>
            </w:tcBorders>
          </w:tcPr>
          <w:p w14:paraId="697A3C2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1163A6B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bottom w:val="single" w:sz="4" w:space="0" w:color="000000"/>
            </w:tcBorders>
          </w:tcPr>
          <w:p w14:paraId="36FFE44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1967C8CE" w14:textId="77777777">
        <w:tc>
          <w:tcPr>
            <w:tcW w:w="4338" w:type="dxa"/>
          </w:tcPr>
          <w:p w14:paraId="17A9E49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District Labor</w:t>
            </w:r>
          </w:p>
        </w:tc>
        <w:tc>
          <w:tcPr>
            <w:tcW w:w="1800" w:type="dxa"/>
            <w:tcBorders>
              <w:top w:val="single" w:sz="4" w:space="0" w:color="000000"/>
              <w:bottom w:val="single" w:sz="4" w:space="0" w:color="000000"/>
            </w:tcBorders>
          </w:tcPr>
          <w:p w14:paraId="6BB3798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c>
          <w:tcPr>
            <w:tcW w:w="540" w:type="dxa"/>
          </w:tcPr>
          <w:p w14:paraId="5F4B0A5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5CD95A3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r>
      <w:tr w:rsidR="002E420B" w14:paraId="43D26709" w14:textId="77777777">
        <w:tc>
          <w:tcPr>
            <w:tcW w:w="4338" w:type="dxa"/>
          </w:tcPr>
          <w:p w14:paraId="3D8F36D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Fringes</w:t>
            </w:r>
          </w:p>
        </w:tc>
        <w:tc>
          <w:tcPr>
            <w:tcW w:w="1800" w:type="dxa"/>
            <w:tcBorders>
              <w:top w:val="single" w:sz="4" w:space="0" w:color="000000"/>
              <w:bottom w:val="single" w:sz="4" w:space="0" w:color="000000"/>
            </w:tcBorders>
          </w:tcPr>
          <w:p w14:paraId="3A38A6A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c>
          <w:tcPr>
            <w:tcW w:w="540" w:type="dxa"/>
          </w:tcPr>
          <w:p w14:paraId="2A5F5EB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27C175D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r>
      <w:tr w:rsidR="002E420B" w14:paraId="51E7D9A1" w14:textId="77777777">
        <w:tc>
          <w:tcPr>
            <w:tcW w:w="4338" w:type="dxa"/>
          </w:tcPr>
          <w:p w14:paraId="79C7AB5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Manager/Supervisor Total</w:t>
            </w:r>
          </w:p>
        </w:tc>
        <w:tc>
          <w:tcPr>
            <w:tcW w:w="1800" w:type="dxa"/>
            <w:tcBorders>
              <w:top w:val="single" w:sz="4" w:space="0" w:color="000000"/>
              <w:bottom w:val="single" w:sz="4" w:space="0" w:color="000000"/>
            </w:tcBorders>
          </w:tcPr>
          <w:p w14:paraId="7C0632F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c>
          <w:tcPr>
            <w:tcW w:w="540" w:type="dxa"/>
          </w:tcPr>
          <w:p w14:paraId="14DD939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137385F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r>
      <w:tr w:rsidR="002E420B" w14:paraId="57C7F592" w14:textId="77777777">
        <w:tc>
          <w:tcPr>
            <w:tcW w:w="4338" w:type="dxa"/>
          </w:tcPr>
          <w:p w14:paraId="4694E17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District Paid Costs</w:t>
            </w:r>
          </w:p>
        </w:tc>
        <w:tc>
          <w:tcPr>
            <w:tcW w:w="1800" w:type="dxa"/>
            <w:tcBorders>
              <w:top w:val="single" w:sz="4" w:space="0" w:color="000000"/>
              <w:bottom w:val="single" w:sz="4" w:space="0" w:color="000000"/>
            </w:tcBorders>
          </w:tcPr>
          <w:p w14:paraId="589A3BE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c>
          <w:tcPr>
            <w:tcW w:w="540" w:type="dxa"/>
          </w:tcPr>
          <w:p w14:paraId="2FF8735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696EB94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$0.00</w:t>
            </w:r>
          </w:p>
        </w:tc>
      </w:tr>
      <w:tr w:rsidR="002E420B" w14:paraId="014A7B7C" w14:textId="77777777">
        <w:tc>
          <w:tcPr>
            <w:tcW w:w="4338" w:type="dxa"/>
          </w:tcPr>
          <w:p w14:paraId="2D24D52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Non-Food</w:t>
            </w:r>
          </w:p>
        </w:tc>
        <w:tc>
          <w:tcPr>
            <w:tcW w:w="1800" w:type="dxa"/>
            <w:tcBorders>
              <w:top w:val="single" w:sz="4" w:space="0" w:color="000000"/>
              <w:bottom w:val="single" w:sz="4" w:space="0" w:color="000000"/>
            </w:tcBorders>
          </w:tcPr>
          <w:p w14:paraId="79112CD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22F192B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2895437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6C24436" w14:textId="77777777">
        <w:tc>
          <w:tcPr>
            <w:tcW w:w="4338" w:type="dxa"/>
          </w:tcPr>
          <w:p w14:paraId="2170078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FSMC Administrative Cost*</w:t>
            </w:r>
          </w:p>
        </w:tc>
        <w:tc>
          <w:tcPr>
            <w:tcW w:w="1800" w:type="dxa"/>
            <w:tcBorders>
              <w:top w:val="single" w:sz="4" w:space="0" w:color="000000"/>
              <w:bottom w:val="single" w:sz="4" w:space="0" w:color="000000"/>
            </w:tcBorders>
          </w:tcPr>
          <w:p w14:paraId="61DEC5A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3A52633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05B408C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13313E9F" w14:textId="77777777">
        <w:tc>
          <w:tcPr>
            <w:tcW w:w="4338" w:type="dxa"/>
          </w:tcPr>
          <w:p w14:paraId="45BFBE1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FSMC Management Fee*</w:t>
            </w:r>
          </w:p>
        </w:tc>
        <w:tc>
          <w:tcPr>
            <w:tcW w:w="1800" w:type="dxa"/>
            <w:tcBorders>
              <w:top w:val="single" w:sz="4" w:space="0" w:color="000000"/>
              <w:bottom w:val="single" w:sz="4" w:space="0" w:color="000000"/>
            </w:tcBorders>
          </w:tcPr>
          <w:p w14:paraId="67ED00A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0A3DECC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04B0F19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D305F37" w14:textId="77777777">
        <w:tc>
          <w:tcPr>
            <w:tcW w:w="4338" w:type="dxa"/>
          </w:tcPr>
          <w:p w14:paraId="633C0A8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Other</w:t>
            </w:r>
          </w:p>
        </w:tc>
        <w:tc>
          <w:tcPr>
            <w:tcW w:w="1800" w:type="dxa"/>
            <w:tcBorders>
              <w:top w:val="single" w:sz="4" w:space="0" w:color="000000"/>
              <w:bottom w:val="single" w:sz="4" w:space="0" w:color="000000"/>
            </w:tcBorders>
          </w:tcPr>
          <w:p w14:paraId="116D337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255D16B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bottom w:val="single" w:sz="4" w:space="0" w:color="000000"/>
            </w:tcBorders>
          </w:tcPr>
          <w:p w14:paraId="7F3CDE7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A6419B7" w14:textId="77777777">
        <w:tc>
          <w:tcPr>
            <w:tcW w:w="4338" w:type="dxa"/>
          </w:tcPr>
          <w:p w14:paraId="23C199E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4" w:space="0" w:color="000000"/>
            </w:tcBorders>
          </w:tcPr>
          <w:p w14:paraId="553ABD8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49852F1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Borders>
              <w:top w:val="single" w:sz="4" w:space="0" w:color="000000"/>
            </w:tcBorders>
          </w:tcPr>
          <w:p w14:paraId="156B8F4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FCC0782" w14:textId="77777777">
        <w:tc>
          <w:tcPr>
            <w:tcW w:w="4338" w:type="dxa"/>
          </w:tcPr>
          <w:p w14:paraId="4D3B5E8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bottom w:val="single" w:sz="4" w:space="0" w:color="000000"/>
            </w:tcBorders>
          </w:tcPr>
          <w:p w14:paraId="79A6C4E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40" w:type="dxa"/>
          </w:tcPr>
          <w:p w14:paraId="0DDC938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Pr>
          <w:p w14:paraId="62158CE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9481092" w14:textId="77777777">
        <w:tc>
          <w:tcPr>
            <w:tcW w:w="4338" w:type="dxa"/>
          </w:tcPr>
          <w:p w14:paraId="0148F4E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TOTAL EXPENSES</w:t>
            </w:r>
          </w:p>
        </w:tc>
        <w:tc>
          <w:tcPr>
            <w:tcW w:w="1800" w:type="dxa"/>
            <w:tcBorders>
              <w:top w:val="single" w:sz="4" w:space="0" w:color="000000"/>
              <w:bottom w:val="single" w:sz="4" w:space="0" w:color="000000"/>
            </w:tcBorders>
          </w:tcPr>
          <w:p w14:paraId="66E7D9F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540" w:type="dxa"/>
          </w:tcPr>
          <w:p w14:paraId="67A1E4B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Pr>
          <w:p w14:paraId="48CF71A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22AC9E93" w14:textId="77777777">
        <w:tc>
          <w:tcPr>
            <w:tcW w:w="4338" w:type="dxa"/>
          </w:tcPr>
          <w:p w14:paraId="3CB0A96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BID PRICE (TOTAL X COSTS)</w:t>
            </w:r>
          </w:p>
        </w:tc>
        <w:tc>
          <w:tcPr>
            <w:tcW w:w="1800" w:type="dxa"/>
            <w:tcBorders>
              <w:top w:val="single" w:sz="4" w:space="0" w:color="000000"/>
              <w:bottom w:val="single" w:sz="4" w:space="0" w:color="000000"/>
            </w:tcBorders>
          </w:tcPr>
          <w:p w14:paraId="605E96C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540" w:type="dxa"/>
          </w:tcPr>
          <w:p w14:paraId="27CB0E0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Pr>
          <w:p w14:paraId="33E63C8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EA4D208" w14:textId="77777777">
        <w:tc>
          <w:tcPr>
            <w:tcW w:w="4338" w:type="dxa"/>
          </w:tcPr>
          <w:p w14:paraId="534C223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PROFIT OR (LOSS)</w:t>
            </w:r>
          </w:p>
        </w:tc>
        <w:tc>
          <w:tcPr>
            <w:tcW w:w="1800" w:type="dxa"/>
            <w:tcBorders>
              <w:top w:val="single" w:sz="4" w:space="0" w:color="000000"/>
              <w:bottom w:val="single" w:sz="4" w:space="0" w:color="000000"/>
            </w:tcBorders>
          </w:tcPr>
          <w:p w14:paraId="2AC9E71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540" w:type="dxa"/>
          </w:tcPr>
          <w:p w14:paraId="1EB2EC9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34" w:type="dxa"/>
          </w:tcPr>
          <w:p w14:paraId="512A4BA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741A559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153910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DEE778D"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*Expenses that SFA is contracting for.</w:t>
      </w:r>
    </w:p>
    <w:p w14:paraId="706D522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br w:type="page"/>
      </w:r>
      <w:r>
        <w:rPr>
          <w:rFonts w:ascii="Times New Roman" w:eastAsia="Times New Roman" w:hAnsi="Times New Roman" w:cs="Times New Roman"/>
          <w:smallCaps/>
          <w:color w:val="000000"/>
          <w:sz w:val="22"/>
          <w:szCs w:val="22"/>
        </w:rPr>
        <w:t xml:space="preserve"> </w:t>
      </w:r>
    </w:p>
    <w:p w14:paraId="2CF5C52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APPENDIX F</w:t>
      </w:r>
    </w:p>
    <w:p w14:paraId="6B98AC40"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be completed by FSMC)</w:t>
      </w:r>
    </w:p>
    <w:p w14:paraId="5B14F99A" w14:textId="77777777" w:rsidR="002E420B" w:rsidRDefault="004C4AE4">
      <w:pPr>
        <w:pBdr>
          <w:top w:val="nil"/>
          <w:left w:val="nil"/>
          <w:bottom w:val="nil"/>
          <w:right w:val="nil"/>
          <w:between w:val="nil"/>
        </w:pBdr>
        <w:tabs>
          <w:tab w:val="left" w:pos="720"/>
          <w:tab w:val="left" w:pos="1440"/>
          <w:tab w:val="left" w:pos="2160"/>
          <w:tab w:val="left" w:pos="2880"/>
          <w:tab w:val="left" w:pos="3600"/>
        </w:tabs>
        <w:ind w:left="360" w:hanging="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Contract to Provide for the Operation and Management</w:t>
      </w:r>
    </w:p>
    <w:p w14:paraId="4EB86794" w14:textId="77777777" w:rsidR="002E420B" w:rsidRDefault="004C4AE4">
      <w:pPr>
        <w:pBdr>
          <w:top w:val="nil"/>
          <w:left w:val="nil"/>
          <w:bottom w:val="nil"/>
          <w:right w:val="nil"/>
          <w:between w:val="nil"/>
        </w:pBdr>
        <w:tabs>
          <w:tab w:val="left" w:pos="720"/>
          <w:tab w:val="left" w:pos="1440"/>
          <w:tab w:val="left" w:pos="2160"/>
          <w:tab w:val="left" w:pos="2880"/>
          <w:tab w:val="left" w:pos="3600"/>
        </w:tabs>
        <w:ind w:left="360" w:hanging="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of Food Service</w:t>
      </w:r>
    </w:p>
    <w:p w14:paraId="136A826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819FAB1"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Bid Proposal</w:t>
      </w:r>
    </w:p>
    <w:tbl>
      <w:tblPr>
        <w:tblStyle w:val="a4"/>
        <w:tblW w:w="9575" w:type="dxa"/>
        <w:tblLayout w:type="fixed"/>
        <w:tblLook w:val="0000" w:firstRow="0" w:lastRow="0" w:firstColumn="0" w:lastColumn="0" w:noHBand="0" w:noVBand="0"/>
      </w:tblPr>
      <w:tblGrid>
        <w:gridCol w:w="1458"/>
        <w:gridCol w:w="4410"/>
        <w:gridCol w:w="720"/>
        <w:gridCol w:w="900"/>
        <w:gridCol w:w="2087"/>
      </w:tblGrid>
      <w:tr w:rsidR="002E420B" w14:paraId="4977CFD7" w14:textId="77777777">
        <w:tc>
          <w:tcPr>
            <w:tcW w:w="1458" w:type="dxa"/>
          </w:tcPr>
          <w:p w14:paraId="17B33E8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Proposal of</w:t>
            </w:r>
          </w:p>
        </w:tc>
        <w:tc>
          <w:tcPr>
            <w:tcW w:w="4410" w:type="dxa"/>
            <w:tcBorders>
              <w:bottom w:val="single" w:sz="6" w:space="0" w:color="000000"/>
            </w:tcBorders>
          </w:tcPr>
          <w:p w14:paraId="5271AB6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720" w:type="dxa"/>
          </w:tcPr>
          <w:p w14:paraId="6DC9BF1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900" w:type="dxa"/>
          </w:tcPr>
          <w:p w14:paraId="6FB507C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Phone</w:t>
            </w:r>
          </w:p>
        </w:tc>
        <w:tc>
          <w:tcPr>
            <w:tcW w:w="2087" w:type="dxa"/>
            <w:tcBorders>
              <w:bottom w:val="single" w:sz="6" w:space="0" w:color="000000"/>
            </w:tcBorders>
          </w:tcPr>
          <w:p w14:paraId="0EF78A0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146D510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5"/>
        <w:tblW w:w="9575" w:type="dxa"/>
        <w:tblLayout w:type="fixed"/>
        <w:tblLook w:val="0000" w:firstRow="0" w:lastRow="0" w:firstColumn="0" w:lastColumn="0" w:noHBand="0" w:noVBand="0"/>
      </w:tblPr>
      <w:tblGrid>
        <w:gridCol w:w="1188"/>
        <w:gridCol w:w="5490"/>
        <w:gridCol w:w="270"/>
        <w:gridCol w:w="1170"/>
        <w:gridCol w:w="1457"/>
      </w:tblGrid>
      <w:tr w:rsidR="002E420B" w14:paraId="044A3CC0" w14:textId="77777777">
        <w:tc>
          <w:tcPr>
            <w:tcW w:w="1188" w:type="dxa"/>
          </w:tcPr>
          <w:p w14:paraId="40C994C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Address</w:t>
            </w:r>
          </w:p>
        </w:tc>
        <w:tc>
          <w:tcPr>
            <w:tcW w:w="5490" w:type="dxa"/>
            <w:tcBorders>
              <w:bottom w:val="single" w:sz="6" w:space="0" w:color="000000"/>
            </w:tcBorders>
          </w:tcPr>
          <w:p w14:paraId="105CF14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70" w:type="dxa"/>
          </w:tcPr>
          <w:p w14:paraId="58A114F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170" w:type="dxa"/>
          </w:tcPr>
          <w:p w14:paraId="36AE68A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Zip Code</w:t>
            </w:r>
          </w:p>
        </w:tc>
        <w:tc>
          <w:tcPr>
            <w:tcW w:w="1457" w:type="dxa"/>
            <w:tcBorders>
              <w:bottom w:val="single" w:sz="6" w:space="0" w:color="000000"/>
            </w:tcBorders>
          </w:tcPr>
          <w:p w14:paraId="5BF294F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2F0943E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6"/>
        <w:tblW w:w="9576" w:type="dxa"/>
        <w:tblLayout w:type="fixed"/>
        <w:tblLook w:val="0000" w:firstRow="0" w:lastRow="0" w:firstColumn="0" w:lastColumn="0" w:noHBand="0" w:noVBand="0"/>
      </w:tblPr>
      <w:tblGrid>
        <w:gridCol w:w="1458"/>
        <w:gridCol w:w="2970"/>
        <w:gridCol w:w="5148"/>
      </w:tblGrid>
      <w:tr w:rsidR="002E420B" w14:paraId="7EB10467" w14:textId="77777777">
        <w:tc>
          <w:tcPr>
            <w:tcW w:w="1458" w:type="dxa"/>
          </w:tcPr>
          <w:p w14:paraId="117DD61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Bids Due</w:t>
            </w:r>
          </w:p>
        </w:tc>
        <w:tc>
          <w:tcPr>
            <w:tcW w:w="2970" w:type="dxa"/>
            <w:tcBorders>
              <w:bottom w:val="single" w:sz="6" w:space="0" w:color="000000"/>
            </w:tcBorders>
          </w:tcPr>
          <w:p w14:paraId="238A476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148" w:type="dxa"/>
          </w:tcPr>
          <w:p w14:paraId="0AE1421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35EA158A" w14:textId="77777777">
        <w:tc>
          <w:tcPr>
            <w:tcW w:w="1458" w:type="dxa"/>
          </w:tcPr>
          <w:p w14:paraId="6802EF6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Bids Open</w:t>
            </w:r>
          </w:p>
        </w:tc>
        <w:tc>
          <w:tcPr>
            <w:tcW w:w="2970" w:type="dxa"/>
            <w:tcBorders>
              <w:top w:val="single" w:sz="6" w:space="0" w:color="000000"/>
              <w:bottom w:val="single" w:sz="6" w:space="0" w:color="000000"/>
            </w:tcBorders>
          </w:tcPr>
          <w:p w14:paraId="53A6682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148" w:type="dxa"/>
          </w:tcPr>
          <w:p w14:paraId="31F5988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7049317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7"/>
        <w:tblW w:w="7308" w:type="dxa"/>
        <w:tblLayout w:type="fixed"/>
        <w:tblLook w:val="0000" w:firstRow="0" w:lastRow="0" w:firstColumn="0" w:lastColumn="0" w:noHBand="0" w:noVBand="0"/>
      </w:tblPr>
      <w:tblGrid>
        <w:gridCol w:w="3348"/>
        <w:gridCol w:w="3960"/>
      </w:tblGrid>
      <w:tr w:rsidR="002E420B" w14:paraId="158AD740" w14:textId="77777777">
        <w:tc>
          <w:tcPr>
            <w:tcW w:w="3348" w:type="dxa"/>
          </w:tcPr>
          <w:p w14:paraId="42FA7B8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 the Board of Education of</w:t>
            </w:r>
          </w:p>
        </w:tc>
        <w:tc>
          <w:tcPr>
            <w:tcW w:w="3960" w:type="dxa"/>
            <w:tcBorders>
              <w:bottom w:val="single" w:sz="6" w:space="0" w:color="000000"/>
            </w:tcBorders>
          </w:tcPr>
          <w:p w14:paraId="1E614B1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bl>
    <w:p w14:paraId="0A706B9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5DB982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undersigned agrees to provide for the Operation and Management of Food Service for the</w:t>
      </w:r>
    </w:p>
    <w:tbl>
      <w:tblPr>
        <w:tblStyle w:val="a8"/>
        <w:tblW w:w="9576" w:type="dxa"/>
        <w:tblLayout w:type="fixed"/>
        <w:tblLook w:val="0000" w:firstRow="0" w:lastRow="0" w:firstColumn="0" w:lastColumn="0" w:noHBand="0" w:noVBand="0"/>
      </w:tblPr>
      <w:tblGrid>
        <w:gridCol w:w="9576"/>
      </w:tblGrid>
      <w:tr w:rsidR="002E420B" w14:paraId="6B66F80C" w14:textId="77777777">
        <w:tc>
          <w:tcPr>
            <w:tcW w:w="9576" w:type="dxa"/>
            <w:tcBorders>
              <w:bottom w:val="single" w:sz="6" w:space="0" w:color="000000"/>
            </w:tcBorders>
          </w:tcPr>
          <w:p w14:paraId="2469016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6846D05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9"/>
        <w:tblW w:w="9576" w:type="dxa"/>
        <w:tblLayout w:type="fixed"/>
        <w:tblLook w:val="0000" w:firstRow="0" w:lastRow="0" w:firstColumn="0" w:lastColumn="0" w:noHBand="0" w:noVBand="0"/>
      </w:tblPr>
      <w:tblGrid>
        <w:gridCol w:w="7758"/>
        <w:gridCol w:w="1818"/>
      </w:tblGrid>
      <w:tr w:rsidR="002E420B" w14:paraId="589A058E" w14:textId="77777777">
        <w:tc>
          <w:tcPr>
            <w:tcW w:w="7758" w:type="dxa"/>
          </w:tcPr>
          <w:p w14:paraId="7FB31CF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in accordance with the specifications, terms, and conditions to approximately</w:t>
            </w:r>
          </w:p>
        </w:tc>
        <w:tc>
          <w:tcPr>
            <w:tcW w:w="1818" w:type="dxa"/>
            <w:tcBorders>
              <w:bottom w:val="single" w:sz="6" w:space="0" w:color="000000"/>
            </w:tcBorders>
          </w:tcPr>
          <w:p w14:paraId="156B835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27D402D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a"/>
        <w:tblW w:w="9576" w:type="dxa"/>
        <w:tblLayout w:type="fixed"/>
        <w:tblLook w:val="0000" w:firstRow="0" w:lastRow="0" w:firstColumn="0" w:lastColumn="0" w:noHBand="0" w:noVBand="0"/>
      </w:tblPr>
      <w:tblGrid>
        <w:gridCol w:w="3798"/>
        <w:gridCol w:w="5778"/>
      </w:tblGrid>
      <w:tr w:rsidR="002E420B" w14:paraId="70D5BC22" w14:textId="77777777">
        <w:tc>
          <w:tcPr>
            <w:tcW w:w="3798" w:type="dxa"/>
          </w:tcPr>
          <w:p w14:paraId="0B7D94F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site locations, more or less, in the </w:t>
            </w:r>
          </w:p>
        </w:tc>
        <w:tc>
          <w:tcPr>
            <w:tcW w:w="5778" w:type="dxa"/>
            <w:tcBorders>
              <w:bottom w:val="single" w:sz="6" w:space="0" w:color="000000"/>
            </w:tcBorders>
          </w:tcPr>
          <w:p w14:paraId="6BC7F38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529F529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52F8C5F"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at the prices specified in Appendix F.</w:t>
      </w:r>
    </w:p>
    <w:tbl>
      <w:tblPr>
        <w:tblStyle w:val="ab"/>
        <w:tblW w:w="9576" w:type="dxa"/>
        <w:tblLayout w:type="fixed"/>
        <w:tblLook w:val="0000" w:firstRow="0" w:lastRow="0" w:firstColumn="0" w:lastColumn="0" w:noHBand="0" w:noVBand="0"/>
      </w:tblPr>
      <w:tblGrid>
        <w:gridCol w:w="1188"/>
        <w:gridCol w:w="7200"/>
        <w:gridCol w:w="1188"/>
      </w:tblGrid>
      <w:tr w:rsidR="002E420B" w14:paraId="760A7249" w14:textId="77777777">
        <w:tc>
          <w:tcPr>
            <w:tcW w:w="1188" w:type="dxa"/>
          </w:tcPr>
          <w:p w14:paraId="4C28F07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7200" w:type="dxa"/>
          </w:tcPr>
          <w:p w14:paraId="599E5B9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NOTE:  Award to be made to the lowest responsive and responsible bidder meeting specifications and who receives the highest point score based on criteria listed in Appendix K.</w:t>
            </w:r>
          </w:p>
        </w:tc>
        <w:tc>
          <w:tcPr>
            <w:tcW w:w="1188" w:type="dxa"/>
          </w:tcPr>
          <w:p w14:paraId="2B2CF04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09CF57F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26DE1D0"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Additional sites may be added to, or listed sites may be deleted from, the list included with this contract.</w:t>
      </w:r>
    </w:p>
    <w:p w14:paraId="7C7CCEE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Quantities are estimates based on information from the School Food and Nutrition office’s records for the school year ________ to ________.</w:t>
      </w:r>
    </w:p>
    <w:p w14:paraId="5B1AC5A4"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Per-meal costs offered herein are to include all contractual obligations assigned to the FSMC including, but not limited to: Administrative fees, management fees, food and preparation costs, labor, license, expendable and disposable supplies/equipment, etc.</w:t>
      </w:r>
    </w:p>
    <w:p w14:paraId="2D1D0E4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Per-meal cost shall not include the value of any USDA commodities.</w:t>
      </w:r>
    </w:p>
    <w:tbl>
      <w:tblPr>
        <w:tblStyle w:val="ac"/>
        <w:tblW w:w="9576" w:type="dxa"/>
        <w:tblLayout w:type="fixed"/>
        <w:tblLook w:val="0000" w:firstRow="0" w:lastRow="0" w:firstColumn="0" w:lastColumn="0" w:noHBand="0" w:noVBand="0"/>
      </w:tblPr>
      <w:tblGrid>
        <w:gridCol w:w="2358"/>
        <w:gridCol w:w="450"/>
        <w:gridCol w:w="6768"/>
      </w:tblGrid>
      <w:tr w:rsidR="002E420B" w14:paraId="276F6B48" w14:textId="77777777">
        <w:tc>
          <w:tcPr>
            <w:tcW w:w="2358" w:type="dxa"/>
          </w:tcPr>
          <w:p w14:paraId="4EBA852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ATTEST:</w:t>
            </w:r>
          </w:p>
        </w:tc>
        <w:tc>
          <w:tcPr>
            <w:tcW w:w="450" w:type="dxa"/>
          </w:tcPr>
          <w:p w14:paraId="6491FEB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4FE536A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FOOD SERVICE MANAGEMENT COMPANY</w:t>
            </w:r>
          </w:p>
        </w:tc>
      </w:tr>
      <w:tr w:rsidR="002E420B" w14:paraId="59153ABA" w14:textId="77777777">
        <w:tc>
          <w:tcPr>
            <w:tcW w:w="2358" w:type="dxa"/>
          </w:tcPr>
          <w:p w14:paraId="78737A3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0124F17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014F44F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4872803" w14:textId="77777777">
        <w:tc>
          <w:tcPr>
            <w:tcW w:w="2358" w:type="dxa"/>
            <w:tcBorders>
              <w:bottom w:val="single" w:sz="6" w:space="0" w:color="000000"/>
            </w:tcBorders>
          </w:tcPr>
          <w:p w14:paraId="1E7AE11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6B1A606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Borders>
              <w:bottom w:val="single" w:sz="6" w:space="0" w:color="000000"/>
            </w:tcBorders>
          </w:tcPr>
          <w:p w14:paraId="6DF17E4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1AB840EF" w14:textId="77777777">
        <w:tc>
          <w:tcPr>
            <w:tcW w:w="2358" w:type="dxa"/>
          </w:tcPr>
          <w:p w14:paraId="3016E56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796BE3A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3B0A71B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49E8987" w14:textId="77777777">
        <w:tc>
          <w:tcPr>
            <w:tcW w:w="2358" w:type="dxa"/>
          </w:tcPr>
          <w:p w14:paraId="299FDC0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74C9C6A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Borders>
              <w:bottom w:val="single" w:sz="6" w:space="0" w:color="000000"/>
            </w:tcBorders>
          </w:tcPr>
          <w:p w14:paraId="7BD6A5A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E5C9FA3" w14:textId="77777777">
        <w:tc>
          <w:tcPr>
            <w:tcW w:w="2358" w:type="dxa"/>
          </w:tcPr>
          <w:p w14:paraId="010EFC5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36F3C95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41809EE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Name</w:t>
            </w:r>
          </w:p>
        </w:tc>
      </w:tr>
      <w:tr w:rsidR="002E420B" w14:paraId="680B6512" w14:textId="77777777">
        <w:tc>
          <w:tcPr>
            <w:tcW w:w="2358" w:type="dxa"/>
          </w:tcPr>
          <w:p w14:paraId="4265385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402FFCE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0C06482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E40852F" w14:textId="77777777">
        <w:tc>
          <w:tcPr>
            <w:tcW w:w="2358" w:type="dxa"/>
          </w:tcPr>
          <w:p w14:paraId="1831605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394AE78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Borders>
              <w:bottom w:val="single" w:sz="6" w:space="0" w:color="000000"/>
            </w:tcBorders>
          </w:tcPr>
          <w:p w14:paraId="09A085F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0B906C3D" w14:textId="77777777">
        <w:tc>
          <w:tcPr>
            <w:tcW w:w="2358" w:type="dxa"/>
          </w:tcPr>
          <w:p w14:paraId="3C42533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577F114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40C61E97"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Title</w:t>
            </w:r>
          </w:p>
        </w:tc>
      </w:tr>
      <w:tr w:rsidR="002E420B" w14:paraId="441C6CFE" w14:textId="77777777">
        <w:tc>
          <w:tcPr>
            <w:tcW w:w="2358" w:type="dxa"/>
          </w:tcPr>
          <w:p w14:paraId="3E950A6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76BD95C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62286E4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673AFF9" w14:textId="77777777">
        <w:tc>
          <w:tcPr>
            <w:tcW w:w="2358" w:type="dxa"/>
          </w:tcPr>
          <w:p w14:paraId="118E312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16FF853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Borders>
              <w:bottom w:val="single" w:sz="6" w:space="0" w:color="000000"/>
            </w:tcBorders>
          </w:tcPr>
          <w:p w14:paraId="63A5B09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5DF6C59" w14:textId="77777777">
        <w:tc>
          <w:tcPr>
            <w:tcW w:w="2358" w:type="dxa"/>
          </w:tcPr>
          <w:p w14:paraId="7F32C29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50" w:type="dxa"/>
          </w:tcPr>
          <w:p w14:paraId="5960F51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6768" w:type="dxa"/>
          </w:tcPr>
          <w:p w14:paraId="77A7A7D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p>
        </w:tc>
      </w:tr>
    </w:tbl>
    <w:p w14:paraId="174C92D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br w:type="page"/>
      </w:r>
      <w:r>
        <w:rPr>
          <w:rFonts w:ascii="Times New Roman" w:eastAsia="Times New Roman" w:hAnsi="Times New Roman" w:cs="Times New Roman"/>
          <w:smallCaps/>
          <w:color w:val="000000"/>
          <w:sz w:val="22"/>
          <w:szCs w:val="22"/>
        </w:rPr>
        <w:t>APPENDIX G</w:t>
      </w:r>
    </w:p>
    <w:p w14:paraId="6FA9E2FF" w14:textId="77777777" w:rsidR="002E420B" w:rsidRDefault="002E420B">
      <w:pPr>
        <w:tabs>
          <w:tab w:val="left" w:pos="720"/>
          <w:tab w:val="left" w:pos="1440"/>
          <w:tab w:val="left" w:pos="2160"/>
          <w:tab w:val="left" w:pos="2880"/>
          <w:tab w:val="left" w:pos="3600"/>
        </w:tabs>
        <w:jc w:val="right"/>
        <w:rPr>
          <w:rFonts w:ascii="Times New Roman" w:eastAsia="Times New Roman" w:hAnsi="Times New Roman" w:cs="Times New Roman"/>
          <w:sz w:val="22"/>
          <w:szCs w:val="22"/>
        </w:rPr>
      </w:pPr>
    </w:p>
    <w:p w14:paraId="637646DF"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BID PROPOSAL</w:t>
      </w:r>
    </w:p>
    <w:p w14:paraId="4B89CB2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d"/>
        <w:tblW w:w="9576" w:type="dxa"/>
        <w:tblLayout w:type="fixed"/>
        <w:tblLook w:val="0000" w:firstRow="0" w:lastRow="0" w:firstColumn="0" w:lastColumn="0" w:noHBand="0" w:noVBand="0"/>
      </w:tblPr>
      <w:tblGrid>
        <w:gridCol w:w="648"/>
        <w:gridCol w:w="3060"/>
        <w:gridCol w:w="5868"/>
      </w:tblGrid>
      <w:tr w:rsidR="002E420B" w14:paraId="4E85AA99" w14:textId="77777777">
        <w:tc>
          <w:tcPr>
            <w:tcW w:w="648" w:type="dxa"/>
          </w:tcPr>
          <w:p w14:paraId="00427CF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w:t>
            </w:r>
          </w:p>
        </w:tc>
        <w:tc>
          <w:tcPr>
            <w:tcW w:w="3060" w:type="dxa"/>
            <w:tcBorders>
              <w:bottom w:val="single" w:sz="6" w:space="0" w:color="000000"/>
            </w:tcBorders>
          </w:tcPr>
          <w:p w14:paraId="11C0F09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868" w:type="dxa"/>
          </w:tcPr>
          <w:p w14:paraId="31DB8B8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Breakfasts as per contract specifications.</w:t>
            </w:r>
          </w:p>
        </w:tc>
      </w:tr>
      <w:tr w:rsidR="002E420B" w14:paraId="5FBB2AE5" w14:textId="77777777">
        <w:tc>
          <w:tcPr>
            <w:tcW w:w="648" w:type="dxa"/>
          </w:tcPr>
          <w:p w14:paraId="78EE7DB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060" w:type="dxa"/>
          </w:tcPr>
          <w:p w14:paraId="705A5A1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(Number of meals)</w:t>
            </w:r>
          </w:p>
        </w:tc>
        <w:tc>
          <w:tcPr>
            <w:tcW w:w="5868" w:type="dxa"/>
          </w:tcPr>
          <w:p w14:paraId="553EA7E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2A6969F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e"/>
        <w:tblW w:w="9588" w:type="dxa"/>
        <w:tblLayout w:type="fixed"/>
        <w:tblLook w:val="0000" w:firstRow="0" w:lastRow="0" w:firstColumn="0" w:lastColumn="0" w:noHBand="0" w:noVBand="0"/>
      </w:tblPr>
      <w:tblGrid>
        <w:gridCol w:w="648"/>
        <w:gridCol w:w="1800"/>
        <w:gridCol w:w="720"/>
        <w:gridCol w:w="720"/>
        <w:gridCol w:w="4102"/>
        <w:gridCol w:w="1598"/>
      </w:tblGrid>
      <w:tr w:rsidR="002E420B" w14:paraId="23B8F0B8" w14:textId="77777777">
        <w:tc>
          <w:tcPr>
            <w:tcW w:w="648" w:type="dxa"/>
          </w:tcPr>
          <w:p w14:paraId="2912C2E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bottom w:val="single" w:sz="6" w:space="0" w:color="000000"/>
            </w:tcBorders>
          </w:tcPr>
          <w:p w14:paraId="4FCB1AA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tcPr>
          <w:p w14:paraId="3DC9C47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Each</w:t>
            </w:r>
          </w:p>
        </w:tc>
        <w:tc>
          <w:tcPr>
            <w:tcW w:w="720" w:type="dxa"/>
          </w:tcPr>
          <w:p w14:paraId="00820C1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102" w:type="dxa"/>
          </w:tcPr>
          <w:p w14:paraId="18170E4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598" w:type="dxa"/>
          </w:tcPr>
          <w:p w14:paraId="478A67B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Total</w:t>
            </w:r>
          </w:p>
        </w:tc>
      </w:tr>
    </w:tbl>
    <w:p w14:paraId="08F784E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AB3803F" w14:textId="77777777" w:rsidR="002E420B" w:rsidRDefault="004C4AE4">
      <w:pPr>
        <w:pBdr>
          <w:top w:val="nil"/>
          <w:left w:val="nil"/>
          <w:bottom w:val="nil"/>
          <w:right w:val="nil"/>
          <w:between w:val="nil"/>
        </w:pBdr>
        <w:tabs>
          <w:tab w:val="left" w:pos="720"/>
          <w:tab w:val="left" w:pos="1440"/>
          <w:tab w:val="left" w:pos="2160"/>
          <w:tab w:val="left" w:pos="2880"/>
          <w:tab w:val="left" w:pos="3600"/>
        </w:tabs>
        <w:ind w:left="1080" w:hanging="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above Part A per-meal cost includes:</w:t>
      </w:r>
    </w:p>
    <w:tbl>
      <w:tblPr>
        <w:tblStyle w:val="af"/>
        <w:tblW w:w="9588" w:type="dxa"/>
        <w:tblLayout w:type="fixed"/>
        <w:tblLook w:val="0000" w:firstRow="0" w:lastRow="0" w:firstColumn="0" w:lastColumn="0" w:noHBand="0" w:noVBand="0"/>
      </w:tblPr>
      <w:tblGrid>
        <w:gridCol w:w="647"/>
        <w:gridCol w:w="1797"/>
        <w:gridCol w:w="4942"/>
        <w:gridCol w:w="356"/>
        <w:gridCol w:w="250"/>
        <w:gridCol w:w="1596"/>
      </w:tblGrid>
      <w:tr w:rsidR="002E420B" w14:paraId="03673FF2" w14:textId="77777777">
        <w:tc>
          <w:tcPr>
            <w:tcW w:w="648" w:type="dxa"/>
          </w:tcPr>
          <w:p w14:paraId="734BA5E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bottom w:val="single" w:sz="6" w:space="0" w:color="000000"/>
            </w:tcBorders>
          </w:tcPr>
          <w:p w14:paraId="3829B2B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32BAF2A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Food</w:t>
            </w:r>
          </w:p>
        </w:tc>
        <w:tc>
          <w:tcPr>
            <w:tcW w:w="356" w:type="dxa"/>
          </w:tcPr>
          <w:p w14:paraId="48FC8D8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1BCEFE4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6EFD385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0A81834D" w14:textId="77777777">
        <w:tc>
          <w:tcPr>
            <w:tcW w:w="648" w:type="dxa"/>
          </w:tcPr>
          <w:p w14:paraId="2B0CCE6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255714B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18C1AAE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Labor</w:t>
            </w:r>
          </w:p>
        </w:tc>
        <w:tc>
          <w:tcPr>
            <w:tcW w:w="356" w:type="dxa"/>
          </w:tcPr>
          <w:p w14:paraId="58C57F1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2BAA3B4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3CB1C28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7510F1B" w14:textId="77777777">
        <w:tc>
          <w:tcPr>
            <w:tcW w:w="648" w:type="dxa"/>
          </w:tcPr>
          <w:p w14:paraId="2596DFE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2818DDA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5CFC8B7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Supplies, disposables, etc.</w:t>
            </w:r>
          </w:p>
        </w:tc>
        <w:tc>
          <w:tcPr>
            <w:tcW w:w="356" w:type="dxa"/>
          </w:tcPr>
          <w:p w14:paraId="5F7E28D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05F2BD0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4C4B142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7B095D15" w14:textId="77777777">
        <w:tc>
          <w:tcPr>
            <w:tcW w:w="648" w:type="dxa"/>
          </w:tcPr>
          <w:p w14:paraId="7BBD711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2DA7BFE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17796D8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Administrative fee</w:t>
            </w:r>
          </w:p>
        </w:tc>
        <w:tc>
          <w:tcPr>
            <w:tcW w:w="356" w:type="dxa"/>
          </w:tcPr>
          <w:p w14:paraId="286B12B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2EB9749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1BBB49C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52A616E3" w14:textId="77777777">
        <w:tc>
          <w:tcPr>
            <w:tcW w:w="648" w:type="dxa"/>
          </w:tcPr>
          <w:p w14:paraId="3144E50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3B12A3F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552A236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Management Fee</w:t>
            </w:r>
          </w:p>
        </w:tc>
        <w:tc>
          <w:tcPr>
            <w:tcW w:w="356" w:type="dxa"/>
          </w:tcPr>
          <w:p w14:paraId="4C9E433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6E84C84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77033F7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48C8E2E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DB562A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f0"/>
        <w:tblW w:w="9576" w:type="dxa"/>
        <w:tblLayout w:type="fixed"/>
        <w:tblLook w:val="0000" w:firstRow="0" w:lastRow="0" w:firstColumn="0" w:lastColumn="0" w:noHBand="0" w:noVBand="0"/>
      </w:tblPr>
      <w:tblGrid>
        <w:gridCol w:w="648"/>
        <w:gridCol w:w="3150"/>
        <w:gridCol w:w="5778"/>
      </w:tblGrid>
      <w:tr w:rsidR="002E420B" w14:paraId="2F4430FC" w14:textId="77777777">
        <w:tc>
          <w:tcPr>
            <w:tcW w:w="648" w:type="dxa"/>
          </w:tcPr>
          <w:p w14:paraId="1295827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w:t>
            </w:r>
          </w:p>
        </w:tc>
        <w:tc>
          <w:tcPr>
            <w:tcW w:w="3150" w:type="dxa"/>
            <w:tcBorders>
              <w:bottom w:val="single" w:sz="6" w:space="0" w:color="000000"/>
            </w:tcBorders>
          </w:tcPr>
          <w:p w14:paraId="0CBC0AF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5778" w:type="dxa"/>
          </w:tcPr>
          <w:p w14:paraId="24FD94D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Lunches/Meal equivalents as per contract specifications.</w:t>
            </w:r>
          </w:p>
        </w:tc>
      </w:tr>
      <w:tr w:rsidR="002E420B" w14:paraId="5E688099" w14:textId="77777777">
        <w:tc>
          <w:tcPr>
            <w:tcW w:w="648" w:type="dxa"/>
          </w:tcPr>
          <w:p w14:paraId="6617F97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3150" w:type="dxa"/>
          </w:tcPr>
          <w:p w14:paraId="40C9C30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(Number of meals)</w:t>
            </w:r>
          </w:p>
        </w:tc>
        <w:tc>
          <w:tcPr>
            <w:tcW w:w="5778" w:type="dxa"/>
          </w:tcPr>
          <w:p w14:paraId="174C1FB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6A1A495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f1"/>
        <w:tblW w:w="9588" w:type="dxa"/>
        <w:tblLayout w:type="fixed"/>
        <w:tblLook w:val="0000" w:firstRow="0" w:lastRow="0" w:firstColumn="0" w:lastColumn="0" w:noHBand="0" w:noVBand="0"/>
      </w:tblPr>
      <w:tblGrid>
        <w:gridCol w:w="648"/>
        <w:gridCol w:w="1800"/>
        <w:gridCol w:w="720"/>
        <w:gridCol w:w="720"/>
        <w:gridCol w:w="4102"/>
        <w:gridCol w:w="1598"/>
      </w:tblGrid>
      <w:tr w:rsidR="002E420B" w14:paraId="4BB9ED44" w14:textId="77777777">
        <w:tc>
          <w:tcPr>
            <w:tcW w:w="648" w:type="dxa"/>
          </w:tcPr>
          <w:p w14:paraId="0D7D888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bottom w:val="single" w:sz="6" w:space="0" w:color="000000"/>
            </w:tcBorders>
          </w:tcPr>
          <w:p w14:paraId="23EC1DD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720" w:type="dxa"/>
          </w:tcPr>
          <w:p w14:paraId="344125F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Each</w:t>
            </w:r>
          </w:p>
        </w:tc>
        <w:tc>
          <w:tcPr>
            <w:tcW w:w="720" w:type="dxa"/>
          </w:tcPr>
          <w:p w14:paraId="425AF17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4102" w:type="dxa"/>
          </w:tcPr>
          <w:p w14:paraId="35EE2F8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598" w:type="dxa"/>
          </w:tcPr>
          <w:p w14:paraId="0DA345D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Total</w:t>
            </w:r>
          </w:p>
        </w:tc>
      </w:tr>
    </w:tbl>
    <w:p w14:paraId="36D0261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A5218C5" w14:textId="77777777" w:rsidR="002E420B" w:rsidRDefault="004C4AE4">
      <w:pPr>
        <w:pBdr>
          <w:top w:val="nil"/>
          <w:left w:val="nil"/>
          <w:bottom w:val="nil"/>
          <w:right w:val="nil"/>
          <w:between w:val="nil"/>
        </w:pBdr>
        <w:tabs>
          <w:tab w:val="left" w:pos="720"/>
          <w:tab w:val="left" w:pos="1440"/>
          <w:tab w:val="left" w:pos="2160"/>
          <w:tab w:val="left" w:pos="2880"/>
          <w:tab w:val="left" w:pos="3600"/>
        </w:tabs>
        <w:ind w:left="1080" w:hanging="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above Part B per-meal cost includes:</w:t>
      </w:r>
    </w:p>
    <w:tbl>
      <w:tblPr>
        <w:tblStyle w:val="af2"/>
        <w:tblW w:w="9588" w:type="dxa"/>
        <w:tblLayout w:type="fixed"/>
        <w:tblLook w:val="0000" w:firstRow="0" w:lastRow="0" w:firstColumn="0" w:lastColumn="0" w:noHBand="0" w:noVBand="0"/>
      </w:tblPr>
      <w:tblGrid>
        <w:gridCol w:w="647"/>
        <w:gridCol w:w="1797"/>
        <w:gridCol w:w="4942"/>
        <w:gridCol w:w="356"/>
        <w:gridCol w:w="250"/>
        <w:gridCol w:w="1596"/>
      </w:tblGrid>
      <w:tr w:rsidR="002E420B" w14:paraId="7197EBF7" w14:textId="77777777">
        <w:tc>
          <w:tcPr>
            <w:tcW w:w="648" w:type="dxa"/>
          </w:tcPr>
          <w:p w14:paraId="6A8D244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bottom w:val="single" w:sz="6" w:space="0" w:color="000000"/>
            </w:tcBorders>
          </w:tcPr>
          <w:p w14:paraId="43B62C3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3ECADAB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Food</w:t>
            </w:r>
          </w:p>
        </w:tc>
        <w:tc>
          <w:tcPr>
            <w:tcW w:w="356" w:type="dxa"/>
          </w:tcPr>
          <w:p w14:paraId="0735D38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36FFF61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148FF432"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03327251" w14:textId="77777777">
        <w:tc>
          <w:tcPr>
            <w:tcW w:w="648" w:type="dxa"/>
          </w:tcPr>
          <w:p w14:paraId="6C445FB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1618A20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4A0DE44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Labor</w:t>
            </w:r>
          </w:p>
        </w:tc>
        <w:tc>
          <w:tcPr>
            <w:tcW w:w="356" w:type="dxa"/>
          </w:tcPr>
          <w:p w14:paraId="11FC496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169979D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18E4237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6BE1EA13" w14:textId="77777777">
        <w:tc>
          <w:tcPr>
            <w:tcW w:w="648" w:type="dxa"/>
          </w:tcPr>
          <w:p w14:paraId="4158433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7217CB9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15E9F6D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Supplies, disposables, etc.</w:t>
            </w:r>
          </w:p>
        </w:tc>
        <w:tc>
          <w:tcPr>
            <w:tcW w:w="356" w:type="dxa"/>
          </w:tcPr>
          <w:p w14:paraId="4BB026C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3FCC2D0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16E8611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4E598510" w14:textId="77777777">
        <w:tc>
          <w:tcPr>
            <w:tcW w:w="648" w:type="dxa"/>
          </w:tcPr>
          <w:p w14:paraId="54DDCD9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5C2603D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396DEFA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Administrative fee</w:t>
            </w:r>
          </w:p>
        </w:tc>
        <w:tc>
          <w:tcPr>
            <w:tcW w:w="356" w:type="dxa"/>
          </w:tcPr>
          <w:p w14:paraId="498EA08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7FB0EE8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41BB6D3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32606B6F" w14:textId="77777777">
        <w:tc>
          <w:tcPr>
            <w:tcW w:w="648" w:type="dxa"/>
          </w:tcPr>
          <w:p w14:paraId="5B52857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800" w:type="dxa"/>
            <w:tcBorders>
              <w:top w:val="single" w:sz="6" w:space="0" w:color="000000"/>
              <w:bottom w:val="single" w:sz="6" w:space="0" w:color="000000"/>
            </w:tcBorders>
          </w:tcPr>
          <w:p w14:paraId="07D7DB9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4950" w:type="dxa"/>
          </w:tcPr>
          <w:p w14:paraId="7F10C94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Management Fee</w:t>
            </w:r>
          </w:p>
        </w:tc>
        <w:tc>
          <w:tcPr>
            <w:tcW w:w="356" w:type="dxa"/>
          </w:tcPr>
          <w:p w14:paraId="4206D8A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36" w:type="dxa"/>
          </w:tcPr>
          <w:p w14:paraId="1BB23E2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1598" w:type="dxa"/>
          </w:tcPr>
          <w:p w14:paraId="2006726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38063EC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f3"/>
        <w:tblW w:w="9576" w:type="dxa"/>
        <w:tblLayout w:type="fixed"/>
        <w:tblLook w:val="0000" w:firstRow="0" w:lastRow="0" w:firstColumn="0" w:lastColumn="0" w:noHBand="0" w:noVBand="0"/>
      </w:tblPr>
      <w:tblGrid>
        <w:gridCol w:w="4788"/>
        <w:gridCol w:w="4788"/>
      </w:tblGrid>
      <w:tr w:rsidR="002E420B" w14:paraId="1F291693" w14:textId="77777777">
        <w:tc>
          <w:tcPr>
            <w:tcW w:w="4788" w:type="dxa"/>
          </w:tcPr>
          <w:p w14:paraId="62A2BCF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TOTAL BID (ITEM A + ITEM B)</w:t>
            </w:r>
          </w:p>
        </w:tc>
        <w:tc>
          <w:tcPr>
            <w:tcW w:w="4788" w:type="dxa"/>
            <w:tcBorders>
              <w:bottom w:val="single" w:sz="6" w:space="0" w:color="000000"/>
            </w:tcBorders>
          </w:tcPr>
          <w:p w14:paraId="18375E4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bl>
    <w:p w14:paraId="0653C92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758255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bl>
      <w:tblPr>
        <w:tblStyle w:val="af4"/>
        <w:tblW w:w="9576" w:type="dxa"/>
        <w:tblLayout w:type="fixed"/>
        <w:tblLook w:val="0000" w:firstRow="0" w:lastRow="0" w:firstColumn="0" w:lastColumn="0" w:noHBand="0" w:noVBand="0"/>
      </w:tblPr>
      <w:tblGrid>
        <w:gridCol w:w="918"/>
        <w:gridCol w:w="6570"/>
        <w:gridCol w:w="2088"/>
      </w:tblGrid>
      <w:tr w:rsidR="002E420B" w14:paraId="5D42EFDF" w14:textId="77777777">
        <w:tc>
          <w:tcPr>
            <w:tcW w:w="918" w:type="dxa"/>
          </w:tcPr>
          <w:p w14:paraId="6B9D94C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Terms</w:t>
            </w:r>
          </w:p>
        </w:tc>
        <w:tc>
          <w:tcPr>
            <w:tcW w:w="6570" w:type="dxa"/>
            <w:tcBorders>
              <w:bottom w:val="single" w:sz="6" w:space="0" w:color="000000"/>
            </w:tcBorders>
          </w:tcPr>
          <w:p w14:paraId="17629BFF"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c>
          <w:tcPr>
            <w:tcW w:w="2088" w:type="dxa"/>
          </w:tcPr>
          <w:p w14:paraId="3D07548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F.O.B. destination</w:t>
            </w:r>
          </w:p>
        </w:tc>
      </w:tr>
    </w:tbl>
    <w:p w14:paraId="6BF931A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1F1AB61"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br w:type="page"/>
      </w:r>
      <w:r>
        <w:rPr>
          <w:rFonts w:ascii="Times New Roman" w:eastAsia="Times New Roman" w:hAnsi="Times New Roman" w:cs="Times New Roman"/>
          <w:smallCaps/>
          <w:color w:val="000000"/>
          <w:sz w:val="22"/>
          <w:szCs w:val="22"/>
        </w:rPr>
        <w:t>APPENDIX H</w:t>
      </w:r>
    </w:p>
    <w:p w14:paraId="3F488394"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Certificate of Independent Price Determination</w:t>
      </w:r>
    </w:p>
    <w:p w14:paraId="5BEC885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Both the School Food Authority (SFA) and Food Service Management Company (offeror) shall execute this Certificate of Independent Price Determination.</w:t>
      </w:r>
    </w:p>
    <w:p w14:paraId="1C37B86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0A9AA0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_______________________________________            </w:t>
      </w:r>
      <w:r>
        <w:rPr>
          <w:rFonts w:ascii="Times New Roman" w:eastAsia="Times New Roman" w:hAnsi="Times New Roman" w:cs="Times New Roman"/>
          <w:sz w:val="22"/>
          <w:szCs w:val="22"/>
        </w:rPr>
        <w:tab/>
        <w:t>____________________________________</w:t>
      </w:r>
    </w:p>
    <w:p w14:paraId="27ED6068"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NAME OF FOOD SERVICE MANAGEMENT </w:t>
      </w:r>
      <w:r>
        <w:rPr>
          <w:rFonts w:ascii="Times New Roman" w:eastAsia="Times New Roman" w:hAnsi="Times New Roman" w:cs="Times New Roman"/>
          <w:sz w:val="22"/>
          <w:szCs w:val="22"/>
        </w:rPr>
        <w:tab/>
        <w:t xml:space="preserve">   </w:t>
      </w:r>
      <w:r>
        <w:rPr>
          <w:rFonts w:ascii="Times New Roman" w:eastAsia="Times New Roman" w:hAnsi="Times New Roman" w:cs="Times New Roman"/>
          <w:sz w:val="22"/>
          <w:szCs w:val="22"/>
        </w:rPr>
        <w:tab/>
        <w:t>NAME OF SCHOOL FOOD AUTHORITY</w:t>
      </w:r>
    </w:p>
    <w:p w14:paraId="58984BA6"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COMPANY</w:t>
      </w:r>
    </w:p>
    <w:p w14:paraId="659AFF49"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p>
    <w:p w14:paraId="0640878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By submission of this offer, the offeror certifies, and in the case of a joint offer, each party thereto certifies as to its own organization, that in connection with this procurement:</w:t>
      </w:r>
    </w:p>
    <w:p w14:paraId="749B66F5"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The prices in this offer have been arrived at independently, without consultation, communication or agreement, for the purpose of restricting competition, as to any matter relating to such prices with any other offeror or with any competitor;</w:t>
      </w:r>
    </w:p>
    <w:p w14:paraId="08C9B1F4"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Unless otherwise required by law, the prices which have been quoted in this offer have not been knowingly disclosed by the offeror and will not knowingly be disclosed by the offeror prior to opening in the case of an advertised procurement or prior to award in the case of a negotiated procurement, directly or indirectly to any other offeror or to any competitor; and</w:t>
      </w:r>
    </w:p>
    <w:p w14:paraId="3CBC9550"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  No attempt has been made or will be made by the offeror to induce any person or firm to submit or not to submit, an offer for the purpose of restricting competition.</w:t>
      </w:r>
    </w:p>
    <w:p w14:paraId="29B8F654"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Each person signing this offer on behalf of the Food Service Management Company certifies that:</w:t>
      </w:r>
    </w:p>
    <w:p w14:paraId="37CECD4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  He or she is the person in the offeror’s organization responsible within the organization for the decision as to the prices being offered herein and has not participated, and will not participate, in any action contrary to (A)(1) through (A)(3) above; or</w:t>
      </w:r>
    </w:p>
    <w:p w14:paraId="13A70C8B"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  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(A)(1) through (A)(3) above, and as their agent does hereby so certify; and he or she has not participated, and will not participate, in any action contrary to (A)(1) through (A)(3) above.</w:t>
      </w:r>
    </w:p>
    <w:p w14:paraId="0A98F6DB"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 the best of my knowledge, this Food Service Management Company, its affiliates, subsidiaries, officers, directors and employees are not currently under investigation by any governmental agency and have not in the last three years been convicted or found liable for any act prohibited by State or Federal law in any jurisdiction, involving conspiracy or collusion with respect to bidding on any public contract, except as follows:</w:t>
      </w:r>
    </w:p>
    <w:p w14:paraId="2942F88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       _________________________   _____________</w:t>
      </w:r>
    </w:p>
    <w:p w14:paraId="09459CD4"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Signature of Food Service Management</w:t>
      </w:r>
      <w:r>
        <w:rPr>
          <w:rFonts w:ascii="Times New Roman" w:eastAsia="Times New Roman" w:hAnsi="Times New Roman" w:cs="Times New Roman"/>
          <w:sz w:val="22"/>
          <w:szCs w:val="22"/>
        </w:rPr>
        <w:tab/>
        <w:t xml:space="preserve">                     Title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Date</w:t>
      </w:r>
    </w:p>
    <w:p w14:paraId="4E9E2A8F"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Company’s Authorized Representative</w:t>
      </w:r>
    </w:p>
    <w:p w14:paraId="24D39CF9"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p>
    <w:p w14:paraId="6539BAF2"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accepting this offer, the SFA certifies that no representative of the SFA has taken any action that may have jeopardized the independence of the offer referred to above.</w:t>
      </w:r>
    </w:p>
    <w:p w14:paraId="72C5C27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________________________________        ________________________    _____________  </w:t>
      </w:r>
    </w:p>
    <w:p w14:paraId="27C2F075"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Signature of School Food Authority</w:t>
      </w:r>
      <w:r>
        <w:rPr>
          <w:rFonts w:ascii="Times New Roman" w:eastAsia="Times New Roman" w:hAnsi="Times New Roman" w:cs="Times New Roman"/>
          <w:sz w:val="22"/>
          <w:szCs w:val="22"/>
        </w:rPr>
        <w:tab/>
        <w:t xml:space="preserve">                     Title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 xml:space="preserve">          Date</w:t>
      </w:r>
    </w:p>
    <w:p w14:paraId="7C8F7112"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Company’s Authorized Representative</w:t>
      </w:r>
    </w:p>
    <w:p w14:paraId="25F1C510" w14:textId="77777777" w:rsidR="002E420B" w:rsidRDefault="002E420B">
      <w:pPr>
        <w:rPr>
          <w:rFonts w:ascii="Times New Roman" w:eastAsia="Times New Roman" w:hAnsi="Times New Roman" w:cs="Times New Roman"/>
          <w:sz w:val="22"/>
          <w:szCs w:val="22"/>
        </w:rPr>
      </w:pPr>
    </w:p>
    <w:p w14:paraId="4721C4AA"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NOTE:  ACCEPTING A BIDDER’S OFFER DOES NOT CONSTITUTE AWARD OF THE CONTRACT.</w:t>
      </w:r>
    </w:p>
    <w:p w14:paraId="75827D0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color w:val="000000"/>
          <w:sz w:val="22"/>
          <w:szCs w:val="22"/>
        </w:rPr>
      </w:pPr>
      <w:r>
        <w:br w:type="page"/>
      </w:r>
    </w:p>
    <w:p w14:paraId="2A037C7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smallCaps/>
          <w:color w:val="000000"/>
          <w:sz w:val="22"/>
          <w:szCs w:val="22"/>
        </w:rPr>
        <w:tab/>
      </w:r>
      <w:r>
        <w:rPr>
          <w:rFonts w:ascii="Times New Roman" w:eastAsia="Times New Roman" w:hAnsi="Times New Roman" w:cs="Times New Roman"/>
          <w:color w:val="000000"/>
          <w:sz w:val="22"/>
          <w:szCs w:val="22"/>
        </w:rPr>
        <w:t>APPENDIX I</w:t>
      </w:r>
    </w:p>
    <w:p w14:paraId="62CBA67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CERTIFICATION REGARDING LOBBYING</w:t>
      </w:r>
    </w:p>
    <w:tbl>
      <w:tblPr>
        <w:tblStyle w:val="af5"/>
        <w:tblW w:w="10080" w:type="dxa"/>
        <w:tblInd w:w="120" w:type="dxa"/>
        <w:tblLayout w:type="fixed"/>
        <w:tblLook w:val="0000" w:firstRow="0" w:lastRow="0" w:firstColumn="0" w:lastColumn="0" w:noHBand="0" w:noVBand="0"/>
      </w:tblPr>
      <w:tblGrid>
        <w:gridCol w:w="10080"/>
      </w:tblGrid>
      <w:tr w:rsidR="002E420B" w14:paraId="73C35C78" w14:textId="77777777">
        <w:trPr>
          <w:cantSplit/>
          <w:trHeight w:val="816"/>
        </w:trPr>
        <w:tc>
          <w:tcPr>
            <w:tcW w:w="10080" w:type="dxa"/>
            <w:tcBorders>
              <w:top w:val="single" w:sz="6" w:space="0" w:color="000000"/>
              <w:left w:val="single" w:sz="6" w:space="0" w:color="000000"/>
              <w:bottom w:val="single" w:sz="6" w:space="0" w:color="000000"/>
              <w:right w:val="single" w:sz="6" w:space="0" w:color="000000"/>
            </w:tcBorders>
          </w:tcPr>
          <w:p w14:paraId="39BF1CD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Applicable to Grants, Subgrants, Cooperative Agreements, and Contracts Exceeding $100,000 in Federal Funds.</w:t>
            </w:r>
          </w:p>
        </w:tc>
      </w:tr>
    </w:tbl>
    <w:p w14:paraId="28BF500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E6E97ED"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03C7487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undersigned certifies, to the best of his or her knowledge and belief, that:</w:t>
      </w:r>
    </w:p>
    <w:p w14:paraId="0F33261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r>
        <w:rPr>
          <w:rFonts w:ascii="Times New Roman" w:eastAsia="Times New Roman" w:hAnsi="Times New Roman" w:cs="Times New Roman"/>
          <w:sz w:val="22"/>
          <w:szCs w:val="22"/>
        </w:rPr>
        <w:tab/>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384910A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611B24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r>
        <w:rPr>
          <w:rFonts w:ascii="Times New Roman" w:eastAsia="Times New Roman" w:hAnsi="Times New Roman" w:cs="Times New Roman"/>
          <w:sz w:val="22"/>
          <w:szCs w:val="22"/>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w:t>
      </w:r>
    </w:p>
    <w:p w14:paraId="4FF0800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86C04D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r>
        <w:rPr>
          <w:rFonts w:ascii="Times New Roman" w:eastAsia="Times New Roman" w:hAnsi="Times New Roman" w:cs="Times New Roman"/>
          <w:sz w:val="22"/>
          <w:szCs w:val="22"/>
        </w:rPr>
        <w:tab/>
        <w:t>The undersigned shall require that the language of this certification be included in the award documents for all covered subawards exceeding $100,000 in Federal funds at all appropriate tiers and that all subrecipients shall certify and disclose accordingly.</w:t>
      </w:r>
    </w:p>
    <w:p w14:paraId="4301F7A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D86BC2D" w14:textId="77777777" w:rsidR="002E420B" w:rsidRDefault="002E420B">
      <w:pPr>
        <w:pBdr>
          <w:top w:val="single" w:sz="12" w:space="1" w:color="000000"/>
        </w:pBd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4EDE382" w14:textId="77777777" w:rsidR="002E420B" w:rsidRDefault="002E420B">
      <w:pPr>
        <w:pBdr>
          <w:top w:val="single" w:sz="12" w:space="1" w:color="000000"/>
          <w:bottom w:val="single" w:sz="12" w:space="1" w:color="000000"/>
        </w:pBd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53DF845"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firstLine="2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Name/Address of Organization</w:t>
      </w:r>
    </w:p>
    <w:p w14:paraId="156A6DA0" w14:textId="77777777" w:rsidR="002E420B" w:rsidRDefault="002E420B">
      <w:pPr>
        <w:pBdr>
          <w:bottom w:val="single" w:sz="12" w:space="1" w:color="000000"/>
        </w:pBd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EFC3E9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firstLine="2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Name/Title of Submitting Official</w:t>
      </w:r>
    </w:p>
    <w:p w14:paraId="1DF9C17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17F6B7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_____________________________________</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__________________________</w:t>
      </w:r>
    </w:p>
    <w:p w14:paraId="604B66E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firstLine="21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Signature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Date</w:t>
      </w:r>
    </w:p>
    <w:p w14:paraId="47B7E3F1" w14:textId="77777777" w:rsidR="002E420B" w:rsidRDefault="004C4AE4">
      <w:pPr>
        <w:jc w:val="center"/>
        <w:rPr>
          <w:sz w:val="22"/>
          <w:szCs w:val="22"/>
        </w:rPr>
      </w:pPr>
      <w:r>
        <w:br w:type="page"/>
      </w:r>
    </w:p>
    <w:p w14:paraId="74B07295"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INSTRUCTIONS FOR COMPLETION OF SF-LLL, DISCLOSURE OF LOBBYING ACTIVITIES</w:t>
      </w:r>
    </w:p>
    <w:p w14:paraId="3028BCC2"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This disclosure form shall be completed by the reporting entity, whether </w:t>
      </w:r>
      <w:proofErr w:type="spellStart"/>
      <w:r>
        <w:rPr>
          <w:rFonts w:ascii="Times New Roman" w:eastAsia="Times New Roman" w:hAnsi="Times New Roman" w:cs="Times New Roman"/>
          <w:color w:val="000000"/>
          <w:sz w:val="22"/>
          <w:szCs w:val="22"/>
        </w:rPr>
        <w:t>subawardee</w:t>
      </w:r>
      <w:proofErr w:type="spellEnd"/>
      <w:r>
        <w:rPr>
          <w:rFonts w:ascii="Times New Roman" w:eastAsia="Times New Roman" w:hAnsi="Times New Roman" w:cs="Times New Roman"/>
          <w:color w:val="000000"/>
          <w:sz w:val="22"/>
          <w:szCs w:val="22"/>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of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w:t>
      </w:r>
    </w:p>
    <w:p w14:paraId="25DE376B"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Identify the type of covered Federal action for which lobbying activity is and/or has been secured to influence the outcome of a covered Federal action.</w:t>
      </w:r>
    </w:p>
    <w:p w14:paraId="5900CEA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Identify the status of the covered Federal action.</w:t>
      </w:r>
    </w:p>
    <w:p w14:paraId="0F049AC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EB2DAC0"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Pr>
          <w:rFonts w:ascii="Times New Roman" w:eastAsia="Times New Roman" w:hAnsi="Times New Roman" w:cs="Times New Roman"/>
          <w:color w:val="000000"/>
          <w:sz w:val="22"/>
          <w:szCs w:val="22"/>
        </w:rPr>
        <w:t>subawardee</w:t>
      </w:r>
      <w:proofErr w:type="spellEnd"/>
      <w:r>
        <w:rPr>
          <w:rFonts w:ascii="Times New Roman" w:eastAsia="Times New Roman" w:hAnsi="Times New Roman" w:cs="Times New Roman"/>
          <w:color w:val="000000"/>
          <w:sz w:val="22"/>
          <w:szCs w:val="22"/>
        </w:rPr>
        <w:t xml:space="preserve">, e.g., the first </w:t>
      </w:r>
      <w:proofErr w:type="spellStart"/>
      <w:r>
        <w:rPr>
          <w:rFonts w:ascii="Times New Roman" w:eastAsia="Times New Roman" w:hAnsi="Times New Roman" w:cs="Times New Roman"/>
          <w:color w:val="000000"/>
          <w:sz w:val="22"/>
          <w:szCs w:val="22"/>
        </w:rPr>
        <w:t>subawardee</w:t>
      </w:r>
      <w:proofErr w:type="spellEnd"/>
      <w:r>
        <w:rPr>
          <w:rFonts w:ascii="Times New Roman" w:eastAsia="Times New Roman" w:hAnsi="Times New Roman" w:cs="Times New Roman"/>
          <w:color w:val="000000"/>
          <w:sz w:val="22"/>
          <w:szCs w:val="22"/>
        </w:rPr>
        <w:t xml:space="preserve"> of the prime is the 1</w:t>
      </w:r>
      <w:r>
        <w:rPr>
          <w:rFonts w:ascii="Times New Roman" w:eastAsia="Times New Roman" w:hAnsi="Times New Roman" w:cs="Times New Roman"/>
          <w:color w:val="000000"/>
          <w:sz w:val="22"/>
          <w:szCs w:val="22"/>
          <w:vertAlign w:val="superscript"/>
        </w:rPr>
        <w:t>st</w:t>
      </w:r>
      <w:r>
        <w:rPr>
          <w:rFonts w:ascii="Times New Roman" w:eastAsia="Times New Roman" w:hAnsi="Times New Roman" w:cs="Times New Roman"/>
          <w:color w:val="000000"/>
          <w:sz w:val="22"/>
          <w:szCs w:val="22"/>
        </w:rPr>
        <w:t xml:space="preserve"> tier.  Subawards include but are not limited to subcontracts, subgrants and contract awards under grants.</w:t>
      </w:r>
    </w:p>
    <w:p w14:paraId="6E7EC765"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If the organization filing the report in item 4 checks “</w:t>
      </w:r>
      <w:proofErr w:type="spellStart"/>
      <w:r>
        <w:rPr>
          <w:rFonts w:ascii="Times New Roman" w:eastAsia="Times New Roman" w:hAnsi="Times New Roman" w:cs="Times New Roman"/>
          <w:color w:val="000000"/>
          <w:sz w:val="22"/>
          <w:szCs w:val="22"/>
        </w:rPr>
        <w:t>Subawardee</w:t>
      </w:r>
      <w:proofErr w:type="spellEnd"/>
      <w:r>
        <w:rPr>
          <w:rFonts w:ascii="Times New Roman" w:eastAsia="Times New Roman" w:hAnsi="Times New Roman" w:cs="Times New Roman"/>
          <w:color w:val="000000"/>
          <w:sz w:val="22"/>
          <w:szCs w:val="22"/>
        </w:rPr>
        <w:t>”, then enter the full name, address, city, state and zip code of the prime Federal recipient.  Include Congressional District, if known.</w:t>
      </w:r>
    </w:p>
    <w:p w14:paraId="10B4711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Enter the name of the Federal agency making the award or loan commitment.  Include at least one organizational level below agency name, if known.  For example, Department of Transportation, United States Coast Guard.</w:t>
      </w:r>
    </w:p>
    <w:p w14:paraId="7564567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Enter the Federal program name or description for the covered Federal action (item 1).  If known, enter the full Catalog of Federal Domestic Assistance (CFDA) number for grants, cooperative agreements, loans, and loan commitments.</w:t>
      </w:r>
    </w:p>
    <w:p w14:paraId="25556FB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59AB95B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For a covered Federal action where there has been an award or loan commitment by the Federal agency, enter the Federal amount of the award/loan commitment for the prime entity identified in item 4 or 5.</w:t>
      </w:r>
    </w:p>
    <w:p w14:paraId="269BB6AC"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Enter the full name, address, city, state and zip code of the lobbying entity engaged by the reporting entity identified in item 4 to influence the covered Federal action.</w:t>
      </w:r>
    </w:p>
    <w:p w14:paraId="3EBB9D81"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  Enter the full names of the individual(s) performing services, and include full address if different from 10(a).  Enter Last Name, First Name, and Middle Initial (MI).</w:t>
      </w:r>
    </w:p>
    <w:p w14:paraId="3E96407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Enter the amount of compensation paid or reasonably expected to be paid by the reporting entity (item 4) to the lobbying entity (item 10).  Indicate whether the payment has been made (actual) or will be made (planned).  Check all that apply.  If this is a material change report, enter the cumulative amount of payment made or planned to be made.</w:t>
      </w:r>
    </w:p>
    <w:p w14:paraId="253416EF"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Check all that apply.  If payment is made through an in-kind contribution, specify the nature and value of the in-kind payment.</w:t>
      </w:r>
    </w:p>
    <w:p w14:paraId="5A60926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Check all that apply.  If other, specify nature.</w:t>
      </w:r>
    </w:p>
    <w:p w14:paraId="45DD99D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6163A2D2"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Check whether or not a SF-LLL-A Continuation Sheet(s) is attached.  List number of sheets if yes.</w:t>
      </w:r>
    </w:p>
    <w:p w14:paraId="466A4AB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certifying official shall sign and date the form, print his/her name, title, and telephone number.</w:t>
      </w:r>
    </w:p>
    <w:tbl>
      <w:tblPr>
        <w:tblStyle w:val="af6"/>
        <w:tblW w:w="10085" w:type="dxa"/>
        <w:tblInd w:w="115" w:type="dxa"/>
        <w:tblLayout w:type="fixed"/>
        <w:tblLook w:val="0000" w:firstRow="0" w:lastRow="0" w:firstColumn="0" w:lastColumn="0" w:noHBand="0" w:noVBand="0"/>
      </w:tblPr>
      <w:tblGrid>
        <w:gridCol w:w="10085"/>
      </w:tblGrid>
      <w:tr w:rsidR="002E420B" w14:paraId="539D532C" w14:textId="77777777">
        <w:trPr>
          <w:cantSplit/>
        </w:trPr>
        <w:tc>
          <w:tcPr>
            <w:tcW w:w="10085" w:type="dxa"/>
            <w:tcBorders>
              <w:top w:val="single" w:sz="6" w:space="0" w:color="000000"/>
              <w:left w:val="single" w:sz="6" w:space="0" w:color="000000"/>
              <w:bottom w:val="single" w:sz="6" w:space="0" w:color="000000"/>
              <w:right w:val="single" w:sz="6" w:space="0" w:color="000000"/>
            </w:tcBorders>
          </w:tcPr>
          <w:p w14:paraId="76C08AE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(0348-00046), Washington, DC 20503.</w:t>
            </w:r>
          </w:p>
        </w:tc>
      </w:tr>
    </w:tbl>
    <w:p w14:paraId="558CB30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1BDBB10" w14:textId="77777777" w:rsidR="002E420B" w:rsidRDefault="002E420B">
      <w:pPr>
        <w:rPr>
          <w:rFonts w:ascii="Times New Roman" w:eastAsia="Times New Roman" w:hAnsi="Times New Roman" w:cs="Times New Roman"/>
          <w:sz w:val="22"/>
          <w:szCs w:val="22"/>
        </w:rPr>
      </w:pPr>
    </w:p>
    <w:p w14:paraId="36BE1746" w14:textId="77777777" w:rsidR="002E420B" w:rsidRDefault="002E420B">
      <w:pPr>
        <w:rPr>
          <w:sz w:val="22"/>
          <w:szCs w:val="22"/>
        </w:rPr>
      </w:pPr>
    </w:p>
    <w:p w14:paraId="358FB6B1" w14:textId="77777777" w:rsidR="002E420B" w:rsidRDefault="002E420B">
      <w:pPr>
        <w:rPr>
          <w:sz w:val="22"/>
          <w:szCs w:val="22"/>
        </w:rPr>
      </w:pPr>
    </w:p>
    <w:p w14:paraId="65606B1B" w14:textId="77777777" w:rsidR="002E420B" w:rsidRDefault="002E420B">
      <w:pPr>
        <w:rPr>
          <w:sz w:val="22"/>
          <w:szCs w:val="22"/>
        </w:rPr>
      </w:pPr>
    </w:p>
    <w:p w14:paraId="3EF9DD99" w14:textId="77777777" w:rsidR="002E420B" w:rsidRDefault="002E420B">
      <w:pPr>
        <w:rPr>
          <w:sz w:val="22"/>
          <w:szCs w:val="22"/>
        </w:rPr>
      </w:pPr>
    </w:p>
    <w:p w14:paraId="12B71AEA" w14:textId="77777777" w:rsidR="002E420B" w:rsidRDefault="002E420B">
      <w:pPr>
        <w:rPr>
          <w:sz w:val="22"/>
          <w:szCs w:val="22"/>
        </w:rPr>
      </w:pPr>
    </w:p>
    <w:p w14:paraId="15903ECE" w14:textId="77777777" w:rsidR="002E420B" w:rsidRDefault="002E420B">
      <w:pPr>
        <w:rPr>
          <w:sz w:val="22"/>
          <w:szCs w:val="22"/>
        </w:rPr>
      </w:pPr>
    </w:p>
    <w:p w14:paraId="59C6165D" w14:textId="77777777" w:rsidR="002E420B" w:rsidRDefault="002E420B">
      <w:pPr>
        <w:rPr>
          <w:sz w:val="22"/>
          <w:szCs w:val="22"/>
        </w:rPr>
      </w:pPr>
    </w:p>
    <w:p w14:paraId="1F54CA19" w14:textId="77777777" w:rsidR="002E420B" w:rsidRDefault="002E420B">
      <w:pPr>
        <w:rPr>
          <w:sz w:val="22"/>
          <w:szCs w:val="22"/>
        </w:rPr>
      </w:pPr>
    </w:p>
    <w:p w14:paraId="12D9F288" w14:textId="77777777" w:rsidR="002E420B" w:rsidRDefault="002E420B">
      <w:pPr>
        <w:rPr>
          <w:sz w:val="22"/>
          <w:szCs w:val="22"/>
        </w:rPr>
      </w:pPr>
    </w:p>
    <w:p w14:paraId="4E3A0FE4" w14:textId="77777777" w:rsidR="002E420B" w:rsidRDefault="002E420B">
      <w:pPr>
        <w:rPr>
          <w:sz w:val="22"/>
          <w:szCs w:val="22"/>
        </w:rPr>
      </w:pPr>
    </w:p>
    <w:p w14:paraId="2480786B" w14:textId="77777777" w:rsidR="002E420B" w:rsidRDefault="002E420B">
      <w:pPr>
        <w:rPr>
          <w:sz w:val="22"/>
          <w:szCs w:val="22"/>
        </w:rPr>
      </w:pPr>
    </w:p>
    <w:p w14:paraId="6F986B7F" w14:textId="77777777" w:rsidR="002E420B" w:rsidRDefault="002E420B">
      <w:pPr>
        <w:rPr>
          <w:sz w:val="22"/>
          <w:szCs w:val="22"/>
        </w:rPr>
      </w:pPr>
    </w:p>
    <w:p w14:paraId="4560E40B" w14:textId="77777777" w:rsidR="002E420B" w:rsidRDefault="002E420B">
      <w:pPr>
        <w:rPr>
          <w:sz w:val="22"/>
          <w:szCs w:val="22"/>
        </w:rPr>
      </w:pPr>
    </w:p>
    <w:p w14:paraId="31194C0B" w14:textId="77777777" w:rsidR="002E420B" w:rsidRDefault="002E420B">
      <w:pPr>
        <w:rPr>
          <w:sz w:val="22"/>
          <w:szCs w:val="22"/>
        </w:rPr>
      </w:pPr>
    </w:p>
    <w:p w14:paraId="328717DD" w14:textId="77777777" w:rsidR="002E420B" w:rsidRDefault="002E420B">
      <w:pPr>
        <w:rPr>
          <w:sz w:val="22"/>
          <w:szCs w:val="22"/>
        </w:rPr>
      </w:pPr>
    </w:p>
    <w:p w14:paraId="03AB5946" w14:textId="77777777" w:rsidR="002E420B" w:rsidRDefault="002E420B">
      <w:pPr>
        <w:rPr>
          <w:sz w:val="22"/>
          <w:szCs w:val="22"/>
        </w:rPr>
      </w:pPr>
    </w:p>
    <w:p w14:paraId="5F8C79B1" w14:textId="77777777" w:rsidR="002E420B" w:rsidRDefault="002E420B">
      <w:pPr>
        <w:rPr>
          <w:sz w:val="22"/>
          <w:szCs w:val="22"/>
        </w:rPr>
      </w:pPr>
    </w:p>
    <w:p w14:paraId="2B255C09" w14:textId="77777777" w:rsidR="002E420B" w:rsidRDefault="002E420B">
      <w:pPr>
        <w:rPr>
          <w:sz w:val="22"/>
          <w:szCs w:val="22"/>
        </w:rPr>
      </w:pPr>
    </w:p>
    <w:p w14:paraId="53488BDA" w14:textId="77777777" w:rsidR="002E420B" w:rsidRDefault="002E420B">
      <w:pPr>
        <w:rPr>
          <w:sz w:val="22"/>
          <w:szCs w:val="22"/>
        </w:rPr>
      </w:pPr>
    </w:p>
    <w:p w14:paraId="212A0815" w14:textId="77777777" w:rsidR="002E420B" w:rsidRDefault="002E420B">
      <w:pPr>
        <w:rPr>
          <w:sz w:val="22"/>
          <w:szCs w:val="22"/>
        </w:rPr>
      </w:pPr>
    </w:p>
    <w:p w14:paraId="6484D7F5" w14:textId="77777777" w:rsidR="002E420B" w:rsidRDefault="002E420B">
      <w:pPr>
        <w:rPr>
          <w:sz w:val="22"/>
          <w:szCs w:val="22"/>
        </w:rPr>
      </w:pPr>
    </w:p>
    <w:p w14:paraId="575DB309" w14:textId="77777777" w:rsidR="002E420B" w:rsidRDefault="002E420B">
      <w:pPr>
        <w:rPr>
          <w:sz w:val="22"/>
          <w:szCs w:val="22"/>
        </w:rPr>
      </w:pPr>
    </w:p>
    <w:p w14:paraId="40AA42BA" w14:textId="77777777" w:rsidR="002E420B" w:rsidRDefault="002E420B">
      <w:pPr>
        <w:rPr>
          <w:sz w:val="22"/>
          <w:szCs w:val="22"/>
        </w:rPr>
      </w:pPr>
    </w:p>
    <w:p w14:paraId="5ECEA6F8" w14:textId="77777777" w:rsidR="002E420B" w:rsidRDefault="002E420B">
      <w:pPr>
        <w:rPr>
          <w:sz w:val="22"/>
          <w:szCs w:val="22"/>
        </w:rPr>
      </w:pPr>
    </w:p>
    <w:p w14:paraId="38E86A49" w14:textId="77777777" w:rsidR="002E420B" w:rsidRDefault="002E420B">
      <w:pPr>
        <w:rPr>
          <w:sz w:val="22"/>
          <w:szCs w:val="22"/>
        </w:rPr>
      </w:pPr>
    </w:p>
    <w:p w14:paraId="47424577" w14:textId="77777777" w:rsidR="002E420B" w:rsidRDefault="002E420B">
      <w:pPr>
        <w:rPr>
          <w:sz w:val="22"/>
          <w:szCs w:val="22"/>
        </w:rPr>
      </w:pPr>
    </w:p>
    <w:p w14:paraId="546FC2FE" w14:textId="77777777" w:rsidR="002E420B" w:rsidRDefault="002E420B">
      <w:pPr>
        <w:rPr>
          <w:sz w:val="22"/>
          <w:szCs w:val="22"/>
        </w:rPr>
      </w:pPr>
    </w:p>
    <w:p w14:paraId="5E985F2A" w14:textId="77777777" w:rsidR="002E420B" w:rsidRDefault="002E420B">
      <w:pPr>
        <w:rPr>
          <w:sz w:val="22"/>
          <w:szCs w:val="22"/>
        </w:rPr>
      </w:pPr>
    </w:p>
    <w:p w14:paraId="1687C6BF" w14:textId="77777777" w:rsidR="002E420B" w:rsidRDefault="002E420B">
      <w:pPr>
        <w:rPr>
          <w:sz w:val="22"/>
          <w:szCs w:val="22"/>
        </w:rPr>
      </w:pPr>
    </w:p>
    <w:p w14:paraId="71E043DB" w14:textId="77777777" w:rsidR="002E420B" w:rsidRDefault="002E420B">
      <w:pPr>
        <w:rPr>
          <w:sz w:val="22"/>
          <w:szCs w:val="22"/>
        </w:rPr>
      </w:pPr>
    </w:p>
    <w:p w14:paraId="43982AC9" w14:textId="77777777" w:rsidR="002E420B" w:rsidRDefault="002E420B">
      <w:pPr>
        <w:rPr>
          <w:sz w:val="22"/>
          <w:szCs w:val="22"/>
        </w:rPr>
      </w:pPr>
    </w:p>
    <w:p w14:paraId="3FAE2F2C" w14:textId="77777777" w:rsidR="002E420B" w:rsidRDefault="002E420B">
      <w:pPr>
        <w:rPr>
          <w:sz w:val="22"/>
          <w:szCs w:val="22"/>
        </w:rPr>
      </w:pPr>
    </w:p>
    <w:p w14:paraId="18546FC5" w14:textId="77777777" w:rsidR="002E420B" w:rsidRDefault="002E420B">
      <w:pPr>
        <w:rPr>
          <w:sz w:val="22"/>
          <w:szCs w:val="22"/>
        </w:rPr>
      </w:pPr>
    </w:p>
    <w:p w14:paraId="7A50A8A9" w14:textId="77777777" w:rsidR="002E420B" w:rsidRDefault="002E420B">
      <w:pPr>
        <w:rPr>
          <w:sz w:val="22"/>
          <w:szCs w:val="22"/>
        </w:rPr>
      </w:pPr>
    </w:p>
    <w:p w14:paraId="03636245" w14:textId="77777777" w:rsidR="002E420B" w:rsidRDefault="002E420B">
      <w:pPr>
        <w:rPr>
          <w:sz w:val="22"/>
          <w:szCs w:val="22"/>
        </w:rPr>
      </w:pPr>
    </w:p>
    <w:p w14:paraId="16BDA2BF" w14:textId="77777777" w:rsidR="002E420B" w:rsidRDefault="002E420B">
      <w:pPr>
        <w:rPr>
          <w:sz w:val="22"/>
          <w:szCs w:val="22"/>
        </w:rPr>
      </w:pPr>
    </w:p>
    <w:p w14:paraId="04193D47" w14:textId="77777777" w:rsidR="002E420B" w:rsidRDefault="002E420B">
      <w:pPr>
        <w:rPr>
          <w:sz w:val="22"/>
          <w:szCs w:val="22"/>
        </w:rPr>
      </w:pPr>
    </w:p>
    <w:p w14:paraId="57506FA2" w14:textId="77777777" w:rsidR="002E420B" w:rsidRDefault="002E420B">
      <w:pPr>
        <w:rPr>
          <w:sz w:val="22"/>
          <w:szCs w:val="22"/>
        </w:rPr>
      </w:pPr>
    </w:p>
    <w:p w14:paraId="43D78573" w14:textId="77777777" w:rsidR="002E420B" w:rsidRDefault="002E420B">
      <w:pPr>
        <w:rPr>
          <w:sz w:val="22"/>
          <w:szCs w:val="22"/>
        </w:rPr>
      </w:pPr>
    </w:p>
    <w:p w14:paraId="3E276053" w14:textId="77777777" w:rsidR="002E420B" w:rsidRDefault="002E420B">
      <w:pPr>
        <w:rPr>
          <w:sz w:val="22"/>
          <w:szCs w:val="22"/>
        </w:rPr>
      </w:pPr>
    </w:p>
    <w:p w14:paraId="07A717F0" w14:textId="77777777" w:rsidR="002E420B" w:rsidRDefault="002E420B">
      <w:pPr>
        <w:jc w:val="center"/>
        <w:rPr>
          <w:sz w:val="22"/>
          <w:szCs w:val="22"/>
        </w:rPr>
      </w:pPr>
    </w:p>
    <w:p w14:paraId="304E061D" w14:textId="77777777" w:rsidR="002E420B" w:rsidRDefault="004C4AE4">
      <w:pPr>
        <w:jc w:val="center"/>
        <w:rPr>
          <w:sz w:val="22"/>
          <w:szCs w:val="22"/>
        </w:rPr>
      </w:pPr>
      <w:r>
        <w:rPr>
          <w:sz w:val="22"/>
          <w:szCs w:val="22"/>
        </w:rPr>
        <w:t>DISCLOSURE OF LOBBYING ACTIVITIES</w:t>
      </w:r>
    </w:p>
    <w:p w14:paraId="3C4D5BA7" w14:textId="77777777" w:rsidR="002E420B" w:rsidRDefault="004C4AE4">
      <w:pPr>
        <w:jc w:val="center"/>
        <w:rPr>
          <w:sz w:val="22"/>
          <w:szCs w:val="22"/>
        </w:rPr>
      </w:pPr>
      <w:r>
        <w:rPr>
          <w:sz w:val="22"/>
          <w:szCs w:val="22"/>
        </w:rPr>
        <w:t>Complete this form to disclose lobbying activities pursuant to 31 U.S.C. 1352</w:t>
      </w:r>
    </w:p>
    <w:p w14:paraId="7EC1FCB1" w14:textId="77777777" w:rsidR="002E420B" w:rsidRDefault="004C4AE4">
      <w:pPr>
        <w:jc w:val="center"/>
        <w:rPr>
          <w:sz w:val="22"/>
          <w:szCs w:val="22"/>
        </w:rPr>
      </w:pPr>
      <w:r>
        <w:rPr>
          <w:sz w:val="22"/>
          <w:szCs w:val="22"/>
        </w:rPr>
        <w:t>(See reverse for public burden disclosure.)</w:t>
      </w:r>
    </w:p>
    <w:tbl>
      <w:tblPr>
        <w:tblStyle w:val="af7"/>
        <w:tblW w:w="10080" w:type="dxa"/>
        <w:tblInd w:w="115" w:type="dxa"/>
        <w:tblLayout w:type="fixed"/>
        <w:tblLook w:val="0000" w:firstRow="0" w:lastRow="0" w:firstColumn="0" w:lastColumn="0" w:noHBand="0" w:noVBand="0"/>
      </w:tblPr>
      <w:tblGrid>
        <w:gridCol w:w="5040"/>
        <w:gridCol w:w="2520"/>
        <w:gridCol w:w="2520"/>
      </w:tblGrid>
      <w:tr w:rsidR="002E420B" w14:paraId="3979A29F" w14:textId="77777777">
        <w:trPr>
          <w:cantSplit/>
          <w:trHeight w:val="1377"/>
        </w:trPr>
        <w:tc>
          <w:tcPr>
            <w:tcW w:w="5040" w:type="dxa"/>
            <w:tcBorders>
              <w:top w:val="single" w:sz="6" w:space="0" w:color="000000"/>
              <w:left w:val="single" w:sz="6" w:space="0" w:color="000000"/>
            </w:tcBorders>
          </w:tcPr>
          <w:p w14:paraId="7308092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  Type of Federal Action:  _____</w:t>
            </w:r>
          </w:p>
          <w:p w14:paraId="165360D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contract</w:t>
            </w:r>
          </w:p>
          <w:p w14:paraId="17B75CA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  grant</w:t>
            </w:r>
          </w:p>
          <w:p w14:paraId="7069EA6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  cooperative agreement</w:t>
            </w:r>
          </w:p>
          <w:p w14:paraId="2A53323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  loan</w:t>
            </w:r>
          </w:p>
          <w:p w14:paraId="54B9262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  loan guarantee</w:t>
            </w:r>
          </w:p>
          <w:p w14:paraId="5DF9109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  loan insurance</w:t>
            </w:r>
          </w:p>
        </w:tc>
        <w:tc>
          <w:tcPr>
            <w:tcW w:w="2520" w:type="dxa"/>
            <w:tcBorders>
              <w:top w:val="single" w:sz="6" w:space="0" w:color="000000"/>
              <w:left w:val="single" w:sz="6" w:space="0" w:color="000000"/>
            </w:tcBorders>
          </w:tcPr>
          <w:p w14:paraId="36FE3EB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  Status of Federal Action:  _____</w:t>
            </w:r>
          </w:p>
          <w:p w14:paraId="52B8750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96E6E2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bid/offer/</w:t>
            </w:r>
          </w:p>
          <w:p w14:paraId="6C83A0A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application</w:t>
            </w:r>
          </w:p>
          <w:p w14:paraId="10B64CF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  initial award</w:t>
            </w:r>
          </w:p>
          <w:p w14:paraId="3CB402D7"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  post-award</w:t>
            </w:r>
          </w:p>
        </w:tc>
        <w:tc>
          <w:tcPr>
            <w:tcW w:w="2520" w:type="dxa"/>
            <w:tcBorders>
              <w:top w:val="single" w:sz="6" w:space="0" w:color="000000"/>
              <w:left w:val="single" w:sz="6" w:space="0" w:color="000000"/>
              <w:right w:val="single" w:sz="6" w:space="0" w:color="000000"/>
            </w:tcBorders>
          </w:tcPr>
          <w:p w14:paraId="60DDBAC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  Report Type:  _____</w:t>
            </w:r>
          </w:p>
          <w:p w14:paraId="3553923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  initial filing</w:t>
            </w:r>
          </w:p>
          <w:p w14:paraId="621C9EE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  material change</w:t>
            </w:r>
          </w:p>
          <w:p w14:paraId="7F0988E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For Material Change Only:  Year _____</w:t>
            </w:r>
          </w:p>
          <w:p w14:paraId="2BD585C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Quarter _____ Date of Last Report _________</w:t>
            </w:r>
          </w:p>
        </w:tc>
      </w:tr>
      <w:tr w:rsidR="002E420B" w14:paraId="79AD1CFD" w14:textId="77777777">
        <w:trPr>
          <w:cantSplit/>
          <w:trHeight w:val="1335"/>
        </w:trPr>
        <w:tc>
          <w:tcPr>
            <w:tcW w:w="5040" w:type="dxa"/>
            <w:tcBorders>
              <w:top w:val="single" w:sz="6" w:space="0" w:color="000000"/>
              <w:left w:val="single" w:sz="6" w:space="0" w:color="000000"/>
            </w:tcBorders>
          </w:tcPr>
          <w:p w14:paraId="0A606F4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Name and Address of Reporting Entity:</w:t>
            </w:r>
          </w:p>
          <w:p w14:paraId="3098BAA6"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_____Prime              _____</w:t>
            </w:r>
            <w:proofErr w:type="spellStart"/>
            <w:r>
              <w:rPr>
                <w:rFonts w:ascii="Times New Roman" w:eastAsia="Times New Roman" w:hAnsi="Times New Roman" w:cs="Times New Roman"/>
                <w:sz w:val="22"/>
                <w:szCs w:val="22"/>
              </w:rPr>
              <w:t>Subawardee</w:t>
            </w:r>
            <w:proofErr w:type="spellEnd"/>
          </w:p>
          <w:p w14:paraId="6E3D485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Tier ____, if known:</w:t>
            </w:r>
          </w:p>
          <w:p w14:paraId="400C5FB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5C08E9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72A85D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55DDDF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Congressional District, if known:</w:t>
            </w:r>
          </w:p>
        </w:tc>
        <w:tc>
          <w:tcPr>
            <w:tcW w:w="5040" w:type="dxa"/>
            <w:gridSpan w:val="2"/>
            <w:tcBorders>
              <w:top w:val="single" w:sz="6" w:space="0" w:color="000000"/>
              <w:left w:val="single" w:sz="6" w:space="0" w:color="000000"/>
              <w:right w:val="single" w:sz="6" w:space="0" w:color="000000"/>
            </w:tcBorders>
          </w:tcPr>
          <w:p w14:paraId="2D199B3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5.  If Reporting Entity in No. 4 is </w:t>
            </w:r>
            <w:proofErr w:type="spellStart"/>
            <w:r>
              <w:rPr>
                <w:rFonts w:ascii="Times New Roman" w:eastAsia="Times New Roman" w:hAnsi="Times New Roman" w:cs="Times New Roman"/>
                <w:sz w:val="22"/>
                <w:szCs w:val="22"/>
              </w:rPr>
              <w:t>Subawardee</w:t>
            </w:r>
            <w:proofErr w:type="spellEnd"/>
            <w:r>
              <w:rPr>
                <w:rFonts w:ascii="Times New Roman" w:eastAsia="Times New Roman" w:hAnsi="Times New Roman" w:cs="Times New Roman"/>
                <w:sz w:val="22"/>
                <w:szCs w:val="22"/>
              </w:rPr>
              <w:t>, Enter Name and Address of Prime:</w:t>
            </w:r>
          </w:p>
          <w:p w14:paraId="4A65175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33DA74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F46D82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BDF6B6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528CF7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Congressional District, if known:</w:t>
            </w:r>
          </w:p>
        </w:tc>
      </w:tr>
      <w:tr w:rsidR="002E420B" w14:paraId="2D09A5D4" w14:textId="77777777">
        <w:trPr>
          <w:cantSplit/>
        </w:trPr>
        <w:tc>
          <w:tcPr>
            <w:tcW w:w="5040" w:type="dxa"/>
            <w:tcBorders>
              <w:top w:val="single" w:sz="6" w:space="0" w:color="000000"/>
              <w:left w:val="single" w:sz="6" w:space="0" w:color="000000"/>
            </w:tcBorders>
          </w:tcPr>
          <w:p w14:paraId="013E1EA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Federal Department/Agency:</w:t>
            </w:r>
          </w:p>
        </w:tc>
        <w:tc>
          <w:tcPr>
            <w:tcW w:w="5040" w:type="dxa"/>
            <w:gridSpan w:val="2"/>
            <w:tcBorders>
              <w:top w:val="single" w:sz="6" w:space="0" w:color="000000"/>
              <w:left w:val="single" w:sz="6" w:space="0" w:color="000000"/>
              <w:right w:val="single" w:sz="6" w:space="0" w:color="000000"/>
            </w:tcBorders>
          </w:tcPr>
          <w:p w14:paraId="472AD98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Federal Program Name/Description:</w:t>
            </w:r>
          </w:p>
          <w:p w14:paraId="51E85A0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9D37EA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1AE0BD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CFDA Number, if applicable:  ________________</w:t>
            </w:r>
          </w:p>
        </w:tc>
      </w:tr>
      <w:tr w:rsidR="002E420B" w14:paraId="44342476" w14:textId="77777777">
        <w:trPr>
          <w:cantSplit/>
          <w:trHeight w:val="558"/>
        </w:trPr>
        <w:tc>
          <w:tcPr>
            <w:tcW w:w="5040" w:type="dxa"/>
            <w:tcBorders>
              <w:top w:val="single" w:sz="6" w:space="0" w:color="000000"/>
              <w:left w:val="single" w:sz="6" w:space="0" w:color="000000"/>
            </w:tcBorders>
          </w:tcPr>
          <w:p w14:paraId="662B849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  Federal Action Number, if known:  </w:t>
            </w:r>
          </w:p>
        </w:tc>
        <w:tc>
          <w:tcPr>
            <w:tcW w:w="5040" w:type="dxa"/>
            <w:gridSpan w:val="2"/>
            <w:tcBorders>
              <w:top w:val="single" w:sz="6" w:space="0" w:color="000000"/>
              <w:left w:val="single" w:sz="6" w:space="0" w:color="000000"/>
              <w:right w:val="single" w:sz="6" w:space="0" w:color="000000"/>
            </w:tcBorders>
          </w:tcPr>
          <w:p w14:paraId="2E8B69A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9.  Award Amount, if known:</w:t>
            </w:r>
          </w:p>
          <w:p w14:paraId="3560233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r w:rsidR="002E420B" w14:paraId="0E6F87F2" w14:textId="77777777">
        <w:trPr>
          <w:cantSplit/>
          <w:trHeight w:val="1128"/>
        </w:trPr>
        <w:tc>
          <w:tcPr>
            <w:tcW w:w="5040" w:type="dxa"/>
            <w:tcBorders>
              <w:top w:val="single" w:sz="6" w:space="0" w:color="000000"/>
              <w:left w:val="single" w:sz="6" w:space="0" w:color="000000"/>
            </w:tcBorders>
          </w:tcPr>
          <w:p w14:paraId="1F67AC2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  a.  Name and Address of Lobbying Entity:</w:t>
            </w:r>
          </w:p>
          <w:p w14:paraId="6743C2C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(if individual, last name, first name, middle)</w:t>
            </w:r>
          </w:p>
          <w:p w14:paraId="2D946D7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2383CE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2855F7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1ACCB4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(Attach Continuation Sheet(s)</w:t>
            </w:r>
          </w:p>
        </w:tc>
        <w:tc>
          <w:tcPr>
            <w:tcW w:w="5040" w:type="dxa"/>
            <w:gridSpan w:val="2"/>
            <w:tcBorders>
              <w:top w:val="single" w:sz="6" w:space="0" w:color="000000"/>
              <w:left w:val="single" w:sz="6" w:space="0" w:color="000000"/>
              <w:right w:val="single" w:sz="6" w:space="0" w:color="000000"/>
            </w:tcBorders>
          </w:tcPr>
          <w:p w14:paraId="1D0005B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 b.  Individuals Performing Services (including address if different from No. 10, a.) (last name, first name, middle)</w:t>
            </w:r>
          </w:p>
          <w:p w14:paraId="24E9096A"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B1AF49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426DAF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1ABFF5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SF-LLL-A If Necessary) </w:t>
            </w:r>
          </w:p>
        </w:tc>
      </w:tr>
      <w:tr w:rsidR="002E420B" w14:paraId="3356520A" w14:textId="77777777">
        <w:trPr>
          <w:cantSplit/>
          <w:trHeight w:val="876"/>
        </w:trPr>
        <w:tc>
          <w:tcPr>
            <w:tcW w:w="5040" w:type="dxa"/>
            <w:tcBorders>
              <w:top w:val="single" w:sz="6" w:space="0" w:color="000000"/>
              <w:left w:val="single" w:sz="6" w:space="0" w:color="000000"/>
            </w:tcBorders>
          </w:tcPr>
          <w:p w14:paraId="67BF127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11.  Amount of Payment (check all that apply):</w:t>
            </w:r>
          </w:p>
          <w:p w14:paraId="28358C3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   </w:t>
            </w:r>
          </w:p>
          <w:p w14:paraId="29502FE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 Actual    ___ Planned</w:t>
            </w:r>
          </w:p>
        </w:tc>
        <w:tc>
          <w:tcPr>
            <w:tcW w:w="5040" w:type="dxa"/>
            <w:gridSpan w:val="2"/>
            <w:tcBorders>
              <w:top w:val="single" w:sz="6" w:space="0" w:color="000000"/>
              <w:left w:val="single" w:sz="6" w:space="0" w:color="000000"/>
              <w:right w:val="single" w:sz="6" w:space="0" w:color="000000"/>
            </w:tcBorders>
          </w:tcPr>
          <w:p w14:paraId="0449C327"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13.  Type of payment (check all that apply):</w:t>
            </w:r>
          </w:p>
          <w:p w14:paraId="1CD05EA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 a.  retainer</w:t>
            </w:r>
          </w:p>
          <w:p w14:paraId="00CCCC7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 b.  one-time fee</w:t>
            </w:r>
          </w:p>
          <w:p w14:paraId="4BCCE53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 c.  commission</w:t>
            </w:r>
          </w:p>
          <w:p w14:paraId="0E82761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 d.  contingent fee </w:t>
            </w:r>
          </w:p>
          <w:p w14:paraId="3DF8AF5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 e.  deferred </w:t>
            </w:r>
          </w:p>
          <w:p w14:paraId="086A65E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 f.  other; specify:</w:t>
            </w:r>
          </w:p>
          <w:p w14:paraId="74D53B7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__________________________________</w:t>
            </w:r>
          </w:p>
        </w:tc>
      </w:tr>
      <w:tr w:rsidR="002E420B" w14:paraId="75A0DD45" w14:textId="77777777">
        <w:trPr>
          <w:cantSplit/>
          <w:trHeight w:val="1038"/>
        </w:trPr>
        <w:tc>
          <w:tcPr>
            <w:tcW w:w="5040" w:type="dxa"/>
            <w:tcBorders>
              <w:top w:val="single" w:sz="6" w:space="0" w:color="000000"/>
              <w:left w:val="single" w:sz="6" w:space="0" w:color="000000"/>
            </w:tcBorders>
          </w:tcPr>
          <w:p w14:paraId="11962A5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12.  Form of Payment (check all that apply):</w:t>
            </w:r>
          </w:p>
          <w:p w14:paraId="48E41EB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 a.  cash</w:t>
            </w:r>
          </w:p>
          <w:p w14:paraId="727BC9D1"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 b.  in-kind; specify:</w:t>
            </w:r>
          </w:p>
          <w:p w14:paraId="11FA479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Nature __________________________</w:t>
            </w:r>
          </w:p>
          <w:p w14:paraId="499A596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Actual __________________________  </w:t>
            </w:r>
          </w:p>
        </w:tc>
        <w:tc>
          <w:tcPr>
            <w:tcW w:w="5040" w:type="dxa"/>
            <w:gridSpan w:val="2"/>
            <w:tcBorders>
              <w:left w:val="single" w:sz="6" w:space="0" w:color="000000"/>
              <w:right w:val="single" w:sz="6" w:space="0" w:color="000000"/>
            </w:tcBorders>
          </w:tcPr>
          <w:p w14:paraId="4165B36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r w:rsidR="002E420B" w14:paraId="0A872162" w14:textId="77777777">
        <w:trPr>
          <w:cantSplit/>
          <w:trHeight w:val="1245"/>
        </w:trPr>
        <w:tc>
          <w:tcPr>
            <w:tcW w:w="10080" w:type="dxa"/>
            <w:gridSpan w:val="3"/>
            <w:tcBorders>
              <w:top w:val="single" w:sz="6" w:space="0" w:color="000000"/>
              <w:left w:val="single" w:sz="6" w:space="0" w:color="000000"/>
              <w:right w:val="single" w:sz="6" w:space="0" w:color="000000"/>
            </w:tcBorders>
          </w:tcPr>
          <w:p w14:paraId="3755924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14.  Brief Description of Services Performed or to be Performed and Date(s) of Service, including officer(s), employee(s), or member(s) contracted for Payment indicated in Item 11:</w:t>
            </w:r>
          </w:p>
          <w:p w14:paraId="68D8C0E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E6DFA7E"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C2FAF0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C5A9808"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(Attach Continuation Sheet(s) SF-LLL-A, if necessary)</w:t>
            </w:r>
          </w:p>
        </w:tc>
      </w:tr>
      <w:tr w:rsidR="002E420B" w14:paraId="4C421156" w14:textId="77777777">
        <w:trPr>
          <w:cantSplit/>
          <w:trHeight w:val="360"/>
        </w:trPr>
        <w:tc>
          <w:tcPr>
            <w:tcW w:w="5040" w:type="dxa"/>
            <w:tcBorders>
              <w:top w:val="single" w:sz="6" w:space="0" w:color="000000"/>
              <w:left w:val="single" w:sz="6" w:space="0" w:color="000000"/>
            </w:tcBorders>
          </w:tcPr>
          <w:p w14:paraId="7D18621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15.  Are Continuation Sheet(s) SF-LLL-A Attached:        </w:t>
            </w:r>
          </w:p>
        </w:tc>
        <w:tc>
          <w:tcPr>
            <w:tcW w:w="2520" w:type="dxa"/>
            <w:tcBorders>
              <w:top w:val="single" w:sz="6" w:space="0" w:color="000000"/>
            </w:tcBorders>
          </w:tcPr>
          <w:p w14:paraId="2B784D7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Yes_____ (Number ________)</w:t>
            </w:r>
          </w:p>
        </w:tc>
        <w:tc>
          <w:tcPr>
            <w:tcW w:w="2520" w:type="dxa"/>
            <w:tcBorders>
              <w:top w:val="single" w:sz="6" w:space="0" w:color="000000"/>
              <w:right w:val="single" w:sz="6" w:space="0" w:color="000000"/>
            </w:tcBorders>
          </w:tcPr>
          <w:p w14:paraId="413FEBB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No _____</w:t>
            </w:r>
          </w:p>
        </w:tc>
      </w:tr>
      <w:tr w:rsidR="002E420B" w14:paraId="03565E60" w14:textId="77777777">
        <w:trPr>
          <w:cantSplit/>
          <w:trHeight w:val="1799"/>
        </w:trPr>
        <w:tc>
          <w:tcPr>
            <w:tcW w:w="5040" w:type="dxa"/>
            <w:tcBorders>
              <w:top w:val="single" w:sz="6" w:space="0" w:color="000000"/>
              <w:left w:val="single" w:sz="6" w:space="0" w:color="000000"/>
            </w:tcBorders>
          </w:tcPr>
          <w:p w14:paraId="1D9FEBE2"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16.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040" w:type="dxa"/>
            <w:gridSpan w:val="2"/>
            <w:tcBorders>
              <w:top w:val="single" w:sz="6" w:space="0" w:color="000000"/>
              <w:left w:val="single" w:sz="6" w:space="0" w:color="000000"/>
              <w:right w:val="single" w:sz="6" w:space="0" w:color="000000"/>
            </w:tcBorders>
          </w:tcPr>
          <w:p w14:paraId="1B28F63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D79C5BE"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Signature:  ___________________________________________</w:t>
            </w:r>
          </w:p>
          <w:p w14:paraId="13A3BAE1"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0B450DB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Print Name:  __________________________________________</w:t>
            </w:r>
          </w:p>
          <w:p w14:paraId="732B5C3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17CF80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Title:  _______________________________________________</w:t>
            </w:r>
          </w:p>
          <w:p w14:paraId="1243125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2241EA7"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Telephone:  ___________________________________________</w:t>
            </w:r>
          </w:p>
          <w:p w14:paraId="2EB8AE3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E00E4C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Date:  ________________________________________________</w:t>
            </w:r>
          </w:p>
        </w:tc>
      </w:tr>
      <w:tr w:rsidR="002E420B" w14:paraId="0B68EF90" w14:textId="77777777">
        <w:trPr>
          <w:cantSplit/>
          <w:trHeight w:val="618"/>
        </w:trPr>
        <w:tc>
          <w:tcPr>
            <w:tcW w:w="7560" w:type="dxa"/>
            <w:gridSpan w:val="2"/>
            <w:tcBorders>
              <w:top w:val="single" w:sz="6" w:space="0" w:color="000000"/>
              <w:left w:val="single" w:sz="6" w:space="0" w:color="000000"/>
              <w:bottom w:val="single" w:sz="6" w:space="0" w:color="000000"/>
            </w:tcBorders>
          </w:tcPr>
          <w:p w14:paraId="236F2A8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Federal Use Only:</w:t>
            </w:r>
          </w:p>
        </w:tc>
        <w:tc>
          <w:tcPr>
            <w:tcW w:w="2520" w:type="dxa"/>
            <w:tcBorders>
              <w:top w:val="single" w:sz="6" w:space="0" w:color="000000"/>
              <w:left w:val="single" w:sz="6" w:space="0" w:color="000000"/>
              <w:bottom w:val="single" w:sz="6" w:space="0" w:color="000000"/>
              <w:right w:val="single" w:sz="6" w:space="0" w:color="000000"/>
            </w:tcBorders>
          </w:tcPr>
          <w:p w14:paraId="7ABEF925"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Authorized for Local Reproduction Standard Form—LLL</w:t>
            </w:r>
          </w:p>
        </w:tc>
      </w:tr>
    </w:tbl>
    <w:p w14:paraId="53BB292C"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br w:type="page"/>
      </w:r>
      <w:r>
        <w:rPr>
          <w:rFonts w:ascii="Times New Roman" w:eastAsia="Times New Roman" w:hAnsi="Times New Roman" w:cs="Times New Roman"/>
          <w:color w:val="000000"/>
          <w:sz w:val="22"/>
          <w:szCs w:val="22"/>
        </w:rPr>
        <w:t>DISCLOSURE OF LOBBYING ACTIVITIES</w:t>
      </w:r>
    </w:p>
    <w:p w14:paraId="4E27703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CONTINUATION SHEET SF-LLL-A</w:t>
      </w:r>
    </w:p>
    <w:tbl>
      <w:tblPr>
        <w:tblStyle w:val="af8"/>
        <w:tblW w:w="8928" w:type="dxa"/>
        <w:tblInd w:w="120" w:type="dxa"/>
        <w:tblLayout w:type="fixed"/>
        <w:tblLook w:val="0000" w:firstRow="0" w:lastRow="0" w:firstColumn="0" w:lastColumn="0" w:noHBand="0" w:noVBand="0"/>
      </w:tblPr>
      <w:tblGrid>
        <w:gridCol w:w="8928"/>
      </w:tblGrid>
      <w:tr w:rsidR="002E420B" w14:paraId="115EE3A2" w14:textId="77777777">
        <w:trPr>
          <w:cantSplit/>
          <w:trHeight w:val="10656"/>
        </w:trPr>
        <w:tc>
          <w:tcPr>
            <w:tcW w:w="8928" w:type="dxa"/>
          </w:tcPr>
          <w:p w14:paraId="5A09227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B7CB87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Reporting Entity: ______________________________________________ Page _____ of _____</w:t>
            </w:r>
          </w:p>
          <w:p w14:paraId="6ABDFA75"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153E480D"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tc>
      </w:tr>
    </w:tbl>
    <w:p w14:paraId="004F673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smallCaps/>
          <w:color w:val="000000"/>
          <w:sz w:val="22"/>
          <w:szCs w:val="22"/>
        </w:rPr>
      </w:pPr>
      <w:r>
        <w:br w:type="page"/>
      </w:r>
      <w:r>
        <w:rPr>
          <w:rFonts w:ascii="Times New Roman" w:eastAsia="Times New Roman" w:hAnsi="Times New Roman" w:cs="Times New Roman"/>
          <w:smallCaps/>
          <w:color w:val="000000"/>
          <w:sz w:val="22"/>
          <w:szCs w:val="22"/>
        </w:rPr>
        <w:t xml:space="preserve"> </w:t>
      </w:r>
    </w:p>
    <w:p w14:paraId="013766A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APPENDIX J</w:t>
      </w:r>
    </w:p>
    <w:p w14:paraId="4569B497"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AWARD CRITERIA</w:t>
      </w:r>
    </w:p>
    <w:p w14:paraId="0341D53F"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color w:val="000000"/>
          <w:sz w:val="22"/>
          <w:szCs w:val="22"/>
        </w:rPr>
      </w:pPr>
    </w:p>
    <w:p w14:paraId="0F9E762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relative value assigned to the evaluation of each criterion must be specified by the SFA prior to soliciting for proposals.  The highest consideration (the most weight) must be given to bid price.  An evaluation committee must be comprised of at least three people.  Each committee member evaluates proposals independently.  </w:t>
      </w:r>
    </w:p>
    <w:p w14:paraId="4D278CB6" w14:textId="77777777" w:rsidR="002E420B" w:rsidRDefault="004C4AE4">
      <w:pPr>
        <w:ind w:left="144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Weight Criteria</w:t>
      </w:r>
    </w:p>
    <w:p w14:paraId="014E0B19" w14:textId="77777777" w:rsidR="002E420B" w:rsidRDefault="004C4AE4">
      <w:pPr>
        <w:numPr>
          <w:ilvl w:val="0"/>
          <w:numId w:val="18"/>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SFA must determine prior to advertising the RFP what percentage (total of 100 points which equals 100%) each category below will be given when comparing proposals. Cost must be the most heavily weighted criteria.</w:t>
      </w:r>
    </w:p>
    <w:p w14:paraId="2A0C5D8E" w14:textId="77777777" w:rsidR="002E420B" w:rsidRDefault="004C4AE4">
      <w:pPr>
        <w:numPr>
          <w:ilvl w:val="0"/>
          <w:numId w:val="18"/>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SFA may insert additional categories if needed.</w:t>
      </w:r>
    </w:p>
    <w:p w14:paraId="376DCF27" w14:textId="77777777" w:rsidR="002E420B" w:rsidRDefault="004C4AE4">
      <w:pPr>
        <w:numPr>
          <w:ilvl w:val="0"/>
          <w:numId w:val="18"/>
        </w:num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The SFA may not include as a category: prior experience with the SFA, as it would violate USDA’s free and open competition regulation for procurement.</w:t>
      </w:r>
    </w:p>
    <w:p w14:paraId="0AB0E3D9" w14:textId="77777777" w:rsidR="002E420B" w:rsidRDefault="002E420B">
      <w:pPr>
        <w:ind w:left="1800"/>
        <w:jc w:val="both"/>
        <w:rPr>
          <w:rFonts w:ascii="Times New Roman" w:eastAsia="Times New Roman" w:hAnsi="Times New Roman" w:cs="Times New Roman"/>
          <w:sz w:val="22"/>
          <w:szCs w:val="22"/>
        </w:rPr>
      </w:pPr>
    </w:p>
    <w:tbl>
      <w:tblPr>
        <w:tblStyle w:val="af9"/>
        <w:tblW w:w="8136"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7139"/>
      </w:tblGrid>
      <w:tr w:rsidR="002E420B" w14:paraId="6CEF348C" w14:textId="77777777">
        <w:tc>
          <w:tcPr>
            <w:tcW w:w="997" w:type="dxa"/>
            <w:vAlign w:val="bottom"/>
          </w:tcPr>
          <w:p w14:paraId="3F21C15E" w14:textId="77777777" w:rsidR="002E420B" w:rsidRDefault="004C4AE4">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Points</w:t>
            </w:r>
          </w:p>
        </w:tc>
        <w:tc>
          <w:tcPr>
            <w:tcW w:w="7139" w:type="dxa"/>
          </w:tcPr>
          <w:p w14:paraId="0D03FC35" w14:textId="77777777" w:rsidR="002E420B" w:rsidRDefault="004C4AE4">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Criteria </w:t>
            </w:r>
          </w:p>
        </w:tc>
      </w:tr>
      <w:tr w:rsidR="002E420B" w14:paraId="0967A614" w14:textId="77777777">
        <w:tc>
          <w:tcPr>
            <w:tcW w:w="997" w:type="dxa"/>
            <w:vAlign w:val="bottom"/>
          </w:tcPr>
          <w:p w14:paraId="2FBFE103" w14:textId="77777777" w:rsidR="002E420B" w:rsidRDefault="002E420B">
            <w:pPr>
              <w:jc w:val="both"/>
              <w:rPr>
                <w:rFonts w:ascii="Times New Roman" w:eastAsia="Times New Roman" w:hAnsi="Times New Roman" w:cs="Times New Roman"/>
                <w:sz w:val="22"/>
                <w:szCs w:val="22"/>
              </w:rPr>
            </w:pPr>
          </w:p>
        </w:tc>
        <w:tc>
          <w:tcPr>
            <w:tcW w:w="7139" w:type="dxa"/>
          </w:tcPr>
          <w:p w14:paraId="6F27F732"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Cost (must be primary consideration)</w:t>
            </w:r>
          </w:p>
          <w:p w14:paraId="6B432176" w14:textId="77777777" w:rsidR="002E420B" w:rsidRDefault="004C4AE4">
            <w:pPr>
              <w:numPr>
                <w:ilvl w:val="0"/>
                <w:numId w:val="7"/>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Vendor provides pricing that aims to develop a cost-neutral program for the school including vendor support and responsibility for waste management.  </w:t>
            </w:r>
          </w:p>
        </w:tc>
      </w:tr>
      <w:tr w:rsidR="002E420B" w14:paraId="7FB708D6" w14:textId="77777777">
        <w:tc>
          <w:tcPr>
            <w:tcW w:w="997" w:type="dxa"/>
            <w:vAlign w:val="bottom"/>
          </w:tcPr>
          <w:p w14:paraId="685B0AA1" w14:textId="77777777" w:rsidR="002E420B" w:rsidRDefault="002E420B">
            <w:pPr>
              <w:jc w:val="both"/>
              <w:rPr>
                <w:rFonts w:ascii="Times New Roman" w:eastAsia="Times New Roman" w:hAnsi="Times New Roman" w:cs="Times New Roman"/>
                <w:sz w:val="22"/>
                <w:szCs w:val="22"/>
              </w:rPr>
            </w:pPr>
          </w:p>
        </w:tc>
        <w:tc>
          <w:tcPr>
            <w:tcW w:w="7139" w:type="dxa"/>
          </w:tcPr>
          <w:p w14:paraId="07B3B9A1"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Service Capability Plan (describes Vendor’s ability to provide services as stated in the RFP)</w:t>
            </w:r>
          </w:p>
          <w:p w14:paraId="14E501A0" w14:textId="77777777" w:rsidR="002E420B"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Vendors is able to provide meals at the locations and times in the RFP</w:t>
            </w:r>
          </w:p>
          <w:p w14:paraId="307C0A14" w14:textId="77777777" w:rsidR="002E420B"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provide HACCP trained server(s) to both serve food as well as operate POS systems for the SFAs (if applicable)</w:t>
            </w:r>
          </w:p>
          <w:p w14:paraId="219B6886" w14:textId="77777777" w:rsidR="002E420B"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responsive to the SFA needs and remedies problems immediately</w:t>
            </w:r>
          </w:p>
          <w:p w14:paraId="6205AC8D" w14:textId="77777777" w:rsidR="002E420B"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will provide paperwork that incorporates daily HACCP and production worksheet required information (provide sample)</w:t>
            </w:r>
          </w:p>
          <w:p w14:paraId="0EB98F31" w14:textId="77777777" w:rsidR="002E420B" w:rsidRDefault="004C4AE4">
            <w:pPr>
              <w:numPr>
                <w:ilvl w:val="0"/>
                <w:numId w:val="5"/>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provides necessary paperwork and documents to the SFA, including the SFA invoices, menus and production worksheets, menu substitutions, in order for the SFA to properly monitor performance This includes FFVP, SFSP, and CACFP documentation if necessary</w:t>
            </w:r>
          </w:p>
        </w:tc>
      </w:tr>
      <w:tr w:rsidR="002E420B" w14:paraId="3B62AABF" w14:textId="77777777">
        <w:tc>
          <w:tcPr>
            <w:tcW w:w="997" w:type="dxa"/>
            <w:vAlign w:val="bottom"/>
          </w:tcPr>
          <w:p w14:paraId="2BDB093B" w14:textId="77777777" w:rsidR="002E420B" w:rsidRDefault="002E420B">
            <w:pPr>
              <w:jc w:val="both"/>
              <w:rPr>
                <w:rFonts w:ascii="Times New Roman" w:eastAsia="Times New Roman" w:hAnsi="Times New Roman" w:cs="Times New Roman"/>
                <w:sz w:val="22"/>
                <w:szCs w:val="22"/>
              </w:rPr>
            </w:pPr>
          </w:p>
        </w:tc>
        <w:tc>
          <w:tcPr>
            <w:tcW w:w="7139" w:type="dxa"/>
          </w:tcPr>
          <w:p w14:paraId="0CFDF048"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Experience, References with programs like the SFA’s and familiarity with regulations pertaining to such operations</w:t>
            </w:r>
          </w:p>
          <w:p w14:paraId="04F7B774" w14:textId="77777777" w:rsidR="002E420B" w:rsidRDefault="004C4AE4">
            <w:pPr>
              <w:numPr>
                <w:ilvl w:val="0"/>
                <w:numId w:val="1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provide three references with programs like the SFAs</w:t>
            </w:r>
          </w:p>
          <w:p w14:paraId="2E458095" w14:textId="77777777" w:rsidR="002E420B" w:rsidRDefault="004C4AE4">
            <w:pPr>
              <w:numPr>
                <w:ilvl w:val="0"/>
                <w:numId w:val="12"/>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describe familiarity with program regulations</w:t>
            </w:r>
          </w:p>
        </w:tc>
      </w:tr>
      <w:tr w:rsidR="002E420B" w14:paraId="5CDEC67E" w14:textId="77777777">
        <w:tc>
          <w:tcPr>
            <w:tcW w:w="997" w:type="dxa"/>
            <w:vAlign w:val="bottom"/>
          </w:tcPr>
          <w:p w14:paraId="533D3A53" w14:textId="77777777" w:rsidR="002E420B" w:rsidRDefault="002E420B">
            <w:pPr>
              <w:jc w:val="both"/>
              <w:rPr>
                <w:rFonts w:ascii="Times New Roman" w:eastAsia="Times New Roman" w:hAnsi="Times New Roman" w:cs="Times New Roman"/>
                <w:sz w:val="22"/>
                <w:szCs w:val="22"/>
              </w:rPr>
            </w:pPr>
          </w:p>
        </w:tc>
        <w:tc>
          <w:tcPr>
            <w:tcW w:w="7139" w:type="dxa"/>
          </w:tcPr>
          <w:p w14:paraId="6EF3734B"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Financial Condition/Stability, Business Practices</w:t>
            </w:r>
          </w:p>
          <w:p w14:paraId="0C9AE8BA" w14:textId="77777777" w:rsidR="002E420B" w:rsidRDefault="004C4AE4">
            <w:pPr>
              <w:numPr>
                <w:ilvl w:val="0"/>
                <w:numId w:val="1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finance meal preparation and delivery without pre-payments</w:t>
            </w:r>
          </w:p>
          <w:p w14:paraId="2DDEF160" w14:textId="77777777" w:rsidR="002E420B" w:rsidRDefault="004C4AE4">
            <w:pPr>
              <w:numPr>
                <w:ilvl w:val="0"/>
                <w:numId w:val="10"/>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Vendor is able to provide documentation of financial stability and sound business practices </w:t>
            </w:r>
          </w:p>
        </w:tc>
      </w:tr>
      <w:tr w:rsidR="002E420B" w14:paraId="5BF3DA72" w14:textId="77777777">
        <w:tc>
          <w:tcPr>
            <w:tcW w:w="997" w:type="dxa"/>
            <w:vAlign w:val="bottom"/>
          </w:tcPr>
          <w:p w14:paraId="6971A8B6" w14:textId="77777777" w:rsidR="002E420B" w:rsidRDefault="002E420B">
            <w:pPr>
              <w:jc w:val="both"/>
              <w:rPr>
                <w:rFonts w:ascii="Times New Roman" w:eastAsia="Times New Roman" w:hAnsi="Times New Roman" w:cs="Times New Roman"/>
                <w:sz w:val="22"/>
                <w:szCs w:val="22"/>
              </w:rPr>
            </w:pPr>
          </w:p>
        </w:tc>
        <w:tc>
          <w:tcPr>
            <w:tcW w:w="7139" w:type="dxa"/>
          </w:tcPr>
          <w:p w14:paraId="48623F42"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Accounting and Reporting Systems</w:t>
            </w:r>
          </w:p>
          <w:p w14:paraId="7C21AB74" w14:textId="77777777" w:rsidR="002E420B" w:rsidRDefault="004C4AE4">
            <w:pPr>
              <w:numPr>
                <w:ilvl w:val="0"/>
                <w:numId w:val="8"/>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Vendor is able to provide monthly invoices that show credits for USDA foods </w:t>
            </w:r>
          </w:p>
          <w:p w14:paraId="32BB713C" w14:textId="77777777" w:rsidR="002E420B" w:rsidRDefault="004C4AE4">
            <w:pPr>
              <w:numPr>
                <w:ilvl w:val="0"/>
                <w:numId w:val="8"/>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provide a year-end summary of the total meals invoiced/served by meal type, total amount of USDA foods credited, and total fees charged by site</w:t>
            </w:r>
          </w:p>
        </w:tc>
      </w:tr>
      <w:tr w:rsidR="002E420B" w14:paraId="0502EFB7" w14:textId="77777777">
        <w:tc>
          <w:tcPr>
            <w:tcW w:w="997" w:type="dxa"/>
            <w:vAlign w:val="bottom"/>
          </w:tcPr>
          <w:p w14:paraId="3510247A" w14:textId="77777777" w:rsidR="002E420B" w:rsidRDefault="002E420B">
            <w:pPr>
              <w:jc w:val="both"/>
              <w:rPr>
                <w:rFonts w:ascii="Times New Roman" w:eastAsia="Times New Roman" w:hAnsi="Times New Roman" w:cs="Times New Roman"/>
                <w:sz w:val="22"/>
                <w:szCs w:val="22"/>
              </w:rPr>
            </w:pPr>
          </w:p>
        </w:tc>
        <w:tc>
          <w:tcPr>
            <w:tcW w:w="7139" w:type="dxa"/>
          </w:tcPr>
          <w:p w14:paraId="475426B9"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Menu and Food Quality </w:t>
            </w:r>
          </w:p>
          <w:p w14:paraId="025E6F36"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provide a cycle menu that meets the specifications of the programs being served</w:t>
            </w:r>
          </w:p>
          <w:p w14:paraId="7BDD2296"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Vendor involves students, staff, and patrons in menu planning </w:t>
            </w:r>
          </w:p>
          <w:p w14:paraId="6D84C8A2"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Portion and serving sizes are easily identifiable and provided by the Vendor</w:t>
            </w:r>
          </w:p>
          <w:p w14:paraId="1A11CE3D"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Menus offer a variety of food items appropriate for each grade/age group served</w:t>
            </w:r>
          </w:p>
          <w:p w14:paraId="3821B67A"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is able to accommodate special dietary needs as outlined in the RFP</w:t>
            </w:r>
          </w:p>
          <w:p w14:paraId="006248A1"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Food specifications meet the requirements of the RFP</w:t>
            </w:r>
          </w:p>
          <w:p w14:paraId="558907F4" w14:textId="77777777" w:rsidR="002E420B" w:rsidRDefault="004C4AE4">
            <w:pPr>
              <w:numPr>
                <w:ilvl w:val="0"/>
                <w:numId w:val="9"/>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Food delivered is prepared fresh, free of spoilage, and minimally processed. Fresh fruit and vegetable options are available daily.</w:t>
            </w:r>
          </w:p>
        </w:tc>
      </w:tr>
      <w:tr w:rsidR="002E420B" w14:paraId="73D8F2ED" w14:textId="77777777">
        <w:tc>
          <w:tcPr>
            <w:tcW w:w="997" w:type="dxa"/>
            <w:vAlign w:val="bottom"/>
          </w:tcPr>
          <w:p w14:paraId="5CB2F9B3" w14:textId="77777777" w:rsidR="002E420B" w:rsidRDefault="002E420B">
            <w:pPr>
              <w:jc w:val="both"/>
              <w:rPr>
                <w:rFonts w:ascii="Times New Roman" w:eastAsia="Times New Roman" w:hAnsi="Times New Roman" w:cs="Times New Roman"/>
                <w:sz w:val="22"/>
                <w:szCs w:val="22"/>
              </w:rPr>
            </w:pPr>
          </w:p>
        </w:tc>
        <w:tc>
          <w:tcPr>
            <w:tcW w:w="7139" w:type="dxa"/>
          </w:tcPr>
          <w:p w14:paraId="59222709"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Flexibility in Ordering</w:t>
            </w:r>
          </w:p>
          <w:p w14:paraId="0E406A66" w14:textId="77777777" w:rsidR="002E420B" w:rsidRDefault="004C4AE4">
            <w:pPr>
              <w:numPr>
                <w:ilvl w:val="0"/>
                <w:numId w:val="4"/>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The SFA has flexibility and autonomy to request meals at dates/times of their choosing, despite traditional closed days</w:t>
            </w:r>
          </w:p>
          <w:p w14:paraId="583E94A2" w14:textId="77777777" w:rsidR="002E420B" w:rsidRDefault="004C4AE4">
            <w:pPr>
              <w:numPr>
                <w:ilvl w:val="0"/>
                <w:numId w:val="4"/>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Field trip and shelf-stable meals are available (meet USDA reimbursable meal requirements.)</w:t>
            </w:r>
          </w:p>
        </w:tc>
      </w:tr>
      <w:tr w:rsidR="002E420B" w14:paraId="6A6A124F" w14:textId="77777777">
        <w:tc>
          <w:tcPr>
            <w:tcW w:w="997" w:type="dxa"/>
            <w:vAlign w:val="bottom"/>
          </w:tcPr>
          <w:p w14:paraId="64EC5366" w14:textId="77777777" w:rsidR="002E420B" w:rsidRDefault="002E420B">
            <w:pPr>
              <w:jc w:val="both"/>
              <w:rPr>
                <w:rFonts w:ascii="Times New Roman" w:eastAsia="Times New Roman" w:hAnsi="Times New Roman" w:cs="Times New Roman"/>
                <w:sz w:val="22"/>
                <w:szCs w:val="22"/>
              </w:rPr>
            </w:pPr>
          </w:p>
        </w:tc>
        <w:tc>
          <w:tcPr>
            <w:tcW w:w="7139" w:type="dxa"/>
          </w:tcPr>
          <w:p w14:paraId="59486012"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Waste Management</w:t>
            </w:r>
          </w:p>
          <w:p w14:paraId="489A8195" w14:textId="77777777" w:rsidR="002E420B" w:rsidRDefault="004C4AE4">
            <w:pPr>
              <w:numPr>
                <w:ilvl w:val="0"/>
                <w:numId w:val="6"/>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Vendor works with the SFA to look at trends for more accurate ordering and to help reduce waste</w:t>
            </w:r>
          </w:p>
        </w:tc>
      </w:tr>
      <w:tr w:rsidR="002E420B" w14:paraId="306FE652" w14:textId="77777777">
        <w:tc>
          <w:tcPr>
            <w:tcW w:w="997" w:type="dxa"/>
            <w:vAlign w:val="bottom"/>
          </w:tcPr>
          <w:p w14:paraId="024D5119"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7139" w:type="dxa"/>
          </w:tcPr>
          <w:p w14:paraId="6B2CCAE0"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TOTAL</w:t>
            </w:r>
          </w:p>
        </w:tc>
      </w:tr>
    </w:tbl>
    <w:p w14:paraId="4FE3946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br w:type="page"/>
      </w:r>
      <w:r>
        <w:rPr>
          <w:rFonts w:ascii="Times New Roman" w:eastAsia="Times New Roman" w:hAnsi="Times New Roman" w:cs="Times New Roman"/>
          <w:smallCaps/>
          <w:color w:val="000000"/>
          <w:sz w:val="22"/>
          <w:szCs w:val="22"/>
        </w:rPr>
        <w:t>APPENDIX K</w:t>
      </w:r>
    </w:p>
    <w:p w14:paraId="68C13198"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p>
    <w:p w14:paraId="56988FED"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p>
    <w:p w14:paraId="35D64CAB"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smallCaps/>
          <w:color w:val="000000"/>
          <w:sz w:val="22"/>
          <w:szCs w:val="22"/>
        </w:rPr>
      </w:pPr>
      <w:r>
        <w:rPr>
          <w:rFonts w:ascii="Times New Roman" w:eastAsia="Times New Roman" w:hAnsi="Times New Roman" w:cs="Times New Roman"/>
          <w:b/>
          <w:smallCaps/>
          <w:color w:val="000000"/>
          <w:sz w:val="22"/>
          <w:szCs w:val="22"/>
        </w:rPr>
        <w:t xml:space="preserve">CERTIFICATION REGARDING DEBARMENT, SUSPENSION, INELIGIBILITY </w:t>
      </w:r>
    </w:p>
    <w:p w14:paraId="7948003A"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smallCaps/>
          <w:color w:val="000000"/>
          <w:sz w:val="22"/>
          <w:szCs w:val="22"/>
        </w:rPr>
      </w:pPr>
      <w:r>
        <w:rPr>
          <w:rFonts w:ascii="Times New Roman" w:eastAsia="Times New Roman" w:hAnsi="Times New Roman" w:cs="Times New Roman"/>
          <w:b/>
          <w:smallCaps/>
          <w:color w:val="000000"/>
          <w:sz w:val="22"/>
          <w:szCs w:val="22"/>
        </w:rPr>
        <w:t>AND VOLUNTARY EXCLUSION</w:t>
      </w:r>
    </w:p>
    <w:p w14:paraId="5A3DB58B"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center"/>
        <w:rPr>
          <w:rFonts w:ascii="Times New Roman" w:eastAsia="Times New Roman" w:hAnsi="Times New Roman" w:cs="Times New Roman"/>
          <w:b/>
          <w:smallCaps/>
          <w:color w:val="000000"/>
          <w:sz w:val="22"/>
          <w:szCs w:val="22"/>
        </w:rPr>
      </w:pPr>
    </w:p>
    <w:p w14:paraId="0C6A74BC"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smallCaps/>
          <w:color w:val="000000"/>
          <w:sz w:val="22"/>
          <w:szCs w:val="22"/>
        </w:rPr>
        <w:t xml:space="preserve">2 CFR </w:t>
      </w:r>
      <w:r>
        <w:rPr>
          <w:rFonts w:ascii="Times New Roman" w:eastAsia="Times New Roman" w:hAnsi="Times New Roman" w:cs="Times New Roman"/>
          <w:color w:val="000000"/>
          <w:sz w:val="22"/>
          <w:szCs w:val="22"/>
        </w:rPr>
        <w:t>Part 200.213 and 2 CFR Part 180.300 (see also Appendix II to Part 200, Section H) as adopted and modified by USDA regulations at 2 CFR 417; all program participants must ensure that they do not enter into a covered transaction with a suspended or debarred entity by doing one of the following:</w:t>
      </w:r>
    </w:p>
    <w:p w14:paraId="6B0CFE9A"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6C903D86" w14:textId="77777777" w:rsidR="002E420B" w:rsidRDefault="004C4AE4">
      <w:pPr>
        <w:numPr>
          <w:ilvl w:val="0"/>
          <w:numId w:val="23"/>
        </w:num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Check the EPLS (Excluded Parties List System) part of the System of Awards Management (SAM).  See this at </w:t>
      </w:r>
      <w:hyperlink r:id="rId23">
        <w:r>
          <w:rPr>
            <w:rFonts w:ascii="Times New Roman" w:eastAsia="Times New Roman" w:hAnsi="Times New Roman" w:cs="Times New Roman"/>
            <w:color w:val="0000FF"/>
            <w:sz w:val="22"/>
            <w:szCs w:val="22"/>
            <w:u w:val="single"/>
          </w:rPr>
          <w:t>www.sam.gov</w:t>
        </w:r>
      </w:hyperlink>
      <w:r>
        <w:rPr>
          <w:rFonts w:ascii="Times New Roman" w:eastAsia="Times New Roman" w:hAnsi="Times New Roman" w:cs="Times New Roman"/>
          <w:color w:val="000000"/>
          <w:sz w:val="22"/>
          <w:szCs w:val="22"/>
        </w:rPr>
        <w:t>.  This system lists all suspended and debarred organizations; or,</w:t>
      </w:r>
    </w:p>
    <w:p w14:paraId="749526F3" w14:textId="77777777" w:rsidR="002E420B" w:rsidRDefault="004C4AE4">
      <w:pPr>
        <w:numPr>
          <w:ilvl w:val="0"/>
          <w:numId w:val="23"/>
        </w:num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Collect a certification from the organization stating that they are not suspended or debarred (The USDA form is no longer active so must be a State Agency or SFA form).  This appendix can serve as such form if the FSMC representative signs and attests below:</w:t>
      </w:r>
    </w:p>
    <w:p w14:paraId="1904406D"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53284AB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u w:val="single"/>
        </w:rPr>
        <w:t>[Enter Food Service Management Company Name]</w:t>
      </w:r>
      <w:r>
        <w:rPr>
          <w:rFonts w:ascii="Times New Roman" w:eastAsia="Times New Roman" w:hAnsi="Times New Roman" w:cs="Times New Roman"/>
          <w:color w:val="000000"/>
          <w:sz w:val="22"/>
          <w:szCs w:val="22"/>
        </w:rPr>
        <w:t xml:space="preserve"> certifies, by submission of this proposal that neither the FSMC nor its principals are presently debarred, suspended, proposed for debarment, declared ineligible, or voluntarily excluded from participation in this transaction by any Federal department or agency.</w:t>
      </w:r>
    </w:p>
    <w:p w14:paraId="4BC76CBB"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3CA30D6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_____________________________________________________</w:t>
      </w:r>
    </w:p>
    <w:p w14:paraId="5645656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Food Service Management Company/Vendor Name and Address</w:t>
      </w:r>
    </w:p>
    <w:p w14:paraId="3F511E54"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26054F8A"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34C91E80"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_____________________________________________________</w:t>
      </w:r>
    </w:p>
    <w:p w14:paraId="22A3E54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Name and Title of Authorized Representative</w:t>
      </w:r>
    </w:p>
    <w:p w14:paraId="049F80EE"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7621DD69"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0C37F2C5"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_____________________________________________________</w:t>
      </w:r>
    </w:p>
    <w:p w14:paraId="5969192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Signature of Authorized Representative</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 xml:space="preserve"> </w:t>
      </w:r>
    </w:p>
    <w:p w14:paraId="2FF6BFBE"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282695F2"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p>
    <w:p w14:paraId="6B53280C"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_____________________________________________________</w:t>
      </w:r>
    </w:p>
    <w:p w14:paraId="70344AF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Date</w:t>
      </w:r>
    </w:p>
    <w:p w14:paraId="212CFA9D"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p>
    <w:p w14:paraId="55972FE0"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color w:val="000000"/>
          <w:sz w:val="22"/>
          <w:szCs w:val="22"/>
        </w:rPr>
      </w:pPr>
    </w:p>
    <w:p w14:paraId="24149239" w14:textId="77777777" w:rsidR="002E420B" w:rsidRDefault="002E420B">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p>
    <w:p w14:paraId="443A531F"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color w:val="000000"/>
          <w:sz w:val="22"/>
          <w:szCs w:val="22"/>
        </w:rPr>
        <w:t>APPENDIX L</w:t>
      </w:r>
    </w:p>
    <w:p w14:paraId="0C93B1DE"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noProof/>
          <w:color w:val="000000"/>
          <w:sz w:val="22"/>
          <w:szCs w:val="22"/>
        </w:rPr>
        <w:drawing>
          <wp:inline distT="0" distB="0" distL="0" distR="0" wp14:anchorId="4D8E52F0" wp14:editId="68109841">
            <wp:extent cx="6483350" cy="7531100"/>
            <wp:effectExtent l="0" t="0" r="0" b="0"/>
            <wp:docPr id="12224479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6483350" cy="7531100"/>
                    </a:xfrm>
                    <a:prstGeom prst="rect">
                      <a:avLst/>
                    </a:prstGeom>
                    <a:ln/>
                  </pic:spPr>
                </pic:pic>
              </a:graphicData>
            </a:graphic>
          </wp:inline>
        </w:drawing>
      </w:r>
    </w:p>
    <w:p w14:paraId="191B50D1"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br w:type="page"/>
      </w:r>
    </w:p>
    <w:p w14:paraId="47F81A1F"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rPr>
          <w:rFonts w:ascii="Times New Roman" w:eastAsia="Times New Roman" w:hAnsi="Times New Roman" w:cs="Times New Roman"/>
          <w:smallCaps/>
          <w:noProof/>
          <w:color w:val="000000"/>
          <w:sz w:val="22"/>
          <w:szCs w:val="22"/>
        </w:rPr>
        <w:drawing>
          <wp:inline distT="0" distB="0" distL="0" distR="0" wp14:anchorId="5FADD200" wp14:editId="2A5E226B">
            <wp:extent cx="6756400" cy="8293100"/>
            <wp:effectExtent l="0" t="0" r="0" b="0"/>
            <wp:docPr id="12224479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6756400" cy="8293100"/>
                    </a:xfrm>
                    <a:prstGeom prst="rect">
                      <a:avLst/>
                    </a:prstGeom>
                    <a:ln/>
                  </pic:spPr>
                </pic:pic>
              </a:graphicData>
            </a:graphic>
          </wp:inline>
        </w:drawing>
      </w:r>
    </w:p>
    <w:p w14:paraId="140EF9F2"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right"/>
        <w:rPr>
          <w:rFonts w:ascii="Times New Roman" w:eastAsia="Times New Roman" w:hAnsi="Times New Roman" w:cs="Times New Roman"/>
          <w:smallCaps/>
          <w:color w:val="000000"/>
          <w:sz w:val="22"/>
          <w:szCs w:val="22"/>
        </w:rPr>
      </w:pPr>
      <w:r>
        <w:br w:type="page"/>
      </w:r>
      <w:r>
        <w:rPr>
          <w:rFonts w:ascii="Times New Roman" w:eastAsia="Times New Roman" w:hAnsi="Times New Roman" w:cs="Times New Roman"/>
          <w:smallCaps/>
          <w:color w:val="000000"/>
          <w:sz w:val="22"/>
          <w:szCs w:val="22"/>
        </w:rPr>
        <w:t>APPENDIX M</w:t>
      </w:r>
    </w:p>
    <w:p w14:paraId="1D9774D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66ADB63"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AGREEMENT PAGE (initial before each condition)</w:t>
      </w:r>
    </w:p>
    <w:p w14:paraId="5C6F390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1EBE078"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w:t>
      </w:r>
      <w:r>
        <w:rPr>
          <w:rFonts w:ascii="Times New Roman" w:eastAsia="Times New Roman" w:hAnsi="Times New Roman" w:cs="Times New Roman"/>
          <w:color w:val="000000"/>
          <w:sz w:val="22"/>
          <w:szCs w:val="22"/>
        </w:rPr>
        <w:tab/>
        <w:t>The bidder certifies that he/she shall operate in accordance with all applicable State and federal regulations.</w:t>
      </w:r>
    </w:p>
    <w:p w14:paraId="410F1909"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w:t>
      </w:r>
      <w:r>
        <w:rPr>
          <w:rFonts w:ascii="Times New Roman" w:eastAsia="Times New Roman" w:hAnsi="Times New Roman" w:cs="Times New Roman"/>
          <w:color w:val="000000"/>
          <w:sz w:val="22"/>
          <w:szCs w:val="22"/>
        </w:rPr>
        <w:tab/>
        <w:t>The bidder certifies that all terms and conditions within the Bid Solicitation shall be considered a part of the contract as if incorporated therein.</w:t>
      </w:r>
    </w:p>
    <w:p w14:paraId="7B404602"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w:t>
      </w:r>
      <w:r>
        <w:rPr>
          <w:rFonts w:ascii="Times New Roman" w:eastAsia="Times New Roman" w:hAnsi="Times New Roman" w:cs="Times New Roman"/>
          <w:color w:val="000000"/>
          <w:sz w:val="22"/>
          <w:szCs w:val="22"/>
        </w:rPr>
        <w:tab/>
        <w:t>The bidder certifies that the FSMC is neither excluded nor disqualified from doing business with federally funded School Nutrition Programs.</w:t>
      </w:r>
    </w:p>
    <w:p w14:paraId="6BCAAF76"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ind w:left="720" w:hanging="7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______</w:t>
      </w:r>
      <w:r>
        <w:rPr>
          <w:rFonts w:ascii="Times New Roman" w:eastAsia="Times New Roman" w:hAnsi="Times New Roman" w:cs="Times New Roman"/>
          <w:color w:val="000000"/>
          <w:sz w:val="22"/>
          <w:szCs w:val="22"/>
        </w:rPr>
        <w:tab/>
        <w:t>This agreement shall be in effect for one year and may be renewed by mutual agreement for two additional one-year periods.</w:t>
      </w:r>
    </w:p>
    <w:p w14:paraId="59BA4211" w14:textId="77777777" w:rsidR="002E420B" w:rsidRDefault="004C4AE4">
      <w:pPr>
        <w:pBdr>
          <w:top w:val="nil"/>
          <w:left w:val="nil"/>
          <w:bottom w:val="nil"/>
          <w:right w:val="nil"/>
          <w:between w:val="nil"/>
        </w:pBdr>
        <w:tabs>
          <w:tab w:val="left" w:pos="720"/>
          <w:tab w:val="left" w:pos="1440"/>
          <w:tab w:val="left" w:pos="2160"/>
          <w:tab w:val="left" w:pos="2880"/>
          <w:tab w:val="left" w:pos="3600"/>
        </w:tabs>
        <w:spacing w:after="12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 WITNESS WHEEOF, the parties hereto have caused this Agreement to be signed by their duly authorized representative this _______ day of ____________________________________, in the year ________.</w:t>
      </w:r>
    </w:p>
    <w:p w14:paraId="59857E4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14A96E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ATTEST:</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ATTEST:</w:t>
      </w:r>
    </w:p>
    <w:p w14:paraId="558AFFD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085CDAC"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b/>
          <w:sz w:val="22"/>
          <w:szCs w:val="22"/>
        </w:rPr>
      </w:pPr>
      <w:r>
        <w:rPr>
          <w:rFonts w:ascii="Times New Roman" w:eastAsia="Times New Roman" w:hAnsi="Times New Roman" w:cs="Times New Roman"/>
          <w:b/>
          <w:sz w:val="22"/>
          <w:szCs w:val="22"/>
        </w:rPr>
        <w:t>SCHOOL FOOD AUTHORITY</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FOOD SERVICE MANAGEMENT COMPANY</w:t>
      </w:r>
    </w:p>
    <w:p w14:paraId="38300EE9"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26B8C8CD"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____________________________________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__________________________________</w:t>
      </w:r>
    </w:p>
    <w:p w14:paraId="19FC373E"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sz w:val="22"/>
          <w:szCs w:val="22"/>
        </w:rPr>
      </w:pPr>
      <w:r>
        <w:rPr>
          <w:rFonts w:ascii="Times New Roman" w:eastAsia="Times New Roman" w:hAnsi="Times New Roman" w:cs="Times New Roman"/>
          <w:sz w:val="22"/>
          <w:szCs w:val="22"/>
        </w:rPr>
        <w:t>Printed Name of Authorized Representative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Printed Name of Authorized Representative</w:t>
      </w:r>
    </w:p>
    <w:p w14:paraId="7BE00609" w14:textId="77777777" w:rsidR="002E420B" w:rsidRDefault="002E420B">
      <w:pPr>
        <w:tabs>
          <w:tab w:val="left" w:pos="720"/>
          <w:tab w:val="left" w:pos="1440"/>
          <w:tab w:val="left" w:pos="2160"/>
          <w:tab w:val="left" w:pos="2880"/>
          <w:tab w:val="left" w:pos="3600"/>
        </w:tabs>
        <w:rPr>
          <w:rFonts w:ascii="Times New Roman" w:eastAsia="Times New Roman" w:hAnsi="Times New Roman" w:cs="Times New Roman"/>
          <w:sz w:val="22"/>
          <w:szCs w:val="22"/>
        </w:rPr>
      </w:pPr>
    </w:p>
    <w:p w14:paraId="5C54702B"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__________________________________</w:t>
      </w:r>
    </w:p>
    <w:p w14:paraId="2E6006DA"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sz w:val="22"/>
          <w:szCs w:val="22"/>
        </w:rPr>
      </w:pPr>
      <w:r>
        <w:rPr>
          <w:rFonts w:ascii="Times New Roman" w:eastAsia="Times New Roman" w:hAnsi="Times New Roman" w:cs="Times New Roman"/>
          <w:sz w:val="22"/>
          <w:szCs w:val="22"/>
        </w:rPr>
        <w:t>Signature of Authorized Representative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Signature of Authorized Representative</w:t>
      </w:r>
    </w:p>
    <w:p w14:paraId="34F39BE2" w14:textId="77777777" w:rsidR="002E420B" w:rsidRDefault="002E420B">
      <w:pPr>
        <w:tabs>
          <w:tab w:val="left" w:pos="720"/>
          <w:tab w:val="left" w:pos="1440"/>
          <w:tab w:val="left" w:pos="2160"/>
          <w:tab w:val="left" w:pos="2880"/>
          <w:tab w:val="left" w:pos="3600"/>
        </w:tabs>
        <w:rPr>
          <w:rFonts w:ascii="Times New Roman" w:eastAsia="Times New Roman" w:hAnsi="Times New Roman" w:cs="Times New Roman"/>
          <w:sz w:val="22"/>
          <w:szCs w:val="22"/>
        </w:rPr>
      </w:pPr>
    </w:p>
    <w:p w14:paraId="00AFF9E8"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__________________________________</w:t>
      </w:r>
    </w:p>
    <w:p w14:paraId="7A12F3B9" w14:textId="77777777" w:rsidR="002E420B" w:rsidRDefault="004C4AE4">
      <w:pPr>
        <w:tabs>
          <w:tab w:val="left" w:pos="720"/>
          <w:tab w:val="left" w:pos="1440"/>
          <w:tab w:val="left" w:pos="2160"/>
          <w:tab w:val="left" w:pos="2880"/>
          <w:tab w:val="left" w:pos="3600"/>
        </w:tabs>
        <w:rPr>
          <w:rFonts w:ascii="Times New Roman" w:eastAsia="Times New Roman" w:hAnsi="Times New Roman" w:cs="Times New Roman"/>
          <w:sz w:val="22"/>
          <w:szCs w:val="22"/>
        </w:rPr>
      </w:pPr>
      <w:r>
        <w:rPr>
          <w:rFonts w:ascii="Times New Roman" w:eastAsia="Times New Roman" w:hAnsi="Times New Roman" w:cs="Times New Roman"/>
          <w:sz w:val="22"/>
          <w:szCs w:val="22"/>
        </w:rPr>
        <w:t>Title of Authorized Representative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t>Title of Authorized Representative</w:t>
      </w:r>
    </w:p>
    <w:p w14:paraId="441CF41F" w14:textId="77777777" w:rsidR="002E420B" w:rsidRDefault="002E420B">
      <w:pPr>
        <w:tabs>
          <w:tab w:val="left" w:pos="720"/>
          <w:tab w:val="left" w:pos="1440"/>
          <w:tab w:val="left" w:pos="2160"/>
          <w:tab w:val="left" w:pos="2880"/>
          <w:tab w:val="left" w:pos="3600"/>
        </w:tabs>
        <w:rPr>
          <w:rFonts w:ascii="Times New Roman" w:eastAsia="Times New Roman" w:hAnsi="Times New Roman" w:cs="Times New Roman"/>
          <w:sz w:val="22"/>
          <w:szCs w:val="22"/>
        </w:rPr>
      </w:pPr>
    </w:p>
    <w:p w14:paraId="25CE2EA4"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71E01A33"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ATTEST:</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p>
    <w:p w14:paraId="3D5A0173"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0F67A69"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DELAWARE DEPARTMENT OF EDUCATION</w:t>
      </w:r>
    </w:p>
    <w:p w14:paraId="4AC2DB9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3070358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Printed Name of Authorized Representative</w:t>
      </w:r>
    </w:p>
    <w:p w14:paraId="5BC37DC6"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5BCF21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6C9F478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Signature of Authorized Representative</w:t>
      </w:r>
    </w:p>
    <w:p w14:paraId="3588A9E4"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6EA562F"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76F9386A"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Title of Authorized Representative</w:t>
      </w:r>
    </w:p>
    <w:p w14:paraId="51F6379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6DBE6F4B"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3DC0843C"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Date</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1D9DD28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4AA271FD"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54FBD4CB"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C1F6070" w14:textId="77777777" w:rsidR="002E420B" w:rsidRDefault="004C4AE4">
      <w:pPr>
        <w:tabs>
          <w:tab w:val="left" w:pos="720"/>
          <w:tab w:val="left" w:pos="1440"/>
          <w:tab w:val="left" w:pos="2160"/>
          <w:tab w:val="left" w:pos="2880"/>
          <w:tab w:val="left" w:pos="3600"/>
        </w:tabs>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Updated June 2024</w:t>
      </w:r>
    </w:p>
    <w:p w14:paraId="3AC389B8"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A873A4C"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30D46960"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5FDB53C7" w14:textId="77777777" w:rsidR="002E420B" w:rsidRDefault="002E420B">
      <w:pPr>
        <w:tabs>
          <w:tab w:val="left" w:pos="720"/>
          <w:tab w:val="left" w:pos="1440"/>
          <w:tab w:val="left" w:pos="2160"/>
          <w:tab w:val="left" w:pos="2880"/>
          <w:tab w:val="left" w:pos="3600"/>
        </w:tabs>
        <w:jc w:val="both"/>
        <w:rPr>
          <w:rFonts w:ascii="Times New Roman" w:eastAsia="Times New Roman" w:hAnsi="Times New Roman" w:cs="Times New Roman"/>
          <w:sz w:val="22"/>
          <w:szCs w:val="22"/>
        </w:rPr>
      </w:pPr>
    </w:p>
    <w:p w14:paraId="7C29D334" w14:textId="77777777" w:rsidR="002E420B" w:rsidRDefault="004C4AE4">
      <w:pPr>
        <w:tabs>
          <w:tab w:val="left" w:pos="720"/>
          <w:tab w:val="left" w:pos="1440"/>
          <w:tab w:val="left" w:pos="2160"/>
          <w:tab w:val="left" w:pos="2880"/>
          <w:tab w:val="left" w:pos="3600"/>
        </w:tabs>
        <w:jc w:val="right"/>
        <w:rPr>
          <w:rFonts w:ascii="Times New Roman" w:eastAsia="Times New Roman" w:hAnsi="Times New Roman" w:cs="Times New Roman"/>
          <w:sz w:val="22"/>
          <w:szCs w:val="22"/>
        </w:rPr>
      </w:pPr>
      <w:r>
        <w:rPr>
          <w:rFonts w:ascii="Times New Roman" w:eastAsia="Times New Roman" w:hAnsi="Times New Roman" w:cs="Times New Roman"/>
          <w:sz w:val="22"/>
          <w:szCs w:val="22"/>
        </w:rPr>
        <w:t>APPENDIX N</w:t>
      </w:r>
    </w:p>
    <w:p w14:paraId="6B9870E4" w14:textId="77777777" w:rsidR="002E420B" w:rsidRDefault="002E420B">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p>
    <w:p w14:paraId="522FD689" w14:textId="77777777" w:rsidR="002E420B" w:rsidRDefault="002E420B">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p>
    <w:p w14:paraId="10461B6A"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6C967C95" w14:textId="77777777" w:rsidR="002E420B" w:rsidRDefault="002E420B">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p>
    <w:p w14:paraId="6436607B"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15202E5F" w14:textId="77777777" w:rsidR="002E420B" w:rsidRDefault="002E420B">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p>
    <w:p w14:paraId="0E9FA444"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To file a program discrimination complaint, a Complainant should complete a Form AD-3027, USDA Program Discrimination Complaint Form which can be obtained online at: </w:t>
      </w:r>
      <w:hyperlink r:id="rId26">
        <w:r>
          <w:rPr>
            <w:rFonts w:ascii="Times New Roman" w:eastAsia="Times New Roman" w:hAnsi="Times New Roman" w:cs="Times New Roman"/>
            <w:color w:val="2D8041"/>
            <w:sz w:val="20"/>
            <w:szCs w:val="20"/>
            <w:u w:val="single"/>
          </w:rPr>
          <w:t>https://www.usda.gov/sites/default/files/documents/ad-3027.pdf</w:t>
        </w:r>
      </w:hyperlink>
      <w:r>
        <w:rPr>
          <w:rFonts w:ascii="Times New Roman" w:eastAsia="Times New Roman" w:hAnsi="Times New Roman" w:cs="Times New Roman"/>
          <w:color w:val="1B1B1B"/>
          <w:sz w:val="20"/>
          <w:szCs w:val="20"/>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1D6D8F8F" w14:textId="77777777" w:rsidR="002E420B" w:rsidRDefault="004C4AE4">
      <w:pPr>
        <w:numPr>
          <w:ilvl w:val="0"/>
          <w:numId w:val="17"/>
        </w:numPr>
        <w:shd w:val="clear" w:color="auto" w:fill="FFFFFF"/>
        <w:spacing w:before="280"/>
        <w:rPr>
          <w:rFonts w:ascii="Times New Roman" w:eastAsia="Times New Roman" w:hAnsi="Times New Roman" w:cs="Times New Roman"/>
          <w:color w:val="1B1B1B"/>
          <w:sz w:val="20"/>
          <w:szCs w:val="20"/>
        </w:rPr>
      </w:pPr>
      <w:r>
        <w:rPr>
          <w:rFonts w:ascii="Times New Roman" w:eastAsia="Times New Roman" w:hAnsi="Times New Roman" w:cs="Times New Roman"/>
          <w:b/>
          <w:color w:val="1B1B1B"/>
          <w:sz w:val="20"/>
          <w:szCs w:val="20"/>
        </w:rPr>
        <w:t>mail:</w:t>
      </w:r>
      <w:r>
        <w:rPr>
          <w:rFonts w:ascii="Times New Roman" w:eastAsia="Times New Roman" w:hAnsi="Times New Roman" w:cs="Times New Roman"/>
          <w:color w:val="1B1B1B"/>
          <w:sz w:val="20"/>
          <w:szCs w:val="20"/>
        </w:rPr>
        <w:br/>
        <w:t>U.S. Department of Agriculture</w:t>
      </w:r>
      <w:r>
        <w:rPr>
          <w:rFonts w:ascii="Times New Roman" w:eastAsia="Times New Roman" w:hAnsi="Times New Roman" w:cs="Times New Roman"/>
          <w:color w:val="1B1B1B"/>
          <w:sz w:val="20"/>
          <w:szCs w:val="20"/>
        </w:rPr>
        <w:br/>
        <w:t>Office of the Assistant Secretary for Civil Rights</w:t>
      </w:r>
      <w:r>
        <w:rPr>
          <w:rFonts w:ascii="Times New Roman" w:eastAsia="Times New Roman" w:hAnsi="Times New Roman" w:cs="Times New Roman"/>
          <w:color w:val="1B1B1B"/>
          <w:sz w:val="20"/>
          <w:szCs w:val="20"/>
        </w:rPr>
        <w:br/>
        <w:t>1400 Independence Avenue, SW</w:t>
      </w:r>
      <w:r>
        <w:rPr>
          <w:rFonts w:ascii="Times New Roman" w:eastAsia="Times New Roman" w:hAnsi="Times New Roman" w:cs="Times New Roman"/>
          <w:color w:val="1B1B1B"/>
          <w:sz w:val="20"/>
          <w:szCs w:val="20"/>
        </w:rPr>
        <w:br/>
        <w:t>Washington, D.C. 20250-9410; or</w:t>
      </w:r>
    </w:p>
    <w:p w14:paraId="0F292609" w14:textId="77777777" w:rsidR="002E420B" w:rsidRDefault="004C4AE4">
      <w:pPr>
        <w:numPr>
          <w:ilvl w:val="0"/>
          <w:numId w:val="17"/>
        </w:numP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b/>
          <w:color w:val="1B1B1B"/>
          <w:sz w:val="20"/>
          <w:szCs w:val="20"/>
        </w:rPr>
        <w:t>fax:</w:t>
      </w:r>
      <w:r>
        <w:rPr>
          <w:rFonts w:ascii="Times New Roman" w:eastAsia="Times New Roman" w:hAnsi="Times New Roman" w:cs="Times New Roman"/>
          <w:color w:val="1B1B1B"/>
          <w:sz w:val="20"/>
          <w:szCs w:val="20"/>
        </w:rPr>
        <w:br/>
        <w:t>(833) 256-1665 or (202) 690-7442; or</w:t>
      </w:r>
    </w:p>
    <w:p w14:paraId="38A4ECE1" w14:textId="77777777" w:rsidR="002E420B" w:rsidRDefault="004C4AE4">
      <w:pPr>
        <w:numPr>
          <w:ilvl w:val="0"/>
          <w:numId w:val="17"/>
        </w:numPr>
        <w:shd w:val="clear" w:color="auto" w:fill="FFFFFF"/>
        <w:spacing w:after="280"/>
        <w:rPr>
          <w:rFonts w:ascii="Times New Roman" w:eastAsia="Times New Roman" w:hAnsi="Times New Roman" w:cs="Times New Roman"/>
          <w:color w:val="1B1B1B"/>
          <w:sz w:val="20"/>
          <w:szCs w:val="20"/>
        </w:rPr>
      </w:pPr>
      <w:r>
        <w:rPr>
          <w:rFonts w:ascii="Times New Roman" w:eastAsia="Times New Roman" w:hAnsi="Times New Roman" w:cs="Times New Roman"/>
          <w:b/>
          <w:color w:val="1B1B1B"/>
          <w:sz w:val="20"/>
          <w:szCs w:val="20"/>
        </w:rPr>
        <w:t>email:</w:t>
      </w:r>
      <w:r>
        <w:rPr>
          <w:rFonts w:ascii="Times New Roman" w:eastAsia="Times New Roman" w:hAnsi="Times New Roman" w:cs="Times New Roman"/>
          <w:color w:val="1B1B1B"/>
          <w:sz w:val="20"/>
          <w:szCs w:val="20"/>
        </w:rPr>
        <w:br/>
      </w:r>
      <w:hyperlink r:id="rId27">
        <w:r>
          <w:rPr>
            <w:rFonts w:ascii="Times New Roman" w:eastAsia="Times New Roman" w:hAnsi="Times New Roman" w:cs="Times New Roman"/>
            <w:color w:val="2D8041"/>
            <w:sz w:val="20"/>
            <w:szCs w:val="20"/>
            <w:u w:val="single"/>
          </w:rPr>
          <w:t>Program.Intake@usda.gov</w:t>
        </w:r>
      </w:hyperlink>
    </w:p>
    <w:p w14:paraId="2A2043C3"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1B1B1B"/>
          <w:sz w:val="20"/>
          <w:szCs w:val="20"/>
        </w:rPr>
      </w:pPr>
      <w:r>
        <w:rPr>
          <w:rFonts w:ascii="Times New Roman" w:eastAsia="Times New Roman" w:hAnsi="Times New Roman" w:cs="Times New Roman"/>
          <w:color w:val="1B1B1B"/>
          <w:sz w:val="20"/>
          <w:szCs w:val="20"/>
        </w:rPr>
        <w:t> </w:t>
      </w:r>
    </w:p>
    <w:p w14:paraId="32D46961" w14:textId="77777777" w:rsidR="002E420B" w:rsidRDefault="004C4AE4">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Pr>
          <w:rFonts w:ascii="Times New Roman" w:eastAsia="Times New Roman" w:hAnsi="Times New Roman" w:cs="Times New Roman"/>
          <w:color w:val="1B1B1B"/>
          <w:sz w:val="20"/>
          <w:szCs w:val="20"/>
        </w:rPr>
        <w:t>This institution is an equal opportunity provider.</w:t>
      </w:r>
    </w:p>
    <w:p w14:paraId="19DB8A67" w14:textId="77777777" w:rsidR="002E420B" w:rsidRDefault="002E420B">
      <w:pPr>
        <w:pBdr>
          <w:top w:val="nil"/>
          <w:left w:val="nil"/>
          <w:bottom w:val="nil"/>
          <w:right w:val="nil"/>
          <w:between w:val="nil"/>
        </w:pBdr>
        <w:tabs>
          <w:tab w:val="left" w:pos="720"/>
        </w:tabs>
        <w:spacing w:after="4025" w:line="540" w:lineRule="auto"/>
        <w:ind w:left="360" w:hanging="360"/>
        <w:rPr>
          <w:rFonts w:ascii="Times New Roman" w:eastAsia="Times New Roman" w:hAnsi="Times New Roman" w:cs="Times New Roman"/>
          <w:color w:val="000000"/>
          <w:sz w:val="23"/>
          <w:szCs w:val="23"/>
        </w:rPr>
      </w:pPr>
    </w:p>
    <w:p w14:paraId="165954EE" w14:textId="77777777" w:rsidR="002E420B" w:rsidRDefault="002E420B">
      <w:pPr>
        <w:pBdr>
          <w:top w:val="nil"/>
          <w:left w:val="nil"/>
          <w:bottom w:val="nil"/>
          <w:right w:val="nil"/>
          <w:between w:val="nil"/>
        </w:pBdr>
        <w:tabs>
          <w:tab w:val="left" w:pos="720"/>
        </w:tabs>
        <w:spacing w:after="4025" w:line="540" w:lineRule="auto"/>
        <w:ind w:left="360" w:hanging="360"/>
        <w:rPr>
          <w:rFonts w:ascii="Times New Roman" w:eastAsia="Times New Roman" w:hAnsi="Times New Roman" w:cs="Times New Roman"/>
          <w:color w:val="000000"/>
          <w:sz w:val="23"/>
          <w:szCs w:val="23"/>
        </w:rPr>
      </w:pPr>
    </w:p>
    <w:p w14:paraId="7C1BFB2F" w14:textId="77777777" w:rsidR="002E420B" w:rsidRDefault="004C4AE4">
      <w:pPr>
        <w:pBdr>
          <w:top w:val="nil"/>
          <w:left w:val="nil"/>
          <w:bottom w:val="nil"/>
          <w:right w:val="nil"/>
          <w:between w:val="nil"/>
        </w:pBdr>
        <w:tabs>
          <w:tab w:val="left" w:pos="720"/>
        </w:tabs>
        <w:ind w:left="360" w:hanging="360"/>
        <w:jc w:val="righ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APPENDIX O</w:t>
      </w:r>
    </w:p>
    <w:p w14:paraId="58803A46" w14:textId="77777777" w:rsidR="002E420B" w:rsidRDefault="002E420B">
      <w:pPr>
        <w:pBdr>
          <w:top w:val="nil"/>
          <w:left w:val="nil"/>
          <w:bottom w:val="nil"/>
          <w:right w:val="nil"/>
          <w:between w:val="nil"/>
        </w:pBdr>
        <w:tabs>
          <w:tab w:val="left" w:pos="720"/>
        </w:tabs>
        <w:ind w:left="360" w:hanging="360"/>
        <w:jc w:val="right"/>
        <w:rPr>
          <w:rFonts w:ascii="Times New Roman" w:eastAsia="Times New Roman" w:hAnsi="Times New Roman" w:cs="Times New Roman"/>
          <w:color w:val="000000"/>
          <w:sz w:val="22"/>
          <w:szCs w:val="22"/>
        </w:rPr>
      </w:pPr>
    </w:p>
    <w:p w14:paraId="4A48878A" w14:textId="77777777" w:rsidR="002E420B" w:rsidRDefault="004C4AE4">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Assurance of Civil Rights Compliance </w:t>
      </w:r>
    </w:p>
    <w:p w14:paraId="5B84997D" w14:textId="77777777" w:rsidR="002E420B" w:rsidRDefault="002E420B">
      <w:pPr>
        <w:rPr>
          <w:rFonts w:ascii="Times New Roman" w:eastAsia="Times New Roman" w:hAnsi="Times New Roman" w:cs="Times New Roman"/>
          <w:sz w:val="22"/>
          <w:szCs w:val="22"/>
        </w:rPr>
      </w:pPr>
    </w:p>
    <w:p w14:paraId="090140E2"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School Food Authority (SFA)/Sponsor hereby agrees that it will comply </w:t>
      </w:r>
      <w:proofErr w:type="gramStart"/>
      <w:r>
        <w:rPr>
          <w:rFonts w:ascii="Times New Roman" w:eastAsia="Times New Roman" w:hAnsi="Times New Roman" w:cs="Times New Roman"/>
          <w:sz w:val="22"/>
          <w:szCs w:val="22"/>
        </w:rPr>
        <w:t>with:</w:t>
      </w:r>
      <w:proofErr w:type="gramEnd"/>
      <w:r>
        <w:rPr>
          <w:rFonts w:ascii="Times New Roman" w:eastAsia="Times New Roman" w:hAnsi="Times New Roman" w:cs="Times New Roman"/>
          <w:sz w:val="22"/>
          <w:szCs w:val="22"/>
        </w:rPr>
        <w:t xml:space="preserve"> i. Title VI of the Civil Rights Act of 1964 (42 U.S.C. 2000d et seq.); ii. Title IX of the Education Amendments of 1972 (20 U.S.C. 1681 et seq.); iii. Section 504 of the Rehabilitation Act of 1973 (29 U.S.C. 794); iv. Age Discrimination Act of 1975 (42 U.S.C. 6101 et seq.); v. Title II and Title III of the Americans with Disabilities Act (ADA) of 1990 as amended by the ADA Amendment Act of 2008 (42 U.S.C. 12131-12189); vi. Executive Order 13166, "Improving Access to Services for Persons with Limited English Proficiency." (August 11, 2000); vii. All provisions required by the implementing regulations of the Department of Agriculture (USDA) (7 CFR Part 15 et seq.); viii. Department of Justice Enforcement Guidelines (28 CFR Parts 35, 42 and 50.3); ix. Food and Nutrition Service (FNS) directives and guidelines to the effect that, no person shall, on the grounds of race, color, national origin, sex (including gender identity and sexual orientation), age, or disability, be excluded from participation in, be denied the benefits of, or otherwise be subject to discrimination under any program or activity for which the Program applicant receives Federal financial assistance from USDA; and hereby gives assurance that it will immediately take measures necessary to effectuate this Agreement. x. 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1022C3DE" w14:textId="77777777" w:rsidR="002E420B" w:rsidRDefault="002E420B">
      <w:pPr>
        <w:jc w:val="both"/>
        <w:rPr>
          <w:rFonts w:ascii="Times New Roman" w:eastAsia="Times New Roman" w:hAnsi="Times New Roman" w:cs="Times New Roman"/>
          <w:sz w:val="22"/>
          <w:szCs w:val="22"/>
        </w:rPr>
      </w:pPr>
    </w:p>
    <w:p w14:paraId="20C0E41B"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22FBAC16" w14:textId="77777777" w:rsidR="002E420B" w:rsidRDefault="002E420B">
      <w:pPr>
        <w:jc w:val="both"/>
        <w:rPr>
          <w:rFonts w:ascii="Times New Roman" w:eastAsia="Times New Roman" w:hAnsi="Times New Roman" w:cs="Times New Roman"/>
          <w:sz w:val="22"/>
          <w:szCs w:val="22"/>
        </w:rPr>
      </w:pPr>
    </w:p>
    <w:p w14:paraId="2C059E63" w14:textId="77777777" w:rsidR="002E420B" w:rsidRDefault="004C4AE4">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By accepting this assurance, the SFA/Sponsor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State agency, its successors, transferees and assignees as long as it receives assistance or retains possession of any assistance from USDA. The person or persons whose signatures appear below are authorized to sign this assurance on behalf of the SFA/Sponsor. </w:t>
      </w:r>
    </w:p>
    <w:p w14:paraId="6E99FFFF" w14:textId="77777777" w:rsidR="002E420B" w:rsidRDefault="002E420B">
      <w:pPr>
        <w:pBdr>
          <w:top w:val="nil"/>
          <w:left w:val="nil"/>
          <w:bottom w:val="nil"/>
          <w:right w:val="nil"/>
          <w:between w:val="nil"/>
        </w:pBdr>
        <w:tabs>
          <w:tab w:val="left" w:pos="720"/>
        </w:tabs>
        <w:ind w:left="360" w:hanging="360"/>
        <w:jc w:val="right"/>
        <w:rPr>
          <w:rFonts w:ascii="Times New Roman" w:eastAsia="Times New Roman" w:hAnsi="Times New Roman" w:cs="Times New Roman"/>
          <w:color w:val="000000"/>
          <w:sz w:val="23"/>
          <w:szCs w:val="23"/>
        </w:rPr>
      </w:pPr>
    </w:p>
    <w:sectPr w:rsidR="002E420B">
      <w:pgSz w:w="12240" w:h="15840"/>
      <w:pgMar w:top="720" w:right="1152" w:bottom="1440" w:left="1152"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495B7" w14:textId="77777777" w:rsidR="004C4AE4" w:rsidRDefault="004C4AE4">
      <w:r>
        <w:separator/>
      </w:r>
    </w:p>
  </w:endnote>
  <w:endnote w:type="continuationSeparator" w:id="0">
    <w:p w14:paraId="42232E4B" w14:textId="77777777" w:rsidR="004C4AE4" w:rsidRDefault="004C4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D1C0" w14:textId="77777777" w:rsidR="002E420B" w:rsidRDefault="004C4A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878D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F54BD" w14:textId="77777777" w:rsidR="002E420B" w:rsidRDefault="004C4AE4">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878DD">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38FC2" w14:textId="77777777" w:rsidR="004C4AE4" w:rsidRDefault="004C4AE4">
      <w:r>
        <w:separator/>
      </w:r>
    </w:p>
  </w:footnote>
  <w:footnote w:type="continuationSeparator" w:id="0">
    <w:p w14:paraId="2810D5F5" w14:textId="77777777" w:rsidR="004C4AE4" w:rsidRDefault="004C4A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E22"/>
    <w:multiLevelType w:val="multilevel"/>
    <w:tmpl w:val="71322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A84A58"/>
    <w:multiLevelType w:val="multilevel"/>
    <w:tmpl w:val="C41E3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8931C1"/>
    <w:multiLevelType w:val="multilevel"/>
    <w:tmpl w:val="085890A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EF0752"/>
    <w:multiLevelType w:val="multilevel"/>
    <w:tmpl w:val="EA80C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281AA3"/>
    <w:multiLevelType w:val="multilevel"/>
    <w:tmpl w:val="37DA01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0EE7F7F"/>
    <w:multiLevelType w:val="multilevel"/>
    <w:tmpl w:val="F41ED958"/>
    <w:lvl w:ilvl="0">
      <w:start w:val="1"/>
      <w:numFmt w:val="bullet"/>
      <w:pStyle w:val="ListBullet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2FE19F7"/>
    <w:multiLevelType w:val="multilevel"/>
    <w:tmpl w:val="ADCA8DEC"/>
    <w:lvl w:ilvl="0">
      <w:start w:val="1"/>
      <w:numFmt w:val="decimal"/>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257A7379"/>
    <w:multiLevelType w:val="multilevel"/>
    <w:tmpl w:val="849E0C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6E72DF0"/>
    <w:multiLevelType w:val="multilevel"/>
    <w:tmpl w:val="0BC62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8BB4FCC"/>
    <w:multiLevelType w:val="multilevel"/>
    <w:tmpl w:val="39F4C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995EE1"/>
    <w:multiLevelType w:val="multilevel"/>
    <w:tmpl w:val="454CBF7C"/>
    <w:lvl w:ilvl="0">
      <w:start w:val="1"/>
      <w:numFmt w:val="bullet"/>
      <w:lvlText w:val="o"/>
      <w:lvlJc w:val="left"/>
      <w:pPr>
        <w:ind w:left="2520" w:hanging="360"/>
      </w:pPr>
      <w:rPr>
        <w:rFonts w:ascii="Courier New" w:eastAsia="Courier New" w:hAnsi="Courier New" w:cs="Courier New"/>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11" w15:restartNumberingAfterBreak="0">
    <w:nsid w:val="2E1220BD"/>
    <w:multiLevelType w:val="multilevel"/>
    <w:tmpl w:val="53EAB1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32897E70"/>
    <w:multiLevelType w:val="multilevel"/>
    <w:tmpl w:val="CF6E4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890218F"/>
    <w:multiLevelType w:val="multilevel"/>
    <w:tmpl w:val="53C8A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D16397"/>
    <w:multiLevelType w:val="multilevel"/>
    <w:tmpl w:val="CC72DEB4"/>
    <w:lvl w:ilvl="0">
      <w:start w:val="1"/>
      <w:numFmt w:val="bullet"/>
      <w:lvlText w:val="□"/>
      <w:lvlJc w:val="left"/>
      <w:pPr>
        <w:ind w:left="720" w:hanging="360"/>
      </w:pPr>
      <w:rPr>
        <w:rFonts w:ascii="Noto Sans Symbols" w:eastAsia="Noto Sans Symbols" w:hAnsi="Noto Sans Symbols" w:cs="Noto Sans Symbols"/>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474281"/>
    <w:multiLevelType w:val="multilevel"/>
    <w:tmpl w:val="09D82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A753A97"/>
    <w:multiLevelType w:val="multilevel"/>
    <w:tmpl w:val="C900B85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5B3E353C"/>
    <w:multiLevelType w:val="multilevel"/>
    <w:tmpl w:val="0C602C04"/>
    <w:lvl w:ilvl="0">
      <w:start w:val="1"/>
      <w:numFmt w:val="bullet"/>
      <w:pStyle w:val="ListBullet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5FB74B6A"/>
    <w:multiLevelType w:val="multilevel"/>
    <w:tmpl w:val="C4163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573234"/>
    <w:multiLevelType w:val="multilevel"/>
    <w:tmpl w:val="4CEA3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58A1BB5"/>
    <w:multiLevelType w:val="multilevel"/>
    <w:tmpl w:val="2C344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F264F59"/>
    <w:multiLevelType w:val="multilevel"/>
    <w:tmpl w:val="9E441C7C"/>
    <w:lvl w:ilvl="0">
      <w:start w:val="3"/>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90E5B56"/>
    <w:multiLevelType w:val="multilevel"/>
    <w:tmpl w:val="666E046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2343285">
    <w:abstractNumId w:val="22"/>
  </w:num>
  <w:num w:numId="2" w16cid:durableId="372311300">
    <w:abstractNumId w:val="5"/>
  </w:num>
  <w:num w:numId="3" w16cid:durableId="432435897">
    <w:abstractNumId w:val="17"/>
  </w:num>
  <w:num w:numId="4" w16cid:durableId="909927400">
    <w:abstractNumId w:val="1"/>
  </w:num>
  <w:num w:numId="5" w16cid:durableId="1469863352">
    <w:abstractNumId w:val="3"/>
  </w:num>
  <w:num w:numId="6" w16cid:durableId="1977832489">
    <w:abstractNumId w:val="19"/>
  </w:num>
  <w:num w:numId="7" w16cid:durableId="1174996254">
    <w:abstractNumId w:val="15"/>
  </w:num>
  <w:num w:numId="8" w16cid:durableId="1522819306">
    <w:abstractNumId w:val="9"/>
  </w:num>
  <w:num w:numId="9" w16cid:durableId="364988419">
    <w:abstractNumId w:val="12"/>
  </w:num>
  <w:num w:numId="10" w16cid:durableId="1622490265">
    <w:abstractNumId w:val="13"/>
  </w:num>
  <w:num w:numId="11" w16cid:durableId="1578444180">
    <w:abstractNumId w:val="8"/>
  </w:num>
  <w:num w:numId="12" w16cid:durableId="1850485421">
    <w:abstractNumId w:val="18"/>
  </w:num>
  <w:num w:numId="13" w16cid:durableId="1825003105">
    <w:abstractNumId w:val="21"/>
  </w:num>
  <w:num w:numId="14" w16cid:durableId="676925111">
    <w:abstractNumId w:val="6"/>
  </w:num>
  <w:num w:numId="15" w16cid:durableId="176694076">
    <w:abstractNumId w:val="4"/>
  </w:num>
  <w:num w:numId="16" w16cid:durableId="885993186">
    <w:abstractNumId w:val="11"/>
  </w:num>
  <w:num w:numId="17" w16cid:durableId="2062711120">
    <w:abstractNumId w:val="20"/>
  </w:num>
  <w:num w:numId="18" w16cid:durableId="1085999774">
    <w:abstractNumId w:val="16"/>
  </w:num>
  <w:num w:numId="19" w16cid:durableId="744305837">
    <w:abstractNumId w:val="10"/>
  </w:num>
  <w:num w:numId="20" w16cid:durableId="1975598714">
    <w:abstractNumId w:val="14"/>
  </w:num>
  <w:num w:numId="21" w16cid:durableId="2077969588">
    <w:abstractNumId w:val="7"/>
  </w:num>
  <w:num w:numId="22" w16cid:durableId="1630865255">
    <w:abstractNumId w:val="2"/>
  </w:num>
  <w:num w:numId="23" w16cid:durableId="622930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0B"/>
    <w:rsid w:val="002E420B"/>
    <w:rsid w:val="003878DD"/>
    <w:rsid w:val="004C4AE4"/>
    <w:rsid w:val="00A7340E"/>
    <w:rsid w:val="00F3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D34BE"/>
  <w15:docId w15:val="{CE53F514-5B6D-446C-BC29-A93992291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A1B"/>
  </w:style>
  <w:style w:type="paragraph" w:styleId="Heading1">
    <w:name w:val="heading 1"/>
    <w:basedOn w:val="Normal"/>
    <w:next w:val="Normal"/>
    <w:qFormat/>
    <w:pPr>
      <w:keepNext/>
      <w:numPr>
        <w:numId w:val="1"/>
      </w:numPr>
      <w:outlineLvl w:val="0"/>
    </w:pPr>
    <w:rPr>
      <w:rFonts w:ascii="Times New Roman" w:hAnsi="Times New Roman"/>
      <w:b/>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ind w:left="-180" w:right="-720"/>
      <w:outlineLvl w:val="2"/>
    </w:pPr>
    <w:rPr>
      <w:rFonts w:ascii="Times" w:eastAsia="Times" w:hAnsi="Times"/>
      <w:b/>
    </w:rPr>
  </w:style>
  <w:style w:type="paragraph" w:styleId="Heading4">
    <w:name w:val="heading 4"/>
    <w:basedOn w:val="Normal"/>
    <w:next w:val="Normal"/>
    <w:qFormat/>
    <w:pPr>
      <w:keepNext/>
      <w:tabs>
        <w:tab w:val="num" w:pos="720"/>
      </w:tabs>
      <w:ind w:left="720" w:right="-1800" w:hanging="540"/>
      <w:outlineLvl w:val="3"/>
    </w:pPr>
    <w:rPr>
      <w:rFonts w:ascii="Times" w:eastAsia="Times" w:hAnsi="Times"/>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w:eastAsia="Times" w:hAnsi="Times"/>
      <w:b/>
    </w:rPr>
  </w:style>
  <w:style w:type="paragraph" w:styleId="BodyTextIndent">
    <w:name w:val="Body Text Indent"/>
    <w:basedOn w:val="Normal"/>
    <w:pPr>
      <w:ind w:left="1080" w:hanging="360"/>
    </w:pPr>
    <w:rPr>
      <w:rFonts w:ascii="Times New Roman" w:hAnsi="Times New Roman"/>
    </w:rPr>
  </w:style>
  <w:style w:type="paragraph" w:styleId="BodyTextIndent2">
    <w:name w:val="Body Text Indent 2"/>
    <w:basedOn w:val="Normal"/>
    <w:pPr>
      <w:ind w:left="1440" w:hanging="360"/>
      <w:jc w:val="both"/>
    </w:pPr>
  </w:style>
  <w:style w:type="paragraph" w:styleId="BodyTextIndent3">
    <w:name w:val="Body Text Indent 3"/>
    <w:basedOn w:val="Normal"/>
    <w:pPr>
      <w:ind w:left="720"/>
      <w:jc w:val="both"/>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35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376D88"/>
    <w:pPr>
      <w:tabs>
        <w:tab w:val="center" w:pos="4320"/>
        <w:tab w:val="right" w:pos="8640"/>
      </w:tabs>
    </w:pPr>
  </w:style>
  <w:style w:type="paragraph" w:styleId="List">
    <w:name w:val="List"/>
    <w:basedOn w:val="Normal"/>
    <w:rsid w:val="00176DAC"/>
    <w:pPr>
      <w:ind w:left="360" w:hanging="360"/>
    </w:pPr>
  </w:style>
  <w:style w:type="paragraph" w:styleId="Salutation">
    <w:name w:val="Salutation"/>
    <w:basedOn w:val="Normal"/>
    <w:next w:val="Normal"/>
    <w:rsid w:val="00176DAC"/>
  </w:style>
  <w:style w:type="paragraph" w:styleId="ListBullet2">
    <w:name w:val="List Bullet 2"/>
    <w:basedOn w:val="Normal"/>
    <w:rsid w:val="00176DAC"/>
    <w:pPr>
      <w:numPr>
        <w:numId w:val="2"/>
      </w:numPr>
    </w:pPr>
  </w:style>
  <w:style w:type="paragraph" w:styleId="ListBullet3">
    <w:name w:val="List Bullet 3"/>
    <w:basedOn w:val="Normal"/>
    <w:rsid w:val="00176DAC"/>
    <w:pPr>
      <w:numPr>
        <w:numId w:val="3"/>
      </w:numPr>
    </w:pPr>
  </w:style>
  <w:style w:type="paragraph" w:styleId="Caption">
    <w:name w:val="caption"/>
    <w:basedOn w:val="Normal"/>
    <w:next w:val="Normal"/>
    <w:qFormat/>
    <w:rsid w:val="00176DAC"/>
    <w:rPr>
      <w:b/>
      <w:bCs/>
      <w:sz w:val="20"/>
    </w:rPr>
  </w:style>
  <w:style w:type="paragraph" w:styleId="BodyText">
    <w:name w:val="Body Text"/>
    <w:basedOn w:val="Normal"/>
    <w:rsid w:val="00176DAC"/>
    <w:pPr>
      <w:spacing w:after="120"/>
    </w:pPr>
  </w:style>
  <w:style w:type="paragraph" w:styleId="NormalIndent">
    <w:name w:val="Normal Indent"/>
    <w:basedOn w:val="Normal"/>
    <w:rsid w:val="00176DAC"/>
    <w:pPr>
      <w:ind w:left="720"/>
    </w:pPr>
  </w:style>
  <w:style w:type="paragraph" w:styleId="BodyTextFirstIndent">
    <w:name w:val="Body Text First Indent"/>
    <w:basedOn w:val="BodyText"/>
    <w:rsid w:val="00176DAC"/>
    <w:pPr>
      <w:ind w:firstLine="210"/>
    </w:pPr>
  </w:style>
  <w:style w:type="paragraph" w:customStyle="1" w:styleId="Mn">
    <w:name w:val="Mn"/>
    <w:basedOn w:val="BodyText"/>
    <w:rsid w:val="0079148D"/>
    <w:rPr>
      <w:rFonts w:ascii="Times New Roman" w:hAnsi="Times New Roman"/>
      <w:sz w:val="22"/>
      <w:szCs w:val="22"/>
    </w:rPr>
  </w:style>
  <w:style w:type="paragraph" w:styleId="ListParagraph">
    <w:name w:val="List Paragraph"/>
    <w:basedOn w:val="Normal"/>
    <w:uiPriority w:val="34"/>
    <w:qFormat/>
    <w:rsid w:val="00FA4DDC"/>
    <w:pPr>
      <w:ind w:left="720"/>
    </w:pPr>
  </w:style>
  <w:style w:type="paragraph" w:styleId="BalloonText">
    <w:name w:val="Balloon Text"/>
    <w:basedOn w:val="Normal"/>
    <w:link w:val="BalloonTextChar"/>
    <w:rsid w:val="005F6ABA"/>
    <w:rPr>
      <w:rFonts w:ascii="Tahoma" w:hAnsi="Tahoma" w:cs="Tahoma"/>
      <w:sz w:val="16"/>
      <w:szCs w:val="16"/>
    </w:rPr>
  </w:style>
  <w:style w:type="character" w:customStyle="1" w:styleId="BalloonTextChar">
    <w:name w:val="Balloon Text Char"/>
    <w:link w:val="BalloonText"/>
    <w:rsid w:val="005F6ABA"/>
    <w:rPr>
      <w:rFonts w:ascii="Tahoma" w:hAnsi="Tahoma" w:cs="Tahoma"/>
      <w:sz w:val="16"/>
      <w:szCs w:val="16"/>
    </w:rPr>
  </w:style>
  <w:style w:type="paragraph" w:styleId="Revision">
    <w:name w:val="Revision"/>
    <w:hidden/>
    <w:uiPriority w:val="99"/>
    <w:semiHidden/>
    <w:rsid w:val="00EE2EEB"/>
  </w:style>
  <w:style w:type="character" w:styleId="Hyperlink">
    <w:name w:val="Hyperlink"/>
    <w:uiPriority w:val="99"/>
    <w:unhideWhenUsed/>
    <w:rsid w:val="00707D8F"/>
    <w:rPr>
      <w:color w:val="0000FF"/>
      <w:u w:val="single"/>
    </w:rPr>
  </w:style>
  <w:style w:type="paragraph" w:customStyle="1" w:styleId="Default">
    <w:name w:val="Default"/>
    <w:rsid w:val="00707D8F"/>
    <w:pPr>
      <w:autoSpaceDE w:val="0"/>
      <w:autoSpaceDN w:val="0"/>
      <w:adjustRightInd w:val="0"/>
    </w:pPr>
    <w:rPr>
      <w:rFonts w:eastAsia="Calibri"/>
      <w:color w:val="000000"/>
    </w:rPr>
  </w:style>
  <w:style w:type="paragraph" w:styleId="NormalWeb">
    <w:name w:val="Normal (Web)"/>
    <w:basedOn w:val="Normal"/>
    <w:uiPriority w:val="99"/>
    <w:rsid w:val="00F66401"/>
    <w:rPr>
      <w:rFonts w:ascii="Times New Roman" w:hAnsi="Times New Roman"/>
    </w:rPr>
  </w:style>
  <w:style w:type="character" w:styleId="CommentReference">
    <w:name w:val="annotation reference"/>
    <w:rsid w:val="00CE4CB3"/>
    <w:rPr>
      <w:sz w:val="16"/>
      <w:szCs w:val="16"/>
    </w:rPr>
  </w:style>
  <w:style w:type="paragraph" w:styleId="CommentText">
    <w:name w:val="annotation text"/>
    <w:basedOn w:val="Normal"/>
    <w:link w:val="CommentTextChar"/>
    <w:rsid w:val="00CE4CB3"/>
    <w:rPr>
      <w:sz w:val="20"/>
    </w:rPr>
  </w:style>
  <w:style w:type="character" w:customStyle="1" w:styleId="CommentTextChar">
    <w:name w:val="Comment Text Char"/>
    <w:link w:val="CommentText"/>
    <w:rsid w:val="00CE4CB3"/>
    <w:rPr>
      <w:rFonts w:ascii="Garamond" w:hAnsi="Garamond"/>
    </w:rPr>
  </w:style>
  <w:style w:type="paragraph" w:styleId="CommentSubject">
    <w:name w:val="annotation subject"/>
    <w:basedOn w:val="CommentText"/>
    <w:next w:val="CommentText"/>
    <w:link w:val="CommentSubjectChar"/>
    <w:rsid w:val="00CE4CB3"/>
    <w:rPr>
      <w:b/>
      <w:bCs/>
    </w:rPr>
  </w:style>
  <w:style w:type="character" w:customStyle="1" w:styleId="CommentSubjectChar">
    <w:name w:val="Comment Subject Char"/>
    <w:link w:val="CommentSubject"/>
    <w:rsid w:val="00CE4CB3"/>
    <w:rPr>
      <w:rFonts w:ascii="Garamond" w:hAnsi="Garamond"/>
      <w:b/>
      <w:bCs/>
    </w:rPr>
  </w:style>
  <w:style w:type="character" w:styleId="Strong">
    <w:name w:val="Strong"/>
    <w:uiPriority w:val="22"/>
    <w:qFormat/>
    <w:rsid w:val="00E8102D"/>
    <w:rPr>
      <w:b/>
      <w:bCs/>
    </w:rPr>
  </w:style>
  <w:style w:type="paragraph" w:customStyle="1" w:styleId="paragraph">
    <w:name w:val="paragraph"/>
    <w:basedOn w:val="Normal"/>
    <w:rsid w:val="000E7264"/>
    <w:pPr>
      <w:spacing w:before="100" w:beforeAutospacing="1" w:after="100" w:afterAutospacing="1"/>
    </w:pPr>
    <w:rPr>
      <w:rFonts w:ascii="Times New Roman" w:hAnsi="Times New Roman"/>
    </w:rPr>
  </w:style>
  <w:style w:type="character" w:customStyle="1" w:styleId="normaltextrun">
    <w:name w:val="normaltextrun"/>
    <w:basedOn w:val="DefaultParagraphFont"/>
    <w:rsid w:val="000E7264"/>
  </w:style>
  <w:style w:type="character" w:customStyle="1" w:styleId="eop">
    <w:name w:val="eop"/>
    <w:basedOn w:val="DefaultParagraphFont"/>
    <w:rsid w:val="000E726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20" w:type="dxa"/>
        <w:right w:w="120" w:type="dxa"/>
      </w:tblCellMar>
    </w:tblPr>
  </w:style>
  <w:style w:type="table" w:customStyle="1" w:styleId="af6">
    <w:basedOn w:val="TableNormal"/>
    <w:tblPr>
      <w:tblStyleRowBandSize w:val="1"/>
      <w:tblStyleColBandSize w:val="1"/>
      <w:tblCellMar>
        <w:left w:w="120" w:type="dxa"/>
        <w:right w:w="120" w:type="dxa"/>
      </w:tblCellMar>
    </w:tblPr>
  </w:style>
  <w:style w:type="table" w:customStyle="1" w:styleId="af7">
    <w:basedOn w:val="TableNormal"/>
    <w:tblPr>
      <w:tblStyleRowBandSize w:val="1"/>
      <w:tblStyleColBandSize w:val="1"/>
      <w:tblCellMar>
        <w:left w:w="120" w:type="dxa"/>
        <w:right w:w="120" w:type="dxa"/>
      </w:tblCellMar>
    </w:tblPr>
  </w:style>
  <w:style w:type="table" w:customStyle="1" w:styleId="af8">
    <w:basedOn w:val="TableNormal"/>
    <w:tblPr>
      <w:tblStyleRowBandSize w:val="1"/>
      <w:tblStyleColBandSize w:val="1"/>
      <w:tblCellMar>
        <w:left w:w="120" w:type="dxa"/>
        <w:right w:w="120"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www.usda.gov/sites/default/files/documents/ad-3027.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Haley.Burnhamn@escs.k12.de.us"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www.sam.gov" TargetMode="External"/><Relationship Id="rId28" Type="http://schemas.openxmlformats.org/officeDocument/2006/relationships/fontTable" Target="fontTable.xml"/><Relationship Id="rId10" Type="http://schemas.openxmlformats.org/officeDocument/2006/relationships/hyperlink" Target="mailto:program.intake@usda.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usda.gov/sites/default/files/documents/ad-3027.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mailto:program.intake@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ICiGOw09ec+KNOOPRv/OXGObA==">CgMxLjAyDmguaHlkeWVjeXgzNGs4Mg5oLmk3ZjB1bnE3ZHpicjIOaC5nN2FtdG50a3Uyd2YyDmguZTdoN2dwajR2NmI0Mg5oLm8wcnI0ODM1NHR4cjINaC5jNHNvZm43OGphdTIOaC42ZGNobWRrMXR1eTMyDmguczI0NHRoZWl0ZWx0Mg5oLnMzamZnYWdzcWtrdDIOaC5xNzBoODR2bmlpODEyDmguOTduZDhlMjcwd3R1Mg5oLnZ0OW5rM2c2ZnQxZzIOaC5xam1oNDE5bDhqbTcyDmguZThsNWloOHY5aHdkMg5oLmF6cjZ3aWYwbDV2MDIOaC4xZTBnOTMxeXBwM3gyDmgucjduZjRheXRud2k3OAByITFXOUp4U01YQmI3cjZDYjZDbmhFRC04UjZIRkdrbXM4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14906</Words>
  <Characters>84968</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Suellen M. Jefferson</dc:creator>
  <cp:lastModifiedBy>Clark, Sandra (OMB)</cp:lastModifiedBy>
  <cp:revision>2</cp:revision>
  <dcterms:created xsi:type="dcterms:W3CDTF">2025-04-30T12:57:00Z</dcterms:created>
  <dcterms:modified xsi:type="dcterms:W3CDTF">2025-04-30T12:57:00Z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Coleman Brittany</vt:lpwstr>
  </property>
  <property fmtid="{D5CDD505-2E9C-101B-9397-08002B2CF9AE}" pid="3" name="Order">
    <vt:lpwstr>6710600.00000000</vt:lpwstr>
  </property>
  <property fmtid="{D5CDD505-2E9C-101B-9397-08002B2CF9AE}" pid="4" name="display_urn:schemas-microsoft-com:office:office#Author">
    <vt:lpwstr>Coleman Brittany</vt:lpwstr>
  </property>
  <property fmtid="{D5CDD505-2E9C-101B-9397-08002B2CF9AE}" pid="5" name="MediaServiceImageTags">
    <vt:lpwstr/>
  </property>
  <property fmtid="{D5CDD505-2E9C-101B-9397-08002B2CF9AE}" pid="6" name="ContentTypeId">
    <vt:lpwstr>0x01010086DC81A4F8DBD34D8F572E58968BD50E</vt:lpwstr>
  </property>
</Properties>
</file>