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95AE5" w14:textId="5A3D544B" w:rsidR="00FC7548" w:rsidRDefault="00FC7548" w:rsidP="00FC7548">
      <w:pPr>
        <w:pStyle w:val="BodyText"/>
        <w:spacing w:before="14"/>
        <w:jc w:val="center"/>
        <w:rPr>
          <w:rFonts w:ascii="Copperplate Gothic Light"/>
          <w:sz w:val="33"/>
          <w:szCs w:val="33"/>
        </w:rPr>
      </w:pPr>
      <w:bookmarkStart w:id="0" w:name="_Hlk182829054"/>
      <w:bookmarkEnd w:id="0"/>
      <w:r>
        <w:rPr>
          <w:noProof/>
        </w:rPr>
        <w:drawing>
          <wp:inline distT="0" distB="0" distL="0" distR="0" wp14:anchorId="17132876" wp14:editId="5D8DE028">
            <wp:extent cx="1859063" cy="51683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859063" cy="516835"/>
                    </a:xfrm>
                    <a:prstGeom prst="rect">
                      <a:avLst/>
                    </a:prstGeom>
                  </pic:spPr>
                </pic:pic>
              </a:graphicData>
            </a:graphic>
          </wp:inline>
        </w:drawing>
      </w:r>
    </w:p>
    <w:p w14:paraId="1D60F90E" w14:textId="77777777" w:rsidR="00FC7548" w:rsidRDefault="00FC7548" w:rsidP="00FC7548">
      <w:pPr>
        <w:pStyle w:val="Title"/>
        <w:ind w:right="1980"/>
        <w:rPr>
          <w:b w:val="0"/>
          <w:bCs w:val="0"/>
          <w:spacing w:val="-2"/>
        </w:rPr>
      </w:pPr>
    </w:p>
    <w:p w14:paraId="2C3F5D49" w14:textId="77777777" w:rsidR="00FC7548" w:rsidRDefault="00FC7548" w:rsidP="00FC7548">
      <w:pPr>
        <w:pStyle w:val="Title"/>
        <w:ind w:right="1980"/>
        <w:rPr>
          <w:b w:val="0"/>
          <w:bCs w:val="0"/>
          <w:spacing w:val="-2"/>
          <w:sz w:val="40"/>
          <w:szCs w:val="40"/>
        </w:rPr>
      </w:pPr>
    </w:p>
    <w:p w14:paraId="4C5E452E" w14:textId="77777777" w:rsidR="00FA5771" w:rsidRDefault="00FA5771" w:rsidP="00FC7548">
      <w:pPr>
        <w:pStyle w:val="Title"/>
        <w:ind w:right="1980"/>
        <w:rPr>
          <w:b w:val="0"/>
          <w:bCs w:val="0"/>
          <w:spacing w:val="-2"/>
          <w:sz w:val="40"/>
          <w:szCs w:val="40"/>
        </w:rPr>
      </w:pPr>
    </w:p>
    <w:p w14:paraId="523E1B45" w14:textId="77777777" w:rsidR="00FA5771" w:rsidRDefault="00FA5771" w:rsidP="00FC7548">
      <w:pPr>
        <w:pStyle w:val="Title"/>
        <w:ind w:right="1980"/>
        <w:rPr>
          <w:b w:val="0"/>
          <w:bCs w:val="0"/>
          <w:spacing w:val="-2"/>
          <w:sz w:val="40"/>
          <w:szCs w:val="40"/>
        </w:rPr>
      </w:pPr>
    </w:p>
    <w:p w14:paraId="00F880E4" w14:textId="77777777" w:rsidR="00F92185" w:rsidRDefault="00F92185" w:rsidP="00FC7548">
      <w:pPr>
        <w:pStyle w:val="Title"/>
        <w:ind w:right="1980"/>
        <w:rPr>
          <w:b w:val="0"/>
          <w:bCs w:val="0"/>
          <w:spacing w:val="-2"/>
          <w:sz w:val="40"/>
          <w:szCs w:val="40"/>
        </w:rPr>
      </w:pPr>
    </w:p>
    <w:p w14:paraId="15EA9323" w14:textId="0BB5A315" w:rsidR="00FC7548" w:rsidRDefault="00FC7548" w:rsidP="00FC7548">
      <w:pPr>
        <w:pStyle w:val="Title"/>
        <w:ind w:right="1980"/>
        <w:rPr>
          <w:b w:val="0"/>
          <w:bCs w:val="0"/>
          <w:spacing w:val="-2"/>
          <w:sz w:val="40"/>
          <w:szCs w:val="40"/>
        </w:rPr>
      </w:pPr>
      <w:r w:rsidRPr="002F4B57">
        <w:rPr>
          <w:b w:val="0"/>
          <w:bCs w:val="0"/>
          <w:spacing w:val="-2"/>
          <w:sz w:val="40"/>
          <w:szCs w:val="40"/>
        </w:rPr>
        <w:t xml:space="preserve">Request for </w:t>
      </w:r>
      <w:r w:rsidR="006C6FED">
        <w:rPr>
          <w:b w:val="0"/>
          <w:bCs w:val="0"/>
          <w:spacing w:val="-2"/>
          <w:sz w:val="40"/>
          <w:szCs w:val="40"/>
        </w:rPr>
        <w:t xml:space="preserve">Proposals </w:t>
      </w:r>
      <w:r w:rsidRPr="002F4B57">
        <w:rPr>
          <w:b w:val="0"/>
          <w:bCs w:val="0"/>
          <w:spacing w:val="-2"/>
          <w:sz w:val="40"/>
          <w:szCs w:val="40"/>
        </w:rPr>
        <w:t>(RF</w:t>
      </w:r>
      <w:r w:rsidR="006C6FED">
        <w:rPr>
          <w:b w:val="0"/>
          <w:bCs w:val="0"/>
          <w:spacing w:val="-2"/>
          <w:sz w:val="40"/>
          <w:szCs w:val="40"/>
        </w:rPr>
        <w:t>P</w:t>
      </w:r>
      <w:r w:rsidRPr="002F4B57">
        <w:rPr>
          <w:b w:val="0"/>
          <w:bCs w:val="0"/>
          <w:spacing w:val="-2"/>
          <w:sz w:val="40"/>
          <w:szCs w:val="40"/>
        </w:rPr>
        <w:t>)</w:t>
      </w:r>
    </w:p>
    <w:p w14:paraId="355B61EA" w14:textId="77777777" w:rsidR="00BD674C" w:rsidRDefault="00BD674C" w:rsidP="00FC7548">
      <w:pPr>
        <w:pStyle w:val="Title"/>
        <w:ind w:right="1980"/>
        <w:rPr>
          <w:b w:val="0"/>
          <w:bCs w:val="0"/>
          <w:spacing w:val="-2"/>
          <w:sz w:val="40"/>
          <w:szCs w:val="40"/>
        </w:rPr>
      </w:pPr>
    </w:p>
    <w:p w14:paraId="421AE53A" w14:textId="77777777" w:rsidR="00BD674C" w:rsidRPr="002F4B57" w:rsidRDefault="00BD674C" w:rsidP="00FC7548">
      <w:pPr>
        <w:pStyle w:val="Title"/>
        <w:ind w:right="1980"/>
        <w:rPr>
          <w:b w:val="0"/>
          <w:bCs w:val="0"/>
          <w:sz w:val="40"/>
          <w:szCs w:val="40"/>
        </w:rPr>
      </w:pPr>
    </w:p>
    <w:p w14:paraId="631B627B" w14:textId="77777777" w:rsidR="00FC7548" w:rsidRDefault="00FC7548" w:rsidP="00FC7548">
      <w:pPr>
        <w:spacing w:before="273" w:line="276" w:lineRule="auto"/>
        <w:ind w:left="1440" w:right="1980" w:firstLine="720"/>
        <w:jc w:val="center"/>
        <w:rPr>
          <w:b/>
          <w:spacing w:val="-2"/>
          <w:sz w:val="40"/>
          <w:szCs w:val="40"/>
        </w:rPr>
      </w:pPr>
    </w:p>
    <w:p w14:paraId="2C9DEE70" w14:textId="25348D46" w:rsidR="00FC7548" w:rsidRDefault="002B182B" w:rsidP="00FC7548">
      <w:pPr>
        <w:spacing w:before="273" w:line="276" w:lineRule="auto"/>
        <w:jc w:val="center"/>
        <w:rPr>
          <w:b/>
          <w:spacing w:val="-2"/>
          <w:sz w:val="40"/>
          <w:szCs w:val="40"/>
        </w:rPr>
      </w:pPr>
      <w:r>
        <w:rPr>
          <w:b/>
          <w:spacing w:val="-2"/>
          <w:sz w:val="40"/>
          <w:szCs w:val="40"/>
        </w:rPr>
        <w:t>The Division of Industrial Affairs</w:t>
      </w:r>
    </w:p>
    <w:p w14:paraId="1AE3A643" w14:textId="5FF1133B" w:rsidR="002B182B" w:rsidRDefault="002B182B" w:rsidP="00FC7548">
      <w:pPr>
        <w:spacing w:before="273" w:line="276" w:lineRule="auto"/>
        <w:jc w:val="center"/>
        <w:rPr>
          <w:b/>
          <w:spacing w:val="-2"/>
          <w:sz w:val="40"/>
          <w:szCs w:val="40"/>
        </w:rPr>
      </w:pPr>
      <w:r>
        <w:rPr>
          <w:b/>
          <w:spacing w:val="-2"/>
          <w:sz w:val="40"/>
          <w:szCs w:val="40"/>
        </w:rPr>
        <w:t>Modernization Project</w:t>
      </w:r>
    </w:p>
    <w:p w14:paraId="41D10BCA" w14:textId="4AA72014" w:rsidR="00FC7548" w:rsidRDefault="00FC7548" w:rsidP="00FC7548">
      <w:pPr>
        <w:spacing w:before="273" w:line="384" w:lineRule="auto"/>
        <w:jc w:val="center"/>
        <w:rPr>
          <w:b/>
          <w:sz w:val="40"/>
          <w:szCs w:val="40"/>
        </w:rPr>
      </w:pPr>
      <w:r w:rsidRPr="220D7CA5">
        <w:rPr>
          <w:b/>
          <w:sz w:val="40"/>
          <w:szCs w:val="40"/>
        </w:rPr>
        <w:t>Request</w:t>
      </w:r>
      <w:r w:rsidRPr="220D7CA5">
        <w:rPr>
          <w:b/>
          <w:spacing w:val="-19"/>
          <w:sz w:val="40"/>
          <w:szCs w:val="40"/>
        </w:rPr>
        <w:t xml:space="preserve"> </w:t>
      </w:r>
      <w:r w:rsidRPr="220D7CA5">
        <w:rPr>
          <w:b/>
          <w:sz w:val="40"/>
          <w:szCs w:val="40"/>
        </w:rPr>
        <w:t>for</w:t>
      </w:r>
      <w:r w:rsidRPr="220D7CA5">
        <w:rPr>
          <w:b/>
          <w:spacing w:val="-17"/>
          <w:sz w:val="40"/>
          <w:szCs w:val="40"/>
        </w:rPr>
        <w:t xml:space="preserve"> </w:t>
      </w:r>
      <w:r w:rsidR="006C6FED" w:rsidRPr="220D7CA5">
        <w:rPr>
          <w:b/>
          <w:sz w:val="40"/>
          <w:szCs w:val="40"/>
        </w:rPr>
        <w:t>Proposals</w:t>
      </w:r>
    </w:p>
    <w:p w14:paraId="0BBE1AB4" w14:textId="490F98FC" w:rsidR="00FC7548" w:rsidRDefault="00FC7548" w:rsidP="00FC7548">
      <w:pPr>
        <w:spacing w:line="459" w:lineRule="exact"/>
        <w:jc w:val="center"/>
        <w:rPr>
          <w:b/>
          <w:sz w:val="40"/>
          <w:szCs w:val="40"/>
        </w:rPr>
      </w:pPr>
      <w:r w:rsidRPr="220D7CA5">
        <w:rPr>
          <w:b/>
          <w:sz w:val="40"/>
          <w:szCs w:val="40"/>
        </w:rPr>
        <w:t>Request</w:t>
      </w:r>
      <w:r w:rsidRPr="220D7CA5">
        <w:rPr>
          <w:b/>
          <w:spacing w:val="-9"/>
          <w:sz w:val="40"/>
          <w:szCs w:val="40"/>
        </w:rPr>
        <w:t xml:space="preserve"> </w:t>
      </w:r>
      <w:r w:rsidRPr="220D7CA5">
        <w:rPr>
          <w:b/>
          <w:sz w:val="40"/>
          <w:szCs w:val="40"/>
        </w:rPr>
        <w:t>No.</w:t>
      </w:r>
      <w:r w:rsidRPr="220D7CA5">
        <w:rPr>
          <w:b/>
          <w:spacing w:val="-6"/>
          <w:sz w:val="40"/>
          <w:szCs w:val="40"/>
        </w:rPr>
        <w:t xml:space="preserve"> </w:t>
      </w:r>
      <w:r w:rsidR="0022542A">
        <w:rPr>
          <w:b/>
          <w:sz w:val="40"/>
          <w:szCs w:val="40"/>
        </w:rPr>
        <w:t>LAB</w:t>
      </w:r>
      <w:r w:rsidR="002C2F63">
        <w:rPr>
          <w:b/>
          <w:sz w:val="40"/>
          <w:szCs w:val="40"/>
        </w:rPr>
        <w:t>2</w:t>
      </w:r>
      <w:r w:rsidR="002B182B">
        <w:rPr>
          <w:b/>
          <w:sz w:val="40"/>
          <w:szCs w:val="40"/>
        </w:rPr>
        <w:t>4</w:t>
      </w:r>
      <w:r w:rsidR="002C2F63">
        <w:rPr>
          <w:b/>
          <w:sz w:val="40"/>
          <w:szCs w:val="40"/>
        </w:rPr>
        <w:t>00</w:t>
      </w:r>
      <w:r w:rsidR="002B182B">
        <w:rPr>
          <w:b/>
          <w:sz w:val="40"/>
          <w:szCs w:val="40"/>
        </w:rPr>
        <w:t>1</w:t>
      </w:r>
      <w:r w:rsidR="002C2F63">
        <w:rPr>
          <w:b/>
          <w:sz w:val="40"/>
          <w:szCs w:val="40"/>
        </w:rPr>
        <w:t>-</w:t>
      </w:r>
      <w:r w:rsidR="002B182B">
        <w:rPr>
          <w:b/>
          <w:sz w:val="40"/>
          <w:szCs w:val="40"/>
        </w:rPr>
        <w:t>DIA_MOD</w:t>
      </w:r>
    </w:p>
    <w:p w14:paraId="2A6ACC46" w14:textId="77777777" w:rsidR="006C6FED" w:rsidRDefault="006C6FED" w:rsidP="00FC7548">
      <w:pPr>
        <w:spacing w:line="459" w:lineRule="exact"/>
        <w:jc w:val="center"/>
        <w:rPr>
          <w:b/>
          <w:sz w:val="40"/>
          <w:szCs w:val="40"/>
        </w:rPr>
      </w:pPr>
    </w:p>
    <w:p w14:paraId="42FABADC" w14:textId="7E5C5A71" w:rsidR="00493AE2" w:rsidRDefault="0017554A" w:rsidP="220D7CA5">
      <w:pPr>
        <w:widowControl/>
        <w:spacing w:after="160"/>
        <w:rPr>
          <w:b/>
          <w:sz w:val="40"/>
          <w:szCs w:val="40"/>
          <w:highlight w:val="yellow"/>
        </w:rPr>
      </w:pPr>
      <w:r w:rsidRPr="0017554A">
        <w:rPr>
          <w:rFonts w:cs="Arial"/>
          <w:noProof/>
        </w:rPr>
        <mc:AlternateContent>
          <mc:Choice Requires="wps">
            <w:drawing>
              <wp:anchor distT="0" distB="0" distL="0" distR="0" simplePos="0" relativeHeight="251659264" behindDoc="1" locked="0" layoutInCell="1" allowOverlap="1" wp14:anchorId="38068F45" wp14:editId="6EB32B65">
                <wp:simplePos x="0" y="0"/>
                <wp:positionH relativeFrom="page">
                  <wp:posOffset>457200</wp:posOffset>
                </wp:positionH>
                <wp:positionV relativeFrom="paragraph">
                  <wp:posOffset>417830</wp:posOffset>
                </wp:positionV>
                <wp:extent cx="6946900" cy="927100"/>
                <wp:effectExtent l="0" t="0" r="6350" b="635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927100"/>
                        </a:xfrm>
                        <a:prstGeom prst="rect">
                          <a:avLst/>
                        </a:prstGeom>
                        <a:solidFill>
                          <a:srgbClr val="FFFF00"/>
                        </a:solidFill>
                        <a:ln w="27432" cmpd="dbl">
                          <a:solidFill>
                            <a:srgbClr val="000000"/>
                          </a:solidFill>
                          <a:miter lim="800000"/>
                          <a:headEnd/>
                          <a:tailEnd/>
                        </a:ln>
                      </wps:spPr>
                      <wps:txbx>
                        <w:txbxContent>
                          <w:p w14:paraId="057F45E1" w14:textId="77777777" w:rsidR="0017554A" w:rsidRDefault="0017554A" w:rsidP="0017554A">
                            <w:pPr>
                              <w:spacing w:before="18"/>
                              <w:ind w:left="3510" w:right="3158"/>
                              <w:jc w:val="center"/>
                              <w:rPr>
                                <w:b/>
                                <w:i/>
                                <w:color w:val="FF0000"/>
                                <w:sz w:val="28"/>
                              </w:rPr>
                            </w:pPr>
                            <w:r>
                              <w:rPr>
                                <w:b/>
                                <w:i/>
                                <w:color w:val="000000"/>
                                <w:sz w:val="28"/>
                              </w:rPr>
                              <w:t>-</w:t>
                            </w:r>
                            <w:r>
                              <w:rPr>
                                <w:b/>
                                <w:i/>
                                <w:color w:val="000000"/>
                                <w:spacing w:val="40"/>
                                <w:sz w:val="28"/>
                              </w:rPr>
                              <w:t xml:space="preserve"> </w:t>
                            </w:r>
                            <w:r>
                              <w:rPr>
                                <w:b/>
                                <w:i/>
                                <w:color w:val="000000"/>
                                <w:sz w:val="28"/>
                              </w:rPr>
                              <w:t>Deadline</w:t>
                            </w:r>
                            <w:r>
                              <w:rPr>
                                <w:b/>
                                <w:i/>
                                <w:color w:val="000000"/>
                                <w:spacing w:val="-9"/>
                                <w:sz w:val="28"/>
                              </w:rPr>
                              <w:t xml:space="preserve"> </w:t>
                            </w:r>
                            <w:r>
                              <w:rPr>
                                <w:b/>
                                <w:i/>
                                <w:color w:val="000000"/>
                                <w:sz w:val="28"/>
                              </w:rPr>
                              <w:t>to</w:t>
                            </w:r>
                            <w:r>
                              <w:rPr>
                                <w:b/>
                                <w:i/>
                                <w:color w:val="000000"/>
                                <w:spacing w:val="-8"/>
                                <w:sz w:val="28"/>
                              </w:rPr>
                              <w:t xml:space="preserve"> </w:t>
                            </w:r>
                            <w:r>
                              <w:rPr>
                                <w:b/>
                                <w:i/>
                                <w:color w:val="000000"/>
                                <w:sz w:val="28"/>
                              </w:rPr>
                              <w:t>Respond</w:t>
                            </w:r>
                            <w:r>
                              <w:rPr>
                                <w:b/>
                                <w:i/>
                                <w:color w:val="000000"/>
                                <w:spacing w:val="-8"/>
                                <w:sz w:val="28"/>
                              </w:rPr>
                              <w:t xml:space="preserve"> </w:t>
                            </w:r>
                            <w:r>
                              <w:rPr>
                                <w:b/>
                                <w:i/>
                                <w:color w:val="000000"/>
                                <w:sz w:val="28"/>
                              </w:rPr>
                              <w:t>–</w:t>
                            </w:r>
                            <w:r>
                              <w:rPr>
                                <w:b/>
                                <w:i/>
                                <w:color w:val="FF0000"/>
                                <w:sz w:val="28"/>
                              </w:rPr>
                              <w:t xml:space="preserve"> </w:t>
                            </w:r>
                          </w:p>
                          <w:p w14:paraId="7EA8740B" w14:textId="7C1E17CA" w:rsidR="0017554A" w:rsidRDefault="0017554A" w:rsidP="0017554A">
                            <w:pPr>
                              <w:spacing w:before="18"/>
                              <w:ind w:left="3510" w:right="3158"/>
                              <w:jc w:val="center"/>
                              <w:rPr>
                                <w:b/>
                                <w:i/>
                                <w:color w:val="FF0000"/>
                                <w:sz w:val="28"/>
                              </w:rPr>
                            </w:pPr>
                            <w:r>
                              <w:rPr>
                                <w:b/>
                                <w:i/>
                                <w:color w:val="FF0000"/>
                                <w:sz w:val="28"/>
                              </w:rPr>
                              <w:t>April 08</w:t>
                            </w:r>
                            <w:r w:rsidRPr="00DA1AAB">
                              <w:rPr>
                                <w:b/>
                                <w:i/>
                                <w:color w:val="FF0000"/>
                                <w:sz w:val="28"/>
                              </w:rPr>
                              <w:t>,</w:t>
                            </w:r>
                            <w:r>
                              <w:rPr>
                                <w:b/>
                                <w:i/>
                                <w:color w:val="FF0000"/>
                                <w:sz w:val="28"/>
                              </w:rPr>
                              <w:t xml:space="preserve"> 2025</w:t>
                            </w:r>
                          </w:p>
                          <w:p w14:paraId="1F78C9C0" w14:textId="2C30BD85" w:rsidR="0017554A" w:rsidRPr="00D10079" w:rsidRDefault="0017554A" w:rsidP="0017554A">
                            <w:pPr>
                              <w:spacing w:before="18"/>
                              <w:ind w:left="3510" w:right="3158"/>
                              <w:jc w:val="center"/>
                              <w:rPr>
                                <w:b/>
                                <w:i/>
                                <w:color w:val="FF0000"/>
                                <w:sz w:val="28"/>
                              </w:rPr>
                            </w:pPr>
                            <w:r w:rsidRPr="00DA1AAB">
                              <w:rPr>
                                <w:b/>
                                <w:i/>
                                <w:color w:val="FF0000"/>
                                <w:sz w:val="28"/>
                              </w:rPr>
                              <w:t xml:space="preserve"> 3:00 PM </w:t>
                            </w:r>
                            <w:r>
                              <w:rPr>
                                <w:b/>
                                <w:i/>
                                <w:color w:val="FF0000"/>
                                <w:sz w:val="28"/>
                              </w:rPr>
                              <w: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68F45" id="_x0000_t202" coordsize="21600,21600" o:spt="202" path="m,l,21600r21600,l21600,xe">
                <v:stroke joinstyle="miter"/>
                <v:path gradientshapeok="t" o:connecttype="rect"/>
              </v:shapetype>
              <v:shape id="Text Box 1" o:spid="_x0000_s1026" type="#_x0000_t202" style="position:absolute;margin-left:36pt;margin-top:32.9pt;width:547pt;height:7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D7FQIAACcEAAAOAAAAZHJzL2Uyb0RvYy54bWysU9uO2yAQfa/Uf0C8N3bSVXZjxVlts01V&#10;aXuRtv0ADDhGBYYCiZ1+fQfsZLut+lKVBzTAcGbmzJn17WA0OUofFNiazmclJdJyEMrua/r1y+7V&#10;DSUhMiuYBitrepKB3m5evlj3rpIL6EAL6QmC2FD1rqZdjK4qisA7aViYgZMWH1vwhkU8+n0hPOsR&#10;3ehiUZbLogcvnAcuQ8Db+/GRbjJ+20oeP7VtkJHommJuMe8+703ai82aVXvPXKf4lAb7hywMUxaD&#10;XqDuWWTk4NUfUEZxDwHaOONgCmhbxWWuAauZl79V89gxJ3MtSE5wF5rC/4PlH4+P7rMncXgDAzYw&#10;FxHcA/BvgVjYdszu5Z330HeSCQw8T5QVvQvV9DVRHaqQQJr+AwhsMjtEyEBD601iBeskiI4NOF1I&#10;l0MkHC+Xq6vlqsQnjm+rxfUc7RSCVeffzof4ToIhyaipx6ZmdHZ8CHF0PbukYAG0EjuldT74fbPV&#10;nhwZCmCH64L+zE1b0td0cX31eoGJGCdqKho9kvFXuDKvKdlncEZFVLVWpqY3FydWJQrfWpE1F5nS&#10;o42VajtxmmgcCY1DM6Bj4rYBcUJ2PYzqxWlDowP/g5IelVvT8P3AvKREv7fYoSTzs+HPRnM2mOX4&#10;taaRktHcxnEcDs6rfYfIowYs3GEXW5UJfspiyhPVmFs0TU6S+6/n7PU035ufAAAA//8DAFBLAwQU&#10;AAYACAAAACEA6xUSwuIAAAAKAQAADwAAAGRycy9kb3ducmV2LnhtbEyPwU7DMAyG70i8Q2Qkbixt&#10;gXQqTSc0wQXBpG2IabesCU1F41RNtnV7erwTHO3f+v195Wx0HTuYIbQeJaSTBJjB2usWGwmf69e7&#10;KbAQFWrVeTQSTibArLq+KlWh/RGX5rCKDaMSDIWSYGPsC85DbY1TYeJ7g5R9+8GpSOPQcD2oI5W7&#10;jmdJIrhTLdIHq3ozt6b+We2dBP1uPx7E5v5tcd6eT/jylc/Xy1zK25vx+QlYNGP8O4YLPqFDRUw7&#10;v0cdWCchz0glShCPZHDJUyFos5OQpekUeFXy/wrVLwAAAP//AwBQSwECLQAUAAYACAAAACEAtoM4&#10;kv4AAADhAQAAEwAAAAAAAAAAAAAAAAAAAAAAW0NvbnRlbnRfVHlwZXNdLnhtbFBLAQItABQABgAI&#10;AAAAIQA4/SH/1gAAAJQBAAALAAAAAAAAAAAAAAAAAC8BAABfcmVscy8ucmVsc1BLAQItABQABgAI&#10;AAAAIQBofID7FQIAACcEAAAOAAAAAAAAAAAAAAAAAC4CAABkcnMvZTJvRG9jLnhtbFBLAQItABQA&#10;BgAIAAAAIQDrFRLC4gAAAAoBAAAPAAAAAAAAAAAAAAAAAG8EAABkcnMvZG93bnJldi54bWxQSwUG&#10;AAAAAAQABADzAAAAfgUAAAAA&#10;" fillcolor="yellow" strokeweight="2.16pt">
                <v:stroke linestyle="thinThin"/>
                <v:textbox inset="0,0,0,0">
                  <w:txbxContent>
                    <w:p w14:paraId="057F45E1" w14:textId="77777777" w:rsidR="0017554A" w:rsidRDefault="0017554A" w:rsidP="0017554A">
                      <w:pPr>
                        <w:spacing w:before="18"/>
                        <w:ind w:left="3510" w:right="3158"/>
                        <w:jc w:val="center"/>
                        <w:rPr>
                          <w:b/>
                          <w:i/>
                          <w:color w:val="FF0000"/>
                          <w:sz w:val="28"/>
                        </w:rPr>
                      </w:pPr>
                      <w:r>
                        <w:rPr>
                          <w:b/>
                          <w:i/>
                          <w:color w:val="000000"/>
                          <w:sz w:val="28"/>
                        </w:rPr>
                        <w:t>-</w:t>
                      </w:r>
                      <w:r>
                        <w:rPr>
                          <w:b/>
                          <w:i/>
                          <w:color w:val="000000"/>
                          <w:spacing w:val="40"/>
                          <w:sz w:val="28"/>
                        </w:rPr>
                        <w:t xml:space="preserve"> </w:t>
                      </w:r>
                      <w:r>
                        <w:rPr>
                          <w:b/>
                          <w:i/>
                          <w:color w:val="000000"/>
                          <w:sz w:val="28"/>
                        </w:rPr>
                        <w:t>Deadline</w:t>
                      </w:r>
                      <w:r>
                        <w:rPr>
                          <w:b/>
                          <w:i/>
                          <w:color w:val="000000"/>
                          <w:spacing w:val="-9"/>
                          <w:sz w:val="28"/>
                        </w:rPr>
                        <w:t xml:space="preserve"> </w:t>
                      </w:r>
                      <w:r>
                        <w:rPr>
                          <w:b/>
                          <w:i/>
                          <w:color w:val="000000"/>
                          <w:sz w:val="28"/>
                        </w:rPr>
                        <w:t>to</w:t>
                      </w:r>
                      <w:r>
                        <w:rPr>
                          <w:b/>
                          <w:i/>
                          <w:color w:val="000000"/>
                          <w:spacing w:val="-8"/>
                          <w:sz w:val="28"/>
                        </w:rPr>
                        <w:t xml:space="preserve"> </w:t>
                      </w:r>
                      <w:r>
                        <w:rPr>
                          <w:b/>
                          <w:i/>
                          <w:color w:val="000000"/>
                          <w:sz w:val="28"/>
                        </w:rPr>
                        <w:t>Respond</w:t>
                      </w:r>
                      <w:r>
                        <w:rPr>
                          <w:b/>
                          <w:i/>
                          <w:color w:val="000000"/>
                          <w:spacing w:val="-8"/>
                          <w:sz w:val="28"/>
                        </w:rPr>
                        <w:t xml:space="preserve"> </w:t>
                      </w:r>
                      <w:r>
                        <w:rPr>
                          <w:b/>
                          <w:i/>
                          <w:color w:val="000000"/>
                          <w:sz w:val="28"/>
                        </w:rPr>
                        <w:t>–</w:t>
                      </w:r>
                      <w:r>
                        <w:rPr>
                          <w:b/>
                          <w:i/>
                          <w:color w:val="FF0000"/>
                          <w:sz w:val="28"/>
                        </w:rPr>
                        <w:t xml:space="preserve"> </w:t>
                      </w:r>
                    </w:p>
                    <w:p w14:paraId="7EA8740B" w14:textId="7C1E17CA" w:rsidR="0017554A" w:rsidRDefault="0017554A" w:rsidP="0017554A">
                      <w:pPr>
                        <w:spacing w:before="18"/>
                        <w:ind w:left="3510" w:right="3158"/>
                        <w:jc w:val="center"/>
                        <w:rPr>
                          <w:b/>
                          <w:i/>
                          <w:color w:val="FF0000"/>
                          <w:sz w:val="28"/>
                        </w:rPr>
                      </w:pPr>
                      <w:r>
                        <w:rPr>
                          <w:b/>
                          <w:i/>
                          <w:color w:val="FF0000"/>
                          <w:sz w:val="28"/>
                        </w:rPr>
                        <w:t>April 08</w:t>
                      </w:r>
                      <w:r w:rsidRPr="00DA1AAB">
                        <w:rPr>
                          <w:b/>
                          <w:i/>
                          <w:color w:val="FF0000"/>
                          <w:sz w:val="28"/>
                        </w:rPr>
                        <w:t>,</w:t>
                      </w:r>
                      <w:r>
                        <w:rPr>
                          <w:b/>
                          <w:i/>
                          <w:color w:val="FF0000"/>
                          <w:sz w:val="28"/>
                        </w:rPr>
                        <w:t xml:space="preserve"> 2025</w:t>
                      </w:r>
                    </w:p>
                    <w:p w14:paraId="1F78C9C0" w14:textId="2C30BD85" w:rsidR="0017554A" w:rsidRPr="00D10079" w:rsidRDefault="0017554A" w:rsidP="0017554A">
                      <w:pPr>
                        <w:spacing w:before="18"/>
                        <w:ind w:left="3510" w:right="3158"/>
                        <w:jc w:val="center"/>
                        <w:rPr>
                          <w:b/>
                          <w:i/>
                          <w:color w:val="FF0000"/>
                          <w:sz w:val="28"/>
                        </w:rPr>
                      </w:pPr>
                      <w:r w:rsidRPr="00DA1AAB">
                        <w:rPr>
                          <w:b/>
                          <w:i/>
                          <w:color w:val="FF0000"/>
                          <w:sz w:val="28"/>
                        </w:rPr>
                        <w:t xml:space="preserve"> 3:00 PM </w:t>
                      </w:r>
                      <w:r>
                        <w:rPr>
                          <w:b/>
                          <w:i/>
                          <w:color w:val="FF0000"/>
                          <w:sz w:val="28"/>
                        </w:rPr>
                        <w:t>(EST)</w:t>
                      </w:r>
                    </w:p>
                  </w:txbxContent>
                </v:textbox>
                <w10:wrap type="topAndBottom" anchorx="page"/>
              </v:shape>
            </w:pict>
          </mc:Fallback>
        </mc:AlternateContent>
      </w:r>
      <w:r w:rsidR="00457FC6" w:rsidRPr="220D7CA5">
        <w:rPr>
          <w:b/>
          <w:sz w:val="40"/>
          <w:szCs w:val="40"/>
          <w:highlight w:val="yellow"/>
        </w:rPr>
        <w:br w:type="page"/>
      </w:r>
    </w:p>
    <w:sdt>
      <w:sdtPr>
        <w:rPr>
          <w:rFonts w:ascii="Arial" w:eastAsia="Arial" w:hAnsi="Arial" w:cstheme="minorBidi"/>
          <w:color w:val="auto"/>
          <w:sz w:val="22"/>
          <w:szCs w:val="22"/>
        </w:rPr>
        <w:id w:val="692427485"/>
        <w:docPartObj>
          <w:docPartGallery w:val="Table of Contents"/>
          <w:docPartUnique/>
        </w:docPartObj>
      </w:sdtPr>
      <w:sdtEndPr>
        <w:rPr>
          <w:b/>
          <w:bCs/>
          <w:noProof/>
        </w:rPr>
      </w:sdtEndPr>
      <w:sdtContent>
        <w:p w14:paraId="0F72A893" w14:textId="74023B1F" w:rsidR="001E085D" w:rsidRDefault="001E085D">
          <w:pPr>
            <w:pStyle w:val="TOCHeading"/>
          </w:pPr>
          <w:r>
            <w:t>Table of Contents</w:t>
          </w:r>
        </w:p>
        <w:p w14:paraId="0599EEA9" w14:textId="03C3053A" w:rsidR="003E5399" w:rsidRDefault="001E085D">
          <w:pPr>
            <w:pStyle w:val="TOC1"/>
            <w:tabs>
              <w:tab w:val="right" w:leader="dot" w:pos="10790"/>
            </w:tabs>
            <w:rPr>
              <w:rFonts w:asciiTheme="minorHAnsi" w:eastAsiaTheme="minorEastAsia" w:hAnsiTheme="minorHAnsi"/>
              <w:noProof/>
              <w:kern w:val="2"/>
              <w14:ligatures w14:val="standardContextual"/>
            </w:rPr>
          </w:pPr>
          <w:r>
            <w:fldChar w:fldCharType="begin"/>
          </w:r>
          <w:r>
            <w:instrText xml:space="preserve"> TOC \o "1-3" \h \z \u </w:instrText>
          </w:r>
          <w:r>
            <w:fldChar w:fldCharType="separate"/>
          </w:r>
          <w:hyperlink w:anchor="_Toc184977922" w:history="1">
            <w:r w:rsidR="003E5399" w:rsidRPr="00801B1E">
              <w:rPr>
                <w:rStyle w:val="Hyperlink"/>
                <w:noProof/>
              </w:rPr>
              <w:t>1.0 Project Purpose</w:t>
            </w:r>
            <w:r w:rsidR="003E5399">
              <w:rPr>
                <w:noProof/>
                <w:webHidden/>
              </w:rPr>
              <w:tab/>
            </w:r>
            <w:r w:rsidR="003E5399">
              <w:rPr>
                <w:noProof/>
                <w:webHidden/>
              </w:rPr>
              <w:fldChar w:fldCharType="begin"/>
            </w:r>
            <w:r w:rsidR="003E5399">
              <w:rPr>
                <w:noProof/>
                <w:webHidden/>
              </w:rPr>
              <w:instrText xml:space="preserve"> PAGEREF _Toc184977922 \h </w:instrText>
            </w:r>
            <w:r w:rsidR="003E5399">
              <w:rPr>
                <w:noProof/>
                <w:webHidden/>
              </w:rPr>
            </w:r>
            <w:r w:rsidR="003E5399">
              <w:rPr>
                <w:noProof/>
                <w:webHidden/>
              </w:rPr>
              <w:fldChar w:fldCharType="separate"/>
            </w:r>
            <w:r w:rsidR="003E5399">
              <w:rPr>
                <w:noProof/>
                <w:webHidden/>
              </w:rPr>
              <w:t>5</w:t>
            </w:r>
            <w:r w:rsidR="003E5399">
              <w:rPr>
                <w:noProof/>
                <w:webHidden/>
              </w:rPr>
              <w:fldChar w:fldCharType="end"/>
            </w:r>
          </w:hyperlink>
        </w:p>
        <w:p w14:paraId="7D6583D6" w14:textId="3AC1A13C"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23" w:history="1">
            <w:r w:rsidR="003E5399" w:rsidRPr="00801B1E">
              <w:rPr>
                <w:rStyle w:val="Hyperlink"/>
                <w:noProof/>
              </w:rPr>
              <w:t>1.01 Project Purpose</w:t>
            </w:r>
            <w:r w:rsidR="003E5399">
              <w:rPr>
                <w:noProof/>
                <w:webHidden/>
              </w:rPr>
              <w:tab/>
            </w:r>
            <w:r w:rsidR="003E5399">
              <w:rPr>
                <w:noProof/>
                <w:webHidden/>
              </w:rPr>
              <w:fldChar w:fldCharType="begin"/>
            </w:r>
            <w:r w:rsidR="003E5399">
              <w:rPr>
                <w:noProof/>
                <w:webHidden/>
              </w:rPr>
              <w:instrText xml:space="preserve"> PAGEREF _Toc184977923 \h </w:instrText>
            </w:r>
            <w:r w:rsidR="003E5399">
              <w:rPr>
                <w:noProof/>
                <w:webHidden/>
              </w:rPr>
            </w:r>
            <w:r w:rsidR="003E5399">
              <w:rPr>
                <w:noProof/>
                <w:webHidden/>
              </w:rPr>
              <w:fldChar w:fldCharType="separate"/>
            </w:r>
            <w:r w:rsidR="003E5399">
              <w:rPr>
                <w:noProof/>
                <w:webHidden/>
              </w:rPr>
              <w:t>5</w:t>
            </w:r>
            <w:r w:rsidR="003E5399">
              <w:rPr>
                <w:noProof/>
                <w:webHidden/>
              </w:rPr>
              <w:fldChar w:fldCharType="end"/>
            </w:r>
          </w:hyperlink>
        </w:p>
        <w:p w14:paraId="3A7F9CA8" w14:textId="4F1F4D6D"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24" w:history="1">
            <w:r w:rsidR="003E5399" w:rsidRPr="00801B1E">
              <w:rPr>
                <w:rStyle w:val="Hyperlink"/>
                <w:noProof/>
              </w:rPr>
              <w:t>2.0 DOL Background</w:t>
            </w:r>
            <w:r w:rsidR="003E5399">
              <w:rPr>
                <w:noProof/>
                <w:webHidden/>
              </w:rPr>
              <w:tab/>
            </w:r>
            <w:r w:rsidR="003E5399">
              <w:rPr>
                <w:noProof/>
                <w:webHidden/>
              </w:rPr>
              <w:fldChar w:fldCharType="begin"/>
            </w:r>
            <w:r w:rsidR="003E5399">
              <w:rPr>
                <w:noProof/>
                <w:webHidden/>
              </w:rPr>
              <w:instrText xml:space="preserve"> PAGEREF _Toc184977924 \h </w:instrText>
            </w:r>
            <w:r w:rsidR="003E5399">
              <w:rPr>
                <w:noProof/>
                <w:webHidden/>
              </w:rPr>
            </w:r>
            <w:r w:rsidR="003E5399">
              <w:rPr>
                <w:noProof/>
                <w:webHidden/>
              </w:rPr>
              <w:fldChar w:fldCharType="separate"/>
            </w:r>
            <w:r w:rsidR="003E5399">
              <w:rPr>
                <w:noProof/>
                <w:webHidden/>
              </w:rPr>
              <w:t>5</w:t>
            </w:r>
            <w:r w:rsidR="003E5399">
              <w:rPr>
                <w:noProof/>
                <w:webHidden/>
              </w:rPr>
              <w:fldChar w:fldCharType="end"/>
            </w:r>
          </w:hyperlink>
        </w:p>
        <w:p w14:paraId="4CA9B2DF" w14:textId="03F23BA8"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25" w:history="1">
            <w:r w:rsidR="003E5399" w:rsidRPr="00801B1E">
              <w:rPr>
                <w:rStyle w:val="Hyperlink"/>
                <w:noProof/>
              </w:rPr>
              <w:t>3.0 DOL Program Goals and Objectives</w:t>
            </w:r>
            <w:r w:rsidR="003E5399">
              <w:rPr>
                <w:noProof/>
                <w:webHidden/>
              </w:rPr>
              <w:tab/>
            </w:r>
            <w:r w:rsidR="003E5399">
              <w:rPr>
                <w:noProof/>
                <w:webHidden/>
              </w:rPr>
              <w:fldChar w:fldCharType="begin"/>
            </w:r>
            <w:r w:rsidR="003E5399">
              <w:rPr>
                <w:noProof/>
                <w:webHidden/>
              </w:rPr>
              <w:instrText xml:space="preserve"> PAGEREF _Toc184977925 \h </w:instrText>
            </w:r>
            <w:r w:rsidR="003E5399">
              <w:rPr>
                <w:noProof/>
                <w:webHidden/>
              </w:rPr>
            </w:r>
            <w:r w:rsidR="003E5399">
              <w:rPr>
                <w:noProof/>
                <w:webHidden/>
              </w:rPr>
              <w:fldChar w:fldCharType="separate"/>
            </w:r>
            <w:r w:rsidR="003E5399">
              <w:rPr>
                <w:noProof/>
                <w:webHidden/>
              </w:rPr>
              <w:t>6</w:t>
            </w:r>
            <w:r w:rsidR="003E5399">
              <w:rPr>
                <w:noProof/>
                <w:webHidden/>
              </w:rPr>
              <w:fldChar w:fldCharType="end"/>
            </w:r>
          </w:hyperlink>
        </w:p>
        <w:p w14:paraId="253FE6AF" w14:textId="51D9432A"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26" w:history="1">
            <w:r w:rsidR="003E5399" w:rsidRPr="00801B1E">
              <w:rPr>
                <w:rStyle w:val="Hyperlink"/>
                <w:rFonts w:eastAsiaTheme="majorEastAsia" w:cstheme="majorBidi"/>
                <w:noProof/>
              </w:rPr>
              <w:t>3.01 DOL LaborFirst Program Goal</w:t>
            </w:r>
            <w:r w:rsidR="003E5399">
              <w:rPr>
                <w:noProof/>
                <w:webHidden/>
              </w:rPr>
              <w:tab/>
            </w:r>
            <w:r w:rsidR="003E5399">
              <w:rPr>
                <w:noProof/>
                <w:webHidden/>
              </w:rPr>
              <w:fldChar w:fldCharType="begin"/>
            </w:r>
            <w:r w:rsidR="003E5399">
              <w:rPr>
                <w:noProof/>
                <w:webHidden/>
              </w:rPr>
              <w:instrText xml:space="preserve"> PAGEREF _Toc184977926 \h </w:instrText>
            </w:r>
            <w:r w:rsidR="003E5399">
              <w:rPr>
                <w:noProof/>
                <w:webHidden/>
              </w:rPr>
            </w:r>
            <w:r w:rsidR="003E5399">
              <w:rPr>
                <w:noProof/>
                <w:webHidden/>
              </w:rPr>
              <w:fldChar w:fldCharType="separate"/>
            </w:r>
            <w:r w:rsidR="003E5399">
              <w:rPr>
                <w:noProof/>
                <w:webHidden/>
              </w:rPr>
              <w:t>6</w:t>
            </w:r>
            <w:r w:rsidR="003E5399">
              <w:rPr>
                <w:noProof/>
                <w:webHidden/>
              </w:rPr>
              <w:fldChar w:fldCharType="end"/>
            </w:r>
          </w:hyperlink>
        </w:p>
        <w:p w14:paraId="1F81A0F7" w14:textId="45EC3F6E"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27" w:history="1">
            <w:r w:rsidR="003E5399" w:rsidRPr="00801B1E">
              <w:rPr>
                <w:rStyle w:val="Hyperlink"/>
                <w:rFonts w:eastAsiaTheme="majorEastAsia" w:cstheme="majorBidi"/>
                <w:noProof/>
              </w:rPr>
              <w:t>3.02</w:t>
            </w:r>
            <w:r w:rsidR="003E5399" w:rsidRPr="00801B1E">
              <w:rPr>
                <w:rStyle w:val="Hyperlink"/>
                <w:rFonts w:asciiTheme="majorHAnsi" w:eastAsiaTheme="majorEastAsia" w:hAnsiTheme="majorHAnsi" w:cstheme="majorBidi"/>
                <w:noProof/>
              </w:rPr>
              <w:t xml:space="preserve"> </w:t>
            </w:r>
            <w:r w:rsidR="003E5399" w:rsidRPr="00801B1E">
              <w:rPr>
                <w:rStyle w:val="Hyperlink"/>
                <w:rFonts w:eastAsiaTheme="majorEastAsia" w:cstheme="majorBidi"/>
                <w:noProof/>
              </w:rPr>
              <w:t>DOL Strategic Enterprise Modernization (SEM) Objective</w:t>
            </w:r>
            <w:r w:rsidR="003E5399">
              <w:rPr>
                <w:noProof/>
                <w:webHidden/>
              </w:rPr>
              <w:tab/>
            </w:r>
            <w:r w:rsidR="003E5399">
              <w:rPr>
                <w:noProof/>
                <w:webHidden/>
              </w:rPr>
              <w:fldChar w:fldCharType="begin"/>
            </w:r>
            <w:r w:rsidR="003E5399">
              <w:rPr>
                <w:noProof/>
                <w:webHidden/>
              </w:rPr>
              <w:instrText xml:space="preserve"> PAGEREF _Toc184977927 \h </w:instrText>
            </w:r>
            <w:r w:rsidR="003E5399">
              <w:rPr>
                <w:noProof/>
                <w:webHidden/>
              </w:rPr>
            </w:r>
            <w:r w:rsidR="003E5399">
              <w:rPr>
                <w:noProof/>
                <w:webHidden/>
              </w:rPr>
              <w:fldChar w:fldCharType="separate"/>
            </w:r>
            <w:r w:rsidR="003E5399">
              <w:rPr>
                <w:noProof/>
                <w:webHidden/>
              </w:rPr>
              <w:t>7</w:t>
            </w:r>
            <w:r w:rsidR="003E5399">
              <w:rPr>
                <w:noProof/>
                <w:webHidden/>
              </w:rPr>
              <w:fldChar w:fldCharType="end"/>
            </w:r>
          </w:hyperlink>
        </w:p>
        <w:p w14:paraId="4B08F1F5" w14:textId="73B19F65"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28" w:history="1">
            <w:r w:rsidR="003E5399" w:rsidRPr="00801B1E">
              <w:rPr>
                <w:rStyle w:val="Hyperlink"/>
                <w:rFonts w:eastAsiaTheme="majorEastAsia" w:cstheme="majorBidi"/>
                <w:noProof/>
              </w:rPr>
              <w:t>3.03 DIA SEM Objective</w:t>
            </w:r>
            <w:r w:rsidR="003E5399">
              <w:rPr>
                <w:noProof/>
                <w:webHidden/>
              </w:rPr>
              <w:tab/>
            </w:r>
            <w:r w:rsidR="003E5399">
              <w:rPr>
                <w:noProof/>
                <w:webHidden/>
              </w:rPr>
              <w:fldChar w:fldCharType="begin"/>
            </w:r>
            <w:r w:rsidR="003E5399">
              <w:rPr>
                <w:noProof/>
                <w:webHidden/>
              </w:rPr>
              <w:instrText xml:space="preserve"> PAGEREF _Toc184977928 \h </w:instrText>
            </w:r>
            <w:r w:rsidR="003E5399">
              <w:rPr>
                <w:noProof/>
                <w:webHidden/>
              </w:rPr>
            </w:r>
            <w:r w:rsidR="003E5399">
              <w:rPr>
                <w:noProof/>
                <w:webHidden/>
              </w:rPr>
              <w:fldChar w:fldCharType="separate"/>
            </w:r>
            <w:r w:rsidR="003E5399">
              <w:rPr>
                <w:noProof/>
                <w:webHidden/>
              </w:rPr>
              <w:t>7</w:t>
            </w:r>
            <w:r w:rsidR="003E5399">
              <w:rPr>
                <w:noProof/>
                <w:webHidden/>
              </w:rPr>
              <w:fldChar w:fldCharType="end"/>
            </w:r>
          </w:hyperlink>
        </w:p>
        <w:p w14:paraId="31370FC2" w14:textId="1E48DC6E"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29" w:history="1">
            <w:r w:rsidR="003E5399" w:rsidRPr="00801B1E">
              <w:rPr>
                <w:rStyle w:val="Hyperlink"/>
                <w:noProof/>
              </w:rPr>
              <w:t>4.0 DIA Background</w:t>
            </w:r>
            <w:r w:rsidR="003E5399">
              <w:rPr>
                <w:noProof/>
                <w:webHidden/>
              </w:rPr>
              <w:tab/>
            </w:r>
            <w:r w:rsidR="003E5399">
              <w:rPr>
                <w:noProof/>
                <w:webHidden/>
              </w:rPr>
              <w:fldChar w:fldCharType="begin"/>
            </w:r>
            <w:r w:rsidR="003E5399">
              <w:rPr>
                <w:noProof/>
                <w:webHidden/>
              </w:rPr>
              <w:instrText xml:space="preserve"> PAGEREF _Toc184977929 \h </w:instrText>
            </w:r>
            <w:r w:rsidR="003E5399">
              <w:rPr>
                <w:noProof/>
                <w:webHidden/>
              </w:rPr>
            </w:r>
            <w:r w:rsidR="003E5399">
              <w:rPr>
                <w:noProof/>
                <w:webHidden/>
              </w:rPr>
              <w:fldChar w:fldCharType="separate"/>
            </w:r>
            <w:r w:rsidR="003E5399">
              <w:rPr>
                <w:noProof/>
                <w:webHidden/>
              </w:rPr>
              <w:t>9</w:t>
            </w:r>
            <w:r w:rsidR="003E5399">
              <w:rPr>
                <w:noProof/>
                <w:webHidden/>
              </w:rPr>
              <w:fldChar w:fldCharType="end"/>
            </w:r>
          </w:hyperlink>
        </w:p>
        <w:p w14:paraId="28645175" w14:textId="6F66EA9B"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30" w:history="1">
            <w:r w:rsidR="003E5399" w:rsidRPr="00801B1E">
              <w:rPr>
                <w:rStyle w:val="Hyperlink"/>
                <w:noProof/>
              </w:rPr>
              <w:t>4.01 DIA Units Background</w:t>
            </w:r>
            <w:r w:rsidR="003E5399">
              <w:rPr>
                <w:noProof/>
                <w:webHidden/>
              </w:rPr>
              <w:tab/>
            </w:r>
            <w:r w:rsidR="003E5399">
              <w:rPr>
                <w:noProof/>
                <w:webHidden/>
              </w:rPr>
              <w:fldChar w:fldCharType="begin"/>
            </w:r>
            <w:r w:rsidR="003E5399">
              <w:rPr>
                <w:noProof/>
                <w:webHidden/>
              </w:rPr>
              <w:instrText xml:space="preserve"> PAGEREF _Toc184977930 \h </w:instrText>
            </w:r>
            <w:r w:rsidR="003E5399">
              <w:rPr>
                <w:noProof/>
                <w:webHidden/>
              </w:rPr>
            </w:r>
            <w:r w:rsidR="003E5399">
              <w:rPr>
                <w:noProof/>
                <w:webHidden/>
              </w:rPr>
              <w:fldChar w:fldCharType="separate"/>
            </w:r>
            <w:r w:rsidR="003E5399">
              <w:rPr>
                <w:noProof/>
                <w:webHidden/>
              </w:rPr>
              <w:t>9</w:t>
            </w:r>
            <w:r w:rsidR="003E5399">
              <w:rPr>
                <w:noProof/>
                <w:webHidden/>
              </w:rPr>
              <w:fldChar w:fldCharType="end"/>
            </w:r>
          </w:hyperlink>
        </w:p>
        <w:p w14:paraId="2B95B006" w14:textId="4BFBF755"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31" w:history="1">
            <w:r w:rsidR="003E5399" w:rsidRPr="00801B1E">
              <w:rPr>
                <w:rStyle w:val="Hyperlink"/>
                <w:noProof/>
              </w:rPr>
              <w:t>4.02 DIA’s Legacy Applications Background</w:t>
            </w:r>
            <w:r w:rsidR="003E5399">
              <w:rPr>
                <w:noProof/>
                <w:webHidden/>
              </w:rPr>
              <w:tab/>
            </w:r>
            <w:r w:rsidR="003E5399">
              <w:rPr>
                <w:noProof/>
                <w:webHidden/>
              </w:rPr>
              <w:fldChar w:fldCharType="begin"/>
            </w:r>
            <w:r w:rsidR="003E5399">
              <w:rPr>
                <w:noProof/>
                <w:webHidden/>
              </w:rPr>
              <w:instrText xml:space="preserve"> PAGEREF _Toc184977931 \h </w:instrText>
            </w:r>
            <w:r w:rsidR="003E5399">
              <w:rPr>
                <w:noProof/>
                <w:webHidden/>
              </w:rPr>
            </w:r>
            <w:r w:rsidR="003E5399">
              <w:rPr>
                <w:noProof/>
                <w:webHidden/>
              </w:rPr>
              <w:fldChar w:fldCharType="separate"/>
            </w:r>
            <w:r w:rsidR="003E5399">
              <w:rPr>
                <w:noProof/>
                <w:webHidden/>
              </w:rPr>
              <w:t>10</w:t>
            </w:r>
            <w:r w:rsidR="003E5399">
              <w:rPr>
                <w:noProof/>
                <w:webHidden/>
              </w:rPr>
              <w:fldChar w:fldCharType="end"/>
            </w:r>
          </w:hyperlink>
        </w:p>
        <w:p w14:paraId="288EAAB3" w14:textId="0A1D25A0"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32" w:history="1">
            <w:r w:rsidR="003E5399" w:rsidRPr="00801B1E">
              <w:rPr>
                <w:rStyle w:val="Hyperlink"/>
                <w:noProof/>
              </w:rPr>
              <w:t>5.0 DIA Project Goals and Objectives</w:t>
            </w:r>
            <w:r w:rsidR="003E5399">
              <w:rPr>
                <w:noProof/>
                <w:webHidden/>
              </w:rPr>
              <w:tab/>
            </w:r>
            <w:r w:rsidR="003E5399">
              <w:rPr>
                <w:noProof/>
                <w:webHidden/>
              </w:rPr>
              <w:fldChar w:fldCharType="begin"/>
            </w:r>
            <w:r w:rsidR="003E5399">
              <w:rPr>
                <w:noProof/>
                <w:webHidden/>
              </w:rPr>
              <w:instrText xml:space="preserve"> PAGEREF _Toc184977932 \h </w:instrText>
            </w:r>
            <w:r w:rsidR="003E5399">
              <w:rPr>
                <w:noProof/>
                <w:webHidden/>
              </w:rPr>
            </w:r>
            <w:r w:rsidR="003E5399">
              <w:rPr>
                <w:noProof/>
                <w:webHidden/>
              </w:rPr>
              <w:fldChar w:fldCharType="separate"/>
            </w:r>
            <w:r w:rsidR="003E5399">
              <w:rPr>
                <w:noProof/>
                <w:webHidden/>
              </w:rPr>
              <w:t>15</w:t>
            </w:r>
            <w:r w:rsidR="003E5399">
              <w:rPr>
                <w:noProof/>
                <w:webHidden/>
              </w:rPr>
              <w:fldChar w:fldCharType="end"/>
            </w:r>
          </w:hyperlink>
        </w:p>
        <w:p w14:paraId="04376AAD" w14:textId="631AE527"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33" w:history="1">
            <w:r w:rsidR="003E5399" w:rsidRPr="00801B1E">
              <w:rPr>
                <w:rStyle w:val="Hyperlink"/>
                <w:noProof/>
              </w:rPr>
              <w:t>5.01 DIA’s Goals</w:t>
            </w:r>
            <w:r w:rsidR="003E5399">
              <w:rPr>
                <w:noProof/>
                <w:webHidden/>
              </w:rPr>
              <w:tab/>
            </w:r>
            <w:r w:rsidR="003E5399">
              <w:rPr>
                <w:noProof/>
                <w:webHidden/>
              </w:rPr>
              <w:fldChar w:fldCharType="begin"/>
            </w:r>
            <w:r w:rsidR="003E5399">
              <w:rPr>
                <w:noProof/>
                <w:webHidden/>
              </w:rPr>
              <w:instrText xml:space="preserve"> PAGEREF _Toc184977933 \h </w:instrText>
            </w:r>
            <w:r w:rsidR="003E5399">
              <w:rPr>
                <w:noProof/>
                <w:webHidden/>
              </w:rPr>
            </w:r>
            <w:r w:rsidR="003E5399">
              <w:rPr>
                <w:noProof/>
                <w:webHidden/>
              </w:rPr>
              <w:fldChar w:fldCharType="separate"/>
            </w:r>
            <w:r w:rsidR="003E5399">
              <w:rPr>
                <w:noProof/>
                <w:webHidden/>
              </w:rPr>
              <w:t>15</w:t>
            </w:r>
            <w:r w:rsidR="003E5399">
              <w:rPr>
                <w:noProof/>
                <w:webHidden/>
              </w:rPr>
              <w:fldChar w:fldCharType="end"/>
            </w:r>
          </w:hyperlink>
        </w:p>
        <w:p w14:paraId="5D041390" w14:textId="75127B35"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34" w:history="1">
            <w:r w:rsidR="003E5399" w:rsidRPr="00801B1E">
              <w:rPr>
                <w:rStyle w:val="Hyperlink"/>
                <w:rFonts w:eastAsiaTheme="majorEastAsia" w:cstheme="majorBidi"/>
                <w:noProof/>
              </w:rPr>
              <w:t>5.02 DIA’s Objectives</w:t>
            </w:r>
            <w:r w:rsidR="003E5399">
              <w:rPr>
                <w:noProof/>
                <w:webHidden/>
              </w:rPr>
              <w:tab/>
            </w:r>
            <w:r w:rsidR="003E5399">
              <w:rPr>
                <w:noProof/>
                <w:webHidden/>
              </w:rPr>
              <w:fldChar w:fldCharType="begin"/>
            </w:r>
            <w:r w:rsidR="003E5399">
              <w:rPr>
                <w:noProof/>
                <w:webHidden/>
              </w:rPr>
              <w:instrText xml:space="preserve"> PAGEREF _Toc184977934 \h </w:instrText>
            </w:r>
            <w:r w:rsidR="003E5399">
              <w:rPr>
                <w:noProof/>
                <w:webHidden/>
              </w:rPr>
            </w:r>
            <w:r w:rsidR="003E5399">
              <w:rPr>
                <w:noProof/>
                <w:webHidden/>
              </w:rPr>
              <w:fldChar w:fldCharType="separate"/>
            </w:r>
            <w:r w:rsidR="003E5399">
              <w:rPr>
                <w:noProof/>
                <w:webHidden/>
              </w:rPr>
              <w:t>16</w:t>
            </w:r>
            <w:r w:rsidR="003E5399">
              <w:rPr>
                <w:noProof/>
                <w:webHidden/>
              </w:rPr>
              <w:fldChar w:fldCharType="end"/>
            </w:r>
          </w:hyperlink>
        </w:p>
        <w:p w14:paraId="006F554E" w14:textId="3B70C36D"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35" w:history="1">
            <w:r w:rsidR="003E5399" w:rsidRPr="00801B1E">
              <w:rPr>
                <w:rStyle w:val="Hyperlink"/>
                <w:noProof/>
              </w:rPr>
              <w:t>6.0 DIA Project Requirements</w:t>
            </w:r>
            <w:r w:rsidR="003E5399">
              <w:rPr>
                <w:noProof/>
                <w:webHidden/>
              </w:rPr>
              <w:tab/>
            </w:r>
            <w:r w:rsidR="003E5399">
              <w:rPr>
                <w:noProof/>
                <w:webHidden/>
              </w:rPr>
              <w:fldChar w:fldCharType="begin"/>
            </w:r>
            <w:r w:rsidR="003E5399">
              <w:rPr>
                <w:noProof/>
                <w:webHidden/>
              </w:rPr>
              <w:instrText xml:space="preserve"> PAGEREF _Toc184977935 \h </w:instrText>
            </w:r>
            <w:r w:rsidR="003E5399">
              <w:rPr>
                <w:noProof/>
                <w:webHidden/>
              </w:rPr>
            </w:r>
            <w:r w:rsidR="003E5399">
              <w:rPr>
                <w:noProof/>
                <w:webHidden/>
              </w:rPr>
              <w:fldChar w:fldCharType="separate"/>
            </w:r>
            <w:r w:rsidR="003E5399">
              <w:rPr>
                <w:noProof/>
                <w:webHidden/>
              </w:rPr>
              <w:t>17</w:t>
            </w:r>
            <w:r w:rsidR="003E5399">
              <w:rPr>
                <w:noProof/>
                <w:webHidden/>
              </w:rPr>
              <w:fldChar w:fldCharType="end"/>
            </w:r>
          </w:hyperlink>
        </w:p>
        <w:p w14:paraId="4A284A95" w14:textId="54548E48"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36" w:history="1">
            <w:r w:rsidR="003E5399" w:rsidRPr="00801B1E">
              <w:rPr>
                <w:rStyle w:val="Hyperlink"/>
                <w:noProof/>
              </w:rPr>
              <w:t>6.01 Wage &amp; Hour Functional Requirements</w:t>
            </w:r>
            <w:r w:rsidR="003E5399">
              <w:rPr>
                <w:noProof/>
                <w:webHidden/>
              </w:rPr>
              <w:tab/>
            </w:r>
            <w:r w:rsidR="003E5399">
              <w:rPr>
                <w:noProof/>
                <w:webHidden/>
              </w:rPr>
              <w:fldChar w:fldCharType="begin"/>
            </w:r>
            <w:r w:rsidR="003E5399">
              <w:rPr>
                <w:noProof/>
                <w:webHidden/>
              </w:rPr>
              <w:instrText xml:space="preserve"> PAGEREF _Toc184977936 \h </w:instrText>
            </w:r>
            <w:r w:rsidR="003E5399">
              <w:rPr>
                <w:noProof/>
                <w:webHidden/>
              </w:rPr>
            </w:r>
            <w:r w:rsidR="003E5399">
              <w:rPr>
                <w:noProof/>
                <w:webHidden/>
              </w:rPr>
              <w:fldChar w:fldCharType="separate"/>
            </w:r>
            <w:r w:rsidR="003E5399">
              <w:rPr>
                <w:noProof/>
                <w:webHidden/>
              </w:rPr>
              <w:t>18</w:t>
            </w:r>
            <w:r w:rsidR="003E5399">
              <w:rPr>
                <w:noProof/>
                <w:webHidden/>
              </w:rPr>
              <w:fldChar w:fldCharType="end"/>
            </w:r>
          </w:hyperlink>
        </w:p>
        <w:p w14:paraId="06C20748" w14:textId="5EF28D65"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37" w:history="1">
            <w:r w:rsidR="003E5399" w:rsidRPr="00801B1E">
              <w:rPr>
                <w:rStyle w:val="Hyperlink"/>
                <w:noProof/>
              </w:rPr>
              <w:t>6.02 Workers Compensation Functional Requirements</w:t>
            </w:r>
            <w:r w:rsidR="003E5399">
              <w:rPr>
                <w:noProof/>
                <w:webHidden/>
              </w:rPr>
              <w:tab/>
            </w:r>
            <w:r w:rsidR="003E5399">
              <w:rPr>
                <w:noProof/>
                <w:webHidden/>
              </w:rPr>
              <w:fldChar w:fldCharType="begin"/>
            </w:r>
            <w:r w:rsidR="003E5399">
              <w:rPr>
                <w:noProof/>
                <w:webHidden/>
              </w:rPr>
              <w:instrText xml:space="preserve"> PAGEREF _Toc184977937 \h </w:instrText>
            </w:r>
            <w:r w:rsidR="003E5399">
              <w:rPr>
                <w:noProof/>
                <w:webHidden/>
              </w:rPr>
            </w:r>
            <w:r w:rsidR="003E5399">
              <w:rPr>
                <w:noProof/>
                <w:webHidden/>
              </w:rPr>
              <w:fldChar w:fldCharType="separate"/>
            </w:r>
            <w:r w:rsidR="003E5399">
              <w:rPr>
                <w:noProof/>
                <w:webHidden/>
              </w:rPr>
              <w:t>35</w:t>
            </w:r>
            <w:r w:rsidR="003E5399">
              <w:rPr>
                <w:noProof/>
                <w:webHidden/>
              </w:rPr>
              <w:fldChar w:fldCharType="end"/>
            </w:r>
          </w:hyperlink>
        </w:p>
        <w:p w14:paraId="5C9E093B" w14:textId="30815518"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38" w:history="1">
            <w:r w:rsidR="003E5399" w:rsidRPr="00801B1E">
              <w:rPr>
                <w:rStyle w:val="Hyperlink"/>
                <w:noProof/>
              </w:rPr>
              <w:t>6.03 Construction Enforcement Functional Requirements</w:t>
            </w:r>
            <w:r w:rsidR="003E5399">
              <w:rPr>
                <w:noProof/>
                <w:webHidden/>
              </w:rPr>
              <w:tab/>
            </w:r>
            <w:r w:rsidR="003E5399">
              <w:rPr>
                <w:noProof/>
                <w:webHidden/>
              </w:rPr>
              <w:fldChar w:fldCharType="begin"/>
            </w:r>
            <w:r w:rsidR="003E5399">
              <w:rPr>
                <w:noProof/>
                <w:webHidden/>
              </w:rPr>
              <w:instrText xml:space="preserve"> PAGEREF _Toc184977938 \h </w:instrText>
            </w:r>
            <w:r w:rsidR="003E5399">
              <w:rPr>
                <w:noProof/>
                <w:webHidden/>
              </w:rPr>
            </w:r>
            <w:r w:rsidR="003E5399">
              <w:rPr>
                <w:noProof/>
                <w:webHidden/>
              </w:rPr>
              <w:fldChar w:fldCharType="separate"/>
            </w:r>
            <w:r w:rsidR="003E5399">
              <w:rPr>
                <w:noProof/>
                <w:webHidden/>
              </w:rPr>
              <w:t>63</w:t>
            </w:r>
            <w:r w:rsidR="003E5399">
              <w:rPr>
                <w:noProof/>
                <w:webHidden/>
              </w:rPr>
              <w:fldChar w:fldCharType="end"/>
            </w:r>
          </w:hyperlink>
        </w:p>
        <w:p w14:paraId="35D4FF7D" w14:textId="1615C22E"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39" w:history="1">
            <w:r w:rsidR="003E5399" w:rsidRPr="00801B1E">
              <w:rPr>
                <w:rStyle w:val="Hyperlink"/>
                <w:noProof/>
              </w:rPr>
              <w:t>6.04 Safety &amp; Health Functional Requirements</w:t>
            </w:r>
            <w:r w:rsidR="003E5399">
              <w:rPr>
                <w:noProof/>
                <w:webHidden/>
              </w:rPr>
              <w:tab/>
            </w:r>
            <w:r w:rsidR="003E5399">
              <w:rPr>
                <w:noProof/>
                <w:webHidden/>
              </w:rPr>
              <w:fldChar w:fldCharType="begin"/>
            </w:r>
            <w:r w:rsidR="003E5399">
              <w:rPr>
                <w:noProof/>
                <w:webHidden/>
              </w:rPr>
              <w:instrText xml:space="preserve"> PAGEREF _Toc184977939 \h </w:instrText>
            </w:r>
            <w:r w:rsidR="003E5399">
              <w:rPr>
                <w:noProof/>
                <w:webHidden/>
              </w:rPr>
            </w:r>
            <w:r w:rsidR="003E5399">
              <w:rPr>
                <w:noProof/>
                <w:webHidden/>
              </w:rPr>
              <w:fldChar w:fldCharType="separate"/>
            </w:r>
            <w:r w:rsidR="003E5399">
              <w:rPr>
                <w:noProof/>
                <w:webHidden/>
              </w:rPr>
              <w:t>87</w:t>
            </w:r>
            <w:r w:rsidR="003E5399">
              <w:rPr>
                <w:noProof/>
                <w:webHidden/>
              </w:rPr>
              <w:fldChar w:fldCharType="end"/>
            </w:r>
          </w:hyperlink>
        </w:p>
        <w:p w14:paraId="475A3D32" w14:textId="7118DAAB"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40" w:history="1">
            <w:r w:rsidR="003E5399" w:rsidRPr="00801B1E">
              <w:rPr>
                <w:rStyle w:val="Hyperlink"/>
                <w:noProof/>
              </w:rPr>
              <w:t>6.05 Anti-Discrimination Functional Requirements</w:t>
            </w:r>
            <w:r w:rsidR="003E5399">
              <w:rPr>
                <w:noProof/>
                <w:webHidden/>
              </w:rPr>
              <w:tab/>
            </w:r>
            <w:r w:rsidR="003E5399">
              <w:rPr>
                <w:noProof/>
                <w:webHidden/>
              </w:rPr>
              <w:fldChar w:fldCharType="begin"/>
            </w:r>
            <w:r w:rsidR="003E5399">
              <w:rPr>
                <w:noProof/>
                <w:webHidden/>
              </w:rPr>
              <w:instrText xml:space="preserve"> PAGEREF _Toc184977940 \h </w:instrText>
            </w:r>
            <w:r w:rsidR="003E5399">
              <w:rPr>
                <w:noProof/>
                <w:webHidden/>
              </w:rPr>
            </w:r>
            <w:r w:rsidR="003E5399">
              <w:rPr>
                <w:noProof/>
                <w:webHidden/>
              </w:rPr>
              <w:fldChar w:fldCharType="separate"/>
            </w:r>
            <w:r w:rsidR="003E5399">
              <w:rPr>
                <w:noProof/>
                <w:webHidden/>
              </w:rPr>
              <w:t>100</w:t>
            </w:r>
            <w:r w:rsidR="003E5399">
              <w:rPr>
                <w:noProof/>
                <w:webHidden/>
              </w:rPr>
              <w:fldChar w:fldCharType="end"/>
            </w:r>
          </w:hyperlink>
        </w:p>
        <w:p w14:paraId="6BEA7862" w14:textId="4A3FA868"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41" w:history="1">
            <w:r w:rsidR="003E5399" w:rsidRPr="00801B1E">
              <w:rPr>
                <w:rStyle w:val="Hyperlink"/>
                <w:noProof/>
              </w:rPr>
              <w:t>6.06 Fiscal Functional Requirements</w:t>
            </w:r>
            <w:r w:rsidR="003E5399">
              <w:rPr>
                <w:noProof/>
                <w:webHidden/>
              </w:rPr>
              <w:tab/>
            </w:r>
            <w:r w:rsidR="003E5399">
              <w:rPr>
                <w:noProof/>
                <w:webHidden/>
              </w:rPr>
              <w:fldChar w:fldCharType="begin"/>
            </w:r>
            <w:r w:rsidR="003E5399">
              <w:rPr>
                <w:noProof/>
                <w:webHidden/>
              </w:rPr>
              <w:instrText xml:space="preserve"> PAGEREF _Toc184977941 \h </w:instrText>
            </w:r>
            <w:r w:rsidR="003E5399">
              <w:rPr>
                <w:noProof/>
                <w:webHidden/>
              </w:rPr>
            </w:r>
            <w:r w:rsidR="003E5399">
              <w:rPr>
                <w:noProof/>
                <w:webHidden/>
              </w:rPr>
              <w:fldChar w:fldCharType="separate"/>
            </w:r>
            <w:r w:rsidR="003E5399">
              <w:rPr>
                <w:noProof/>
                <w:webHidden/>
              </w:rPr>
              <w:t>103</w:t>
            </w:r>
            <w:r w:rsidR="003E5399">
              <w:rPr>
                <w:noProof/>
                <w:webHidden/>
              </w:rPr>
              <w:fldChar w:fldCharType="end"/>
            </w:r>
          </w:hyperlink>
        </w:p>
        <w:p w14:paraId="1D1943E9" w14:textId="0B1679F8"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42" w:history="1">
            <w:r w:rsidR="003E5399" w:rsidRPr="00801B1E">
              <w:rPr>
                <w:rStyle w:val="Hyperlink"/>
                <w:noProof/>
              </w:rPr>
              <w:t>7.0 Proposal Response Schedule</w:t>
            </w:r>
            <w:r w:rsidR="003E5399">
              <w:rPr>
                <w:noProof/>
                <w:webHidden/>
              </w:rPr>
              <w:tab/>
            </w:r>
            <w:r w:rsidR="003E5399">
              <w:rPr>
                <w:noProof/>
                <w:webHidden/>
              </w:rPr>
              <w:fldChar w:fldCharType="begin"/>
            </w:r>
            <w:r w:rsidR="003E5399">
              <w:rPr>
                <w:noProof/>
                <w:webHidden/>
              </w:rPr>
              <w:instrText xml:space="preserve"> PAGEREF _Toc184977942 \h </w:instrText>
            </w:r>
            <w:r w:rsidR="003E5399">
              <w:rPr>
                <w:noProof/>
                <w:webHidden/>
              </w:rPr>
            </w:r>
            <w:r w:rsidR="003E5399">
              <w:rPr>
                <w:noProof/>
                <w:webHidden/>
              </w:rPr>
              <w:fldChar w:fldCharType="separate"/>
            </w:r>
            <w:r w:rsidR="003E5399">
              <w:rPr>
                <w:noProof/>
                <w:webHidden/>
              </w:rPr>
              <w:t>115</w:t>
            </w:r>
            <w:r w:rsidR="003E5399">
              <w:rPr>
                <w:noProof/>
                <w:webHidden/>
              </w:rPr>
              <w:fldChar w:fldCharType="end"/>
            </w:r>
          </w:hyperlink>
        </w:p>
        <w:p w14:paraId="6D4F024E" w14:textId="5CD5A5C8"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43" w:history="1">
            <w:r w:rsidR="003E5399" w:rsidRPr="00801B1E">
              <w:rPr>
                <w:rStyle w:val="Hyperlink"/>
                <w:noProof/>
              </w:rPr>
              <w:t>7.01 Vendor Response Requirement</w:t>
            </w:r>
            <w:r w:rsidR="003E5399">
              <w:rPr>
                <w:noProof/>
                <w:webHidden/>
              </w:rPr>
              <w:tab/>
            </w:r>
            <w:r w:rsidR="003E5399">
              <w:rPr>
                <w:noProof/>
                <w:webHidden/>
              </w:rPr>
              <w:fldChar w:fldCharType="begin"/>
            </w:r>
            <w:r w:rsidR="003E5399">
              <w:rPr>
                <w:noProof/>
                <w:webHidden/>
              </w:rPr>
              <w:instrText xml:space="preserve"> PAGEREF _Toc184977943 \h </w:instrText>
            </w:r>
            <w:r w:rsidR="003E5399">
              <w:rPr>
                <w:noProof/>
                <w:webHidden/>
              </w:rPr>
            </w:r>
            <w:r w:rsidR="003E5399">
              <w:rPr>
                <w:noProof/>
                <w:webHidden/>
              </w:rPr>
              <w:fldChar w:fldCharType="separate"/>
            </w:r>
            <w:r w:rsidR="003E5399">
              <w:rPr>
                <w:noProof/>
                <w:webHidden/>
              </w:rPr>
              <w:t>115</w:t>
            </w:r>
            <w:r w:rsidR="003E5399">
              <w:rPr>
                <w:noProof/>
                <w:webHidden/>
              </w:rPr>
              <w:fldChar w:fldCharType="end"/>
            </w:r>
          </w:hyperlink>
        </w:p>
        <w:p w14:paraId="0B18612D" w14:textId="44983E47"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44" w:history="1">
            <w:r w:rsidR="003E5399" w:rsidRPr="00801B1E">
              <w:rPr>
                <w:rStyle w:val="Hyperlink"/>
                <w:noProof/>
              </w:rPr>
              <w:t>7.02 Pre-bid Meeting</w:t>
            </w:r>
            <w:r w:rsidR="003E5399">
              <w:rPr>
                <w:noProof/>
                <w:webHidden/>
              </w:rPr>
              <w:tab/>
            </w:r>
            <w:r w:rsidR="003E5399">
              <w:rPr>
                <w:noProof/>
                <w:webHidden/>
              </w:rPr>
              <w:fldChar w:fldCharType="begin"/>
            </w:r>
            <w:r w:rsidR="003E5399">
              <w:rPr>
                <w:noProof/>
                <w:webHidden/>
              </w:rPr>
              <w:instrText xml:space="preserve"> PAGEREF _Toc184977944 \h </w:instrText>
            </w:r>
            <w:r w:rsidR="003E5399">
              <w:rPr>
                <w:noProof/>
                <w:webHidden/>
              </w:rPr>
            </w:r>
            <w:r w:rsidR="003E5399">
              <w:rPr>
                <w:noProof/>
                <w:webHidden/>
              </w:rPr>
              <w:fldChar w:fldCharType="separate"/>
            </w:r>
            <w:r w:rsidR="003E5399">
              <w:rPr>
                <w:noProof/>
                <w:webHidden/>
              </w:rPr>
              <w:t>116</w:t>
            </w:r>
            <w:r w:rsidR="003E5399">
              <w:rPr>
                <w:noProof/>
                <w:webHidden/>
              </w:rPr>
              <w:fldChar w:fldCharType="end"/>
            </w:r>
          </w:hyperlink>
        </w:p>
        <w:p w14:paraId="4154B21F" w14:textId="26311278"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45" w:history="1">
            <w:r w:rsidR="003E5399" w:rsidRPr="00801B1E">
              <w:rPr>
                <w:rStyle w:val="Hyperlink"/>
                <w:noProof/>
              </w:rPr>
              <w:t>7.03 Inquiries and Questions</w:t>
            </w:r>
            <w:r w:rsidR="003E5399">
              <w:rPr>
                <w:noProof/>
                <w:webHidden/>
              </w:rPr>
              <w:tab/>
            </w:r>
            <w:r w:rsidR="003E5399">
              <w:rPr>
                <w:noProof/>
                <w:webHidden/>
              </w:rPr>
              <w:fldChar w:fldCharType="begin"/>
            </w:r>
            <w:r w:rsidR="003E5399">
              <w:rPr>
                <w:noProof/>
                <w:webHidden/>
              </w:rPr>
              <w:instrText xml:space="preserve"> PAGEREF _Toc184977945 \h </w:instrText>
            </w:r>
            <w:r w:rsidR="003E5399">
              <w:rPr>
                <w:noProof/>
                <w:webHidden/>
              </w:rPr>
            </w:r>
            <w:r w:rsidR="003E5399">
              <w:rPr>
                <w:noProof/>
                <w:webHidden/>
              </w:rPr>
              <w:fldChar w:fldCharType="separate"/>
            </w:r>
            <w:r w:rsidR="003E5399">
              <w:rPr>
                <w:noProof/>
                <w:webHidden/>
              </w:rPr>
              <w:t>116</w:t>
            </w:r>
            <w:r w:rsidR="003E5399">
              <w:rPr>
                <w:noProof/>
                <w:webHidden/>
              </w:rPr>
              <w:fldChar w:fldCharType="end"/>
            </w:r>
          </w:hyperlink>
        </w:p>
        <w:p w14:paraId="694220A2" w14:textId="5225EBB6"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46" w:history="1">
            <w:r w:rsidR="003E5399" w:rsidRPr="00801B1E">
              <w:rPr>
                <w:rStyle w:val="Hyperlink"/>
                <w:noProof/>
              </w:rPr>
              <w:t>8.0 Project Scope of Services</w:t>
            </w:r>
            <w:r w:rsidR="003E5399">
              <w:rPr>
                <w:noProof/>
                <w:webHidden/>
              </w:rPr>
              <w:tab/>
            </w:r>
            <w:r w:rsidR="003E5399">
              <w:rPr>
                <w:noProof/>
                <w:webHidden/>
              </w:rPr>
              <w:fldChar w:fldCharType="begin"/>
            </w:r>
            <w:r w:rsidR="003E5399">
              <w:rPr>
                <w:noProof/>
                <w:webHidden/>
              </w:rPr>
              <w:instrText xml:space="preserve"> PAGEREF _Toc184977946 \h </w:instrText>
            </w:r>
            <w:r w:rsidR="003E5399">
              <w:rPr>
                <w:noProof/>
                <w:webHidden/>
              </w:rPr>
            </w:r>
            <w:r w:rsidR="003E5399">
              <w:rPr>
                <w:noProof/>
                <w:webHidden/>
              </w:rPr>
              <w:fldChar w:fldCharType="separate"/>
            </w:r>
            <w:r w:rsidR="003E5399">
              <w:rPr>
                <w:noProof/>
                <w:webHidden/>
              </w:rPr>
              <w:t>116</w:t>
            </w:r>
            <w:r w:rsidR="003E5399">
              <w:rPr>
                <w:noProof/>
                <w:webHidden/>
              </w:rPr>
              <w:fldChar w:fldCharType="end"/>
            </w:r>
          </w:hyperlink>
        </w:p>
        <w:p w14:paraId="28EACABC" w14:textId="1CBC3BA2"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47" w:history="1">
            <w:r w:rsidR="003E5399" w:rsidRPr="00801B1E">
              <w:rPr>
                <w:rStyle w:val="Hyperlink"/>
                <w:noProof/>
              </w:rPr>
              <w:t>8.01 Plan and Set Up Project</w:t>
            </w:r>
            <w:r w:rsidR="003E5399">
              <w:rPr>
                <w:noProof/>
                <w:webHidden/>
              </w:rPr>
              <w:tab/>
            </w:r>
            <w:r w:rsidR="003E5399">
              <w:rPr>
                <w:noProof/>
                <w:webHidden/>
              </w:rPr>
              <w:fldChar w:fldCharType="begin"/>
            </w:r>
            <w:r w:rsidR="003E5399">
              <w:rPr>
                <w:noProof/>
                <w:webHidden/>
              </w:rPr>
              <w:instrText xml:space="preserve"> PAGEREF _Toc184977947 \h </w:instrText>
            </w:r>
            <w:r w:rsidR="003E5399">
              <w:rPr>
                <w:noProof/>
                <w:webHidden/>
              </w:rPr>
            </w:r>
            <w:r w:rsidR="003E5399">
              <w:rPr>
                <w:noProof/>
                <w:webHidden/>
              </w:rPr>
              <w:fldChar w:fldCharType="separate"/>
            </w:r>
            <w:r w:rsidR="003E5399">
              <w:rPr>
                <w:noProof/>
                <w:webHidden/>
              </w:rPr>
              <w:t>116</w:t>
            </w:r>
            <w:r w:rsidR="003E5399">
              <w:rPr>
                <w:noProof/>
                <w:webHidden/>
              </w:rPr>
              <w:fldChar w:fldCharType="end"/>
            </w:r>
          </w:hyperlink>
        </w:p>
        <w:p w14:paraId="527046A4" w14:textId="40E2C3BF"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48" w:history="1">
            <w:r w:rsidR="003E5399" w:rsidRPr="00801B1E">
              <w:rPr>
                <w:rStyle w:val="Hyperlink"/>
                <w:noProof/>
              </w:rPr>
              <w:t>8.02 Manage Requirements</w:t>
            </w:r>
            <w:r w:rsidR="003E5399">
              <w:rPr>
                <w:noProof/>
                <w:webHidden/>
              </w:rPr>
              <w:tab/>
            </w:r>
            <w:r w:rsidR="003E5399">
              <w:rPr>
                <w:noProof/>
                <w:webHidden/>
              </w:rPr>
              <w:fldChar w:fldCharType="begin"/>
            </w:r>
            <w:r w:rsidR="003E5399">
              <w:rPr>
                <w:noProof/>
                <w:webHidden/>
              </w:rPr>
              <w:instrText xml:space="preserve"> PAGEREF _Toc184977948 \h </w:instrText>
            </w:r>
            <w:r w:rsidR="003E5399">
              <w:rPr>
                <w:noProof/>
                <w:webHidden/>
              </w:rPr>
            </w:r>
            <w:r w:rsidR="003E5399">
              <w:rPr>
                <w:noProof/>
                <w:webHidden/>
              </w:rPr>
              <w:fldChar w:fldCharType="separate"/>
            </w:r>
            <w:r w:rsidR="003E5399">
              <w:rPr>
                <w:noProof/>
                <w:webHidden/>
              </w:rPr>
              <w:t>117</w:t>
            </w:r>
            <w:r w:rsidR="003E5399">
              <w:rPr>
                <w:noProof/>
                <w:webHidden/>
              </w:rPr>
              <w:fldChar w:fldCharType="end"/>
            </w:r>
          </w:hyperlink>
        </w:p>
        <w:p w14:paraId="3852F232" w14:textId="58A966E5"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49" w:history="1">
            <w:r w:rsidR="003E5399" w:rsidRPr="00801B1E">
              <w:rPr>
                <w:rStyle w:val="Hyperlink"/>
                <w:noProof/>
              </w:rPr>
              <w:t>8.03 System Implementation</w:t>
            </w:r>
            <w:r w:rsidR="003E5399">
              <w:rPr>
                <w:noProof/>
                <w:webHidden/>
              </w:rPr>
              <w:tab/>
            </w:r>
            <w:r w:rsidR="003E5399">
              <w:rPr>
                <w:noProof/>
                <w:webHidden/>
              </w:rPr>
              <w:fldChar w:fldCharType="begin"/>
            </w:r>
            <w:r w:rsidR="003E5399">
              <w:rPr>
                <w:noProof/>
                <w:webHidden/>
              </w:rPr>
              <w:instrText xml:space="preserve"> PAGEREF _Toc184977949 \h </w:instrText>
            </w:r>
            <w:r w:rsidR="003E5399">
              <w:rPr>
                <w:noProof/>
                <w:webHidden/>
              </w:rPr>
            </w:r>
            <w:r w:rsidR="003E5399">
              <w:rPr>
                <w:noProof/>
                <w:webHidden/>
              </w:rPr>
              <w:fldChar w:fldCharType="separate"/>
            </w:r>
            <w:r w:rsidR="003E5399">
              <w:rPr>
                <w:noProof/>
                <w:webHidden/>
              </w:rPr>
              <w:t>119</w:t>
            </w:r>
            <w:r w:rsidR="003E5399">
              <w:rPr>
                <w:noProof/>
                <w:webHidden/>
              </w:rPr>
              <w:fldChar w:fldCharType="end"/>
            </w:r>
          </w:hyperlink>
        </w:p>
        <w:p w14:paraId="6122423A" w14:textId="62681BAF"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0" w:history="1">
            <w:r w:rsidR="003E5399" w:rsidRPr="00801B1E">
              <w:rPr>
                <w:rStyle w:val="Hyperlink"/>
                <w:noProof/>
              </w:rPr>
              <w:t>8.04 Assess Infrastructure</w:t>
            </w:r>
            <w:r w:rsidR="003E5399">
              <w:rPr>
                <w:noProof/>
                <w:webHidden/>
              </w:rPr>
              <w:tab/>
            </w:r>
            <w:r w:rsidR="003E5399">
              <w:rPr>
                <w:noProof/>
                <w:webHidden/>
              </w:rPr>
              <w:fldChar w:fldCharType="begin"/>
            </w:r>
            <w:r w:rsidR="003E5399">
              <w:rPr>
                <w:noProof/>
                <w:webHidden/>
              </w:rPr>
              <w:instrText xml:space="preserve"> PAGEREF _Toc184977950 \h </w:instrText>
            </w:r>
            <w:r w:rsidR="003E5399">
              <w:rPr>
                <w:noProof/>
                <w:webHidden/>
              </w:rPr>
            </w:r>
            <w:r w:rsidR="003E5399">
              <w:rPr>
                <w:noProof/>
                <w:webHidden/>
              </w:rPr>
              <w:fldChar w:fldCharType="separate"/>
            </w:r>
            <w:r w:rsidR="003E5399">
              <w:rPr>
                <w:noProof/>
                <w:webHidden/>
              </w:rPr>
              <w:t>120</w:t>
            </w:r>
            <w:r w:rsidR="003E5399">
              <w:rPr>
                <w:noProof/>
                <w:webHidden/>
              </w:rPr>
              <w:fldChar w:fldCharType="end"/>
            </w:r>
          </w:hyperlink>
        </w:p>
        <w:p w14:paraId="7A5391A5" w14:textId="3FCBFB99"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1" w:history="1">
            <w:r w:rsidR="003E5399" w:rsidRPr="00801B1E">
              <w:rPr>
                <w:rStyle w:val="Hyperlink"/>
                <w:rFonts w:cs="Arial"/>
                <w:noProof/>
              </w:rPr>
              <w:t>8.05 Configure and Build System</w:t>
            </w:r>
            <w:r w:rsidR="003E5399">
              <w:rPr>
                <w:noProof/>
                <w:webHidden/>
              </w:rPr>
              <w:tab/>
            </w:r>
            <w:r w:rsidR="003E5399">
              <w:rPr>
                <w:noProof/>
                <w:webHidden/>
              </w:rPr>
              <w:fldChar w:fldCharType="begin"/>
            </w:r>
            <w:r w:rsidR="003E5399">
              <w:rPr>
                <w:noProof/>
                <w:webHidden/>
              </w:rPr>
              <w:instrText xml:space="preserve"> PAGEREF _Toc184977951 \h </w:instrText>
            </w:r>
            <w:r w:rsidR="003E5399">
              <w:rPr>
                <w:noProof/>
                <w:webHidden/>
              </w:rPr>
            </w:r>
            <w:r w:rsidR="003E5399">
              <w:rPr>
                <w:noProof/>
                <w:webHidden/>
              </w:rPr>
              <w:fldChar w:fldCharType="separate"/>
            </w:r>
            <w:r w:rsidR="003E5399">
              <w:rPr>
                <w:noProof/>
                <w:webHidden/>
              </w:rPr>
              <w:t>120</w:t>
            </w:r>
            <w:r w:rsidR="003E5399">
              <w:rPr>
                <w:noProof/>
                <w:webHidden/>
              </w:rPr>
              <w:fldChar w:fldCharType="end"/>
            </w:r>
          </w:hyperlink>
        </w:p>
        <w:p w14:paraId="73075A54" w14:textId="6F645408"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2" w:history="1">
            <w:r w:rsidR="003E5399" w:rsidRPr="00801B1E">
              <w:rPr>
                <w:rStyle w:val="Hyperlink"/>
                <w:rFonts w:cs="Arial"/>
                <w:noProof/>
              </w:rPr>
              <w:t>8.06 Migrate Data</w:t>
            </w:r>
            <w:r w:rsidR="003E5399">
              <w:rPr>
                <w:noProof/>
                <w:webHidden/>
              </w:rPr>
              <w:tab/>
            </w:r>
            <w:r w:rsidR="003E5399">
              <w:rPr>
                <w:noProof/>
                <w:webHidden/>
              </w:rPr>
              <w:fldChar w:fldCharType="begin"/>
            </w:r>
            <w:r w:rsidR="003E5399">
              <w:rPr>
                <w:noProof/>
                <w:webHidden/>
              </w:rPr>
              <w:instrText xml:space="preserve"> PAGEREF _Toc184977952 \h </w:instrText>
            </w:r>
            <w:r w:rsidR="003E5399">
              <w:rPr>
                <w:noProof/>
                <w:webHidden/>
              </w:rPr>
            </w:r>
            <w:r w:rsidR="003E5399">
              <w:rPr>
                <w:noProof/>
                <w:webHidden/>
              </w:rPr>
              <w:fldChar w:fldCharType="separate"/>
            </w:r>
            <w:r w:rsidR="003E5399">
              <w:rPr>
                <w:noProof/>
                <w:webHidden/>
              </w:rPr>
              <w:t>121</w:t>
            </w:r>
            <w:r w:rsidR="003E5399">
              <w:rPr>
                <w:noProof/>
                <w:webHidden/>
              </w:rPr>
              <w:fldChar w:fldCharType="end"/>
            </w:r>
          </w:hyperlink>
        </w:p>
        <w:p w14:paraId="7C213E3A" w14:textId="62F50AC1"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3" w:history="1">
            <w:r w:rsidR="003E5399" w:rsidRPr="00801B1E">
              <w:rPr>
                <w:rStyle w:val="Hyperlink"/>
                <w:rFonts w:cs="Arial"/>
                <w:noProof/>
              </w:rPr>
              <w:t>8.07 Implement Interfaces</w:t>
            </w:r>
            <w:r w:rsidR="003E5399">
              <w:rPr>
                <w:noProof/>
                <w:webHidden/>
              </w:rPr>
              <w:tab/>
            </w:r>
            <w:r w:rsidR="003E5399">
              <w:rPr>
                <w:noProof/>
                <w:webHidden/>
              </w:rPr>
              <w:fldChar w:fldCharType="begin"/>
            </w:r>
            <w:r w:rsidR="003E5399">
              <w:rPr>
                <w:noProof/>
                <w:webHidden/>
              </w:rPr>
              <w:instrText xml:space="preserve"> PAGEREF _Toc184977953 \h </w:instrText>
            </w:r>
            <w:r w:rsidR="003E5399">
              <w:rPr>
                <w:noProof/>
                <w:webHidden/>
              </w:rPr>
            </w:r>
            <w:r w:rsidR="003E5399">
              <w:rPr>
                <w:noProof/>
                <w:webHidden/>
              </w:rPr>
              <w:fldChar w:fldCharType="separate"/>
            </w:r>
            <w:r w:rsidR="003E5399">
              <w:rPr>
                <w:noProof/>
                <w:webHidden/>
              </w:rPr>
              <w:t>122</w:t>
            </w:r>
            <w:r w:rsidR="003E5399">
              <w:rPr>
                <w:noProof/>
                <w:webHidden/>
              </w:rPr>
              <w:fldChar w:fldCharType="end"/>
            </w:r>
          </w:hyperlink>
        </w:p>
        <w:p w14:paraId="225D1EB3" w14:textId="3CDE7A78"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4" w:history="1">
            <w:r w:rsidR="003E5399" w:rsidRPr="00801B1E">
              <w:rPr>
                <w:rStyle w:val="Hyperlink"/>
                <w:rFonts w:cs="Arial"/>
                <w:noProof/>
              </w:rPr>
              <w:t>8.08 Create / Configure Forms and Reports</w:t>
            </w:r>
            <w:r w:rsidR="003E5399">
              <w:rPr>
                <w:noProof/>
                <w:webHidden/>
              </w:rPr>
              <w:tab/>
            </w:r>
            <w:r w:rsidR="003E5399">
              <w:rPr>
                <w:noProof/>
                <w:webHidden/>
              </w:rPr>
              <w:fldChar w:fldCharType="begin"/>
            </w:r>
            <w:r w:rsidR="003E5399">
              <w:rPr>
                <w:noProof/>
                <w:webHidden/>
              </w:rPr>
              <w:instrText xml:space="preserve"> PAGEREF _Toc184977954 \h </w:instrText>
            </w:r>
            <w:r w:rsidR="003E5399">
              <w:rPr>
                <w:noProof/>
                <w:webHidden/>
              </w:rPr>
            </w:r>
            <w:r w:rsidR="003E5399">
              <w:rPr>
                <w:noProof/>
                <w:webHidden/>
              </w:rPr>
              <w:fldChar w:fldCharType="separate"/>
            </w:r>
            <w:r w:rsidR="003E5399">
              <w:rPr>
                <w:noProof/>
                <w:webHidden/>
              </w:rPr>
              <w:t>123</w:t>
            </w:r>
            <w:r w:rsidR="003E5399">
              <w:rPr>
                <w:noProof/>
                <w:webHidden/>
              </w:rPr>
              <w:fldChar w:fldCharType="end"/>
            </w:r>
          </w:hyperlink>
        </w:p>
        <w:p w14:paraId="696F7498" w14:textId="3A25BF68"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5" w:history="1">
            <w:r w:rsidR="003E5399" w:rsidRPr="00801B1E">
              <w:rPr>
                <w:rStyle w:val="Hyperlink"/>
                <w:rFonts w:cs="Arial"/>
                <w:noProof/>
              </w:rPr>
              <w:t>8.09 Conduct System Testing</w:t>
            </w:r>
            <w:r w:rsidR="003E5399">
              <w:rPr>
                <w:noProof/>
                <w:webHidden/>
              </w:rPr>
              <w:tab/>
            </w:r>
            <w:r w:rsidR="003E5399">
              <w:rPr>
                <w:noProof/>
                <w:webHidden/>
              </w:rPr>
              <w:fldChar w:fldCharType="begin"/>
            </w:r>
            <w:r w:rsidR="003E5399">
              <w:rPr>
                <w:noProof/>
                <w:webHidden/>
              </w:rPr>
              <w:instrText xml:space="preserve"> PAGEREF _Toc184977955 \h </w:instrText>
            </w:r>
            <w:r w:rsidR="003E5399">
              <w:rPr>
                <w:noProof/>
                <w:webHidden/>
              </w:rPr>
            </w:r>
            <w:r w:rsidR="003E5399">
              <w:rPr>
                <w:noProof/>
                <w:webHidden/>
              </w:rPr>
              <w:fldChar w:fldCharType="separate"/>
            </w:r>
            <w:r w:rsidR="003E5399">
              <w:rPr>
                <w:noProof/>
                <w:webHidden/>
              </w:rPr>
              <w:t>124</w:t>
            </w:r>
            <w:r w:rsidR="003E5399">
              <w:rPr>
                <w:noProof/>
                <w:webHidden/>
              </w:rPr>
              <w:fldChar w:fldCharType="end"/>
            </w:r>
          </w:hyperlink>
        </w:p>
        <w:p w14:paraId="73D8D491" w14:textId="4A4BF89E"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6" w:history="1">
            <w:r w:rsidR="003E5399" w:rsidRPr="00801B1E">
              <w:rPr>
                <w:rStyle w:val="Hyperlink"/>
                <w:rFonts w:cs="Arial"/>
                <w:noProof/>
              </w:rPr>
              <w:t>8.10 Create and Conduct Training</w:t>
            </w:r>
            <w:r w:rsidR="003E5399">
              <w:rPr>
                <w:noProof/>
                <w:webHidden/>
              </w:rPr>
              <w:tab/>
            </w:r>
            <w:r w:rsidR="003E5399">
              <w:rPr>
                <w:noProof/>
                <w:webHidden/>
              </w:rPr>
              <w:fldChar w:fldCharType="begin"/>
            </w:r>
            <w:r w:rsidR="003E5399">
              <w:rPr>
                <w:noProof/>
                <w:webHidden/>
              </w:rPr>
              <w:instrText xml:space="preserve"> PAGEREF _Toc184977956 \h </w:instrText>
            </w:r>
            <w:r w:rsidR="003E5399">
              <w:rPr>
                <w:noProof/>
                <w:webHidden/>
              </w:rPr>
            </w:r>
            <w:r w:rsidR="003E5399">
              <w:rPr>
                <w:noProof/>
                <w:webHidden/>
              </w:rPr>
              <w:fldChar w:fldCharType="separate"/>
            </w:r>
            <w:r w:rsidR="003E5399">
              <w:rPr>
                <w:noProof/>
                <w:webHidden/>
              </w:rPr>
              <w:t>126</w:t>
            </w:r>
            <w:r w:rsidR="003E5399">
              <w:rPr>
                <w:noProof/>
                <w:webHidden/>
              </w:rPr>
              <w:fldChar w:fldCharType="end"/>
            </w:r>
          </w:hyperlink>
        </w:p>
        <w:p w14:paraId="605FA759" w14:textId="64079941"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7" w:history="1">
            <w:r w:rsidR="003E5399" w:rsidRPr="00801B1E">
              <w:rPr>
                <w:rStyle w:val="Hyperlink"/>
                <w:rFonts w:cs="Arial"/>
                <w:noProof/>
              </w:rPr>
              <w:t>8.11 Deployment Planning and Execution</w:t>
            </w:r>
            <w:r w:rsidR="003E5399">
              <w:rPr>
                <w:noProof/>
                <w:webHidden/>
              </w:rPr>
              <w:tab/>
            </w:r>
            <w:r w:rsidR="003E5399">
              <w:rPr>
                <w:noProof/>
                <w:webHidden/>
              </w:rPr>
              <w:fldChar w:fldCharType="begin"/>
            </w:r>
            <w:r w:rsidR="003E5399">
              <w:rPr>
                <w:noProof/>
                <w:webHidden/>
              </w:rPr>
              <w:instrText xml:space="preserve"> PAGEREF _Toc184977957 \h </w:instrText>
            </w:r>
            <w:r w:rsidR="003E5399">
              <w:rPr>
                <w:noProof/>
                <w:webHidden/>
              </w:rPr>
            </w:r>
            <w:r w:rsidR="003E5399">
              <w:rPr>
                <w:noProof/>
                <w:webHidden/>
              </w:rPr>
              <w:fldChar w:fldCharType="separate"/>
            </w:r>
            <w:r w:rsidR="003E5399">
              <w:rPr>
                <w:noProof/>
                <w:webHidden/>
              </w:rPr>
              <w:t>128</w:t>
            </w:r>
            <w:r w:rsidR="003E5399">
              <w:rPr>
                <w:noProof/>
                <w:webHidden/>
              </w:rPr>
              <w:fldChar w:fldCharType="end"/>
            </w:r>
          </w:hyperlink>
        </w:p>
        <w:p w14:paraId="50A3F818" w14:textId="279FE957"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8" w:history="1">
            <w:r w:rsidR="003E5399" w:rsidRPr="00801B1E">
              <w:rPr>
                <w:rStyle w:val="Hyperlink"/>
                <w:rFonts w:cs="Arial"/>
                <w:noProof/>
              </w:rPr>
              <w:t>8.12 Maintenance and Operations (“M&amp;O”) Plan</w:t>
            </w:r>
            <w:r w:rsidR="003E5399">
              <w:rPr>
                <w:noProof/>
                <w:webHidden/>
              </w:rPr>
              <w:tab/>
            </w:r>
            <w:r w:rsidR="003E5399">
              <w:rPr>
                <w:noProof/>
                <w:webHidden/>
              </w:rPr>
              <w:fldChar w:fldCharType="begin"/>
            </w:r>
            <w:r w:rsidR="003E5399">
              <w:rPr>
                <w:noProof/>
                <w:webHidden/>
              </w:rPr>
              <w:instrText xml:space="preserve"> PAGEREF _Toc184977958 \h </w:instrText>
            </w:r>
            <w:r w:rsidR="003E5399">
              <w:rPr>
                <w:noProof/>
                <w:webHidden/>
              </w:rPr>
            </w:r>
            <w:r w:rsidR="003E5399">
              <w:rPr>
                <w:noProof/>
                <w:webHidden/>
              </w:rPr>
              <w:fldChar w:fldCharType="separate"/>
            </w:r>
            <w:r w:rsidR="003E5399">
              <w:rPr>
                <w:noProof/>
                <w:webHidden/>
              </w:rPr>
              <w:t>129</w:t>
            </w:r>
            <w:r w:rsidR="003E5399">
              <w:rPr>
                <w:noProof/>
                <w:webHidden/>
              </w:rPr>
              <w:fldChar w:fldCharType="end"/>
            </w:r>
          </w:hyperlink>
        </w:p>
        <w:p w14:paraId="3D7186BD" w14:textId="0B3E7A34"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59" w:history="1">
            <w:r w:rsidR="003E5399" w:rsidRPr="00801B1E">
              <w:rPr>
                <w:rStyle w:val="Hyperlink"/>
                <w:rFonts w:cs="Arial"/>
                <w:noProof/>
              </w:rPr>
              <w:t>8.13 Maintain Effective Cyber Security and Business Continuity</w:t>
            </w:r>
            <w:r w:rsidR="003E5399">
              <w:rPr>
                <w:noProof/>
                <w:webHidden/>
              </w:rPr>
              <w:tab/>
            </w:r>
            <w:r w:rsidR="003E5399">
              <w:rPr>
                <w:noProof/>
                <w:webHidden/>
              </w:rPr>
              <w:fldChar w:fldCharType="begin"/>
            </w:r>
            <w:r w:rsidR="003E5399">
              <w:rPr>
                <w:noProof/>
                <w:webHidden/>
              </w:rPr>
              <w:instrText xml:space="preserve"> PAGEREF _Toc184977959 \h </w:instrText>
            </w:r>
            <w:r w:rsidR="003E5399">
              <w:rPr>
                <w:noProof/>
                <w:webHidden/>
              </w:rPr>
            </w:r>
            <w:r w:rsidR="003E5399">
              <w:rPr>
                <w:noProof/>
                <w:webHidden/>
              </w:rPr>
              <w:fldChar w:fldCharType="separate"/>
            </w:r>
            <w:r w:rsidR="003E5399">
              <w:rPr>
                <w:noProof/>
                <w:webHidden/>
              </w:rPr>
              <w:t>130</w:t>
            </w:r>
            <w:r w:rsidR="003E5399">
              <w:rPr>
                <w:noProof/>
                <w:webHidden/>
              </w:rPr>
              <w:fldChar w:fldCharType="end"/>
            </w:r>
          </w:hyperlink>
        </w:p>
        <w:p w14:paraId="474AC837" w14:textId="0D86F0C6"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60" w:history="1">
            <w:r w:rsidR="003E5399" w:rsidRPr="00801B1E">
              <w:rPr>
                <w:rStyle w:val="Hyperlink"/>
                <w:rFonts w:cs="Arial"/>
                <w:noProof/>
              </w:rPr>
              <w:t>8.14 End of Contract Services</w:t>
            </w:r>
            <w:r w:rsidR="003E5399">
              <w:rPr>
                <w:noProof/>
                <w:webHidden/>
              </w:rPr>
              <w:tab/>
            </w:r>
            <w:r w:rsidR="003E5399">
              <w:rPr>
                <w:noProof/>
                <w:webHidden/>
              </w:rPr>
              <w:fldChar w:fldCharType="begin"/>
            </w:r>
            <w:r w:rsidR="003E5399">
              <w:rPr>
                <w:noProof/>
                <w:webHidden/>
              </w:rPr>
              <w:instrText xml:space="preserve"> PAGEREF _Toc184977960 \h </w:instrText>
            </w:r>
            <w:r w:rsidR="003E5399">
              <w:rPr>
                <w:noProof/>
                <w:webHidden/>
              </w:rPr>
            </w:r>
            <w:r w:rsidR="003E5399">
              <w:rPr>
                <w:noProof/>
                <w:webHidden/>
              </w:rPr>
              <w:fldChar w:fldCharType="separate"/>
            </w:r>
            <w:r w:rsidR="003E5399">
              <w:rPr>
                <w:noProof/>
                <w:webHidden/>
              </w:rPr>
              <w:t>131</w:t>
            </w:r>
            <w:r w:rsidR="003E5399">
              <w:rPr>
                <w:noProof/>
                <w:webHidden/>
              </w:rPr>
              <w:fldChar w:fldCharType="end"/>
            </w:r>
          </w:hyperlink>
        </w:p>
        <w:p w14:paraId="1AEFD1BB" w14:textId="7CF6F6D7"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61" w:history="1">
            <w:r w:rsidR="003E5399" w:rsidRPr="00801B1E">
              <w:rPr>
                <w:rStyle w:val="Hyperlink"/>
                <w:noProof/>
              </w:rPr>
              <w:t>9.0 Required Information</w:t>
            </w:r>
            <w:r w:rsidR="003E5399">
              <w:rPr>
                <w:noProof/>
                <w:webHidden/>
              </w:rPr>
              <w:tab/>
            </w:r>
            <w:r w:rsidR="003E5399">
              <w:rPr>
                <w:noProof/>
                <w:webHidden/>
              </w:rPr>
              <w:fldChar w:fldCharType="begin"/>
            </w:r>
            <w:r w:rsidR="003E5399">
              <w:rPr>
                <w:noProof/>
                <w:webHidden/>
              </w:rPr>
              <w:instrText xml:space="preserve"> PAGEREF _Toc184977961 \h </w:instrText>
            </w:r>
            <w:r w:rsidR="003E5399">
              <w:rPr>
                <w:noProof/>
                <w:webHidden/>
              </w:rPr>
            </w:r>
            <w:r w:rsidR="003E5399">
              <w:rPr>
                <w:noProof/>
                <w:webHidden/>
              </w:rPr>
              <w:fldChar w:fldCharType="separate"/>
            </w:r>
            <w:r w:rsidR="003E5399">
              <w:rPr>
                <w:noProof/>
                <w:webHidden/>
              </w:rPr>
              <w:t>136</w:t>
            </w:r>
            <w:r w:rsidR="003E5399">
              <w:rPr>
                <w:noProof/>
                <w:webHidden/>
              </w:rPr>
              <w:fldChar w:fldCharType="end"/>
            </w:r>
          </w:hyperlink>
        </w:p>
        <w:p w14:paraId="7D4DAE0C" w14:textId="22B8F569"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62" w:history="1">
            <w:r w:rsidR="003E5399" w:rsidRPr="00801B1E">
              <w:rPr>
                <w:rStyle w:val="Hyperlink"/>
                <w:noProof/>
              </w:rPr>
              <w:t>9.01 Requested Information</w:t>
            </w:r>
            <w:r w:rsidR="003E5399">
              <w:rPr>
                <w:noProof/>
                <w:webHidden/>
              </w:rPr>
              <w:tab/>
            </w:r>
            <w:r w:rsidR="003E5399">
              <w:rPr>
                <w:noProof/>
                <w:webHidden/>
              </w:rPr>
              <w:fldChar w:fldCharType="begin"/>
            </w:r>
            <w:r w:rsidR="003E5399">
              <w:rPr>
                <w:noProof/>
                <w:webHidden/>
              </w:rPr>
              <w:instrText xml:space="preserve"> PAGEREF _Toc184977962 \h </w:instrText>
            </w:r>
            <w:r w:rsidR="003E5399">
              <w:rPr>
                <w:noProof/>
                <w:webHidden/>
              </w:rPr>
            </w:r>
            <w:r w:rsidR="003E5399">
              <w:rPr>
                <w:noProof/>
                <w:webHidden/>
              </w:rPr>
              <w:fldChar w:fldCharType="separate"/>
            </w:r>
            <w:r w:rsidR="003E5399">
              <w:rPr>
                <w:noProof/>
                <w:webHidden/>
              </w:rPr>
              <w:t>136</w:t>
            </w:r>
            <w:r w:rsidR="003E5399">
              <w:rPr>
                <w:noProof/>
                <w:webHidden/>
              </w:rPr>
              <w:fldChar w:fldCharType="end"/>
            </w:r>
          </w:hyperlink>
        </w:p>
        <w:p w14:paraId="281B0EA0" w14:textId="6C60EF41"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63" w:history="1">
            <w:r w:rsidR="003E5399" w:rsidRPr="00801B1E">
              <w:rPr>
                <w:rStyle w:val="Hyperlink"/>
                <w:noProof/>
              </w:rPr>
              <w:t>10.0 Professional Services RFP Administrative Information</w:t>
            </w:r>
            <w:r w:rsidR="003E5399">
              <w:rPr>
                <w:noProof/>
                <w:webHidden/>
              </w:rPr>
              <w:tab/>
            </w:r>
            <w:r w:rsidR="003E5399">
              <w:rPr>
                <w:noProof/>
                <w:webHidden/>
              </w:rPr>
              <w:fldChar w:fldCharType="begin"/>
            </w:r>
            <w:r w:rsidR="003E5399">
              <w:rPr>
                <w:noProof/>
                <w:webHidden/>
              </w:rPr>
              <w:instrText xml:space="preserve"> PAGEREF _Toc184977963 \h </w:instrText>
            </w:r>
            <w:r w:rsidR="003E5399">
              <w:rPr>
                <w:noProof/>
                <w:webHidden/>
              </w:rPr>
            </w:r>
            <w:r w:rsidR="003E5399">
              <w:rPr>
                <w:noProof/>
                <w:webHidden/>
              </w:rPr>
              <w:fldChar w:fldCharType="separate"/>
            </w:r>
            <w:r w:rsidR="003E5399">
              <w:rPr>
                <w:noProof/>
                <w:webHidden/>
              </w:rPr>
              <w:t>137</w:t>
            </w:r>
            <w:r w:rsidR="003E5399">
              <w:rPr>
                <w:noProof/>
                <w:webHidden/>
              </w:rPr>
              <w:fldChar w:fldCharType="end"/>
            </w:r>
          </w:hyperlink>
        </w:p>
        <w:p w14:paraId="310CEB2A" w14:textId="141BB552"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64" w:history="1">
            <w:r w:rsidR="003E5399" w:rsidRPr="00801B1E">
              <w:rPr>
                <w:rStyle w:val="Hyperlink"/>
                <w:noProof/>
              </w:rPr>
              <w:t>10.01 RFP Issuance</w:t>
            </w:r>
            <w:r w:rsidR="003E5399">
              <w:rPr>
                <w:noProof/>
                <w:webHidden/>
              </w:rPr>
              <w:tab/>
            </w:r>
            <w:r w:rsidR="003E5399">
              <w:rPr>
                <w:noProof/>
                <w:webHidden/>
              </w:rPr>
              <w:fldChar w:fldCharType="begin"/>
            </w:r>
            <w:r w:rsidR="003E5399">
              <w:rPr>
                <w:noProof/>
                <w:webHidden/>
              </w:rPr>
              <w:instrText xml:space="preserve"> PAGEREF _Toc184977964 \h </w:instrText>
            </w:r>
            <w:r w:rsidR="003E5399">
              <w:rPr>
                <w:noProof/>
                <w:webHidden/>
              </w:rPr>
            </w:r>
            <w:r w:rsidR="003E5399">
              <w:rPr>
                <w:noProof/>
                <w:webHidden/>
              </w:rPr>
              <w:fldChar w:fldCharType="separate"/>
            </w:r>
            <w:r w:rsidR="003E5399">
              <w:rPr>
                <w:noProof/>
                <w:webHidden/>
              </w:rPr>
              <w:t>137</w:t>
            </w:r>
            <w:r w:rsidR="003E5399">
              <w:rPr>
                <w:noProof/>
                <w:webHidden/>
              </w:rPr>
              <w:fldChar w:fldCharType="end"/>
            </w:r>
          </w:hyperlink>
        </w:p>
        <w:p w14:paraId="57A67855" w14:textId="41761D4B"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65" w:history="1">
            <w:r w:rsidR="003E5399" w:rsidRPr="00801B1E">
              <w:rPr>
                <w:rStyle w:val="Hyperlink"/>
                <w:rFonts w:cs="Arial"/>
                <w:noProof/>
              </w:rPr>
              <w:t>10.02 RFP Submissions</w:t>
            </w:r>
            <w:r w:rsidR="003E5399">
              <w:rPr>
                <w:noProof/>
                <w:webHidden/>
              </w:rPr>
              <w:tab/>
            </w:r>
            <w:r w:rsidR="003E5399">
              <w:rPr>
                <w:noProof/>
                <w:webHidden/>
              </w:rPr>
              <w:fldChar w:fldCharType="begin"/>
            </w:r>
            <w:r w:rsidR="003E5399">
              <w:rPr>
                <w:noProof/>
                <w:webHidden/>
              </w:rPr>
              <w:instrText xml:space="preserve"> PAGEREF _Toc184977965 \h </w:instrText>
            </w:r>
            <w:r w:rsidR="003E5399">
              <w:rPr>
                <w:noProof/>
                <w:webHidden/>
              </w:rPr>
            </w:r>
            <w:r w:rsidR="003E5399">
              <w:rPr>
                <w:noProof/>
                <w:webHidden/>
              </w:rPr>
              <w:fldChar w:fldCharType="separate"/>
            </w:r>
            <w:r w:rsidR="003E5399">
              <w:rPr>
                <w:noProof/>
                <w:webHidden/>
              </w:rPr>
              <w:t>138</w:t>
            </w:r>
            <w:r w:rsidR="003E5399">
              <w:rPr>
                <w:noProof/>
                <w:webHidden/>
              </w:rPr>
              <w:fldChar w:fldCharType="end"/>
            </w:r>
          </w:hyperlink>
        </w:p>
        <w:p w14:paraId="2863390F" w14:textId="245F6E4E"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66" w:history="1">
            <w:r w:rsidR="003E5399" w:rsidRPr="00801B1E">
              <w:rPr>
                <w:rStyle w:val="Hyperlink"/>
                <w:rFonts w:cs="Arial"/>
                <w:noProof/>
              </w:rPr>
              <w:t>10.03 RFP Evaluation Process</w:t>
            </w:r>
            <w:r w:rsidR="003E5399">
              <w:rPr>
                <w:noProof/>
                <w:webHidden/>
              </w:rPr>
              <w:tab/>
            </w:r>
            <w:r w:rsidR="003E5399">
              <w:rPr>
                <w:noProof/>
                <w:webHidden/>
              </w:rPr>
              <w:fldChar w:fldCharType="begin"/>
            </w:r>
            <w:r w:rsidR="003E5399">
              <w:rPr>
                <w:noProof/>
                <w:webHidden/>
              </w:rPr>
              <w:instrText xml:space="preserve"> PAGEREF _Toc184977966 \h </w:instrText>
            </w:r>
            <w:r w:rsidR="003E5399">
              <w:rPr>
                <w:noProof/>
                <w:webHidden/>
              </w:rPr>
            </w:r>
            <w:r w:rsidR="003E5399">
              <w:rPr>
                <w:noProof/>
                <w:webHidden/>
              </w:rPr>
              <w:fldChar w:fldCharType="separate"/>
            </w:r>
            <w:r w:rsidR="003E5399">
              <w:rPr>
                <w:noProof/>
                <w:webHidden/>
              </w:rPr>
              <w:t>143</w:t>
            </w:r>
            <w:r w:rsidR="003E5399">
              <w:rPr>
                <w:noProof/>
                <w:webHidden/>
              </w:rPr>
              <w:fldChar w:fldCharType="end"/>
            </w:r>
          </w:hyperlink>
        </w:p>
        <w:p w14:paraId="0190C8AC" w14:textId="116465E1"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7967" w:history="1">
            <w:r w:rsidR="003E5399" w:rsidRPr="00801B1E">
              <w:rPr>
                <w:rStyle w:val="Hyperlink"/>
                <w:noProof/>
              </w:rPr>
              <w:t>11.0 Contract Terms and Conditions</w:t>
            </w:r>
            <w:r w:rsidR="003E5399">
              <w:rPr>
                <w:noProof/>
                <w:webHidden/>
              </w:rPr>
              <w:tab/>
            </w:r>
            <w:r w:rsidR="003E5399">
              <w:rPr>
                <w:noProof/>
                <w:webHidden/>
              </w:rPr>
              <w:fldChar w:fldCharType="begin"/>
            </w:r>
            <w:r w:rsidR="003E5399">
              <w:rPr>
                <w:noProof/>
                <w:webHidden/>
              </w:rPr>
              <w:instrText xml:space="preserve"> PAGEREF _Toc184977967 \h </w:instrText>
            </w:r>
            <w:r w:rsidR="003E5399">
              <w:rPr>
                <w:noProof/>
                <w:webHidden/>
              </w:rPr>
            </w:r>
            <w:r w:rsidR="003E5399">
              <w:rPr>
                <w:noProof/>
                <w:webHidden/>
              </w:rPr>
              <w:fldChar w:fldCharType="separate"/>
            </w:r>
            <w:r w:rsidR="003E5399">
              <w:rPr>
                <w:noProof/>
                <w:webHidden/>
              </w:rPr>
              <w:t>146</w:t>
            </w:r>
            <w:r w:rsidR="003E5399">
              <w:rPr>
                <w:noProof/>
                <w:webHidden/>
              </w:rPr>
              <w:fldChar w:fldCharType="end"/>
            </w:r>
          </w:hyperlink>
        </w:p>
        <w:p w14:paraId="2A6F2841" w14:textId="3B1EB8E5"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68" w:history="1">
            <w:r w:rsidR="003E5399" w:rsidRPr="00801B1E">
              <w:rPr>
                <w:rStyle w:val="Hyperlink"/>
                <w:noProof/>
              </w:rPr>
              <w:t>11.01 Contract Use by Other Agencies</w:t>
            </w:r>
            <w:r w:rsidR="003E5399">
              <w:rPr>
                <w:noProof/>
                <w:webHidden/>
              </w:rPr>
              <w:tab/>
            </w:r>
            <w:r w:rsidR="003E5399">
              <w:rPr>
                <w:noProof/>
                <w:webHidden/>
              </w:rPr>
              <w:fldChar w:fldCharType="begin"/>
            </w:r>
            <w:r w:rsidR="003E5399">
              <w:rPr>
                <w:noProof/>
                <w:webHidden/>
              </w:rPr>
              <w:instrText xml:space="preserve"> PAGEREF _Toc184977968 \h </w:instrText>
            </w:r>
            <w:r w:rsidR="003E5399">
              <w:rPr>
                <w:noProof/>
                <w:webHidden/>
              </w:rPr>
            </w:r>
            <w:r w:rsidR="003E5399">
              <w:rPr>
                <w:noProof/>
                <w:webHidden/>
              </w:rPr>
              <w:fldChar w:fldCharType="separate"/>
            </w:r>
            <w:r w:rsidR="003E5399">
              <w:rPr>
                <w:noProof/>
                <w:webHidden/>
              </w:rPr>
              <w:t>146</w:t>
            </w:r>
            <w:r w:rsidR="003E5399">
              <w:rPr>
                <w:noProof/>
                <w:webHidden/>
              </w:rPr>
              <w:fldChar w:fldCharType="end"/>
            </w:r>
          </w:hyperlink>
        </w:p>
        <w:p w14:paraId="0568212E" w14:textId="360BB28B"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69" w:history="1">
            <w:r w:rsidR="003E5399" w:rsidRPr="00801B1E">
              <w:rPr>
                <w:rStyle w:val="Hyperlink"/>
                <w:noProof/>
              </w:rPr>
              <w:t>11.02 Cooperative Use of Award</w:t>
            </w:r>
            <w:r w:rsidR="003E5399">
              <w:rPr>
                <w:noProof/>
                <w:webHidden/>
              </w:rPr>
              <w:tab/>
            </w:r>
            <w:r w:rsidR="003E5399">
              <w:rPr>
                <w:noProof/>
                <w:webHidden/>
              </w:rPr>
              <w:fldChar w:fldCharType="begin"/>
            </w:r>
            <w:r w:rsidR="003E5399">
              <w:rPr>
                <w:noProof/>
                <w:webHidden/>
              </w:rPr>
              <w:instrText xml:space="preserve"> PAGEREF _Toc184977969 \h </w:instrText>
            </w:r>
            <w:r w:rsidR="003E5399">
              <w:rPr>
                <w:noProof/>
                <w:webHidden/>
              </w:rPr>
            </w:r>
            <w:r w:rsidR="003E5399">
              <w:rPr>
                <w:noProof/>
                <w:webHidden/>
              </w:rPr>
              <w:fldChar w:fldCharType="separate"/>
            </w:r>
            <w:r w:rsidR="003E5399">
              <w:rPr>
                <w:noProof/>
                <w:webHidden/>
              </w:rPr>
              <w:t>146</w:t>
            </w:r>
            <w:r w:rsidR="003E5399">
              <w:rPr>
                <w:noProof/>
                <w:webHidden/>
              </w:rPr>
              <w:fldChar w:fldCharType="end"/>
            </w:r>
          </w:hyperlink>
        </w:p>
        <w:p w14:paraId="06CD9F58" w14:textId="4BE3929E"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70" w:history="1">
            <w:r w:rsidR="003E5399" w:rsidRPr="00801B1E">
              <w:rPr>
                <w:rStyle w:val="Hyperlink"/>
                <w:noProof/>
              </w:rPr>
              <w:t>11.03 General Information</w:t>
            </w:r>
            <w:r w:rsidR="003E5399">
              <w:rPr>
                <w:noProof/>
                <w:webHidden/>
              </w:rPr>
              <w:tab/>
            </w:r>
            <w:r w:rsidR="003E5399">
              <w:rPr>
                <w:noProof/>
                <w:webHidden/>
              </w:rPr>
              <w:fldChar w:fldCharType="begin"/>
            </w:r>
            <w:r w:rsidR="003E5399">
              <w:rPr>
                <w:noProof/>
                <w:webHidden/>
              </w:rPr>
              <w:instrText xml:space="preserve"> PAGEREF _Toc184977970 \h </w:instrText>
            </w:r>
            <w:r w:rsidR="003E5399">
              <w:rPr>
                <w:noProof/>
                <w:webHidden/>
              </w:rPr>
            </w:r>
            <w:r w:rsidR="003E5399">
              <w:rPr>
                <w:noProof/>
                <w:webHidden/>
              </w:rPr>
              <w:fldChar w:fldCharType="separate"/>
            </w:r>
            <w:r w:rsidR="003E5399">
              <w:rPr>
                <w:noProof/>
                <w:webHidden/>
              </w:rPr>
              <w:t>146</w:t>
            </w:r>
            <w:r w:rsidR="003E5399">
              <w:rPr>
                <w:noProof/>
                <w:webHidden/>
              </w:rPr>
              <w:fldChar w:fldCharType="end"/>
            </w:r>
          </w:hyperlink>
        </w:p>
        <w:p w14:paraId="1966A297" w14:textId="3CFD5EE2"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71" w:history="1">
            <w:r w:rsidR="003E5399" w:rsidRPr="00801B1E">
              <w:rPr>
                <w:rStyle w:val="Hyperlink"/>
                <w:noProof/>
              </w:rPr>
              <w:t>11.04 Collusion or Fraud</w:t>
            </w:r>
            <w:r w:rsidR="003E5399">
              <w:rPr>
                <w:noProof/>
                <w:webHidden/>
              </w:rPr>
              <w:tab/>
            </w:r>
            <w:r w:rsidR="003E5399">
              <w:rPr>
                <w:noProof/>
                <w:webHidden/>
              </w:rPr>
              <w:fldChar w:fldCharType="begin"/>
            </w:r>
            <w:r w:rsidR="003E5399">
              <w:rPr>
                <w:noProof/>
                <w:webHidden/>
              </w:rPr>
              <w:instrText xml:space="preserve"> PAGEREF _Toc184977971 \h </w:instrText>
            </w:r>
            <w:r w:rsidR="003E5399">
              <w:rPr>
                <w:noProof/>
                <w:webHidden/>
              </w:rPr>
            </w:r>
            <w:r w:rsidR="003E5399">
              <w:rPr>
                <w:noProof/>
                <w:webHidden/>
              </w:rPr>
              <w:fldChar w:fldCharType="separate"/>
            </w:r>
            <w:r w:rsidR="003E5399">
              <w:rPr>
                <w:noProof/>
                <w:webHidden/>
              </w:rPr>
              <w:t>147</w:t>
            </w:r>
            <w:r w:rsidR="003E5399">
              <w:rPr>
                <w:noProof/>
                <w:webHidden/>
              </w:rPr>
              <w:fldChar w:fldCharType="end"/>
            </w:r>
          </w:hyperlink>
        </w:p>
        <w:p w14:paraId="11782BC0" w14:textId="3D30671E"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72" w:history="1">
            <w:r w:rsidR="003E5399" w:rsidRPr="00801B1E">
              <w:rPr>
                <w:rStyle w:val="Hyperlink"/>
                <w:noProof/>
              </w:rPr>
              <w:t>11.05 Lobbying and Gratuities</w:t>
            </w:r>
            <w:r w:rsidR="003E5399">
              <w:rPr>
                <w:noProof/>
                <w:webHidden/>
              </w:rPr>
              <w:tab/>
            </w:r>
            <w:r w:rsidR="003E5399">
              <w:rPr>
                <w:noProof/>
                <w:webHidden/>
              </w:rPr>
              <w:fldChar w:fldCharType="begin"/>
            </w:r>
            <w:r w:rsidR="003E5399">
              <w:rPr>
                <w:noProof/>
                <w:webHidden/>
              </w:rPr>
              <w:instrText xml:space="preserve"> PAGEREF _Toc184977972 \h </w:instrText>
            </w:r>
            <w:r w:rsidR="003E5399">
              <w:rPr>
                <w:noProof/>
                <w:webHidden/>
              </w:rPr>
            </w:r>
            <w:r w:rsidR="003E5399">
              <w:rPr>
                <w:noProof/>
                <w:webHidden/>
              </w:rPr>
              <w:fldChar w:fldCharType="separate"/>
            </w:r>
            <w:r w:rsidR="003E5399">
              <w:rPr>
                <w:noProof/>
                <w:webHidden/>
              </w:rPr>
              <w:t>147</w:t>
            </w:r>
            <w:r w:rsidR="003E5399">
              <w:rPr>
                <w:noProof/>
                <w:webHidden/>
              </w:rPr>
              <w:fldChar w:fldCharType="end"/>
            </w:r>
          </w:hyperlink>
        </w:p>
        <w:p w14:paraId="4A331903" w14:textId="4FE40B15"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73" w:history="1">
            <w:r w:rsidR="003E5399" w:rsidRPr="00801B1E">
              <w:rPr>
                <w:rStyle w:val="Hyperlink"/>
                <w:noProof/>
              </w:rPr>
              <w:t>11.06 Solicitation of State Employees</w:t>
            </w:r>
            <w:r w:rsidR="003E5399">
              <w:rPr>
                <w:noProof/>
                <w:webHidden/>
              </w:rPr>
              <w:tab/>
            </w:r>
            <w:r w:rsidR="003E5399">
              <w:rPr>
                <w:noProof/>
                <w:webHidden/>
              </w:rPr>
              <w:fldChar w:fldCharType="begin"/>
            </w:r>
            <w:r w:rsidR="003E5399">
              <w:rPr>
                <w:noProof/>
                <w:webHidden/>
              </w:rPr>
              <w:instrText xml:space="preserve"> PAGEREF _Toc184977973 \h </w:instrText>
            </w:r>
            <w:r w:rsidR="003E5399">
              <w:rPr>
                <w:noProof/>
                <w:webHidden/>
              </w:rPr>
            </w:r>
            <w:r w:rsidR="003E5399">
              <w:rPr>
                <w:noProof/>
                <w:webHidden/>
              </w:rPr>
              <w:fldChar w:fldCharType="separate"/>
            </w:r>
            <w:r w:rsidR="003E5399">
              <w:rPr>
                <w:noProof/>
                <w:webHidden/>
              </w:rPr>
              <w:t>148</w:t>
            </w:r>
            <w:r w:rsidR="003E5399">
              <w:rPr>
                <w:noProof/>
                <w:webHidden/>
              </w:rPr>
              <w:fldChar w:fldCharType="end"/>
            </w:r>
          </w:hyperlink>
        </w:p>
        <w:p w14:paraId="25536963" w14:textId="6F73312E"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7974" w:history="1">
            <w:r w:rsidR="003E5399" w:rsidRPr="00801B1E">
              <w:rPr>
                <w:rStyle w:val="Hyperlink"/>
                <w:noProof/>
              </w:rPr>
              <w:t>11.07 General Contract Terms</w:t>
            </w:r>
            <w:r w:rsidR="003E5399">
              <w:rPr>
                <w:noProof/>
                <w:webHidden/>
              </w:rPr>
              <w:tab/>
            </w:r>
            <w:r w:rsidR="003E5399">
              <w:rPr>
                <w:noProof/>
                <w:webHidden/>
              </w:rPr>
              <w:fldChar w:fldCharType="begin"/>
            </w:r>
            <w:r w:rsidR="003E5399">
              <w:rPr>
                <w:noProof/>
                <w:webHidden/>
              </w:rPr>
              <w:instrText xml:space="preserve"> PAGEREF _Toc184977974 \h </w:instrText>
            </w:r>
            <w:r w:rsidR="003E5399">
              <w:rPr>
                <w:noProof/>
                <w:webHidden/>
              </w:rPr>
            </w:r>
            <w:r w:rsidR="003E5399">
              <w:rPr>
                <w:noProof/>
                <w:webHidden/>
              </w:rPr>
              <w:fldChar w:fldCharType="separate"/>
            </w:r>
            <w:r w:rsidR="003E5399">
              <w:rPr>
                <w:noProof/>
                <w:webHidden/>
              </w:rPr>
              <w:t>148</w:t>
            </w:r>
            <w:r w:rsidR="003E5399">
              <w:rPr>
                <w:noProof/>
                <w:webHidden/>
              </w:rPr>
              <w:fldChar w:fldCharType="end"/>
            </w:r>
          </w:hyperlink>
        </w:p>
        <w:p w14:paraId="0BFEBC4E" w14:textId="08E65A31"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75" w:history="1">
            <w:r w:rsidR="003E5399" w:rsidRPr="00801B1E">
              <w:rPr>
                <w:rStyle w:val="Hyperlink"/>
                <w:noProof/>
              </w:rPr>
              <w:t>11.07.01 Independent Contractors</w:t>
            </w:r>
            <w:r w:rsidR="003E5399">
              <w:rPr>
                <w:noProof/>
                <w:webHidden/>
              </w:rPr>
              <w:tab/>
            </w:r>
            <w:r w:rsidR="003E5399">
              <w:rPr>
                <w:noProof/>
                <w:webHidden/>
              </w:rPr>
              <w:fldChar w:fldCharType="begin"/>
            </w:r>
            <w:r w:rsidR="003E5399">
              <w:rPr>
                <w:noProof/>
                <w:webHidden/>
              </w:rPr>
              <w:instrText xml:space="preserve"> PAGEREF _Toc184977975 \h </w:instrText>
            </w:r>
            <w:r w:rsidR="003E5399">
              <w:rPr>
                <w:noProof/>
                <w:webHidden/>
              </w:rPr>
            </w:r>
            <w:r w:rsidR="003E5399">
              <w:rPr>
                <w:noProof/>
                <w:webHidden/>
              </w:rPr>
              <w:fldChar w:fldCharType="separate"/>
            </w:r>
            <w:r w:rsidR="003E5399">
              <w:rPr>
                <w:noProof/>
                <w:webHidden/>
              </w:rPr>
              <w:t>148</w:t>
            </w:r>
            <w:r w:rsidR="003E5399">
              <w:rPr>
                <w:noProof/>
                <w:webHidden/>
              </w:rPr>
              <w:fldChar w:fldCharType="end"/>
            </w:r>
          </w:hyperlink>
        </w:p>
        <w:p w14:paraId="468ABECC" w14:textId="162EF1B0"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76" w:history="1">
            <w:r w:rsidR="003E5399" w:rsidRPr="00801B1E">
              <w:rPr>
                <w:rStyle w:val="Hyperlink"/>
                <w:noProof/>
              </w:rPr>
              <w:t>11.07.02 Temporary Personnel Are Not State Employees Unless and Until They Are Hired</w:t>
            </w:r>
            <w:r w:rsidR="003E5399">
              <w:rPr>
                <w:noProof/>
                <w:webHidden/>
              </w:rPr>
              <w:tab/>
            </w:r>
            <w:r w:rsidR="003E5399">
              <w:rPr>
                <w:noProof/>
                <w:webHidden/>
              </w:rPr>
              <w:fldChar w:fldCharType="begin"/>
            </w:r>
            <w:r w:rsidR="003E5399">
              <w:rPr>
                <w:noProof/>
                <w:webHidden/>
              </w:rPr>
              <w:instrText xml:space="preserve"> PAGEREF _Toc184977976 \h </w:instrText>
            </w:r>
            <w:r w:rsidR="003E5399">
              <w:rPr>
                <w:noProof/>
                <w:webHidden/>
              </w:rPr>
            </w:r>
            <w:r w:rsidR="003E5399">
              <w:rPr>
                <w:noProof/>
                <w:webHidden/>
              </w:rPr>
              <w:fldChar w:fldCharType="separate"/>
            </w:r>
            <w:r w:rsidR="003E5399">
              <w:rPr>
                <w:noProof/>
                <w:webHidden/>
              </w:rPr>
              <w:t>148</w:t>
            </w:r>
            <w:r w:rsidR="003E5399">
              <w:rPr>
                <w:noProof/>
                <w:webHidden/>
              </w:rPr>
              <w:fldChar w:fldCharType="end"/>
            </w:r>
          </w:hyperlink>
        </w:p>
        <w:p w14:paraId="53C6765E" w14:textId="6A057660"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77" w:history="1">
            <w:r w:rsidR="003E5399" w:rsidRPr="00801B1E">
              <w:rPr>
                <w:rStyle w:val="Hyperlink"/>
                <w:rFonts w:cs="Arial"/>
                <w:noProof/>
              </w:rPr>
              <w:t>11.07.03 Work Performed in a State Building</w:t>
            </w:r>
            <w:r w:rsidR="003E5399">
              <w:rPr>
                <w:noProof/>
                <w:webHidden/>
              </w:rPr>
              <w:tab/>
            </w:r>
            <w:r w:rsidR="003E5399">
              <w:rPr>
                <w:noProof/>
                <w:webHidden/>
              </w:rPr>
              <w:fldChar w:fldCharType="begin"/>
            </w:r>
            <w:r w:rsidR="003E5399">
              <w:rPr>
                <w:noProof/>
                <w:webHidden/>
              </w:rPr>
              <w:instrText xml:space="preserve"> PAGEREF _Toc184977977 \h </w:instrText>
            </w:r>
            <w:r w:rsidR="003E5399">
              <w:rPr>
                <w:noProof/>
                <w:webHidden/>
              </w:rPr>
            </w:r>
            <w:r w:rsidR="003E5399">
              <w:rPr>
                <w:noProof/>
                <w:webHidden/>
              </w:rPr>
              <w:fldChar w:fldCharType="separate"/>
            </w:r>
            <w:r w:rsidR="003E5399">
              <w:rPr>
                <w:noProof/>
                <w:webHidden/>
              </w:rPr>
              <w:t>149</w:t>
            </w:r>
            <w:r w:rsidR="003E5399">
              <w:rPr>
                <w:noProof/>
                <w:webHidden/>
              </w:rPr>
              <w:fldChar w:fldCharType="end"/>
            </w:r>
          </w:hyperlink>
        </w:p>
        <w:p w14:paraId="7FB7E151" w14:textId="640C79DC"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78" w:history="1">
            <w:r w:rsidR="003E5399" w:rsidRPr="00801B1E">
              <w:rPr>
                <w:rStyle w:val="Hyperlink"/>
                <w:rFonts w:cs="Arial"/>
                <w:noProof/>
              </w:rPr>
              <w:t>11.07.04 Licenses and Permits</w:t>
            </w:r>
            <w:r w:rsidR="003E5399">
              <w:rPr>
                <w:noProof/>
                <w:webHidden/>
              </w:rPr>
              <w:tab/>
            </w:r>
            <w:r w:rsidR="003E5399">
              <w:rPr>
                <w:noProof/>
                <w:webHidden/>
              </w:rPr>
              <w:fldChar w:fldCharType="begin"/>
            </w:r>
            <w:r w:rsidR="003E5399">
              <w:rPr>
                <w:noProof/>
                <w:webHidden/>
              </w:rPr>
              <w:instrText xml:space="preserve"> PAGEREF _Toc184977978 \h </w:instrText>
            </w:r>
            <w:r w:rsidR="003E5399">
              <w:rPr>
                <w:noProof/>
                <w:webHidden/>
              </w:rPr>
            </w:r>
            <w:r w:rsidR="003E5399">
              <w:rPr>
                <w:noProof/>
                <w:webHidden/>
              </w:rPr>
              <w:fldChar w:fldCharType="separate"/>
            </w:r>
            <w:r w:rsidR="003E5399">
              <w:rPr>
                <w:noProof/>
                <w:webHidden/>
              </w:rPr>
              <w:t>149</w:t>
            </w:r>
            <w:r w:rsidR="003E5399">
              <w:rPr>
                <w:noProof/>
                <w:webHidden/>
              </w:rPr>
              <w:fldChar w:fldCharType="end"/>
            </w:r>
          </w:hyperlink>
        </w:p>
        <w:p w14:paraId="4C4BD337" w14:textId="340EC757"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79" w:history="1">
            <w:r w:rsidR="003E5399" w:rsidRPr="00801B1E">
              <w:rPr>
                <w:rStyle w:val="Hyperlink"/>
                <w:rFonts w:cs="Arial"/>
                <w:noProof/>
              </w:rPr>
              <w:t>11.07.05 Notice</w:t>
            </w:r>
            <w:r w:rsidR="003E5399">
              <w:rPr>
                <w:noProof/>
                <w:webHidden/>
              </w:rPr>
              <w:tab/>
            </w:r>
            <w:r w:rsidR="003E5399">
              <w:rPr>
                <w:noProof/>
                <w:webHidden/>
              </w:rPr>
              <w:fldChar w:fldCharType="begin"/>
            </w:r>
            <w:r w:rsidR="003E5399">
              <w:rPr>
                <w:noProof/>
                <w:webHidden/>
              </w:rPr>
              <w:instrText xml:space="preserve"> PAGEREF _Toc184977979 \h </w:instrText>
            </w:r>
            <w:r w:rsidR="003E5399">
              <w:rPr>
                <w:noProof/>
                <w:webHidden/>
              </w:rPr>
            </w:r>
            <w:r w:rsidR="003E5399">
              <w:rPr>
                <w:noProof/>
                <w:webHidden/>
              </w:rPr>
              <w:fldChar w:fldCharType="separate"/>
            </w:r>
            <w:r w:rsidR="003E5399">
              <w:rPr>
                <w:noProof/>
                <w:webHidden/>
              </w:rPr>
              <w:t>149</w:t>
            </w:r>
            <w:r w:rsidR="003E5399">
              <w:rPr>
                <w:noProof/>
                <w:webHidden/>
              </w:rPr>
              <w:fldChar w:fldCharType="end"/>
            </w:r>
          </w:hyperlink>
        </w:p>
        <w:p w14:paraId="13F2C950" w14:textId="44E21721"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0" w:history="1">
            <w:r w:rsidR="003E5399" w:rsidRPr="00801B1E">
              <w:rPr>
                <w:rStyle w:val="Hyperlink"/>
                <w:rFonts w:cs="Arial"/>
                <w:noProof/>
              </w:rPr>
              <w:t>11.07.06 Indemnification</w:t>
            </w:r>
            <w:r w:rsidR="003E5399">
              <w:rPr>
                <w:noProof/>
                <w:webHidden/>
              </w:rPr>
              <w:tab/>
            </w:r>
            <w:r w:rsidR="003E5399">
              <w:rPr>
                <w:noProof/>
                <w:webHidden/>
              </w:rPr>
              <w:fldChar w:fldCharType="begin"/>
            </w:r>
            <w:r w:rsidR="003E5399">
              <w:rPr>
                <w:noProof/>
                <w:webHidden/>
              </w:rPr>
              <w:instrText xml:space="preserve"> PAGEREF _Toc184977980 \h </w:instrText>
            </w:r>
            <w:r w:rsidR="003E5399">
              <w:rPr>
                <w:noProof/>
                <w:webHidden/>
              </w:rPr>
            </w:r>
            <w:r w:rsidR="003E5399">
              <w:rPr>
                <w:noProof/>
                <w:webHidden/>
              </w:rPr>
              <w:fldChar w:fldCharType="separate"/>
            </w:r>
            <w:r w:rsidR="003E5399">
              <w:rPr>
                <w:noProof/>
                <w:webHidden/>
              </w:rPr>
              <w:t>149</w:t>
            </w:r>
            <w:r w:rsidR="003E5399">
              <w:rPr>
                <w:noProof/>
                <w:webHidden/>
              </w:rPr>
              <w:fldChar w:fldCharType="end"/>
            </w:r>
          </w:hyperlink>
        </w:p>
        <w:p w14:paraId="6421BDDA" w14:textId="5B03C407"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1" w:history="1">
            <w:r w:rsidR="003E5399" w:rsidRPr="00801B1E">
              <w:rPr>
                <w:rStyle w:val="Hyperlink"/>
                <w:rFonts w:cs="Arial"/>
                <w:noProof/>
              </w:rPr>
              <w:t>11.07.07 Insurance</w:t>
            </w:r>
            <w:r w:rsidR="003E5399">
              <w:rPr>
                <w:noProof/>
                <w:webHidden/>
              </w:rPr>
              <w:tab/>
            </w:r>
            <w:r w:rsidR="003E5399">
              <w:rPr>
                <w:noProof/>
                <w:webHidden/>
              </w:rPr>
              <w:fldChar w:fldCharType="begin"/>
            </w:r>
            <w:r w:rsidR="003E5399">
              <w:rPr>
                <w:noProof/>
                <w:webHidden/>
              </w:rPr>
              <w:instrText xml:space="preserve"> PAGEREF _Toc184977981 \h </w:instrText>
            </w:r>
            <w:r w:rsidR="003E5399">
              <w:rPr>
                <w:noProof/>
                <w:webHidden/>
              </w:rPr>
            </w:r>
            <w:r w:rsidR="003E5399">
              <w:rPr>
                <w:noProof/>
                <w:webHidden/>
              </w:rPr>
              <w:fldChar w:fldCharType="separate"/>
            </w:r>
            <w:r w:rsidR="003E5399">
              <w:rPr>
                <w:noProof/>
                <w:webHidden/>
              </w:rPr>
              <w:t>150</w:t>
            </w:r>
            <w:r w:rsidR="003E5399">
              <w:rPr>
                <w:noProof/>
                <w:webHidden/>
              </w:rPr>
              <w:fldChar w:fldCharType="end"/>
            </w:r>
          </w:hyperlink>
        </w:p>
        <w:p w14:paraId="7D7D5272" w14:textId="13345A4C"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2" w:history="1">
            <w:r w:rsidR="003E5399" w:rsidRPr="00801B1E">
              <w:rPr>
                <w:rStyle w:val="Hyperlink"/>
                <w:rFonts w:cs="Arial"/>
                <w:noProof/>
              </w:rPr>
              <w:t>11.07.08 Performance Requirements</w:t>
            </w:r>
            <w:r w:rsidR="003E5399">
              <w:rPr>
                <w:noProof/>
                <w:webHidden/>
              </w:rPr>
              <w:tab/>
            </w:r>
            <w:r w:rsidR="003E5399">
              <w:rPr>
                <w:noProof/>
                <w:webHidden/>
              </w:rPr>
              <w:fldChar w:fldCharType="begin"/>
            </w:r>
            <w:r w:rsidR="003E5399">
              <w:rPr>
                <w:noProof/>
                <w:webHidden/>
              </w:rPr>
              <w:instrText xml:space="preserve"> PAGEREF _Toc184977982 \h </w:instrText>
            </w:r>
            <w:r w:rsidR="003E5399">
              <w:rPr>
                <w:noProof/>
                <w:webHidden/>
              </w:rPr>
            </w:r>
            <w:r w:rsidR="003E5399">
              <w:rPr>
                <w:noProof/>
                <w:webHidden/>
              </w:rPr>
              <w:fldChar w:fldCharType="separate"/>
            </w:r>
            <w:r w:rsidR="003E5399">
              <w:rPr>
                <w:noProof/>
                <w:webHidden/>
              </w:rPr>
              <w:t>151</w:t>
            </w:r>
            <w:r w:rsidR="003E5399">
              <w:rPr>
                <w:noProof/>
                <w:webHidden/>
              </w:rPr>
              <w:fldChar w:fldCharType="end"/>
            </w:r>
          </w:hyperlink>
        </w:p>
        <w:p w14:paraId="4BD0E217" w14:textId="74A3E055"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3" w:history="1">
            <w:r w:rsidR="003E5399" w:rsidRPr="00801B1E">
              <w:rPr>
                <w:rStyle w:val="Hyperlink"/>
                <w:rFonts w:cs="Arial"/>
                <w:noProof/>
              </w:rPr>
              <w:t>11.07.09 Performance Bond</w:t>
            </w:r>
            <w:r w:rsidR="003E5399">
              <w:rPr>
                <w:noProof/>
                <w:webHidden/>
              </w:rPr>
              <w:tab/>
            </w:r>
            <w:r w:rsidR="003E5399">
              <w:rPr>
                <w:noProof/>
                <w:webHidden/>
              </w:rPr>
              <w:fldChar w:fldCharType="begin"/>
            </w:r>
            <w:r w:rsidR="003E5399">
              <w:rPr>
                <w:noProof/>
                <w:webHidden/>
              </w:rPr>
              <w:instrText xml:space="preserve"> PAGEREF _Toc184977983 \h </w:instrText>
            </w:r>
            <w:r w:rsidR="003E5399">
              <w:rPr>
                <w:noProof/>
                <w:webHidden/>
              </w:rPr>
            </w:r>
            <w:r w:rsidR="003E5399">
              <w:rPr>
                <w:noProof/>
                <w:webHidden/>
              </w:rPr>
              <w:fldChar w:fldCharType="separate"/>
            </w:r>
            <w:r w:rsidR="003E5399">
              <w:rPr>
                <w:noProof/>
                <w:webHidden/>
              </w:rPr>
              <w:t>151</w:t>
            </w:r>
            <w:r w:rsidR="003E5399">
              <w:rPr>
                <w:noProof/>
                <w:webHidden/>
              </w:rPr>
              <w:fldChar w:fldCharType="end"/>
            </w:r>
          </w:hyperlink>
        </w:p>
        <w:p w14:paraId="277E5DCE" w14:textId="0761C642"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4" w:history="1">
            <w:r w:rsidR="003E5399" w:rsidRPr="00801B1E">
              <w:rPr>
                <w:rStyle w:val="Hyperlink"/>
                <w:rFonts w:cs="Arial"/>
                <w:noProof/>
              </w:rPr>
              <w:t>11.07.10 Vendor Emergency Response Point of Contact</w:t>
            </w:r>
            <w:r w:rsidR="003E5399">
              <w:rPr>
                <w:noProof/>
                <w:webHidden/>
              </w:rPr>
              <w:tab/>
            </w:r>
            <w:r w:rsidR="003E5399">
              <w:rPr>
                <w:noProof/>
                <w:webHidden/>
              </w:rPr>
              <w:fldChar w:fldCharType="begin"/>
            </w:r>
            <w:r w:rsidR="003E5399">
              <w:rPr>
                <w:noProof/>
                <w:webHidden/>
              </w:rPr>
              <w:instrText xml:space="preserve"> PAGEREF _Toc184977984 \h </w:instrText>
            </w:r>
            <w:r w:rsidR="003E5399">
              <w:rPr>
                <w:noProof/>
                <w:webHidden/>
              </w:rPr>
            </w:r>
            <w:r w:rsidR="003E5399">
              <w:rPr>
                <w:noProof/>
                <w:webHidden/>
              </w:rPr>
              <w:fldChar w:fldCharType="separate"/>
            </w:r>
            <w:r w:rsidR="003E5399">
              <w:rPr>
                <w:noProof/>
                <w:webHidden/>
              </w:rPr>
              <w:t>151</w:t>
            </w:r>
            <w:r w:rsidR="003E5399">
              <w:rPr>
                <w:noProof/>
                <w:webHidden/>
              </w:rPr>
              <w:fldChar w:fldCharType="end"/>
            </w:r>
          </w:hyperlink>
        </w:p>
        <w:p w14:paraId="35E16C52" w14:textId="5CD61E25"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5" w:history="1">
            <w:r w:rsidR="003E5399" w:rsidRPr="00801B1E">
              <w:rPr>
                <w:rStyle w:val="Hyperlink"/>
                <w:rFonts w:cs="Arial"/>
                <w:noProof/>
              </w:rPr>
              <w:t>11.07.11 Warranty</w:t>
            </w:r>
            <w:r w:rsidR="003E5399">
              <w:rPr>
                <w:noProof/>
                <w:webHidden/>
              </w:rPr>
              <w:tab/>
            </w:r>
            <w:r w:rsidR="003E5399">
              <w:rPr>
                <w:noProof/>
                <w:webHidden/>
              </w:rPr>
              <w:fldChar w:fldCharType="begin"/>
            </w:r>
            <w:r w:rsidR="003E5399">
              <w:rPr>
                <w:noProof/>
                <w:webHidden/>
              </w:rPr>
              <w:instrText xml:space="preserve"> PAGEREF _Toc184977985 \h </w:instrText>
            </w:r>
            <w:r w:rsidR="003E5399">
              <w:rPr>
                <w:noProof/>
                <w:webHidden/>
              </w:rPr>
            </w:r>
            <w:r w:rsidR="003E5399">
              <w:rPr>
                <w:noProof/>
                <w:webHidden/>
              </w:rPr>
              <w:fldChar w:fldCharType="separate"/>
            </w:r>
            <w:r w:rsidR="003E5399">
              <w:rPr>
                <w:noProof/>
                <w:webHidden/>
              </w:rPr>
              <w:t>152</w:t>
            </w:r>
            <w:r w:rsidR="003E5399">
              <w:rPr>
                <w:noProof/>
                <w:webHidden/>
              </w:rPr>
              <w:fldChar w:fldCharType="end"/>
            </w:r>
          </w:hyperlink>
        </w:p>
        <w:p w14:paraId="24056061" w14:textId="1978A54E"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6" w:history="1">
            <w:r w:rsidR="003E5399" w:rsidRPr="00801B1E">
              <w:rPr>
                <w:rStyle w:val="Hyperlink"/>
                <w:rFonts w:cs="Arial"/>
                <w:noProof/>
              </w:rPr>
              <w:t>11.07.12 Costs and Payment Schedules</w:t>
            </w:r>
            <w:r w:rsidR="003E5399">
              <w:rPr>
                <w:noProof/>
                <w:webHidden/>
              </w:rPr>
              <w:tab/>
            </w:r>
            <w:r w:rsidR="003E5399">
              <w:rPr>
                <w:noProof/>
                <w:webHidden/>
              </w:rPr>
              <w:fldChar w:fldCharType="begin"/>
            </w:r>
            <w:r w:rsidR="003E5399">
              <w:rPr>
                <w:noProof/>
                <w:webHidden/>
              </w:rPr>
              <w:instrText xml:space="preserve"> PAGEREF _Toc184977986 \h </w:instrText>
            </w:r>
            <w:r w:rsidR="003E5399">
              <w:rPr>
                <w:noProof/>
                <w:webHidden/>
              </w:rPr>
            </w:r>
            <w:r w:rsidR="003E5399">
              <w:rPr>
                <w:noProof/>
                <w:webHidden/>
              </w:rPr>
              <w:fldChar w:fldCharType="separate"/>
            </w:r>
            <w:r w:rsidR="003E5399">
              <w:rPr>
                <w:noProof/>
                <w:webHidden/>
              </w:rPr>
              <w:t>152</w:t>
            </w:r>
            <w:r w:rsidR="003E5399">
              <w:rPr>
                <w:noProof/>
                <w:webHidden/>
              </w:rPr>
              <w:fldChar w:fldCharType="end"/>
            </w:r>
          </w:hyperlink>
        </w:p>
        <w:p w14:paraId="7D4F33DD" w14:textId="4315F79B"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7" w:history="1">
            <w:r w:rsidR="003E5399" w:rsidRPr="00801B1E">
              <w:rPr>
                <w:rStyle w:val="Hyperlink"/>
                <w:rFonts w:cs="Arial"/>
                <w:noProof/>
              </w:rPr>
              <w:t>11.07.13 Liquidated Damages</w:t>
            </w:r>
            <w:r w:rsidR="003E5399">
              <w:rPr>
                <w:noProof/>
                <w:webHidden/>
              </w:rPr>
              <w:tab/>
            </w:r>
            <w:r w:rsidR="003E5399">
              <w:rPr>
                <w:noProof/>
                <w:webHidden/>
              </w:rPr>
              <w:fldChar w:fldCharType="begin"/>
            </w:r>
            <w:r w:rsidR="003E5399">
              <w:rPr>
                <w:noProof/>
                <w:webHidden/>
              </w:rPr>
              <w:instrText xml:space="preserve"> PAGEREF _Toc184977987 \h </w:instrText>
            </w:r>
            <w:r w:rsidR="003E5399">
              <w:rPr>
                <w:noProof/>
                <w:webHidden/>
              </w:rPr>
            </w:r>
            <w:r w:rsidR="003E5399">
              <w:rPr>
                <w:noProof/>
                <w:webHidden/>
              </w:rPr>
              <w:fldChar w:fldCharType="separate"/>
            </w:r>
            <w:r w:rsidR="003E5399">
              <w:rPr>
                <w:noProof/>
                <w:webHidden/>
              </w:rPr>
              <w:t>152</w:t>
            </w:r>
            <w:r w:rsidR="003E5399">
              <w:rPr>
                <w:noProof/>
                <w:webHidden/>
              </w:rPr>
              <w:fldChar w:fldCharType="end"/>
            </w:r>
          </w:hyperlink>
        </w:p>
        <w:p w14:paraId="6285A230" w14:textId="067F1BB1"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8" w:history="1">
            <w:r w:rsidR="003E5399" w:rsidRPr="00801B1E">
              <w:rPr>
                <w:rStyle w:val="Hyperlink"/>
                <w:rFonts w:cs="Arial"/>
                <w:noProof/>
              </w:rPr>
              <w:t>11.07.14 Dispute Resolution</w:t>
            </w:r>
            <w:r w:rsidR="003E5399">
              <w:rPr>
                <w:noProof/>
                <w:webHidden/>
              </w:rPr>
              <w:tab/>
            </w:r>
            <w:r w:rsidR="003E5399">
              <w:rPr>
                <w:noProof/>
                <w:webHidden/>
              </w:rPr>
              <w:fldChar w:fldCharType="begin"/>
            </w:r>
            <w:r w:rsidR="003E5399">
              <w:rPr>
                <w:noProof/>
                <w:webHidden/>
              </w:rPr>
              <w:instrText xml:space="preserve"> PAGEREF _Toc184977988 \h </w:instrText>
            </w:r>
            <w:r w:rsidR="003E5399">
              <w:rPr>
                <w:noProof/>
                <w:webHidden/>
              </w:rPr>
            </w:r>
            <w:r w:rsidR="003E5399">
              <w:rPr>
                <w:noProof/>
                <w:webHidden/>
              </w:rPr>
              <w:fldChar w:fldCharType="separate"/>
            </w:r>
            <w:r w:rsidR="003E5399">
              <w:rPr>
                <w:noProof/>
                <w:webHidden/>
              </w:rPr>
              <w:t>152</w:t>
            </w:r>
            <w:r w:rsidR="003E5399">
              <w:rPr>
                <w:noProof/>
                <w:webHidden/>
              </w:rPr>
              <w:fldChar w:fldCharType="end"/>
            </w:r>
          </w:hyperlink>
        </w:p>
        <w:p w14:paraId="3BAC03D9" w14:textId="34ED1AFE"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89" w:history="1">
            <w:r w:rsidR="003E5399" w:rsidRPr="00801B1E">
              <w:rPr>
                <w:rStyle w:val="Hyperlink"/>
                <w:rFonts w:cs="Arial"/>
                <w:noProof/>
              </w:rPr>
              <w:t>11.07.15 Remedies</w:t>
            </w:r>
            <w:r w:rsidR="003E5399">
              <w:rPr>
                <w:noProof/>
                <w:webHidden/>
              </w:rPr>
              <w:tab/>
            </w:r>
            <w:r w:rsidR="003E5399">
              <w:rPr>
                <w:noProof/>
                <w:webHidden/>
              </w:rPr>
              <w:fldChar w:fldCharType="begin"/>
            </w:r>
            <w:r w:rsidR="003E5399">
              <w:rPr>
                <w:noProof/>
                <w:webHidden/>
              </w:rPr>
              <w:instrText xml:space="preserve"> PAGEREF _Toc184977989 \h </w:instrText>
            </w:r>
            <w:r w:rsidR="003E5399">
              <w:rPr>
                <w:noProof/>
                <w:webHidden/>
              </w:rPr>
            </w:r>
            <w:r w:rsidR="003E5399">
              <w:rPr>
                <w:noProof/>
                <w:webHidden/>
              </w:rPr>
              <w:fldChar w:fldCharType="separate"/>
            </w:r>
            <w:r w:rsidR="003E5399">
              <w:rPr>
                <w:noProof/>
                <w:webHidden/>
              </w:rPr>
              <w:t>153</w:t>
            </w:r>
            <w:r w:rsidR="003E5399">
              <w:rPr>
                <w:noProof/>
                <w:webHidden/>
              </w:rPr>
              <w:fldChar w:fldCharType="end"/>
            </w:r>
          </w:hyperlink>
        </w:p>
        <w:p w14:paraId="511C71B3" w14:textId="1462ADF6"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0" w:history="1">
            <w:r w:rsidR="003E5399" w:rsidRPr="00801B1E">
              <w:rPr>
                <w:rStyle w:val="Hyperlink"/>
                <w:rFonts w:cs="Arial"/>
                <w:noProof/>
              </w:rPr>
              <w:t>11.07.16 Termination of Contract</w:t>
            </w:r>
            <w:r w:rsidR="003E5399">
              <w:rPr>
                <w:noProof/>
                <w:webHidden/>
              </w:rPr>
              <w:tab/>
            </w:r>
            <w:r w:rsidR="003E5399">
              <w:rPr>
                <w:noProof/>
                <w:webHidden/>
              </w:rPr>
              <w:fldChar w:fldCharType="begin"/>
            </w:r>
            <w:r w:rsidR="003E5399">
              <w:rPr>
                <w:noProof/>
                <w:webHidden/>
              </w:rPr>
              <w:instrText xml:space="preserve"> PAGEREF _Toc184977990 \h </w:instrText>
            </w:r>
            <w:r w:rsidR="003E5399">
              <w:rPr>
                <w:noProof/>
                <w:webHidden/>
              </w:rPr>
            </w:r>
            <w:r w:rsidR="003E5399">
              <w:rPr>
                <w:noProof/>
                <w:webHidden/>
              </w:rPr>
              <w:fldChar w:fldCharType="separate"/>
            </w:r>
            <w:r w:rsidR="003E5399">
              <w:rPr>
                <w:noProof/>
                <w:webHidden/>
              </w:rPr>
              <w:t>153</w:t>
            </w:r>
            <w:r w:rsidR="003E5399">
              <w:rPr>
                <w:noProof/>
                <w:webHidden/>
              </w:rPr>
              <w:fldChar w:fldCharType="end"/>
            </w:r>
          </w:hyperlink>
        </w:p>
        <w:p w14:paraId="4B42C003" w14:textId="65631D12"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1" w:history="1">
            <w:r w:rsidR="003E5399" w:rsidRPr="00801B1E">
              <w:rPr>
                <w:rStyle w:val="Hyperlink"/>
                <w:rFonts w:cs="Arial"/>
                <w:noProof/>
              </w:rPr>
              <w:t>11.07.17 Non-discrimination</w:t>
            </w:r>
            <w:r w:rsidR="003E5399">
              <w:rPr>
                <w:noProof/>
                <w:webHidden/>
              </w:rPr>
              <w:tab/>
            </w:r>
            <w:r w:rsidR="003E5399">
              <w:rPr>
                <w:noProof/>
                <w:webHidden/>
              </w:rPr>
              <w:fldChar w:fldCharType="begin"/>
            </w:r>
            <w:r w:rsidR="003E5399">
              <w:rPr>
                <w:noProof/>
                <w:webHidden/>
              </w:rPr>
              <w:instrText xml:space="preserve"> PAGEREF _Toc184977991 \h </w:instrText>
            </w:r>
            <w:r w:rsidR="003E5399">
              <w:rPr>
                <w:noProof/>
                <w:webHidden/>
              </w:rPr>
            </w:r>
            <w:r w:rsidR="003E5399">
              <w:rPr>
                <w:noProof/>
                <w:webHidden/>
              </w:rPr>
              <w:fldChar w:fldCharType="separate"/>
            </w:r>
            <w:r w:rsidR="003E5399">
              <w:rPr>
                <w:noProof/>
                <w:webHidden/>
              </w:rPr>
              <w:t>153</w:t>
            </w:r>
            <w:r w:rsidR="003E5399">
              <w:rPr>
                <w:noProof/>
                <w:webHidden/>
              </w:rPr>
              <w:fldChar w:fldCharType="end"/>
            </w:r>
          </w:hyperlink>
        </w:p>
        <w:p w14:paraId="5ACD00B7" w14:textId="65AD39F6"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2" w:history="1">
            <w:r w:rsidR="003E5399" w:rsidRPr="00801B1E">
              <w:rPr>
                <w:rStyle w:val="Hyperlink"/>
                <w:rFonts w:cs="Arial"/>
                <w:noProof/>
              </w:rPr>
              <w:t>11.07.18 Covenant against Contingent Fees</w:t>
            </w:r>
            <w:r w:rsidR="003E5399">
              <w:rPr>
                <w:noProof/>
                <w:webHidden/>
              </w:rPr>
              <w:tab/>
            </w:r>
            <w:r w:rsidR="003E5399">
              <w:rPr>
                <w:noProof/>
                <w:webHidden/>
              </w:rPr>
              <w:fldChar w:fldCharType="begin"/>
            </w:r>
            <w:r w:rsidR="003E5399">
              <w:rPr>
                <w:noProof/>
                <w:webHidden/>
              </w:rPr>
              <w:instrText xml:space="preserve"> PAGEREF _Toc184977992 \h </w:instrText>
            </w:r>
            <w:r w:rsidR="003E5399">
              <w:rPr>
                <w:noProof/>
                <w:webHidden/>
              </w:rPr>
            </w:r>
            <w:r w:rsidR="003E5399">
              <w:rPr>
                <w:noProof/>
                <w:webHidden/>
              </w:rPr>
              <w:fldChar w:fldCharType="separate"/>
            </w:r>
            <w:r w:rsidR="003E5399">
              <w:rPr>
                <w:noProof/>
                <w:webHidden/>
              </w:rPr>
              <w:t>154</w:t>
            </w:r>
            <w:r w:rsidR="003E5399">
              <w:rPr>
                <w:noProof/>
                <w:webHidden/>
              </w:rPr>
              <w:fldChar w:fldCharType="end"/>
            </w:r>
          </w:hyperlink>
        </w:p>
        <w:p w14:paraId="05A14D37" w14:textId="0C4D2111"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3" w:history="1">
            <w:r w:rsidR="003E5399" w:rsidRPr="00801B1E">
              <w:rPr>
                <w:rStyle w:val="Hyperlink"/>
                <w:rFonts w:cs="Arial"/>
                <w:noProof/>
              </w:rPr>
              <w:t>11.07.19 Vendor Activity</w:t>
            </w:r>
            <w:r w:rsidR="003E5399">
              <w:rPr>
                <w:noProof/>
                <w:webHidden/>
              </w:rPr>
              <w:tab/>
            </w:r>
            <w:r w:rsidR="003E5399">
              <w:rPr>
                <w:noProof/>
                <w:webHidden/>
              </w:rPr>
              <w:fldChar w:fldCharType="begin"/>
            </w:r>
            <w:r w:rsidR="003E5399">
              <w:rPr>
                <w:noProof/>
                <w:webHidden/>
              </w:rPr>
              <w:instrText xml:space="preserve"> PAGEREF _Toc184977993 \h </w:instrText>
            </w:r>
            <w:r w:rsidR="003E5399">
              <w:rPr>
                <w:noProof/>
                <w:webHidden/>
              </w:rPr>
            </w:r>
            <w:r w:rsidR="003E5399">
              <w:rPr>
                <w:noProof/>
                <w:webHidden/>
              </w:rPr>
              <w:fldChar w:fldCharType="separate"/>
            </w:r>
            <w:r w:rsidR="003E5399">
              <w:rPr>
                <w:noProof/>
                <w:webHidden/>
              </w:rPr>
              <w:t>154</w:t>
            </w:r>
            <w:r w:rsidR="003E5399">
              <w:rPr>
                <w:noProof/>
                <w:webHidden/>
              </w:rPr>
              <w:fldChar w:fldCharType="end"/>
            </w:r>
          </w:hyperlink>
        </w:p>
        <w:p w14:paraId="181BFD91" w14:textId="0C2B75C6"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4" w:history="1">
            <w:r w:rsidR="003E5399" w:rsidRPr="00801B1E">
              <w:rPr>
                <w:rStyle w:val="Hyperlink"/>
                <w:rFonts w:cs="Arial"/>
                <w:noProof/>
              </w:rPr>
              <w:t>11.07.20 Vendor Responsibility</w:t>
            </w:r>
            <w:r w:rsidR="003E5399">
              <w:rPr>
                <w:noProof/>
                <w:webHidden/>
              </w:rPr>
              <w:tab/>
            </w:r>
            <w:r w:rsidR="003E5399">
              <w:rPr>
                <w:noProof/>
                <w:webHidden/>
              </w:rPr>
              <w:fldChar w:fldCharType="begin"/>
            </w:r>
            <w:r w:rsidR="003E5399">
              <w:rPr>
                <w:noProof/>
                <w:webHidden/>
              </w:rPr>
              <w:instrText xml:space="preserve"> PAGEREF _Toc184977994 \h </w:instrText>
            </w:r>
            <w:r w:rsidR="003E5399">
              <w:rPr>
                <w:noProof/>
                <w:webHidden/>
              </w:rPr>
            </w:r>
            <w:r w:rsidR="003E5399">
              <w:rPr>
                <w:noProof/>
                <w:webHidden/>
              </w:rPr>
              <w:fldChar w:fldCharType="separate"/>
            </w:r>
            <w:r w:rsidR="003E5399">
              <w:rPr>
                <w:noProof/>
                <w:webHidden/>
              </w:rPr>
              <w:t>154</w:t>
            </w:r>
            <w:r w:rsidR="003E5399">
              <w:rPr>
                <w:noProof/>
                <w:webHidden/>
              </w:rPr>
              <w:fldChar w:fldCharType="end"/>
            </w:r>
          </w:hyperlink>
        </w:p>
        <w:p w14:paraId="04DB5B34" w14:textId="1316A740"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5" w:history="1">
            <w:r w:rsidR="003E5399" w:rsidRPr="00801B1E">
              <w:rPr>
                <w:rStyle w:val="Hyperlink"/>
                <w:rFonts w:cs="Arial"/>
                <w:noProof/>
              </w:rPr>
              <w:t>11.07.21 Personnel, Equipment and Services</w:t>
            </w:r>
            <w:r w:rsidR="003E5399">
              <w:rPr>
                <w:noProof/>
                <w:webHidden/>
              </w:rPr>
              <w:tab/>
            </w:r>
            <w:r w:rsidR="003E5399">
              <w:rPr>
                <w:noProof/>
                <w:webHidden/>
              </w:rPr>
              <w:fldChar w:fldCharType="begin"/>
            </w:r>
            <w:r w:rsidR="003E5399">
              <w:rPr>
                <w:noProof/>
                <w:webHidden/>
              </w:rPr>
              <w:instrText xml:space="preserve"> PAGEREF _Toc184977995 \h </w:instrText>
            </w:r>
            <w:r w:rsidR="003E5399">
              <w:rPr>
                <w:noProof/>
                <w:webHidden/>
              </w:rPr>
            </w:r>
            <w:r w:rsidR="003E5399">
              <w:rPr>
                <w:noProof/>
                <w:webHidden/>
              </w:rPr>
              <w:fldChar w:fldCharType="separate"/>
            </w:r>
            <w:r w:rsidR="003E5399">
              <w:rPr>
                <w:noProof/>
                <w:webHidden/>
              </w:rPr>
              <w:t>154</w:t>
            </w:r>
            <w:r w:rsidR="003E5399">
              <w:rPr>
                <w:noProof/>
                <w:webHidden/>
              </w:rPr>
              <w:fldChar w:fldCharType="end"/>
            </w:r>
          </w:hyperlink>
        </w:p>
        <w:p w14:paraId="6E467DDB" w14:textId="6C677B54"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6" w:history="1">
            <w:r w:rsidR="003E5399" w:rsidRPr="00801B1E">
              <w:rPr>
                <w:rStyle w:val="Hyperlink"/>
                <w:rFonts w:cs="Arial"/>
                <w:noProof/>
              </w:rPr>
              <w:t>11.07.22 Fair Background Check Practices</w:t>
            </w:r>
            <w:r w:rsidR="003E5399">
              <w:rPr>
                <w:noProof/>
                <w:webHidden/>
              </w:rPr>
              <w:tab/>
            </w:r>
            <w:r w:rsidR="003E5399">
              <w:rPr>
                <w:noProof/>
                <w:webHidden/>
              </w:rPr>
              <w:fldChar w:fldCharType="begin"/>
            </w:r>
            <w:r w:rsidR="003E5399">
              <w:rPr>
                <w:noProof/>
                <w:webHidden/>
              </w:rPr>
              <w:instrText xml:space="preserve"> PAGEREF _Toc184977996 \h </w:instrText>
            </w:r>
            <w:r w:rsidR="003E5399">
              <w:rPr>
                <w:noProof/>
                <w:webHidden/>
              </w:rPr>
            </w:r>
            <w:r w:rsidR="003E5399">
              <w:rPr>
                <w:noProof/>
                <w:webHidden/>
              </w:rPr>
              <w:fldChar w:fldCharType="separate"/>
            </w:r>
            <w:r w:rsidR="003E5399">
              <w:rPr>
                <w:noProof/>
                <w:webHidden/>
              </w:rPr>
              <w:t>155</w:t>
            </w:r>
            <w:r w:rsidR="003E5399">
              <w:rPr>
                <w:noProof/>
                <w:webHidden/>
              </w:rPr>
              <w:fldChar w:fldCharType="end"/>
            </w:r>
          </w:hyperlink>
        </w:p>
        <w:p w14:paraId="21571B98" w14:textId="7BE21042"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7" w:history="1">
            <w:r w:rsidR="003E5399" w:rsidRPr="00801B1E">
              <w:rPr>
                <w:rStyle w:val="Hyperlink"/>
                <w:rFonts w:cs="Arial"/>
                <w:noProof/>
              </w:rPr>
              <w:t>11.07.23 Vendor Background Check Requirements</w:t>
            </w:r>
            <w:r w:rsidR="003E5399">
              <w:rPr>
                <w:noProof/>
                <w:webHidden/>
              </w:rPr>
              <w:tab/>
            </w:r>
            <w:r w:rsidR="003E5399">
              <w:rPr>
                <w:noProof/>
                <w:webHidden/>
              </w:rPr>
              <w:fldChar w:fldCharType="begin"/>
            </w:r>
            <w:r w:rsidR="003E5399">
              <w:rPr>
                <w:noProof/>
                <w:webHidden/>
              </w:rPr>
              <w:instrText xml:space="preserve"> PAGEREF _Toc184977997 \h </w:instrText>
            </w:r>
            <w:r w:rsidR="003E5399">
              <w:rPr>
                <w:noProof/>
                <w:webHidden/>
              </w:rPr>
            </w:r>
            <w:r w:rsidR="003E5399">
              <w:rPr>
                <w:noProof/>
                <w:webHidden/>
              </w:rPr>
              <w:fldChar w:fldCharType="separate"/>
            </w:r>
            <w:r w:rsidR="003E5399">
              <w:rPr>
                <w:noProof/>
                <w:webHidden/>
              </w:rPr>
              <w:t>155</w:t>
            </w:r>
            <w:r w:rsidR="003E5399">
              <w:rPr>
                <w:noProof/>
                <w:webHidden/>
              </w:rPr>
              <w:fldChar w:fldCharType="end"/>
            </w:r>
          </w:hyperlink>
        </w:p>
        <w:p w14:paraId="25CA5263" w14:textId="14776426"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8" w:history="1">
            <w:r w:rsidR="003E5399" w:rsidRPr="00801B1E">
              <w:rPr>
                <w:rStyle w:val="Hyperlink"/>
                <w:rFonts w:cs="Arial"/>
                <w:noProof/>
              </w:rPr>
              <w:t>11.07.24 Work Product</w:t>
            </w:r>
            <w:r w:rsidR="003E5399">
              <w:rPr>
                <w:noProof/>
                <w:webHidden/>
              </w:rPr>
              <w:tab/>
            </w:r>
            <w:r w:rsidR="003E5399">
              <w:rPr>
                <w:noProof/>
                <w:webHidden/>
              </w:rPr>
              <w:fldChar w:fldCharType="begin"/>
            </w:r>
            <w:r w:rsidR="003E5399">
              <w:rPr>
                <w:noProof/>
                <w:webHidden/>
              </w:rPr>
              <w:instrText xml:space="preserve"> PAGEREF _Toc184977998 \h </w:instrText>
            </w:r>
            <w:r w:rsidR="003E5399">
              <w:rPr>
                <w:noProof/>
                <w:webHidden/>
              </w:rPr>
            </w:r>
            <w:r w:rsidR="003E5399">
              <w:rPr>
                <w:noProof/>
                <w:webHidden/>
              </w:rPr>
              <w:fldChar w:fldCharType="separate"/>
            </w:r>
            <w:r w:rsidR="003E5399">
              <w:rPr>
                <w:noProof/>
                <w:webHidden/>
              </w:rPr>
              <w:t>155</w:t>
            </w:r>
            <w:r w:rsidR="003E5399">
              <w:rPr>
                <w:noProof/>
                <w:webHidden/>
              </w:rPr>
              <w:fldChar w:fldCharType="end"/>
            </w:r>
          </w:hyperlink>
        </w:p>
        <w:p w14:paraId="5DC77455" w14:textId="5A3CFFCA"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7999" w:history="1">
            <w:r w:rsidR="003E5399" w:rsidRPr="00801B1E">
              <w:rPr>
                <w:rStyle w:val="Hyperlink"/>
                <w:rFonts w:cs="Arial"/>
                <w:noProof/>
              </w:rPr>
              <w:t>11.07.25 Contract Documents</w:t>
            </w:r>
            <w:r w:rsidR="003E5399">
              <w:rPr>
                <w:noProof/>
                <w:webHidden/>
              </w:rPr>
              <w:tab/>
            </w:r>
            <w:r w:rsidR="003E5399">
              <w:rPr>
                <w:noProof/>
                <w:webHidden/>
              </w:rPr>
              <w:fldChar w:fldCharType="begin"/>
            </w:r>
            <w:r w:rsidR="003E5399">
              <w:rPr>
                <w:noProof/>
                <w:webHidden/>
              </w:rPr>
              <w:instrText xml:space="preserve"> PAGEREF _Toc184977999 \h </w:instrText>
            </w:r>
            <w:r w:rsidR="003E5399">
              <w:rPr>
                <w:noProof/>
                <w:webHidden/>
              </w:rPr>
            </w:r>
            <w:r w:rsidR="003E5399">
              <w:rPr>
                <w:noProof/>
                <w:webHidden/>
              </w:rPr>
              <w:fldChar w:fldCharType="separate"/>
            </w:r>
            <w:r w:rsidR="003E5399">
              <w:rPr>
                <w:noProof/>
                <w:webHidden/>
              </w:rPr>
              <w:t>155</w:t>
            </w:r>
            <w:r w:rsidR="003E5399">
              <w:rPr>
                <w:noProof/>
                <w:webHidden/>
              </w:rPr>
              <w:fldChar w:fldCharType="end"/>
            </w:r>
          </w:hyperlink>
        </w:p>
        <w:p w14:paraId="47C6CEF3" w14:textId="352E56AE"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8000" w:history="1">
            <w:r w:rsidR="003E5399" w:rsidRPr="00801B1E">
              <w:rPr>
                <w:rStyle w:val="Hyperlink"/>
                <w:rFonts w:cs="Arial"/>
                <w:noProof/>
              </w:rPr>
              <w:t>11.07.26 Applicable Law</w:t>
            </w:r>
            <w:r w:rsidR="003E5399">
              <w:rPr>
                <w:noProof/>
                <w:webHidden/>
              </w:rPr>
              <w:tab/>
            </w:r>
            <w:r w:rsidR="003E5399">
              <w:rPr>
                <w:noProof/>
                <w:webHidden/>
              </w:rPr>
              <w:fldChar w:fldCharType="begin"/>
            </w:r>
            <w:r w:rsidR="003E5399">
              <w:rPr>
                <w:noProof/>
                <w:webHidden/>
              </w:rPr>
              <w:instrText xml:space="preserve"> PAGEREF _Toc184978000 \h </w:instrText>
            </w:r>
            <w:r w:rsidR="003E5399">
              <w:rPr>
                <w:noProof/>
                <w:webHidden/>
              </w:rPr>
            </w:r>
            <w:r w:rsidR="003E5399">
              <w:rPr>
                <w:noProof/>
                <w:webHidden/>
              </w:rPr>
              <w:fldChar w:fldCharType="separate"/>
            </w:r>
            <w:r w:rsidR="003E5399">
              <w:rPr>
                <w:noProof/>
                <w:webHidden/>
              </w:rPr>
              <w:t>156</w:t>
            </w:r>
            <w:r w:rsidR="003E5399">
              <w:rPr>
                <w:noProof/>
                <w:webHidden/>
              </w:rPr>
              <w:fldChar w:fldCharType="end"/>
            </w:r>
          </w:hyperlink>
        </w:p>
        <w:p w14:paraId="30FE1399" w14:textId="3181198E"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8001" w:history="1">
            <w:r w:rsidR="003E5399" w:rsidRPr="00801B1E">
              <w:rPr>
                <w:rStyle w:val="Hyperlink"/>
                <w:rFonts w:cs="Arial"/>
                <w:noProof/>
              </w:rPr>
              <w:t>11.07.27 Severability</w:t>
            </w:r>
            <w:r w:rsidR="003E5399">
              <w:rPr>
                <w:noProof/>
                <w:webHidden/>
              </w:rPr>
              <w:tab/>
            </w:r>
            <w:r w:rsidR="003E5399">
              <w:rPr>
                <w:noProof/>
                <w:webHidden/>
              </w:rPr>
              <w:fldChar w:fldCharType="begin"/>
            </w:r>
            <w:r w:rsidR="003E5399">
              <w:rPr>
                <w:noProof/>
                <w:webHidden/>
              </w:rPr>
              <w:instrText xml:space="preserve"> PAGEREF _Toc184978001 \h </w:instrText>
            </w:r>
            <w:r w:rsidR="003E5399">
              <w:rPr>
                <w:noProof/>
                <w:webHidden/>
              </w:rPr>
            </w:r>
            <w:r w:rsidR="003E5399">
              <w:rPr>
                <w:noProof/>
                <w:webHidden/>
              </w:rPr>
              <w:fldChar w:fldCharType="separate"/>
            </w:r>
            <w:r w:rsidR="003E5399">
              <w:rPr>
                <w:noProof/>
                <w:webHidden/>
              </w:rPr>
              <w:t>156</w:t>
            </w:r>
            <w:r w:rsidR="003E5399">
              <w:rPr>
                <w:noProof/>
                <w:webHidden/>
              </w:rPr>
              <w:fldChar w:fldCharType="end"/>
            </w:r>
          </w:hyperlink>
        </w:p>
        <w:p w14:paraId="1E42ADD3" w14:textId="0913BCD5"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8002" w:history="1">
            <w:r w:rsidR="003E5399" w:rsidRPr="00801B1E">
              <w:rPr>
                <w:rStyle w:val="Hyperlink"/>
                <w:rFonts w:cs="Arial"/>
                <w:noProof/>
              </w:rPr>
              <w:t>11.07.28 Assignment of Antitrust Claims</w:t>
            </w:r>
            <w:r w:rsidR="003E5399">
              <w:rPr>
                <w:noProof/>
                <w:webHidden/>
              </w:rPr>
              <w:tab/>
            </w:r>
            <w:r w:rsidR="003E5399">
              <w:rPr>
                <w:noProof/>
                <w:webHidden/>
              </w:rPr>
              <w:fldChar w:fldCharType="begin"/>
            </w:r>
            <w:r w:rsidR="003E5399">
              <w:rPr>
                <w:noProof/>
                <w:webHidden/>
              </w:rPr>
              <w:instrText xml:space="preserve"> PAGEREF _Toc184978002 \h </w:instrText>
            </w:r>
            <w:r w:rsidR="003E5399">
              <w:rPr>
                <w:noProof/>
                <w:webHidden/>
              </w:rPr>
            </w:r>
            <w:r w:rsidR="003E5399">
              <w:rPr>
                <w:noProof/>
                <w:webHidden/>
              </w:rPr>
              <w:fldChar w:fldCharType="separate"/>
            </w:r>
            <w:r w:rsidR="003E5399">
              <w:rPr>
                <w:noProof/>
                <w:webHidden/>
              </w:rPr>
              <w:t>156</w:t>
            </w:r>
            <w:r w:rsidR="003E5399">
              <w:rPr>
                <w:noProof/>
                <w:webHidden/>
              </w:rPr>
              <w:fldChar w:fldCharType="end"/>
            </w:r>
          </w:hyperlink>
        </w:p>
        <w:p w14:paraId="7F1337F0" w14:textId="3EF735A5"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8003" w:history="1">
            <w:r w:rsidR="003E5399" w:rsidRPr="00801B1E">
              <w:rPr>
                <w:rStyle w:val="Hyperlink"/>
                <w:rFonts w:cs="Arial"/>
                <w:noProof/>
              </w:rPr>
              <w:t>11.07.29 Scope of Agreement</w:t>
            </w:r>
            <w:r w:rsidR="003E5399">
              <w:rPr>
                <w:noProof/>
                <w:webHidden/>
              </w:rPr>
              <w:tab/>
            </w:r>
            <w:r w:rsidR="003E5399">
              <w:rPr>
                <w:noProof/>
                <w:webHidden/>
              </w:rPr>
              <w:fldChar w:fldCharType="begin"/>
            </w:r>
            <w:r w:rsidR="003E5399">
              <w:rPr>
                <w:noProof/>
                <w:webHidden/>
              </w:rPr>
              <w:instrText xml:space="preserve"> PAGEREF _Toc184978003 \h </w:instrText>
            </w:r>
            <w:r w:rsidR="003E5399">
              <w:rPr>
                <w:noProof/>
                <w:webHidden/>
              </w:rPr>
            </w:r>
            <w:r w:rsidR="003E5399">
              <w:rPr>
                <w:noProof/>
                <w:webHidden/>
              </w:rPr>
              <w:fldChar w:fldCharType="separate"/>
            </w:r>
            <w:r w:rsidR="003E5399">
              <w:rPr>
                <w:noProof/>
                <w:webHidden/>
              </w:rPr>
              <w:t>156</w:t>
            </w:r>
            <w:r w:rsidR="003E5399">
              <w:rPr>
                <w:noProof/>
                <w:webHidden/>
              </w:rPr>
              <w:fldChar w:fldCharType="end"/>
            </w:r>
          </w:hyperlink>
        </w:p>
        <w:p w14:paraId="1F55EC8C" w14:textId="5CBE9C00"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8004" w:history="1">
            <w:r w:rsidR="003E5399" w:rsidRPr="00801B1E">
              <w:rPr>
                <w:rStyle w:val="Hyperlink"/>
                <w:rFonts w:cs="Arial"/>
                <w:noProof/>
              </w:rPr>
              <w:t>11.07.30 Affirmation</w:t>
            </w:r>
            <w:r w:rsidR="003E5399">
              <w:rPr>
                <w:noProof/>
                <w:webHidden/>
              </w:rPr>
              <w:tab/>
            </w:r>
            <w:r w:rsidR="003E5399">
              <w:rPr>
                <w:noProof/>
                <w:webHidden/>
              </w:rPr>
              <w:fldChar w:fldCharType="begin"/>
            </w:r>
            <w:r w:rsidR="003E5399">
              <w:rPr>
                <w:noProof/>
                <w:webHidden/>
              </w:rPr>
              <w:instrText xml:space="preserve"> PAGEREF _Toc184978004 \h </w:instrText>
            </w:r>
            <w:r w:rsidR="003E5399">
              <w:rPr>
                <w:noProof/>
                <w:webHidden/>
              </w:rPr>
            </w:r>
            <w:r w:rsidR="003E5399">
              <w:rPr>
                <w:noProof/>
                <w:webHidden/>
              </w:rPr>
              <w:fldChar w:fldCharType="separate"/>
            </w:r>
            <w:r w:rsidR="003E5399">
              <w:rPr>
                <w:noProof/>
                <w:webHidden/>
              </w:rPr>
              <w:t>157</w:t>
            </w:r>
            <w:r w:rsidR="003E5399">
              <w:rPr>
                <w:noProof/>
                <w:webHidden/>
              </w:rPr>
              <w:fldChar w:fldCharType="end"/>
            </w:r>
          </w:hyperlink>
        </w:p>
        <w:p w14:paraId="3E60822A" w14:textId="2162EF1C"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8005" w:history="1">
            <w:r w:rsidR="003E5399" w:rsidRPr="00801B1E">
              <w:rPr>
                <w:rStyle w:val="Hyperlink"/>
                <w:rFonts w:cs="Arial"/>
                <w:noProof/>
              </w:rPr>
              <w:t>11.07.31 Audit Access to Records</w:t>
            </w:r>
            <w:r w:rsidR="003E5399">
              <w:rPr>
                <w:noProof/>
                <w:webHidden/>
              </w:rPr>
              <w:tab/>
            </w:r>
            <w:r w:rsidR="003E5399">
              <w:rPr>
                <w:noProof/>
                <w:webHidden/>
              </w:rPr>
              <w:fldChar w:fldCharType="begin"/>
            </w:r>
            <w:r w:rsidR="003E5399">
              <w:rPr>
                <w:noProof/>
                <w:webHidden/>
              </w:rPr>
              <w:instrText xml:space="preserve"> PAGEREF _Toc184978005 \h </w:instrText>
            </w:r>
            <w:r w:rsidR="003E5399">
              <w:rPr>
                <w:noProof/>
                <w:webHidden/>
              </w:rPr>
            </w:r>
            <w:r w:rsidR="003E5399">
              <w:rPr>
                <w:noProof/>
                <w:webHidden/>
              </w:rPr>
              <w:fldChar w:fldCharType="separate"/>
            </w:r>
            <w:r w:rsidR="003E5399">
              <w:rPr>
                <w:noProof/>
                <w:webHidden/>
              </w:rPr>
              <w:t>157</w:t>
            </w:r>
            <w:r w:rsidR="003E5399">
              <w:rPr>
                <w:noProof/>
                <w:webHidden/>
              </w:rPr>
              <w:fldChar w:fldCharType="end"/>
            </w:r>
          </w:hyperlink>
        </w:p>
        <w:p w14:paraId="176E4DCB" w14:textId="7EAACF6F"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8006" w:history="1">
            <w:r w:rsidR="003E5399" w:rsidRPr="00801B1E">
              <w:rPr>
                <w:rStyle w:val="Hyperlink"/>
                <w:rFonts w:cs="Arial"/>
                <w:noProof/>
              </w:rPr>
              <w:t>11.07.32 IRS 1075 Publication</w:t>
            </w:r>
            <w:r w:rsidR="003E5399">
              <w:rPr>
                <w:noProof/>
                <w:webHidden/>
              </w:rPr>
              <w:tab/>
            </w:r>
            <w:r w:rsidR="003E5399">
              <w:rPr>
                <w:noProof/>
                <w:webHidden/>
              </w:rPr>
              <w:fldChar w:fldCharType="begin"/>
            </w:r>
            <w:r w:rsidR="003E5399">
              <w:rPr>
                <w:noProof/>
                <w:webHidden/>
              </w:rPr>
              <w:instrText xml:space="preserve"> PAGEREF _Toc184978006 \h </w:instrText>
            </w:r>
            <w:r w:rsidR="003E5399">
              <w:rPr>
                <w:noProof/>
                <w:webHidden/>
              </w:rPr>
            </w:r>
            <w:r w:rsidR="003E5399">
              <w:rPr>
                <w:noProof/>
                <w:webHidden/>
              </w:rPr>
              <w:fldChar w:fldCharType="separate"/>
            </w:r>
            <w:r w:rsidR="003E5399">
              <w:rPr>
                <w:noProof/>
                <w:webHidden/>
              </w:rPr>
              <w:t>157</w:t>
            </w:r>
            <w:r w:rsidR="003E5399">
              <w:rPr>
                <w:noProof/>
                <w:webHidden/>
              </w:rPr>
              <w:fldChar w:fldCharType="end"/>
            </w:r>
          </w:hyperlink>
        </w:p>
        <w:p w14:paraId="7DAB11A0" w14:textId="2FB7F39D" w:rsidR="003E5399" w:rsidRDefault="00B01513">
          <w:pPr>
            <w:pStyle w:val="TOC3"/>
            <w:tabs>
              <w:tab w:val="right" w:leader="dot" w:pos="10790"/>
            </w:tabs>
            <w:rPr>
              <w:rFonts w:asciiTheme="minorHAnsi" w:eastAsiaTheme="minorEastAsia" w:hAnsiTheme="minorHAnsi"/>
              <w:noProof/>
              <w:kern w:val="2"/>
              <w14:ligatures w14:val="standardContextual"/>
            </w:rPr>
          </w:pPr>
          <w:hyperlink w:anchor="_Toc184978007" w:history="1">
            <w:r w:rsidR="003E5399" w:rsidRPr="00801B1E">
              <w:rPr>
                <w:rStyle w:val="Hyperlink"/>
                <w:rFonts w:cs="Arial"/>
                <w:noProof/>
              </w:rPr>
              <w:t>11.07.33 Other General Conditions</w:t>
            </w:r>
            <w:r w:rsidR="003E5399">
              <w:rPr>
                <w:noProof/>
                <w:webHidden/>
              </w:rPr>
              <w:tab/>
            </w:r>
            <w:r w:rsidR="003E5399">
              <w:rPr>
                <w:noProof/>
                <w:webHidden/>
              </w:rPr>
              <w:fldChar w:fldCharType="begin"/>
            </w:r>
            <w:r w:rsidR="003E5399">
              <w:rPr>
                <w:noProof/>
                <w:webHidden/>
              </w:rPr>
              <w:instrText xml:space="preserve"> PAGEREF _Toc184978007 \h </w:instrText>
            </w:r>
            <w:r w:rsidR="003E5399">
              <w:rPr>
                <w:noProof/>
                <w:webHidden/>
              </w:rPr>
            </w:r>
            <w:r w:rsidR="003E5399">
              <w:rPr>
                <w:noProof/>
                <w:webHidden/>
              </w:rPr>
              <w:fldChar w:fldCharType="separate"/>
            </w:r>
            <w:r w:rsidR="003E5399">
              <w:rPr>
                <w:noProof/>
                <w:webHidden/>
              </w:rPr>
              <w:t>159</w:t>
            </w:r>
            <w:r w:rsidR="003E5399">
              <w:rPr>
                <w:noProof/>
                <w:webHidden/>
              </w:rPr>
              <w:fldChar w:fldCharType="end"/>
            </w:r>
          </w:hyperlink>
        </w:p>
        <w:p w14:paraId="26D01FC3" w14:textId="357C7729"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8008" w:history="1">
            <w:r w:rsidR="003E5399" w:rsidRPr="00801B1E">
              <w:rPr>
                <w:rStyle w:val="Hyperlink"/>
                <w:noProof/>
              </w:rPr>
              <w:t>11.08 RFP Miscellaneous Information</w:t>
            </w:r>
            <w:r w:rsidR="003E5399">
              <w:rPr>
                <w:noProof/>
                <w:webHidden/>
              </w:rPr>
              <w:tab/>
            </w:r>
            <w:r w:rsidR="003E5399">
              <w:rPr>
                <w:noProof/>
                <w:webHidden/>
              </w:rPr>
              <w:fldChar w:fldCharType="begin"/>
            </w:r>
            <w:r w:rsidR="003E5399">
              <w:rPr>
                <w:noProof/>
                <w:webHidden/>
              </w:rPr>
              <w:instrText xml:space="preserve"> PAGEREF _Toc184978008 \h </w:instrText>
            </w:r>
            <w:r w:rsidR="003E5399">
              <w:rPr>
                <w:noProof/>
                <w:webHidden/>
              </w:rPr>
            </w:r>
            <w:r w:rsidR="003E5399">
              <w:rPr>
                <w:noProof/>
                <w:webHidden/>
              </w:rPr>
              <w:fldChar w:fldCharType="separate"/>
            </w:r>
            <w:r w:rsidR="003E5399">
              <w:rPr>
                <w:noProof/>
                <w:webHidden/>
              </w:rPr>
              <w:t>160</w:t>
            </w:r>
            <w:r w:rsidR="003E5399">
              <w:rPr>
                <w:noProof/>
                <w:webHidden/>
              </w:rPr>
              <w:fldChar w:fldCharType="end"/>
            </w:r>
          </w:hyperlink>
        </w:p>
        <w:p w14:paraId="195F4067" w14:textId="3760918D" w:rsidR="003E5399" w:rsidRDefault="00B01513">
          <w:pPr>
            <w:pStyle w:val="TOC1"/>
            <w:tabs>
              <w:tab w:val="right" w:leader="dot" w:pos="10790"/>
            </w:tabs>
            <w:rPr>
              <w:rFonts w:asciiTheme="minorHAnsi" w:eastAsiaTheme="minorEastAsia" w:hAnsiTheme="minorHAnsi"/>
              <w:noProof/>
              <w:kern w:val="2"/>
              <w14:ligatures w14:val="standardContextual"/>
            </w:rPr>
          </w:pPr>
          <w:hyperlink w:anchor="_Toc184978009" w:history="1">
            <w:r w:rsidR="003E5399" w:rsidRPr="00801B1E">
              <w:rPr>
                <w:rStyle w:val="Hyperlink"/>
                <w:noProof/>
              </w:rPr>
              <w:t>12.0 Glossary of Acronyms and Terms</w:t>
            </w:r>
            <w:r w:rsidR="003E5399">
              <w:rPr>
                <w:noProof/>
                <w:webHidden/>
              </w:rPr>
              <w:tab/>
            </w:r>
            <w:r w:rsidR="003E5399">
              <w:rPr>
                <w:noProof/>
                <w:webHidden/>
              </w:rPr>
              <w:fldChar w:fldCharType="begin"/>
            </w:r>
            <w:r w:rsidR="003E5399">
              <w:rPr>
                <w:noProof/>
                <w:webHidden/>
              </w:rPr>
              <w:instrText xml:space="preserve"> PAGEREF _Toc184978009 \h </w:instrText>
            </w:r>
            <w:r w:rsidR="003E5399">
              <w:rPr>
                <w:noProof/>
                <w:webHidden/>
              </w:rPr>
            </w:r>
            <w:r w:rsidR="003E5399">
              <w:rPr>
                <w:noProof/>
                <w:webHidden/>
              </w:rPr>
              <w:fldChar w:fldCharType="separate"/>
            </w:r>
            <w:r w:rsidR="003E5399">
              <w:rPr>
                <w:noProof/>
                <w:webHidden/>
              </w:rPr>
              <w:t>161</w:t>
            </w:r>
            <w:r w:rsidR="003E5399">
              <w:rPr>
                <w:noProof/>
                <w:webHidden/>
              </w:rPr>
              <w:fldChar w:fldCharType="end"/>
            </w:r>
          </w:hyperlink>
        </w:p>
        <w:p w14:paraId="76366A9C" w14:textId="5A75DD1E" w:rsidR="003E5399" w:rsidRDefault="00B01513">
          <w:pPr>
            <w:pStyle w:val="TOC1"/>
            <w:tabs>
              <w:tab w:val="left" w:pos="660"/>
              <w:tab w:val="right" w:leader="dot" w:pos="10790"/>
            </w:tabs>
            <w:rPr>
              <w:rFonts w:asciiTheme="minorHAnsi" w:eastAsiaTheme="minorEastAsia" w:hAnsiTheme="minorHAnsi"/>
              <w:noProof/>
              <w:kern w:val="2"/>
              <w14:ligatures w14:val="standardContextual"/>
            </w:rPr>
          </w:pPr>
          <w:hyperlink w:anchor="_Toc184978010" w:history="1">
            <w:r w:rsidR="003E5399" w:rsidRPr="00801B1E">
              <w:rPr>
                <w:rStyle w:val="Hyperlink"/>
                <w:noProof/>
              </w:rPr>
              <w:t>13.0</w:t>
            </w:r>
            <w:r w:rsidR="003E5399">
              <w:rPr>
                <w:rFonts w:asciiTheme="minorHAnsi" w:eastAsiaTheme="minorEastAsia" w:hAnsiTheme="minorHAnsi"/>
                <w:noProof/>
                <w:kern w:val="2"/>
                <w14:ligatures w14:val="standardContextual"/>
              </w:rPr>
              <w:tab/>
            </w:r>
            <w:r w:rsidR="003E5399" w:rsidRPr="00801B1E">
              <w:rPr>
                <w:rStyle w:val="Hyperlink"/>
                <w:noProof/>
              </w:rPr>
              <w:t>APPENDIX</w:t>
            </w:r>
            <w:r w:rsidR="003E5399">
              <w:rPr>
                <w:noProof/>
                <w:webHidden/>
              </w:rPr>
              <w:tab/>
            </w:r>
            <w:r w:rsidR="003E5399">
              <w:rPr>
                <w:noProof/>
                <w:webHidden/>
              </w:rPr>
              <w:fldChar w:fldCharType="begin"/>
            </w:r>
            <w:r w:rsidR="003E5399">
              <w:rPr>
                <w:noProof/>
                <w:webHidden/>
              </w:rPr>
              <w:instrText xml:space="preserve"> PAGEREF _Toc184978010 \h </w:instrText>
            </w:r>
            <w:r w:rsidR="003E5399">
              <w:rPr>
                <w:noProof/>
                <w:webHidden/>
              </w:rPr>
            </w:r>
            <w:r w:rsidR="003E5399">
              <w:rPr>
                <w:noProof/>
                <w:webHidden/>
              </w:rPr>
              <w:fldChar w:fldCharType="separate"/>
            </w:r>
            <w:r w:rsidR="003E5399">
              <w:rPr>
                <w:noProof/>
                <w:webHidden/>
              </w:rPr>
              <w:t>163</w:t>
            </w:r>
            <w:r w:rsidR="003E5399">
              <w:rPr>
                <w:noProof/>
                <w:webHidden/>
              </w:rPr>
              <w:fldChar w:fldCharType="end"/>
            </w:r>
          </w:hyperlink>
        </w:p>
        <w:p w14:paraId="20A4CF8C" w14:textId="5EAEAA8C"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8011" w:history="1">
            <w:r w:rsidR="003E5399" w:rsidRPr="00801B1E">
              <w:rPr>
                <w:rStyle w:val="Hyperlink"/>
                <w:noProof/>
              </w:rPr>
              <w:t>13.01 Appendix 1: OLLEA Case Management Reports</w:t>
            </w:r>
            <w:r w:rsidR="003E5399">
              <w:rPr>
                <w:noProof/>
                <w:webHidden/>
              </w:rPr>
              <w:tab/>
            </w:r>
            <w:r w:rsidR="003E5399">
              <w:rPr>
                <w:noProof/>
                <w:webHidden/>
              </w:rPr>
              <w:fldChar w:fldCharType="begin"/>
            </w:r>
            <w:r w:rsidR="003E5399">
              <w:rPr>
                <w:noProof/>
                <w:webHidden/>
              </w:rPr>
              <w:instrText xml:space="preserve"> PAGEREF _Toc184978011 \h </w:instrText>
            </w:r>
            <w:r w:rsidR="003E5399">
              <w:rPr>
                <w:noProof/>
                <w:webHidden/>
              </w:rPr>
            </w:r>
            <w:r w:rsidR="003E5399">
              <w:rPr>
                <w:noProof/>
                <w:webHidden/>
              </w:rPr>
              <w:fldChar w:fldCharType="separate"/>
            </w:r>
            <w:r w:rsidR="003E5399">
              <w:rPr>
                <w:noProof/>
                <w:webHidden/>
              </w:rPr>
              <w:t>164</w:t>
            </w:r>
            <w:r w:rsidR="003E5399">
              <w:rPr>
                <w:noProof/>
                <w:webHidden/>
              </w:rPr>
              <w:fldChar w:fldCharType="end"/>
            </w:r>
          </w:hyperlink>
        </w:p>
        <w:p w14:paraId="6DBADE7C" w14:textId="53690FD3"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8012" w:history="1">
            <w:r w:rsidR="003E5399" w:rsidRPr="00801B1E">
              <w:rPr>
                <w:rStyle w:val="Hyperlink"/>
                <w:noProof/>
              </w:rPr>
              <w:t>13.02 Appendix 2: OLLEA Management Chart Report</w:t>
            </w:r>
            <w:r w:rsidR="003E5399">
              <w:rPr>
                <w:noProof/>
                <w:webHidden/>
              </w:rPr>
              <w:tab/>
            </w:r>
            <w:r w:rsidR="003E5399">
              <w:rPr>
                <w:noProof/>
                <w:webHidden/>
              </w:rPr>
              <w:fldChar w:fldCharType="begin"/>
            </w:r>
            <w:r w:rsidR="003E5399">
              <w:rPr>
                <w:noProof/>
                <w:webHidden/>
              </w:rPr>
              <w:instrText xml:space="preserve"> PAGEREF _Toc184978012 \h </w:instrText>
            </w:r>
            <w:r w:rsidR="003E5399">
              <w:rPr>
                <w:noProof/>
                <w:webHidden/>
              </w:rPr>
            </w:r>
            <w:r w:rsidR="003E5399">
              <w:rPr>
                <w:noProof/>
                <w:webHidden/>
              </w:rPr>
              <w:fldChar w:fldCharType="separate"/>
            </w:r>
            <w:r w:rsidR="003E5399">
              <w:rPr>
                <w:noProof/>
                <w:webHidden/>
              </w:rPr>
              <w:t>166</w:t>
            </w:r>
            <w:r w:rsidR="003E5399">
              <w:rPr>
                <w:noProof/>
                <w:webHidden/>
              </w:rPr>
              <w:fldChar w:fldCharType="end"/>
            </w:r>
          </w:hyperlink>
        </w:p>
        <w:p w14:paraId="34F636D4" w14:textId="2D68E9AB"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8013" w:history="1">
            <w:r w:rsidR="003E5399" w:rsidRPr="00801B1E">
              <w:rPr>
                <w:rStyle w:val="Hyperlink"/>
                <w:noProof/>
              </w:rPr>
              <w:t>13.03 Appendix 3: SCARS Canned Reports</w:t>
            </w:r>
            <w:r w:rsidR="003E5399">
              <w:rPr>
                <w:noProof/>
                <w:webHidden/>
              </w:rPr>
              <w:tab/>
            </w:r>
            <w:r w:rsidR="003E5399">
              <w:rPr>
                <w:noProof/>
                <w:webHidden/>
              </w:rPr>
              <w:fldChar w:fldCharType="begin"/>
            </w:r>
            <w:r w:rsidR="003E5399">
              <w:rPr>
                <w:noProof/>
                <w:webHidden/>
              </w:rPr>
              <w:instrText xml:space="preserve"> PAGEREF _Toc184978013 \h </w:instrText>
            </w:r>
            <w:r w:rsidR="003E5399">
              <w:rPr>
                <w:noProof/>
                <w:webHidden/>
              </w:rPr>
            </w:r>
            <w:r w:rsidR="003E5399">
              <w:rPr>
                <w:noProof/>
                <w:webHidden/>
              </w:rPr>
              <w:fldChar w:fldCharType="separate"/>
            </w:r>
            <w:r w:rsidR="003E5399">
              <w:rPr>
                <w:noProof/>
                <w:webHidden/>
              </w:rPr>
              <w:t>186</w:t>
            </w:r>
            <w:r w:rsidR="003E5399">
              <w:rPr>
                <w:noProof/>
                <w:webHidden/>
              </w:rPr>
              <w:fldChar w:fldCharType="end"/>
            </w:r>
          </w:hyperlink>
        </w:p>
        <w:p w14:paraId="64A23F8D" w14:textId="10F61288" w:rsidR="003E5399" w:rsidRDefault="00B01513">
          <w:pPr>
            <w:pStyle w:val="TOC2"/>
            <w:tabs>
              <w:tab w:val="right" w:leader="dot" w:pos="10790"/>
            </w:tabs>
            <w:rPr>
              <w:rFonts w:asciiTheme="minorHAnsi" w:eastAsiaTheme="minorEastAsia" w:hAnsiTheme="minorHAnsi"/>
              <w:noProof/>
              <w:kern w:val="2"/>
              <w14:ligatures w14:val="standardContextual"/>
            </w:rPr>
          </w:pPr>
          <w:hyperlink w:anchor="_Toc184978014" w:history="1">
            <w:r w:rsidR="003E5399" w:rsidRPr="00801B1E">
              <w:rPr>
                <w:rStyle w:val="Hyperlink"/>
                <w:noProof/>
              </w:rPr>
              <w:t>13.03 Appendix 4: DIA Project Technical Requirements</w:t>
            </w:r>
            <w:r w:rsidR="003E5399">
              <w:rPr>
                <w:noProof/>
                <w:webHidden/>
              </w:rPr>
              <w:tab/>
            </w:r>
            <w:r w:rsidR="003E5399">
              <w:rPr>
                <w:noProof/>
                <w:webHidden/>
              </w:rPr>
              <w:fldChar w:fldCharType="begin"/>
            </w:r>
            <w:r w:rsidR="003E5399">
              <w:rPr>
                <w:noProof/>
                <w:webHidden/>
              </w:rPr>
              <w:instrText xml:space="preserve"> PAGEREF _Toc184978014 \h </w:instrText>
            </w:r>
            <w:r w:rsidR="003E5399">
              <w:rPr>
                <w:noProof/>
                <w:webHidden/>
              </w:rPr>
            </w:r>
            <w:r w:rsidR="003E5399">
              <w:rPr>
                <w:noProof/>
                <w:webHidden/>
              </w:rPr>
              <w:fldChar w:fldCharType="separate"/>
            </w:r>
            <w:r w:rsidR="003E5399">
              <w:rPr>
                <w:noProof/>
                <w:webHidden/>
              </w:rPr>
              <w:t>188</w:t>
            </w:r>
            <w:r w:rsidR="003E5399">
              <w:rPr>
                <w:noProof/>
                <w:webHidden/>
              </w:rPr>
              <w:fldChar w:fldCharType="end"/>
            </w:r>
          </w:hyperlink>
        </w:p>
        <w:p w14:paraId="3CB9C966" w14:textId="3F6CEA93" w:rsidR="001E085D" w:rsidRDefault="001E085D">
          <w:r>
            <w:rPr>
              <w:b/>
              <w:bCs/>
              <w:noProof/>
            </w:rPr>
            <w:fldChar w:fldCharType="end"/>
          </w:r>
        </w:p>
      </w:sdtContent>
    </w:sdt>
    <w:p w14:paraId="2B319863" w14:textId="69894292" w:rsidR="001E085D" w:rsidRDefault="001E085D">
      <w:pPr>
        <w:widowControl/>
        <w:spacing w:after="160"/>
        <w:rPr>
          <w:b/>
          <w:sz w:val="40"/>
          <w:szCs w:val="40"/>
          <w:highlight w:val="yellow"/>
        </w:rPr>
      </w:pPr>
      <w:r>
        <w:rPr>
          <w:b/>
          <w:sz w:val="40"/>
          <w:szCs w:val="40"/>
          <w:highlight w:val="yellow"/>
        </w:rPr>
        <w:br w:type="page"/>
      </w:r>
    </w:p>
    <w:p w14:paraId="744ED5C0" w14:textId="6A916835" w:rsidR="006C6FED" w:rsidRDefault="00FA6BC0" w:rsidP="00D142AC">
      <w:pPr>
        <w:pStyle w:val="Heading1"/>
      </w:pPr>
      <w:bookmarkStart w:id="1" w:name="_Toc184977922"/>
      <w:r>
        <w:t>1</w:t>
      </w:r>
      <w:r w:rsidR="00F22800">
        <w:t>.0</w:t>
      </w:r>
      <w:r>
        <w:t xml:space="preserve"> </w:t>
      </w:r>
      <w:r w:rsidR="00B872F5">
        <w:t>Project Purpose</w:t>
      </w:r>
      <w:bookmarkEnd w:id="1"/>
    </w:p>
    <w:p w14:paraId="4496A6D4" w14:textId="2D430626" w:rsidR="00BF3DE2" w:rsidRDefault="04968A0F" w:rsidP="00BF3DE2">
      <w:r>
        <w:t xml:space="preserve">The </w:t>
      </w:r>
      <w:r w:rsidR="00182146">
        <w:t xml:space="preserve">State </w:t>
      </w:r>
      <w:r>
        <w:t>of Delaware</w:t>
      </w:r>
      <w:r w:rsidR="00182146">
        <w:t xml:space="preserve"> (the “State”)</w:t>
      </w:r>
      <w:r>
        <w:t xml:space="preserve">, </w:t>
      </w:r>
      <w:r w:rsidR="00705C97">
        <w:t>Department of</w:t>
      </w:r>
      <w:r>
        <w:t xml:space="preserve"> Labor (</w:t>
      </w:r>
      <w:r w:rsidR="00182146">
        <w:t>“</w:t>
      </w:r>
      <w:r>
        <w:t>DOL</w:t>
      </w:r>
      <w:r w:rsidR="00182146">
        <w:t>”</w:t>
      </w:r>
      <w:r>
        <w:t xml:space="preserve">) is seeking proposals from qualified vendors to </w:t>
      </w:r>
      <w:r w:rsidR="0022785B">
        <w:t>replace the Division of Industrial Affairs (DIA) legacy applications: SCARS and OLLEA with</w:t>
      </w:r>
      <w:r>
        <w:t xml:space="preserve"> a </w:t>
      </w:r>
      <w:r w:rsidR="0022785B">
        <w:t>centralized SaaS solution</w:t>
      </w:r>
      <w:r>
        <w:t xml:space="preserve"> </w:t>
      </w:r>
      <w:r w:rsidR="00EE2053">
        <w:t>inclusive of</w:t>
      </w:r>
      <w:r>
        <w:t xml:space="preserve"> implementation services </w:t>
      </w:r>
      <w:r w:rsidR="0022785B">
        <w:t>that modernize core processes for all units within the division</w:t>
      </w:r>
      <w:r w:rsidR="00EE2053">
        <w:t xml:space="preserve"> </w:t>
      </w:r>
      <w:r>
        <w:t xml:space="preserve">as described in this </w:t>
      </w:r>
      <w:r w:rsidR="004E73D8">
        <w:t>Request for Proposal (</w:t>
      </w:r>
      <w:r w:rsidR="00182146">
        <w:t>“</w:t>
      </w:r>
      <w:r w:rsidR="004E73D8">
        <w:t>RFP</w:t>
      </w:r>
      <w:r w:rsidR="00182146">
        <w:t>”</w:t>
      </w:r>
      <w:r w:rsidR="004E73D8">
        <w:t>)</w:t>
      </w:r>
      <w:r>
        <w:t xml:space="preserve">, Scope of Work, and </w:t>
      </w:r>
      <w:r w:rsidR="002D0DCF">
        <w:t xml:space="preserve">Requested Documents (outlined in the </w:t>
      </w:r>
      <w:hyperlink r:id="rId12" w:history="1">
        <w:r w:rsidR="00507E89" w:rsidRPr="00CB742B">
          <w:rPr>
            <w:rStyle w:val="Hyperlink"/>
          </w:rPr>
          <w:t>DIA Vendor Portal</w:t>
        </w:r>
      </w:hyperlink>
      <w:r w:rsidR="002D0DCF">
        <w:t>)</w:t>
      </w:r>
      <w:r>
        <w:t>.</w:t>
      </w:r>
    </w:p>
    <w:p w14:paraId="01452939" w14:textId="77777777" w:rsidR="004E73D8" w:rsidRDefault="004E73D8" w:rsidP="00BF3DE2"/>
    <w:p w14:paraId="732E23AA" w14:textId="5CD13577" w:rsidR="00EE2053" w:rsidRDefault="7B964A33" w:rsidP="004F44ED">
      <w:r>
        <w:t xml:space="preserve">The State intends to award one (1) contract in conjunction with this RFP, as determined in the best interests of the State. DOL shall administer contract(s) resulting from this RFP. </w:t>
      </w:r>
      <w:r w:rsidRPr="004B4BE9">
        <w:t xml:space="preserve">The </w:t>
      </w:r>
      <w:r w:rsidR="00062734">
        <w:t>awarded vendor contract is</w:t>
      </w:r>
      <w:r w:rsidRPr="004B4BE9">
        <w:t xml:space="preserve"> expected to be for an initial </w:t>
      </w:r>
      <w:r w:rsidR="00EE2053">
        <w:t xml:space="preserve">two (2) </w:t>
      </w:r>
      <w:r w:rsidRPr="004B4BE9">
        <w:t xml:space="preserve">year contract term, with an option to extend for </w:t>
      </w:r>
      <w:r w:rsidR="426FEC59" w:rsidRPr="004B4BE9">
        <w:t>up to</w:t>
      </w:r>
      <w:r w:rsidR="00EE2053">
        <w:t xml:space="preserve"> three (3)</w:t>
      </w:r>
      <w:r w:rsidRPr="004B4BE9">
        <w:t xml:space="preserve"> </w:t>
      </w:r>
      <w:r w:rsidR="00D12AC7" w:rsidRPr="004B4BE9">
        <w:t>one</w:t>
      </w:r>
      <w:r w:rsidRPr="004B4BE9">
        <w:t>-year term</w:t>
      </w:r>
      <w:r w:rsidR="00FA4E88" w:rsidRPr="004B4BE9">
        <w:t>s</w:t>
      </w:r>
      <w:r w:rsidRPr="004B4BE9">
        <w:t>.</w:t>
      </w:r>
      <w:r w:rsidRPr="005760FA">
        <w:t xml:space="preserve"> </w:t>
      </w:r>
      <w:r>
        <w:t>Based on funding and other considerations, it is paramount that</w:t>
      </w:r>
      <w:r w:rsidR="00F17D0B">
        <w:t xml:space="preserve"> </w:t>
      </w:r>
      <w:r w:rsidR="00EE2053">
        <w:t xml:space="preserve">full </w:t>
      </w:r>
      <w:r w:rsidR="00F17D0B">
        <w:t xml:space="preserve">functionality </w:t>
      </w:r>
      <w:r>
        <w:t xml:space="preserve">be deployed and operational </w:t>
      </w:r>
      <w:r w:rsidR="00F17D0B">
        <w:t xml:space="preserve">and available to </w:t>
      </w:r>
      <w:r w:rsidR="004F44ED">
        <w:t>all units within the division.</w:t>
      </w:r>
    </w:p>
    <w:p w14:paraId="04B0AF81" w14:textId="2211DD14" w:rsidR="00B0125C" w:rsidRPr="00D142AC" w:rsidRDefault="00B0125C" w:rsidP="00B0125C">
      <w:pPr>
        <w:pStyle w:val="Heading2"/>
      </w:pPr>
      <w:bookmarkStart w:id="2" w:name="_Toc184977923"/>
      <w:r>
        <w:t>1.</w:t>
      </w:r>
      <w:r w:rsidR="005D6669">
        <w:t>0</w:t>
      </w:r>
      <w:r>
        <w:t>1 Project Purpose</w:t>
      </w:r>
      <w:bookmarkEnd w:id="2"/>
    </w:p>
    <w:p w14:paraId="7D4BBF89" w14:textId="66BA445C" w:rsidR="00B469D8" w:rsidRDefault="00902A30" w:rsidP="00B0125C">
      <w:r>
        <w:t>DIA has been involved in an extensive planning phase to migrate from their two (2) legacy applications</w:t>
      </w:r>
      <w:r w:rsidR="00B469D8">
        <w:t>:</w:t>
      </w:r>
    </w:p>
    <w:p w14:paraId="452FFED4" w14:textId="11A77BA7" w:rsidR="00B469D8" w:rsidRDefault="00902A30" w:rsidP="00070B97">
      <w:pPr>
        <w:pStyle w:val="ListParagraph"/>
        <w:numPr>
          <w:ilvl w:val="0"/>
          <w:numId w:val="54"/>
        </w:numPr>
      </w:pPr>
      <w:r>
        <w:t>SCARS (Scheduling Case Management Accounting and Reporting System)</w:t>
      </w:r>
    </w:p>
    <w:p w14:paraId="6F78DEDF" w14:textId="7EB69D84" w:rsidR="00B0125C" w:rsidRDefault="00902A30" w:rsidP="00070B97">
      <w:pPr>
        <w:pStyle w:val="ListParagraph"/>
        <w:numPr>
          <w:ilvl w:val="0"/>
          <w:numId w:val="54"/>
        </w:numPr>
      </w:pPr>
      <w:r>
        <w:t>OLLEA (Office of Labor Law Enforcement Application)</w:t>
      </w:r>
    </w:p>
    <w:p w14:paraId="1E8B8C88" w14:textId="73524591" w:rsidR="00B469D8" w:rsidRDefault="00B469D8" w:rsidP="00B469D8">
      <w:r>
        <w:t xml:space="preserve">to a centralized integrated enterprise case, accounting, and judicial management solution. </w:t>
      </w:r>
      <w:r w:rsidR="00CF5D4D">
        <w:t xml:space="preserve">DIA has </w:t>
      </w:r>
      <w:r w:rsidR="00271BFA">
        <w:t xml:space="preserve">six </w:t>
      </w:r>
      <w:r w:rsidR="00CF5D4D">
        <w:t xml:space="preserve">units: Wage &amp; Hour, Construction Enforcement, Workers’ Compensation, Safety &amp; Health, </w:t>
      </w:r>
      <w:r w:rsidR="00271BFA">
        <w:t>Anti-Discrimination</w:t>
      </w:r>
      <w:r w:rsidR="00CF5D4D">
        <w:t xml:space="preserve">, and Fiscal. </w:t>
      </w:r>
      <w:r>
        <w:t xml:space="preserve"> </w:t>
      </w:r>
      <w:r w:rsidR="00CF5D4D">
        <w:t>The division has defined each unit’s business, functional, and technical requirements. The Readiness phase is completed, and the division is prepar</w:t>
      </w:r>
      <w:r w:rsidR="0022785B">
        <w:t>ed</w:t>
      </w:r>
      <w:r w:rsidR="00CF5D4D">
        <w:t xml:space="preserve"> for the </w:t>
      </w:r>
      <w:r w:rsidR="0022785B">
        <w:t xml:space="preserve">vendor </w:t>
      </w:r>
      <w:r w:rsidR="00CF5D4D">
        <w:t xml:space="preserve">Selection phase. </w:t>
      </w:r>
      <w:r w:rsidR="00CF5D4D" w:rsidRPr="00CF5D4D">
        <w:t xml:space="preserve">The purpose of this RFP is to conduct due diligence to select a </w:t>
      </w:r>
      <w:r w:rsidR="0022785B">
        <w:t>SaaS solution</w:t>
      </w:r>
      <w:r w:rsidR="00CF5D4D" w:rsidRPr="00CF5D4D">
        <w:t xml:space="preserve"> provider who can support the division’s modernization requirements and requested information contained in this solicitation.</w:t>
      </w:r>
    </w:p>
    <w:p w14:paraId="5DE52A5F" w14:textId="1CAA170D" w:rsidR="00281FD7" w:rsidRDefault="00281FD7" w:rsidP="006F76FC">
      <w:pPr>
        <w:pStyle w:val="NoSpacing"/>
        <w:widowControl w:val="0"/>
        <w:spacing w:before="0" w:after="0" w:line="259" w:lineRule="auto"/>
      </w:pPr>
    </w:p>
    <w:p w14:paraId="6ADF902F" w14:textId="262BF1DB" w:rsidR="00BF56A6" w:rsidRPr="00D142AC" w:rsidRDefault="0022785B" w:rsidP="0022785B">
      <w:pPr>
        <w:pStyle w:val="Heading1"/>
      </w:pPr>
      <w:bookmarkStart w:id="3" w:name="_Toc184977924"/>
      <w:r>
        <w:t>2.0</w:t>
      </w:r>
      <w:r w:rsidR="00A23F5B">
        <w:t xml:space="preserve"> </w:t>
      </w:r>
      <w:r w:rsidR="00D057CC">
        <w:t>DOL</w:t>
      </w:r>
      <w:r w:rsidR="00281FD7">
        <w:t xml:space="preserve"> Background</w:t>
      </w:r>
      <w:bookmarkEnd w:id="3"/>
    </w:p>
    <w:p w14:paraId="0E470447" w14:textId="2BACECD6" w:rsidR="00401A22" w:rsidRPr="00401A22" w:rsidRDefault="00401A22" w:rsidP="00AD563C">
      <w:pPr>
        <w:pStyle w:val="NoSpacing"/>
        <w:rPr>
          <w:rFonts w:ascii="Arial" w:hAnsi="Arial" w:cs="Arial"/>
        </w:rPr>
      </w:pPr>
      <w:r>
        <w:rPr>
          <w:rFonts w:ascii="Arial" w:hAnsi="Arial" w:cs="Arial"/>
        </w:rPr>
        <w:t xml:space="preserve">The </w:t>
      </w:r>
      <w:r w:rsidR="002B66F6" w:rsidRPr="002B66F6">
        <w:rPr>
          <w:rFonts w:ascii="Arial" w:hAnsi="Arial" w:cs="Arial"/>
        </w:rPr>
        <w:t xml:space="preserve">Department of Labor </w:t>
      </w:r>
      <w:r w:rsidR="002B66F6">
        <w:rPr>
          <w:rFonts w:ascii="Arial" w:hAnsi="Arial" w:cs="Arial"/>
        </w:rPr>
        <w:t>(</w:t>
      </w:r>
      <w:r w:rsidR="00D057CC">
        <w:rPr>
          <w:rFonts w:ascii="Arial" w:hAnsi="Arial" w:cs="Arial"/>
        </w:rPr>
        <w:t>DOL</w:t>
      </w:r>
      <w:r w:rsidR="002B66F6">
        <w:rPr>
          <w:rFonts w:ascii="Arial" w:hAnsi="Arial" w:cs="Arial"/>
        </w:rPr>
        <w:t>)</w:t>
      </w:r>
      <w:r>
        <w:rPr>
          <w:rFonts w:ascii="Arial" w:hAnsi="Arial" w:cs="Arial"/>
        </w:rPr>
        <w:t xml:space="preserve"> “connects </w:t>
      </w:r>
      <w:r w:rsidRPr="00401A22">
        <w:rPr>
          <w:rFonts w:ascii="Arial" w:hAnsi="Arial" w:cs="Arial"/>
        </w:rPr>
        <w:t>people to jobs, resources, monetary benefits, workplace protections, and labor market information to promote financial independence, workplace justice, and a strong economy.”</w:t>
      </w:r>
      <w:r>
        <w:rPr>
          <w:rFonts w:ascii="Arial" w:hAnsi="Arial" w:cs="Arial"/>
        </w:rPr>
        <w:t xml:space="preserve"> </w:t>
      </w:r>
      <w:r w:rsidR="0022785B">
        <w:rPr>
          <w:rFonts w:ascii="Arial" w:hAnsi="Arial" w:cs="Arial"/>
        </w:rPr>
        <w:t xml:space="preserve">DOL has embarked in leveraging modernization efforts throughout </w:t>
      </w:r>
      <w:r w:rsidR="00ED0221">
        <w:rPr>
          <w:rFonts w:ascii="Arial" w:hAnsi="Arial" w:cs="Arial"/>
        </w:rPr>
        <w:t>all</w:t>
      </w:r>
      <w:r w:rsidR="0022785B">
        <w:rPr>
          <w:rFonts w:ascii="Arial" w:hAnsi="Arial" w:cs="Arial"/>
        </w:rPr>
        <w:t xml:space="preserve"> divisions.</w:t>
      </w:r>
      <w:r>
        <w:rPr>
          <w:rFonts w:ascii="Arial" w:hAnsi="Arial" w:cs="Arial"/>
        </w:rPr>
        <w:t xml:space="preserve"> </w:t>
      </w:r>
      <w:r w:rsidR="0022785B">
        <w:rPr>
          <w:rFonts w:ascii="Arial" w:hAnsi="Arial" w:cs="Arial"/>
        </w:rPr>
        <w:t>DOL consists of the following divisions:</w:t>
      </w:r>
      <w:r w:rsidRPr="00401A22">
        <w:rPr>
          <w:rFonts w:ascii="Arial" w:hAnsi="Arial" w:cs="Arial"/>
        </w:rPr>
        <w:t xml:space="preserve">  </w:t>
      </w:r>
    </w:p>
    <w:p w14:paraId="6081AF8C" w14:textId="7A80F10C" w:rsidR="00401A22" w:rsidRDefault="00401A22" w:rsidP="00E33766">
      <w:pPr>
        <w:pStyle w:val="NoSpacing"/>
        <w:numPr>
          <w:ilvl w:val="0"/>
          <w:numId w:val="34"/>
        </w:numPr>
        <w:rPr>
          <w:rFonts w:ascii="Arial" w:hAnsi="Arial" w:cs="Arial"/>
        </w:rPr>
      </w:pPr>
      <w:r w:rsidRPr="006F76FC">
        <w:rPr>
          <w:rFonts w:ascii="Arial" w:hAnsi="Arial" w:cs="Arial"/>
        </w:rPr>
        <w:t xml:space="preserve">The mission of the Office of Administration is to provide accurate, timely, and professional support services to the </w:t>
      </w:r>
      <w:r w:rsidR="002C1D20">
        <w:rPr>
          <w:rFonts w:ascii="Arial" w:hAnsi="Arial" w:cs="Arial"/>
        </w:rPr>
        <w:t>d</w:t>
      </w:r>
      <w:r w:rsidRPr="006F76FC">
        <w:rPr>
          <w:rFonts w:ascii="Arial" w:hAnsi="Arial" w:cs="Arial"/>
        </w:rPr>
        <w:t xml:space="preserve">ivisions to assist them in achieving their goals and objectives for the </w:t>
      </w:r>
      <w:r w:rsidR="002C1D20">
        <w:rPr>
          <w:rFonts w:ascii="Arial" w:hAnsi="Arial" w:cs="Arial"/>
        </w:rPr>
        <w:t>DOL</w:t>
      </w:r>
      <w:r w:rsidRPr="006F76FC">
        <w:rPr>
          <w:rFonts w:ascii="Arial" w:hAnsi="Arial" w:cs="Arial"/>
        </w:rPr>
        <w:t xml:space="preserve">. </w:t>
      </w:r>
    </w:p>
    <w:p w14:paraId="356EEB4F" w14:textId="77777777" w:rsidR="00401A22" w:rsidRDefault="00401A22" w:rsidP="00E33766">
      <w:pPr>
        <w:pStyle w:val="NoSpacing"/>
        <w:numPr>
          <w:ilvl w:val="0"/>
          <w:numId w:val="34"/>
        </w:numPr>
        <w:rPr>
          <w:rFonts w:ascii="Arial" w:hAnsi="Arial" w:cs="Arial"/>
        </w:rPr>
      </w:pPr>
      <w:r w:rsidRPr="006F76FC">
        <w:rPr>
          <w:rFonts w:ascii="Arial" w:hAnsi="Arial" w:cs="Arial"/>
        </w:rPr>
        <w:t xml:space="preserve">The mission of the Division of Unemployment Insurance is to minimize the impact unemployment has on the individual, their family and community. </w:t>
      </w:r>
    </w:p>
    <w:p w14:paraId="599BFDE8" w14:textId="4FBB94AA" w:rsidR="00401A22" w:rsidRDefault="00401A22" w:rsidP="00E33766">
      <w:pPr>
        <w:pStyle w:val="NoSpacing"/>
        <w:numPr>
          <w:ilvl w:val="0"/>
          <w:numId w:val="34"/>
        </w:numPr>
        <w:rPr>
          <w:rFonts w:ascii="Arial" w:hAnsi="Arial" w:cs="Arial"/>
        </w:rPr>
      </w:pPr>
      <w:r w:rsidRPr="006F76FC">
        <w:rPr>
          <w:rFonts w:ascii="Arial" w:hAnsi="Arial" w:cs="Arial"/>
        </w:rPr>
        <w:t>The mission of the Division of Employment &amp; Training i</w:t>
      </w:r>
      <w:r>
        <w:rPr>
          <w:rFonts w:ascii="Arial" w:hAnsi="Arial" w:cs="Arial"/>
        </w:rPr>
        <w:t>s</w:t>
      </w:r>
      <w:r w:rsidRPr="006F76FC">
        <w:rPr>
          <w:rFonts w:ascii="Arial" w:hAnsi="Arial" w:cs="Arial"/>
        </w:rPr>
        <w:t xml:space="preserve"> </w:t>
      </w:r>
      <w:r w:rsidR="00D057CC">
        <w:rPr>
          <w:rFonts w:ascii="Arial" w:hAnsi="Arial" w:cs="Arial"/>
        </w:rPr>
        <w:t>“</w:t>
      </w:r>
      <w:r w:rsidRPr="006F76FC">
        <w:rPr>
          <w:rFonts w:ascii="Arial" w:hAnsi="Arial" w:cs="Arial"/>
        </w:rPr>
        <w:t>to provide services enabling employers and job seekers to make informed employment and training choices leading to employment.</w:t>
      </w:r>
      <w:r w:rsidR="00D057CC">
        <w:rPr>
          <w:rFonts w:ascii="Arial" w:hAnsi="Arial" w:cs="Arial"/>
        </w:rPr>
        <w:t>”</w:t>
      </w:r>
    </w:p>
    <w:p w14:paraId="14FF15A9" w14:textId="0CA29D7E" w:rsidR="00401A22" w:rsidRDefault="001A24B8" w:rsidP="00E33766">
      <w:pPr>
        <w:pStyle w:val="NoSpacing"/>
        <w:numPr>
          <w:ilvl w:val="0"/>
          <w:numId w:val="34"/>
        </w:numPr>
        <w:rPr>
          <w:rFonts w:ascii="Arial" w:hAnsi="Arial" w:cs="Arial"/>
        </w:rPr>
      </w:pPr>
      <w:r w:rsidRPr="0090280F">
        <w:rPr>
          <w:rFonts w:ascii="Arial" w:hAnsi="Arial" w:cs="Arial"/>
        </w:rPr>
        <w:t xml:space="preserve">The mission of the </w:t>
      </w:r>
      <w:r w:rsidR="00401A22" w:rsidRPr="006F76FC">
        <w:rPr>
          <w:rFonts w:ascii="Arial" w:hAnsi="Arial" w:cs="Arial"/>
        </w:rPr>
        <w:t xml:space="preserve">Division of Industrial Affairs </w:t>
      </w:r>
      <w:r w:rsidR="008177C9">
        <w:rPr>
          <w:rFonts w:ascii="Arial" w:hAnsi="Arial" w:cs="Arial"/>
        </w:rPr>
        <w:t xml:space="preserve">(DIA) </w:t>
      </w:r>
      <w:r w:rsidR="00401A22" w:rsidRPr="006F76FC">
        <w:rPr>
          <w:rFonts w:ascii="Arial" w:hAnsi="Arial" w:cs="Arial"/>
        </w:rPr>
        <w:t xml:space="preserve">is to foster, promote, and develop the welfare of the wage earners of the State of Delaware, improve their working conditions, and advance their opportunities for profitable employment. </w:t>
      </w:r>
    </w:p>
    <w:p w14:paraId="51A6685C" w14:textId="50F81A67" w:rsidR="00401A22" w:rsidRPr="00401A22" w:rsidRDefault="00401A22" w:rsidP="00E33766">
      <w:pPr>
        <w:pStyle w:val="NoSpacing"/>
        <w:numPr>
          <w:ilvl w:val="0"/>
          <w:numId w:val="34"/>
        </w:numPr>
        <w:rPr>
          <w:rFonts w:ascii="Arial" w:hAnsi="Arial" w:cs="Arial"/>
        </w:rPr>
      </w:pPr>
      <w:r w:rsidRPr="00401A22">
        <w:rPr>
          <w:rFonts w:ascii="Arial" w:hAnsi="Arial" w:cs="Arial"/>
        </w:rPr>
        <w:t xml:space="preserve">The </w:t>
      </w:r>
      <w:r w:rsidR="001A24B8">
        <w:rPr>
          <w:rFonts w:ascii="Arial" w:hAnsi="Arial" w:cs="Arial"/>
        </w:rPr>
        <w:t>m</w:t>
      </w:r>
      <w:r w:rsidRPr="00401A22">
        <w:rPr>
          <w:rFonts w:ascii="Arial" w:hAnsi="Arial" w:cs="Arial"/>
        </w:rPr>
        <w:t xml:space="preserve">ission of the Division of Vocational Rehabilitation is to provide individualized services to employers and people with disabilities, to develop career pathways that link qualified employees to jobs, resulting in greater independence and a more inclusive workplace. </w:t>
      </w:r>
    </w:p>
    <w:p w14:paraId="77FE78E5" w14:textId="4A966BA2" w:rsidR="00401A22" w:rsidRPr="00401A22" w:rsidRDefault="001A24B8" w:rsidP="00E33766">
      <w:pPr>
        <w:pStyle w:val="NoSpacing"/>
        <w:numPr>
          <w:ilvl w:val="0"/>
          <w:numId w:val="34"/>
        </w:numPr>
        <w:rPr>
          <w:rFonts w:ascii="Arial" w:hAnsi="Arial" w:cs="Arial"/>
        </w:rPr>
      </w:pPr>
      <w:r w:rsidRPr="0090280F">
        <w:rPr>
          <w:rFonts w:ascii="Arial" w:hAnsi="Arial" w:cs="Arial"/>
        </w:rPr>
        <w:t xml:space="preserve">The mission of the </w:t>
      </w:r>
      <w:r w:rsidR="00401A22" w:rsidRPr="00401A22">
        <w:rPr>
          <w:rFonts w:ascii="Arial" w:hAnsi="Arial" w:cs="Arial"/>
        </w:rPr>
        <w:t>Office of Occupational and Labor market Information is the key source of information about labor market conditions throughout Delaware. The office produces reports on the industrial and occupational structure of the State</w:t>
      </w:r>
      <w:r w:rsidR="00D057CC">
        <w:rPr>
          <w:rFonts w:ascii="Arial" w:hAnsi="Arial" w:cs="Arial"/>
        </w:rPr>
        <w:t>’</w:t>
      </w:r>
      <w:r w:rsidR="00401A22" w:rsidRPr="00401A22">
        <w:rPr>
          <w:rFonts w:ascii="Arial" w:hAnsi="Arial" w:cs="Arial"/>
        </w:rPr>
        <w:t xml:space="preserve">s labor market, including supply-demand analysis and employment projections. </w:t>
      </w:r>
    </w:p>
    <w:p w14:paraId="5F98D294" w14:textId="02FCAC3D" w:rsidR="00AD563C" w:rsidRDefault="001A24B8" w:rsidP="00E33766">
      <w:pPr>
        <w:pStyle w:val="NoSpacing"/>
        <w:numPr>
          <w:ilvl w:val="0"/>
          <w:numId w:val="34"/>
        </w:numPr>
        <w:rPr>
          <w:rFonts w:ascii="Arial" w:hAnsi="Arial" w:cs="Arial"/>
        </w:rPr>
      </w:pPr>
      <w:r w:rsidRPr="0090280F">
        <w:rPr>
          <w:rFonts w:ascii="Arial" w:hAnsi="Arial" w:cs="Arial"/>
        </w:rPr>
        <w:t xml:space="preserve">The mission of the </w:t>
      </w:r>
      <w:r w:rsidR="1DB3FBCD" w:rsidRPr="00401A22">
        <w:rPr>
          <w:rFonts w:ascii="Arial" w:hAnsi="Arial" w:cs="Arial"/>
        </w:rPr>
        <w:t>Division of Paid Leave’s</w:t>
      </w:r>
      <w:r w:rsidR="045B5BE3" w:rsidRPr="00401A22">
        <w:rPr>
          <w:rFonts w:ascii="Arial" w:hAnsi="Arial" w:cs="Arial"/>
        </w:rPr>
        <w:t xml:space="preserve"> (“</w:t>
      </w:r>
      <w:r>
        <w:rPr>
          <w:rFonts w:ascii="Arial" w:hAnsi="Arial" w:cs="Arial"/>
        </w:rPr>
        <w:t>DPL</w:t>
      </w:r>
      <w:r w:rsidR="045B5BE3" w:rsidRPr="00401A22">
        <w:rPr>
          <w:rFonts w:ascii="Arial" w:hAnsi="Arial" w:cs="Arial"/>
        </w:rPr>
        <w:t>”)</w:t>
      </w:r>
      <w:r w:rsidR="1DB3FBCD" w:rsidRPr="00401A22">
        <w:rPr>
          <w:rFonts w:ascii="Arial" w:hAnsi="Arial" w:cs="Arial"/>
        </w:rPr>
        <w:t xml:space="preserve"> is to ensure that Delaware’s workers have the financial capacity to enjoy the </w:t>
      </w:r>
      <w:r w:rsidR="72729D2E" w:rsidRPr="00401A22">
        <w:rPr>
          <w:rFonts w:ascii="Arial" w:hAnsi="Arial" w:cs="Arial"/>
        </w:rPr>
        <w:t>f</w:t>
      </w:r>
      <w:r w:rsidR="1DB3FBCD" w:rsidRPr="00401A22">
        <w:rPr>
          <w:rFonts w:ascii="Arial" w:hAnsi="Arial" w:cs="Arial"/>
        </w:rPr>
        <w:t xml:space="preserve">amily </w:t>
      </w:r>
      <w:r w:rsidR="722F83B4" w:rsidRPr="00401A22">
        <w:rPr>
          <w:rFonts w:ascii="Arial" w:hAnsi="Arial" w:cs="Arial"/>
        </w:rPr>
        <w:t>and medical</w:t>
      </w:r>
      <w:r w:rsidR="1DB3FBCD" w:rsidRPr="00401A22">
        <w:rPr>
          <w:rFonts w:ascii="Arial" w:hAnsi="Arial" w:cs="Arial"/>
        </w:rPr>
        <w:t xml:space="preserve"> Leave provided to them through federal law and to provide Delaware’s employers </w:t>
      </w:r>
      <w:r w:rsidR="0660CC48" w:rsidRPr="00401A22">
        <w:rPr>
          <w:rFonts w:ascii="Arial" w:hAnsi="Arial" w:cs="Arial"/>
        </w:rPr>
        <w:t>with a</w:t>
      </w:r>
      <w:r w:rsidR="1DB3FBCD" w:rsidRPr="00401A22">
        <w:rPr>
          <w:rFonts w:ascii="Arial" w:hAnsi="Arial" w:cs="Arial"/>
        </w:rPr>
        <w:t xml:space="preserve"> cost-effective means of attracting and retaining employees.</w:t>
      </w:r>
    </w:p>
    <w:p w14:paraId="531BF472" w14:textId="76BC9E2D" w:rsidR="0022785B" w:rsidRDefault="0022785B" w:rsidP="0022785B">
      <w:pPr>
        <w:pStyle w:val="Heading1"/>
      </w:pPr>
      <w:bookmarkStart w:id="4" w:name="_Toc184977925"/>
      <w:r>
        <w:t>3.0 DOL Program Goals and Objectives</w:t>
      </w:r>
      <w:bookmarkEnd w:id="4"/>
    </w:p>
    <w:p w14:paraId="0682EAD9" w14:textId="77777777" w:rsidR="0022785B" w:rsidRDefault="0022785B" w:rsidP="0022785B">
      <w:pPr>
        <w:pStyle w:val="NoSpacing"/>
        <w:ind w:left="720"/>
        <w:rPr>
          <w:rFonts w:ascii="Arial" w:hAnsi="Arial" w:cs="Arial"/>
        </w:rPr>
      </w:pPr>
    </w:p>
    <w:p w14:paraId="60A7B78B" w14:textId="266B8EAA" w:rsidR="0022785B" w:rsidRPr="0022785B" w:rsidRDefault="0022785B" w:rsidP="0022785B">
      <w:pPr>
        <w:keepNext/>
        <w:spacing w:before="80" w:after="120"/>
        <w:outlineLvl w:val="1"/>
        <w:rPr>
          <w:rFonts w:eastAsiaTheme="majorEastAsia" w:cstheme="majorBidi"/>
          <w:color w:val="2F5496" w:themeColor="accent1" w:themeShade="BF"/>
          <w:sz w:val="26"/>
          <w:szCs w:val="26"/>
        </w:rPr>
      </w:pPr>
      <w:bookmarkStart w:id="5" w:name="_Toc184977926"/>
      <w:r>
        <w:rPr>
          <w:rFonts w:eastAsiaTheme="majorEastAsia" w:cstheme="majorBidi"/>
          <w:color w:val="2F5496" w:themeColor="accent1" w:themeShade="BF"/>
          <w:sz w:val="26"/>
          <w:szCs w:val="26"/>
        </w:rPr>
        <w:t>3</w:t>
      </w:r>
      <w:r w:rsidRPr="0022785B">
        <w:rPr>
          <w:rFonts w:eastAsiaTheme="majorEastAsia" w:cstheme="majorBidi"/>
          <w:color w:val="2F5496" w:themeColor="accent1" w:themeShade="BF"/>
          <w:sz w:val="26"/>
          <w:szCs w:val="26"/>
        </w:rPr>
        <w:t>.01 DOL LaborFirst Program Goal</w:t>
      </w:r>
      <w:bookmarkEnd w:id="5"/>
    </w:p>
    <w:p w14:paraId="1D3927FD" w14:textId="78681329" w:rsidR="0022785B" w:rsidRPr="0022785B" w:rsidRDefault="0022785B" w:rsidP="0022785B">
      <w:r w:rsidRPr="0022785B">
        <w:t xml:space="preserve">DOL is forging forward on integrating all of </w:t>
      </w:r>
      <w:r w:rsidR="00277BB1" w:rsidRPr="0022785B">
        <w:t>its</w:t>
      </w:r>
      <w:r w:rsidRPr="0022785B">
        <w:t xml:space="preserve"> divisions: Unemployment Insurance (UI), Paid Leave (PL), Division of Industrial Affairs (DIA), Office of Occupational and Labor Market Information (OOLMI), Division of Employment and Training (DET), Division of Vocational Rehabilitation Services (DVR) in a strategic approach that offers a comprehensive suite of services tailored to support interoperability and transparency. This Strategic Enterprise Modernization (SEM) approach is known as LaborFirst. LaborFirst is a program of shared services across DOL that will facilitate efficiencies across four (4) workstreams:</w:t>
      </w:r>
    </w:p>
    <w:p w14:paraId="34BFDC3E" w14:textId="77777777" w:rsidR="0022785B" w:rsidRPr="0022785B" w:rsidRDefault="0022785B" w:rsidP="00070B97">
      <w:pPr>
        <w:widowControl/>
        <w:numPr>
          <w:ilvl w:val="0"/>
          <w:numId w:val="42"/>
        </w:numPr>
        <w:spacing w:after="160"/>
        <w:contextualSpacing/>
        <w:rPr>
          <w:rFonts w:eastAsia="Times New Roman" w:cs="Times New Roman"/>
        </w:rPr>
      </w:pPr>
      <w:r w:rsidRPr="0022785B">
        <w:rPr>
          <w:rFonts w:eastAsia="Times New Roman" w:cs="Times New Roman"/>
        </w:rPr>
        <w:t>Program Management</w:t>
      </w:r>
    </w:p>
    <w:p w14:paraId="3F710D5E" w14:textId="1391015F" w:rsidR="0022785B" w:rsidRPr="0022785B" w:rsidRDefault="0022785B" w:rsidP="00070B97">
      <w:pPr>
        <w:widowControl/>
        <w:numPr>
          <w:ilvl w:val="0"/>
          <w:numId w:val="42"/>
        </w:numPr>
        <w:spacing w:after="160"/>
        <w:contextualSpacing/>
        <w:rPr>
          <w:rFonts w:eastAsia="Times New Roman" w:cs="Times New Roman"/>
        </w:rPr>
      </w:pPr>
      <w:r w:rsidRPr="0022785B">
        <w:rPr>
          <w:rFonts w:eastAsia="Times New Roman" w:cs="Times New Roman"/>
        </w:rPr>
        <w:t xml:space="preserve">Workforce, Organization </w:t>
      </w:r>
    </w:p>
    <w:p w14:paraId="6F1A96A1" w14:textId="6526DE86" w:rsidR="0022785B" w:rsidRPr="0022785B" w:rsidRDefault="00B44FCD" w:rsidP="00070B97">
      <w:pPr>
        <w:widowControl/>
        <w:numPr>
          <w:ilvl w:val="0"/>
          <w:numId w:val="42"/>
        </w:numPr>
        <w:spacing w:after="160"/>
        <w:contextualSpacing/>
        <w:rPr>
          <w:rFonts w:eastAsia="Times New Roman" w:cs="Times New Roman"/>
        </w:rPr>
      </w:pPr>
      <w:r>
        <w:rPr>
          <w:rFonts w:eastAsia="Times New Roman" w:cs="Times New Roman"/>
        </w:rPr>
        <w:t>Enterprise Approach</w:t>
      </w:r>
    </w:p>
    <w:p w14:paraId="6A118344" w14:textId="77777777" w:rsidR="0022785B" w:rsidRPr="0022785B" w:rsidRDefault="0022785B" w:rsidP="00070B97">
      <w:pPr>
        <w:widowControl/>
        <w:numPr>
          <w:ilvl w:val="0"/>
          <w:numId w:val="42"/>
        </w:numPr>
        <w:spacing w:after="160"/>
        <w:contextualSpacing/>
        <w:rPr>
          <w:rFonts w:eastAsia="Times New Roman" w:cs="Times New Roman"/>
        </w:rPr>
      </w:pPr>
      <w:r w:rsidRPr="0022785B">
        <w:rPr>
          <w:rFonts w:eastAsia="Times New Roman" w:cs="Times New Roman"/>
        </w:rPr>
        <w:t>Process and Service Delivery</w:t>
      </w:r>
    </w:p>
    <w:p w14:paraId="3CE5AD62" w14:textId="313D4EF7" w:rsidR="0022785B" w:rsidRPr="0022785B" w:rsidRDefault="00B44FCD" w:rsidP="00B44FCD">
      <w:pPr>
        <w:spacing w:after="160"/>
        <w:contextualSpacing/>
        <w:jc w:val="center"/>
      </w:pPr>
      <w:r>
        <w:rPr>
          <w:noProof/>
        </w:rPr>
        <w:drawing>
          <wp:inline distT="0" distB="0" distL="0" distR="0" wp14:anchorId="180B32F9" wp14:editId="73E9ED5D">
            <wp:extent cx="5096656" cy="3016465"/>
            <wp:effectExtent l="0" t="0" r="8890" b="0"/>
            <wp:docPr id="108744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42168" name=""/>
                    <pic:cNvPicPr/>
                  </pic:nvPicPr>
                  <pic:blipFill>
                    <a:blip r:embed="rId13"/>
                    <a:stretch>
                      <a:fillRect/>
                    </a:stretch>
                  </pic:blipFill>
                  <pic:spPr>
                    <a:xfrm>
                      <a:off x="0" y="0"/>
                      <a:ext cx="5115069" cy="3027363"/>
                    </a:xfrm>
                    <a:prstGeom prst="rect">
                      <a:avLst/>
                    </a:prstGeom>
                  </pic:spPr>
                </pic:pic>
              </a:graphicData>
            </a:graphic>
          </wp:inline>
        </w:drawing>
      </w:r>
    </w:p>
    <w:p w14:paraId="52394EBC" w14:textId="1BE74D66" w:rsidR="0022785B" w:rsidRPr="0022785B" w:rsidRDefault="00B44FCD" w:rsidP="0022785B">
      <w:pPr>
        <w:spacing w:after="200" w:line="240" w:lineRule="auto"/>
        <w:rPr>
          <w:i/>
          <w:iCs/>
          <w:color w:val="44546A" w:themeColor="text2"/>
          <w:sz w:val="18"/>
          <w:szCs w:val="18"/>
        </w:rPr>
      </w:pPr>
      <w:bookmarkStart w:id="6" w:name="_Ref182467804"/>
      <w:r>
        <w:rPr>
          <w:i/>
          <w:iCs/>
          <w:color w:val="44546A" w:themeColor="text2"/>
          <w:sz w:val="18"/>
          <w:szCs w:val="18"/>
        </w:rPr>
        <w:t xml:space="preserve">                                         </w:t>
      </w:r>
      <w:r w:rsidR="0022785B" w:rsidRPr="0022785B">
        <w:rPr>
          <w:i/>
          <w:iCs/>
          <w:color w:val="44546A" w:themeColor="text2"/>
          <w:sz w:val="18"/>
          <w:szCs w:val="18"/>
        </w:rPr>
        <w:t xml:space="preserve">Figure </w:t>
      </w:r>
      <w:r w:rsidR="0022785B" w:rsidRPr="0022785B">
        <w:rPr>
          <w:i/>
          <w:iCs/>
          <w:color w:val="44546A" w:themeColor="text2"/>
          <w:sz w:val="18"/>
          <w:szCs w:val="18"/>
        </w:rPr>
        <w:fldChar w:fldCharType="begin"/>
      </w:r>
      <w:r w:rsidR="0022785B" w:rsidRPr="0022785B">
        <w:rPr>
          <w:i/>
          <w:iCs/>
          <w:color w:val="44546A" w:themeColor="text2"/>
          <w:sz w:val="18"/>
          <w:szCs w:val="18"/>
        </w:rPr>
        <w:instrText xml:space="preserve"> SEQ Figure \* ARABIC </w:instrText>
      </w:r>
      <w:r w:rsidR="0022785B" w:rsidRPr="0022785B">
        <w:rPr>
          <w:i/>
          <w:iCs/>
          <w:color w:val="44546A" w:themeColor="text2"/>
          <w:sz w:val="18"/>
          <w:szCs w:val="18"/>
        </w:rPr>
        <w:fldChar w:fldCharType="separate"/>
      </w:r>
      <w:r w:rsidR="00CA1B84">
        <w:rPr>
          <w:i/>
          <w:iCs/>
          <w:noProof/>
          <w:color w:val="44546A" w:themeColor="text2"/>
          <w:sz w:val="18"/>
          <w:szCs w:val="18"/>
        </w:rPr>
        <w:t>1</w:t>
      </w:r>
      <w:r w:rsidR="0022785B" w:rsidRPr="0022785B">
        <w:rPr>
          <w:i/>
          <w:iCs/>
          <w:color w:val="44546A" w:themeColor="text2"/>
          <w:sz w:val="18"/>
          <w:szCs w:val="18"/>
        </w:rPr>
        <w:fldChar w:fldCharType="end"/>
      </w:r>
      <w:r w:rsidR="0022785B" w:rsidRPr="0022785B">
        <w:rPr>
          <w:i/>
          <w:iCs/>
          <w:color w:val="44546A" w:themeColor="text2"/>
          <w:sz w:val="18"/>
          <w:szCs w:val="18"/>
        </w:rPr>
        <w:t>: DOL LaborFirst Program Strategic Enterprise Modernization</w:t>
      </w:r>
      <w:bookmarkEnd w:id="6"/>
    </w:p>
    <w:p w14:paraId="7B8E5CBB" w14:textId="77777777" w:rsidR="0022785B" w:rsidRPr="0022785B" w:rsidRDefault="0022785B" w:rsidP="0022785B">
      <w:pPr>
        <w:spacing w:after="160"/>
        <w:contextualSpacing/>
      </w:pPr>
    </w:p>
    <w:p w14:paraId="1F887B5B" w14:textId="1FB65D7F" w:rsidR="0022785B" w:rsidRPr="0022785B" w:rsidRDefault="0022785B" w:rsidP="0022785B">
      <w:r w:rsidRPr="0022785B">
        <w:t>This will be achieved by l</w:t>
      </w:r>
      <w:r w:rsidRPr="0022785B">
        <w:rPr>
          <w:rFonts w:eastAsiaTheme="minorHAnsi" w:cs="Arial"/>
        </w:rPr>
        <w:t>ooking for opportunities to leverage technology across DOL and potentially utilize solutions already in use within the state as part of the future DOL topology. Submissions to this RFP must support DOL’s objective by facilitat</w:t>
      </w:r>
      <w:r w:rsidR="00271BFA">
        <w:rPr>
          <w:rFonts w:eastAsiaTheme="minorHAnsi" w:cs="Arial"/>
        </w:rPr>
        <w:t>ing</w:t>
      </w:r>
      <w:r w:rsidRPr="0022785B">
        <w:rPr>
          <w:rFonts w:eastAsiaTheme="minorHAnsi" w:cs="Arial"/>
        </w:rPr>
        <w:t xml:space="preserve"> integration with these shared services.</w:t>
      </w:r>
    </w:p>
    <w:p w14:paraId="51F10AA1" w14:textId="77777777" w:rsidR="0022785B" w:rsidRPr="0022785B" w:rsidRDefault="0022785B" w:rsidP="0022785B">
      <w:r w:rsidRPr="0022785B">
        <w:br w:type="page"/>
      </w:r>
    </w:p>
    <w:p w14:paraId="2731A1A6" w14:textId="77777777" w:rsidR="0022785B" w:rsidRPr="0022785B" w:rsidRDefault="0022785B" w:rsidP="0022785B">
      <w:pPr>
        <w:spacing w:after="160"/>
        <w:contextualSpacing/>
      </w:pPr>
    </w:p>
    <w:p w14:paraId="36132B02" w14:textId="77777777" w:rsidR="0022785B" w:rsidRPr="0022785B" w:rsidRDefault="0022785B" w:rsidP="0022785B"/>
    <w:p w14:paraId="3A333676" w14:textId="77777777" w:rsidR="00B6455B" w:rsidRDefault="0022785B" w:rsidP="0022785B">
      <w:pPr>
        <w:keepNext/>
        <w:spacing w:before="80" w:after="120"/>
        <w:outlineLvl w:val="1"/>
        <w:rPr>
          <w:rFonts w:eastAsiaTheme="majorEastAsia" w:cstheme="majorBidi"/>
          <w:color w:val="2F5496" w:themeColor="accent1" w:themeShade="BF"/>
          <w:sz w:val="26"/>
          <w:szCs w:val="26"/>
        </w:rPr>
      </w:pPr>
      <w:bookmarkStart w:id="7" w:name="_Toc173157206"/>
      <w:bookmarkStart w:id="8" w:name="_Hlk173150033"/>
      <w:bookmarkStart w:id="9" w:name="_Toc184977927"/>
      <w:r>
        <w:rPr>
          <w:rFonts w:eastAsiaTheme="majorEastAsia" w:cstheme="majorBidi"/>
          <w:color w:val="2F5496" w:themeColor="accent1" w:themeShade="BF"/>
          <w:sz w:val="26"/>
          <w:szCs w:val="26"/>
        </w:rPr>
        <w:t>3</w:t>
      </w:r>
      <w:r w:rsidRPr="0022785B">
        <w:rPr>
          <w:rFonts w:eastAsiaTheme="majorEastAsia" w:cstheme="majorBidi"/>
          <w:color w:val="2F5496" w:themeColor="accent1" w:themeShade="BF"/>
          <w:sz w:val="26"/>
          <w:szCs w:val="26"/>
        </w:rPr>
        <w:t>.02</w:t>
      </w:r>
      <w:r w:rsidRPr="0022785B">
        <w:rPr>
          <w:rFonts w:asciiTheme="majorHAnsi" w:eastAsiaTheme="majorEastAsia" w:hAnsiTheme="majorHAnsi" w:cstheme="majorBidi"/>
          <w:color w:val="2F5496" w:themeColor="accent1" w:themeShade="BF"/>
          <w:sz w:val="26"/>
          <w:szCs w:val="26"/>
        </w:rPr>
        <w:t xml:space="preserve"> </w:t>
      </w:r>
      <w:r w:rsidRPr="0022785B">
        <w:rPr>
          <w:rFonts w:eastAsiaTheme="majorEastAsia" w:cstheme="majorBidi"/>
          <w:color w:val="2F5496" w:themeColor="accent1" w:themeShade="BF"/>
          <w:sz w:val="26"/>
          <w:szCs w:val="26"/>
        </w:rPr>
        <w:t>DOL S</w:t>
      </w:r>
      <w:bookmarkEnd w:id="7"/>
      <w:r w:rsidRPr="0022785B">
        <w:rPr>
          <w:rFonts w:eastAsiaTheme="majorEastAsia" w:cstheme="majorBidi"/>
          <w:color w:val="2F5496" w:themeColor="accent1" w:themeShade="BF"/>
          <w:sz w:val="26"/>
          <w:szCs w:val="26"/>
        </w:rPr>
        <w:t>trategic Enterprise Modernization (SEM) Objective</w:t>
      </w:r>
      <w:bookmarkEnd w:id="8"/>
      <w:bookmarkEnd w:id="9"/>
    </w:p>
    <w:p w14:paraId="0FAD27A4" w14:textId="791BCA77" w:rsidR="0022785B" w:rsidRPr="0022785B" w:rsidRDefault="0022785B" w:rsidP="00B6455B">
      <w:r w:rsidRPr="0022785B">
        <w:t xml:space="preserve">Currently, DOL’s LaborFirst is in the process of modernizing the Division of Unemployment Insurance (UI) systems and implementing a new solution for Paid Family Medical Leave (PL). These 2 (two) projects are being developed with SEM shared services that other divisions within the department are required to consider when planning modernization. SEM shared services (refer to </w:t>
      </w:r>
      <w:r w:rsidRPr="0022785B">
        <w:rPr>
          <w:color w:val="2F5496" w:themeColor="accent1" w:themeShade="BF"/>
          <w:sz w:val="20"/>
          <w:szCs w:val="20"/>
          <w:u w:val="single"/>
        </w:rPr>
        <w:fldChar w:fldCharType="begin"/>
      </w:r>
      <w:r w:rsidRPr="0022785B">
        <w:rPr>
          <w:color w:val="2F5496" w:themeColor="accent1" w:themeShade="BF"/>
          <w:sz w:val="20"/>
          <w:szCs w:val="20"/>
          <w:u w:val="single"/>
        </w:rPr>
        <w:instrText xml:space="preserve"> REF _Ref182467804 \h  \* MERGEFORMAT </w:instrText>
      </w:r>
      <w:r w:rsidRPr="0022785B">
        <w:rPr>
          <w:color w:val="2F5496" w:themeColor="accent1" w:themeShade="BF"/>
          <w:sz w:val="20"/>
          <w:szCs w:val="20"/>
          <w:u w:val="single"/>
        </w:rPr>
      </w:r>
      <w:r w:rsidRPr="0022785B">
        <w:rPr>
          <w:color w:val="2F5496" w:themeColor="accent1" w:themeShade="BF"/>
          <w:sz w:val="20"/>
          <w:szCs w:val="20"/>
          <w:u w:val="single"/>
        </w:rPr>
        <w:fldChar w:fldCharType="separate"/>
      </w:r>
      <w:r w:rsidRPr="0022785B">
        <w:rPr>
          <w:color w:val="2F5496" w:themeColor="accent1" w:themeShade="BF"/>
          <w:sz w:val="20"/>
          <w:szCs w:val="20"/>
          <w:u w:val="single"/>
        </w:rPr>
        <w:t xml:space="preserve">Figure 1: DOL </w:t>
      </w:r>
      <w:proofErr w:type="spellStart"/>
      <w:r w:rsidRPr="0022785B">
        <w:rPr>
          <w:color w:val="2F5496" w:themeColor="accent1" w:themeShade="BF"/>
          <w:sz w:val="20"/>
          <w:szCs w:val="20"/>
          <w:u w:val="single"/>
        </w:rPr>
        <w:t>LaborFirst</w:t>
      </w:r>
      <w:proofErr w:type="spellEnd"/>
      <w:r w:rsidRPr="0022785B">
        <w:rPr>
          <w:color w:val="2F5496" w:themeColor="accent1" w:themeShade="BF"/>
          <w:sz w:val="20"/>
          <w:szCs w:val="20"/>
          <w:u w:val="single"/>
        </w:rPr>
        <w:t xml:space="preserve"> Program Strategic Enterprise Modernization</w:t>
      </w:r>
      <w:r w:rsidRPr="0022785B">
        <w:rPr>
          <w:color w:val="2F5496" w:themeColor="accent1" w:themeShade="BF"/>
          <w:sz w:val="20"/>
          <w:szCs w:val="20"/>
          <w:u w:val="single"/>
        </w:rPr>
        <w:fldChar w:fldCharType="end"/>
      </w:r>
      <w:r w:rsidRPr="0022785B">
        <w:t>) include the following three (3) components:</w:t>
      </w:r>
    </w:p>
    <w:p w14:paraId="00D6767B" w14:textId="77777777" w:rsidR="0022785B" w:rsidRPr="0022785B" w:rsidRDefault="0022785B" w:rsidP="0022785B">
      <w:pPr>
        <w:rPr>
          <w:b/>
          <w:bCs/>
        </w:rPr>
      </w:pPr>
      <w:r w:rsidRPr="0022785B">
        <w:rPr>
          <w:b/>
          <w:bCs/>
        </w:rPr>
        <w:t>Shared Processes</w:t>
      </w:r>
    </w:p>
    <w:p w14:paraId="3E8BED21" w14:textId="77777777" w:rsidR="0022785B" w:rsidRPr="0022785B" w:rsidRDefault="0022785B" w:rsidP="00070B97">
      <w:pPr>
        <w:widowControl/>
        <w:numPr>
          <w:ilvl w:val="0"/>
          <w:numId w:val="43"/>
        </w:numPr>
        <w:rPr>
          <w:rFonts w:eastAsiaTheme="majorEastAsia" w:cs="Times New Roman"/>
        </w:rPr>
      </w:pPr>
      <w:r w:rsidRPr="0022785B">
        <w:rPr>
          <w:rFonts w:eastAsiaTheme="majorEastAsia" w:cs="Times New Roman"/>
        </w:rPr>
        <w:t xml:space="preserve">Standardized Business Process: Common Business Functionality </w:t>
      </w:r>
    </w:p>
    <w:p w14:paraId="1914D76B" w14:textId="77777777" w:rsidR="0022785B" w:rsidRPr="0022785B" w:rsidRDefault="0022785B" w:rsidP="00070B97">
      <w:pPr>
        <w:widowControl/>
        <w:numPr>
          <w:ilvl w:val="0"/>
          <w:numId w:val="43"/>
        </w:numPr>
        <w:rPr>
          <w:rFonts w:eastAsiaTheme="majorEastAsia" w:cs="Times New Roman"/>
        </w:rPr>
      </w:pPr>
      <w:r w:rsidRPr="0022785B">
        <w:rPr>
          <w:rFonts w:eastAsiaTheme="majorEastAsia" w:cs="Times New Roman"/>
        </w:rPr>
        <w:t>Best Practices: Improve efficiency and consistency across divisions.</w:t>
      </w:r>
    </w:p>
    <w:p w14:paraId="4F98ED4D" w14:textId="77777777" w:rsidR="0022785B" w:rsidRPr="0022785B" w:rsidRDefault="0022785B" w:rsidP="00070B97">
      <w:pPr>
        <w:widowControl/>
        <w:numPr>
          <w:ilvl w:val="0"/>
          <w:numId w:val="43"/>
        </w:numPr>
        <w:rPr>
          <w:rFonts w:eastAsiaTheme="majorEastAsia" w:cs="Times New Roman"/>
        </w:rPr>
      </w:pPr>
      <w:r w:rsidRPr="0022785B">
        <w:rPr>
          <w:rFonts w:eastAsiaTheme="majorEastAsia" w:cs="Times New Roman"/>
        </w:rPr>
        <w:t>Consistent Policies: Enable the enforcement of consistent policies and standards.</w:t>
      </w:r>
    </w:p>
    <w:p w14:paraId="38D47D1D" w14:textId="77777777" w:rsidR="0022785B" w:rsidRPr="0022785B" w:rsidRDefault="0022785B" w:rsidP="00070B97">
      <w:pPr>
        <w:widowControl/>
        <w:numPr>
          <w:ilvl w:val="0"/>
          <w:numId w:val="43"/>
        </w:numPr>
        <w:rPr>
          <w:rFonts w:eastAsiaTheme="majorEastAsia" w:cs="Times New Roman"/>
        </w:rPr>
      </w:pPr>
      <w:r w:rsidRPr="0022785B">
        <w:rPr>
          <w:rFonts w:eastAsiaTheme="majorEastAsia" w:cs="Times New Roman"/>
        </w:rPr>
        <w:t xml:space="preserve">Operational Efficiency:  Centralized processes enable more streamlined and efficient processes. </w:t>
      </w:r>
    </w:p>
    <w:p w14:paraId="4AD088B7" w14:textId="77777777" w:rsidR="0022785B" w:rsidRPr="0022785B" w:rsidRDefault="0022785B" w:rsidP="0022785B">
      <w:pPr>
        <w:rPr>
          <w:b/>
          <w:bCs/>
        </w:rPr>
      </w:pPr>
      <w:r w:rsidRPr="0022785B">
        <w:rPr>
          <w:b/>
          <w:bCs/>
        </w:rPr>
        <w:t>Shared Software</w:t>
      </w:r>
    </w:p>
    <w:p w14:paraId="3D19C3C0" w14:textId="77777777" w:rsidR="0022785B" w:rsidRPr="0022785B" w:rsidRDefault="0022785B" w:rsidP="00070B97">
      <w:pPr>
        <w:widowControl/>
        <w:numPr>
          <w:ilvl w:val="0"/>
          <w:numId w:val="44"/>
        </w:numPr>
        <w:rPr>
          <w:rFonts w:eastAsiaTheme="majorEastAsia" w:cs="Times New Roman"/>
        </w:rPr>
      </w:pPr>
      <w:r w:rsidRPr="0022785B">
        <w:rPr>
          <w:rFonts w:eastAsiaTheme="majorEastAsia" w:cs="Times New Roman"/>
        </w:rPr>
        <w:t>Solution Platform: Common base application to support DOL.</w:t>
      </w:r>
    </w:p>
    <w:p w14:paraId="20776C7A" w14:textId="77777777" w:rsidR="0022785B" w:rsidRPr="0022785B" w:rsidRDefault="0022785B" w:rsidP="00070B97">
      <w:pPr>
        <w:widowControl/>
        <w:numPr>
          <w:ilvl w:val="0"/>
          <w:numId w:val="44"/>
        </w:numPr>
        <w:rPr>
          <w:rFonts w:eastAsiaTheme="majorEastAsia" w:cs="Times New Roman"/>
        </w:rPr>
      </w:pPr>
      <w:r w:rsidRPr="0022785B">
        <w:rPr>
          <w:rFonts w:eastAsiaTheme="majorEastAsia" w:cs="Times New Roman"/>
        </w:rPr>
        <w:t>Data Analytics: Utilize single data warehouse to facilitate cross data analysis.</w:t>
      </w:r>
    </w:p>
    <w:p w14:paraId="208941FD" w14:textId="77777777" w:rsidR="0022785B" w:rsidRPr="0022785B" w:rsidRDefault="0022785B" w:rsidP="00070B97">
      <w:pPr>
        <w:widowControl/>
        <w:numPr>
          <w:ilvl w:val="0"/>
          <w:numId w:val="44"/>
        </w:numPr>
        <w:rPr>
          <w:rFonts w:eastAsiaTheme="majorEastAsia" w:cs="Times New Roman"/>
        </w:rPr>
      </w:pPr>
      <w:r w:rsidRPr="0022785B">
        <w:rPr>
          <w:rFonts w:eastAsiaTheme="majorEastAsia" w:cs="Times New Roman"/>
        </w:rPr>
        <w:t>Data warehouse: Data stored in one location making it easier to manage, centralize, access, and reduce discrepancies.</w:t>
      </w:r>
    </w:p>
    <w:p w14:paraId="4CB54D31" w14:textId="77777777" w:rsidR="0022785B" w:rsidRPr="0022785B" w:rsidRDefault="0022785B" w:rsidP="00070B97">
      <w:pPr>
        <w:widowControl/>
        <w:numPr>
          <w:ilvl w:val="0"/>
          <w:numId w:val="44"/>
        </w:numPr>
        <w:rPr>
          <w:rFonts w:eastAsiaTheme="majorEastAsia" w:cs="Times New Roman"/>
        </w:rPr>
      </w:pPr>
      <w:r w:rsidRPr="0022785B">
        <w:rPr>
          <w:rFonts w:eastAsiaTheme="majorEastAsia" w:cs="Times New Roman"/>
        </w:rPr>
        <w:t xml:space="preserve">Document Management: Fast easy retrieval, and centralized documentation allowing for greater collaboration. This will enhance security and compliance with document retention policies. </w:t>
      </w:r>
    </w:p>
    <w:p w14:paraId="625F392D" w14:textId="77777777" w:rsidR="0022785B" w:rsidRPr="0022785B" w:rsidRDefault="0022785B" w:rsidP="0022785B">
      <w:pPr>
        <w:rPr>
          <w:b/>
          <w:bCs/>
        </w:rPr>
      </w:pPr>
      <w:r w:rsidRPr="0022785B">
        <w:rPr>
          <w:b/>
          <w:bCs/>
        </w:rPr>
        <w:t>Shared Architecture</w:t>
      </w:r>
    </w:p>
    <w:p w14:paraId="7A214E28" w14:textId="77777777" w:rsidR="0022785B" w:rsidRPr="0022785B" w:rsidRDefault="0022785B" w:rsidP="00070B97">
      <w:pPr>
        <w:widowControl/>
        <w:numPr>
          <w:ilvl w:val="0"/>
          <w:numId w:val="45"/>
        </w:numPr>
        <w:rPr>
          <w:rFonts w:eastAsiaTheme="majorEastAsia" w:cs="Times New Roman"/>
        </w:rPr>
      </w:pPr>
      <w:r w:rsidRPr="0022785B">
        <w:rPr>
          <w:rFonts w:eastAsiaTheme="majorEastAsia" w:cs="Times New Roman"/>
        </w:rPr>
        <w:t>Scalability: Centralized systems can be scaled to support growth and scaled to support policy changes.</w:t>
      </w:r>
    </w:p>
    <w:p w14:paraId="6AC05A6D" w14:textId="77777777" w:rsidR="0022785B" w:rsidRPr="0022785B" w:rsidRDefault="0022785B" w:rsidP="00070B97">
      <w:pPr>
        <w:widowControl/>
        <w:numPr>
          <w:ilvl w:val="0"/>
          <w:numId w:val="45"/>
        </w:numPr>
        <w:rPr>
          <w:rFonts w:eastAsiaTheme="majorEastAsia" w:cs="Times New Roman"/>
        </w:rPr>
      </w:pPr>
      <w:r w:rsidRPr="0022785B">
        <w:rPr>
          <w:rFonts w:eastAsiaTheme="majorEastAsia" w:cs="Times New Roman"/>
        </w:rPr>
        <w:t xml:space="preserve">Centralized Data Governance: Simplified data governance practices to improve compliance with regulatory requirements.  </w:t>
      </w:r>
    </w:p>
    <w:p w14:paraId="7059F836" w14:textId="18EBD9B3" w:rsidR="0022785B" w:rsidRPr="0022785B" w:rsidRDefault="0022785B" w:rsidP="00070B97">
      <w:pPr>
        <w:widowControl/>
        <w:numPr>
          <w:ilvl w:val="0"/>
          <w:numId w:val="45"/>
        </w:numPr>
        <w:rPr>
          <w:rFonts w:eastAsiaTheme="majorEastAsia" w:cs="Times New Roman"/>
        </w:rPr>
      </w:pPr>
      <w:r w:rsidRPr="0022785B">
        <w:rPr>
          <w:rFonts w:eastAsiaTheme="majorEastAsia" w:cs="Times New Roman"/>
        </w:rPr>
        <w:t xml:space="preserve">Integrations: Shared services that connect agency applications to One Stop, Okta (ID.me), Salesforce, Fiserv, FileNet (s-Docs), and Snowflake. </w:t>
      </w:r>
    </w:p>
    <w:p w14:paraId="4694300B" w14:textId="77777777" w:rsidR="0022785B" w:rsidRPr="0022785B" w:rsidRDefault="0022785B" w:rsidP="00070B97">
      <w:pPr>
        <w:widowControl/>
        <w:numPr>
          <w:ilvl w:val="0"/>
          <w:numId w:val="45"/>
        </w:numPr>
        <w:rPr>
          <w:rFonts w:eastAsia="Times New Roman" w:cs="Times New Roman"/>
        </w:rPr>
      </w:pPr>
      <w:r w:rsidRPr="0022785B">
        <w:rPr>
          <w:rFonts w:eastAsiaTheme="majorEastAsia" w:cs="Times New Roman"/>
        </w:rPr>
        <w:t>Enhanced Security:  Easier to implement and monitor security.  Single point of control to reduce vulnerabilities.</w:t>
      </w:r>
    </w:p>
    <w:p w14:paraId="793A848C" w14:textId="36963326" w:rsidR="0022785B" w:rsidRPr="0022785B" w:rsidRDefault="0022785B" w:rsidP="0022785B">
      <w:pPr>
        <w:keepNext/>
        <w:spacing w:before="80" w:after="120"/>
        <w:outlineLvl w:val="1"/>
        <w:rPr>
          <w:rFonts w:eastAsiaTheme="majorEastAsia" w:cstheme="majorBidi"/>
          <w:color w:val="2F5496" w:themeColor="accent1" w:themeShade="BF"/>
          <w:sz w:val="26"/>
          <w:szCs w:val="26"/>
        </w:rPr>
      </w:pPr>
      <w:bookmarkStart w:id="10" w:name="_Toc173157210"/>
      <w:bookmarkStart w:id="11" w:name="_Toc184977928"/>
      <w:r>
        <w:rPr>
          <w:rFonts w:eastAsiaTheme="majorEastAsia" w:cstheme="majorBidi"/>
          <w:color w:val="2F5496" w:themeColor="accent1" w:themeShade="BF"/>
          <w:sz w:val="26"/>
          <w:szCs w:val="26"/>
        </w:rPr>
        <w:t>3</w:t>
      </w:r>
      <w:r w:rsidRPr="0022785B">
        <w:rPr>
          <w:rFonts w:eastAsiaTheme="majorEastAsia" w:cstheme="majorBidi"/>
          <w:color w:val="2F5496" w:themeColor="accent1" w:themeShade="BF"/>
          <w:sz w:val="26"/>
          <w:szCs w:val="26"/>
        </w:rPr>
        <w:t xml:space="preserve">.03 DIA SEM </w:t>
      </w:r>
      <w:bookmarkEnd w:id="10"/>
      <w:r w:rsidRPr="0022785B">
        <w:rPr>
          <w:rFonts w:eastAsiaTheme="majorEastAsia" w:cstheme="majorBidi"/>
          <w:color w:val="2F5496" w:themeColor="accent1" w:themeShade="BF"/>
          <w:sz w:val="26"/>
          <w:szCs w:val="26"/>
        </w:rPr>
        <w:t>Objective</w:t>
      </w:r>
      <w:bookmarkEnd w:id="11"/>
    </w:p>
    <w:p w14:paraId="54FBF282" w14:textId="77777777" w:rsidR="0022785B" w:rsidRPr="0022785B" w:rsidRDefault="0022785B" w:rsidP="0022785B">
      <w:bookmarkStart w:id="12" w:name="_Hlk173150443"/>
      <w:r w:rsidRPr="0022785B">
        <w:t xml:space="preserve">DIA’s strategic enterprise modernization (SEM) objective is based on the federal government’s Modernization and Migration Management (M3) Framework. The framework is meant to lead agencies through six phases of successful shared services migrations from initial assessment to the actual migration and operations. The six phases are Assessment, Readiness, Selection, Engagement, Migration, and Operation. The </w:t>
      </w:r>
      <w:bookmarkEnd w:id="12"/>
      <w:r w:rsidRPr="0022785B">
        <w:t>M3 Framework is the roadmap for agencies “buying a service” - delivering projects on time, on budget, and on value. The M3 framework is designed to help agencies achieve successful outcomes and reduce risk during administrative system and/or service modernizations and migrations.</w:t>
      </w:r>
    </w:p>
    <w:p w14:paraId="6093449C" w14:textId="77777777" w:rsidR="0022785B" w:rsidRPr="0022785B" w:rsidRDefault="0022785B" w:rsidP="0022785B">
      <w:r w:rsidRPr="0022785B">
        <w:t>The M3 Framework is a six-phased approach to system and service modernizations and migrations including objectives, key activities and outcomes for each phase. Within each phase, there are associated activities grouped across four workstreams: (1) Program Management, (2) Workforce, Organization and Stakeholders, (3) Technology, (4) Process and Service Delivery.</w:t>
      </w:r>
    </w:p>
    <w:p w14:paraId="0CBBF748" w14:textId="77777777" w:rsidR="0022785B" w:rsidRPr="0022785B" w:rsidRDefault="0022785B" w:rsidP="0022785B">
      <w:pPr>
        <w:keepNext/>
        <w:ind w:left="720"/>
      </w:pPr>
      <w:r w:rsidRPr="0022785B">
        <w:rPr>
          <w:noProof/>
        </w:rPr>
        <w:drawing>
          <wp:inline distT="0" distB="0" distL="0" distR="0" wp14:anchorId="2BDA33C2" wp14:editId="6D0060BB">
            <wp:extent cx="6020602" cy="2626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9593" cy="2630282"/>
                    </a:xfrm>
                    <a:prstGeom prst="rect">
                      <a:avLst/>
                    </a:prstGeom>
                  </pic:spPr>
                </pic:pic>
              </a:graphicData>
            </a:graphic>
          </wp:inline>
        </w:drawing>
      </w:r>
    </w:p>
    <w:p w14:paraId="220A3A22" w14:textId="03DA372C" w:rsidR="0022785B" w:rsidRPr="0022785B" w:rsidRDefault="0022785B" w:rsidP="0022785B">
      <w:pPr>
        <w:spacing w:after="200" w:line="240" w:lineRule="auto"/>
        <w:ind w:left="720" w:firstLine="720"/>
        <w:rPr>
          <w:i/>
          <w:iCs/>
          <w:color w:val="44546A" w:themeColor="text2"/>
          <w:sz w:val="18"/>
          <w:szCs w:val="18"/>
        </w:rPr>
      </w:pPr>
      <w:r w:rsidRPr="0022785B">
        <w:rPr>
          <w:i/>
          <w:iCs/>
          <w:color w:val="44546A" w:themeColor="text2"/>
          <w:sz w:val="18"/>
          <w:szCs w:val="18"/>
        </w:rPr>
        <w:t xml:space="preserve">Figure </w:t>
      </w:r>
      <w:r w:rsidRPr="0022785B">
        <w:rPr>
          <w:i/>
          <w:iCs/>
          <w:color w:val="44546A" w:themeColor="text2"/>
          <w:sz w:val="18"/>
          <w:szCs w:val="18"/>
        </w:rPr>
        <w:fldChar w:fldCharType="begin"/>
      </w:r>
      <w:r w:rsidRPr="0022785B">
        <w:rPr>
          <w:i/>
          <w:iCs/>
          <w:color w:val="44546A" w:themeColor="text2"/>
          <w:sz w:val="18"/>
          <w:szCs w:val="18"/>
        </w:rPr>
        <w:instrText xml:space="preserve"> SEQ Figure \* ARABIC </w:instrText>
      </w:r>
      <w:r w:rsidRPr="0022785B">
        <w:rPr>
          <w:i/>
          <w:iCs/>
          <w:color w:val="44546A" w:themeColor="text2"/>
          <w:sz w:val="18"/>
          <w:szCs w:val="18"/>
        </w:rPr>
        <w:fldChar w:fldCharType="separate"/>
      </w:r>
      <w:r w:rsidR="00CA1B84">
        <w:rPr>
          <w:i/>
          <w:iCs/>
          <w:noProof/>
          <w:color w:val="44546A" w:themeColor="text2"/>
          <w:sz w:val="18"/>
          <w:szCs w:val="18"/>
        </w:rPr>
        <w:t>2</w:t>
      </w:r>
      <w:r w:rsidRPr="0022785B">
        <w:rPr>
          <w:i/>
          <w:iCs/>
          <w:color w:val="44546A" w:themeColor="text2"/>
          <w:sz w:val="18"/>
          <w:szCs w:val="18"/>
        </w:rPr>
        <w:fldChar w:fldCharType="end"/>
      </w:r>
      <w:r w:rsidRPr="0022785B">
        <w:rPr>
          <w:i/>
          <w:iCs/>
          <w:color w:val="44546A" w:themeColor="text2"/>
          <w:sz w:val="18"/>
          <w:szCs w:val="18"/>
        </w:rPr>
        <w:t>: Modernization and Migration Management (M3) Framework</w:t>
      </w:r>
    </w:p>
    <w:p w14:paraId="7D64EDEF" w14:textId="77777777" w:rsidR="0022785B" w:rsidRPr="0022785B" w:rsidRDefault="0022785B" w:rsidP="0022785B"/>
    <w:p w14:paraId="2408E3E2" w14:textId="77777777" w:rsidR="0022785B" w:rsidRPr="0022785B" w:rsidRDefault="0022785B" w:rsidP="0022785B">
      <w:r w:rsidRPr="0022785B">
        <w:t xml:space="preserve">Taking into consideration the M3 Framework, UI and PL projects are currently in the Migration phase and IA is in the Readiness phase. IA has aligned their requirements with DOL’s Labor First program of SEM goals. Proposed solutions must ensure IA’s operational needs will be met as well as, achieve DOL’s vision of streamlining cross-functional processes throughout its divisions. </w:t>
      </w:r>
    </w:p>
    <w:p w14:paraId="041B2AE6" w14:textId="77777777" w:rsidR="0022785B" w:rsidRPr="0022785B" w:rsidRDefault="0022785B" w:rsidP="0022785B"/>
    <w:p w14:paraId="21496C35" w14:textId="77777777" w:rsidR="0022785B" w:rsidRPr="0022785B" w:rsidRDefault="0022785B" w:rsidP="0022785B">
      <w:r w:rsidRPr="0022785B">
        <w:t>IA has incorporated shared technical/ functional requirements in the RFP to ensure seamless integration with UI and PL shared solution, Sales Force. Vendors must have APIs that can facilitate integration to ensure interoperability between DIA divisions, DOL UI and PL divisions, and DTI’s shared services listed below:</w:t>
      </w:r>
    </w:p>
    <w:p w14:paraId="18C8FF01" w14:textId="77777777" w:rsidR="0022785B" w:rsidRPr="0022785B" w:rsidRDefault="0022785B" w:rsidP="0022785B"/>
    <w:tbl>
      <w:tblPr>
        <w:tblW w:w="9625" w:type="dxa"/>
        <w:jc w:val="center"/>
        <w:tblCellMar>
          <w:left w:w="0" w:type="dxa"/>
          <w:right w:w="0" w:type="dxa"/>
        </w:tblCellMar>
        <w:tblLook w:val="04A0" w:firstRow="1" w:lastRow="0" w:firstColumn="1" w:lastColumn="0" w:noHBand="0" w:noVBand="1"/>
      </w:tblPr>
      <w:tblGrid>
        <w:gridCol w:w="3055"/>
        <w:gridCol w:w="3510"/>
        <w:gridCol w:w="3060"/>
      </w:tblGrid>
      <w:tr w:rsidR="0022785B" w:rsidRPr="0022785B" w14:paraId="2175C563"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108" w:type="dxa"/>
              <w:bottom w:w="0" w:type="dxa"/>
              <w:right w:w="108" w:type="dxa"/>
            </w:tcMar>
          </w:tcPr>
          <w:p w14:paraId="71EB835B" w14:textId="77777777" w:rsidR="0022785B" w:rsidRPr="0022785B" w:rsidRDefault="0022785B" w:rsidP="0022785B">
            <w:pPr>
              <w:spacing w:line="240" w:lineRule="auto"/>
              <w:ind w:left="360"/>
              <w:rPr>
                <w:b/>
                <w:bCs/>
                <w:color w:val="FFFFFF" w:themeColor="background1"/>
              </w:rPr>
            </w:pPr>
            <w:r w:rsidRPr="0022785B">
              <w:rPr>
                <w:b/>
                <w:bCs/>
                <w:color w:val="FFFFFF" w:themeColor="background1"/>
              </w:rPr>
              <w:t>DIA</w:t>
            </w:r>
            <w:r w:rsidRPr="0022785B">
              <w:rPr>
                <w:color w:val="FFFFFF" w:themeColor="background1"/>
              </w:rPr>
              <w:t xml:space="preserve"> </w:t>
            </w:r>
            <w:r w:rsidRPr="0022785B">
              <w:rPr>
                <w:b/>
                <w:bCs/>
                <w:color w:val="FFFFFF" w:themeColor="background1"/>
              </w:rPr>
              <w:t>Shared Services</w:t>
            </w:r>
          </w:p>
        </w:tc>
        <w:tc>
          <w:tcPr>
            <w:tcW w:w="35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31B2A86" w14:textId="77777777" w:rsidR="0022785B" w:rsidRPr="0022785B" w:rsidRDefault="0022785B" w:rsidP="0022785B">
            <w:pPr>
              <w:jc w:val="center"/>
              <w:rPr>
                <w:b/>
                <w:bCs/>
                <w:color w:val="FFFFFF" w:themeColor="background1"/>
              </w:rPr>
            </w:pPr>
            <w:r w:rsidRPr="0022785B">
              <w:rPr>
                <w:b/>
                <w:bCs/>
                <w:color w:val="FFFFFF" w:themeColor="background1"/>
              </w:rPr>
              <w:t>Service Provided</w:t>
            </w:r>
          </w:p>
        </w:tc>
        <w:tc>
          <w:tcPr>
            <w:tcW w:w="30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108" w:type="dxa"/>
              <w:bottom w:w="0" w:type="dxa"/>
              <w:right w:w="108" w:type="dxa"/>
            </w:tcMar>
          </w:tcPr>
          <w:p w14:paraId="743B493E" w14:textId="77777777" w:rsidR="0022785B" w:rsidRPr="0022785B" w:rsidRDefault="0022785B" w:rsidP="0022785B">
            <w:pPr>
              <w:jc w:val="center"/>
              <w:rPr>
                <w:color w:val="FFFFFF" w:themeColor="background1"/>
              </w:rPr>
            </w:pPr>
            <w:r w:rsidRPr="0022785B">
              <w:rPr>
                <w:b/>
                <w:bCs/>
                <w:color w:val="FFFFFF" w:themeColor="background1"/>
              </w:rPr>
              <w:t>Required/ Optional</w:t>
            </w:r>
          </w:p>
        </w:tc>
      </w:tr>
      <w:tr w:rsidR="0022785B" w:rsidRPr="0022785B" w14:paraId="0CEEF2D6"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22362A" w14:textId="77777777" w:rsidR="0022785B" w:rsidRPr="0022785B" w:rsidRDefault="0022785B" w:rsidP="00070B97">
            <w:pPr>
              <w:widowControl/>
              <w:numPr>
                <w:ilvl w:val="0"/>
                <w:numId w:val="52"/>
              </w:numPr>
              <w:spacing w:line="240" w:lineRule="auto"/>
              <w:rPr>
                <w:rFonts w:eastAsia="Times New Roman" w:cs="Times New Roman"/>
              </w:rPr>
            </w:pPr>
            <w:r w:rsidRPr="0022785B">
              <w:rPr>
                <w:rFonts w:eastAsia="Times New Roman" w:cs="Times New Roman"/>
              </w:rPr>
              <w:t>HubSpot</w:t>
            </w:r>
          </w:p>
        </w:tc>
        <w:tc>
          <w:tcPr>
            <w:tcW w:w="3510" w:type="dxa"/>
            <w:tcBorders>
              <w:top w:val="single" w:sz="4" w:space="0" w:color="auto"/>
              <w:left w:val="single" w:sz="4" w:space="0" w:color="auto"/>
              <w:bottom w:val="single" w:sz="4" w:space="0" w:color="auto"/>
              <w:right w:val="single" w:sz="4" w:space="0" w:color="auto"/>
            </w:tcBorders>
          </w:tcPr>
          <w:p w14:paraId="4184C2DF" w14:textId="77777777" w:rsidR="0022785B" w:rsidRPr="0022785B" w:rsidRDefault="0022785B" w:rsidP="0022785B">
            <w:r w:rsidRPr="0022785B">
              <w:t>CRM</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34C825" w14:textId="77777777" w:rsidR="0022785B" w:rsidRPr="0022785B" w:rsidRDefault="0022785B" w:rsidP="0022785B">
            <w:pPr>
              <w:jc w:val="center"/>
              <w:rPr>
                <w:color w:val="FFFFFF" w:themeColor="background1"/>
              </w:rPr>
            </w:pPr>
            <w:r w:rsidRPr="0022785B">
              <w:t>Required</w:t>
            </w:r>
          </w:p>
        </w:tc>
      </w:tr>
      <w:tr w:rsidR="00782333" w:rsidRPr="0022785B" w14:paraId="618A2C05"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A527F0" w14:textId="2CC38A06" w:rsidR="00782333" w:rsidRDefault="00CA1B84" w:rsidP="00070B97">
            <w:pPr>
              <w:widowControl/>
              <w:numPr>
                <w:ilvl w:val="0"/>
                <w:numId w:val="52"/>
              </w:numPr>
              <w:spacing w:line="240" w:lineRule="auto"/>
              <w:rPr>
                <w:rFonts w:eastAsia="Times New Roman" w:cs="Times New Roman"/>
              </w:rPr>
            </w:pPr>
            <w:proofErr w:type="spellStart"/>
            <w:r>
              <w:rPr>
                <w:rFonts w:eastAsia="Times New Roman" w:cs="Times New Roman"/>
              </w:rPr>
              <w:t>GoDE</w:t>
            </w:r>
            <w:proofErr w:type="spellEnd"/>
            <w:r>
              <w:rPr>
                <w:rFonts w:eastAsia="Times New Roman" w:cs="Times New Roman"/>
              </w:rPr>
              <w:t xml:space="preserve"> (</w:t>
            </w:r>
            <w:proofErr w:type="spellStart"/>
            <w:r w:rsidR="00782333" w:rsidRPr="0022785B">
              <w:rPr>
                <w:rFonts w:eastAsia="Times New Roman" w:cs="Times New Roman"/>
              </w:rPr>
              <w:t>FiServ</w:t>
            </w:r>
            <w:proofErr w:type="spellEnd"/>
            <w:r>
              <w:rPr>
                <w:rFonts w:eastAsia="Times New Roman" w:cs="Times New Roman"/>
              </w:rPr>
              <w:t>)</w:t>
            </w:r>
          </w:p>
        </w:tc>
        <w:tc>
          <w:tcPr>
            <w:tcW w:w="3510" w:type="dxa"/>
            <w:tcBorders>
              <w:top w:val="single" w:sz="4" w:space="0" w:color="auto"/>
              <w:left w:val="single" w:sz="4" w:space="0" w:color="auto"/>
              <w:bottom w:val="single" w:sz="4" w:space="0" w:color="auto"/>
              <w:right w:val="single" w:sz="4" w:space="0" w:color="auto"/>
            </w:tcBorders>
          </w:tcPr>
          <w:p w14:paraId="1DF9F1FD" w14:textId="4564D70E" w:rsidR="00782333" w:rsidRDefault="00782333" w:rsidP="00782333">
            <w:r w:rsidRPr="0022785B">
              <w:t xml:space="preserve">Payment </w:t>
            </w:r>
            <w:r>
              <w:t>P</w:t>
            </w:r>
            <w:r w:rsidRPr="0022785B">
              <w:t>rocessing</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C53B8C" w14:textId="3D87A327" w:rsidR="00782333" w:rsidRDefault="00782333" w:rsidP="00782333">
            <w:pPr>
              <w:jc w:val="center"/>
            </w:pPr>
            <w:r w:rsidRPr="0022785B">
              <w:t>Required</w:t>
            </w:r>
          </w:p>
        </w:tc>
      </w:tr>
      <w:tr w:rsidR="00782333" w:rsidRPr="0022785B" w14:paraId="470D2539"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108" w:type="dxa"/>
              <w:bottom w:w="0" w:type="dxa"/>
              <w:right w:w="108" w:type="dxa"/>
            </w:tcMar>
          </w:tcPr>
          <w:p w14:paraId="45E6A27B" w14:textId="77777777" w:rsidR="0022785B" w:rsidRPr="0022785B" w:rsidRDefault="0022785B" w:rsidP="00782333">
            <w:pPr>
              <w:spacing w:line="240" w:lineRule="auto"/>
              <w:ind w:left="360"/>
              <w:rPr>
                <w:color w:val="FFFFFF" w:themeColor="background1"/>
              </w:rPr>
            </w:pPr>
            <w:r w:rsidRPr="0022785B">
              <w:rPr>
                <w:b/>
                <w:bCs/>
                <w:color w:val="FFFFFF" w:themeColor="background1"/>
              </w:rPr>
              <w:t>DOL</w:t>
            </w:r>
            <w:r w:rsidR="00782333" w:rsidRPr="0022785B">
              <w:rPr>
                <w:color w:val="FFFFFF" w:themeColor="background1"/>
              </w:rPr>
              <w:t xml:space="preserve"> </w:t>
            </w:r>
            <w:r w:rsidR="00782333" w:rsidRPr="0022785B">
              <w:rPr>
                <w:b/>
                <w:bCs/>
                <w:color w:val="FFFFFF" w:themeColor="background1"/>
              </w:rPr>
              <w:t>Shared Services</w:t>
            </w:r>
          </w:p>
        </w:tc>
        <w:tc>
          <w:tcPr>
            <w:tcW w:w="35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BF41F00" w14:textId="77777777" w:rsidR="00782333" w:rsidRPr="0022785B" w:rsidRDefault="00782333" w:rsidP="00782333">
            <w:pPr>
              <w:jc w:val="center"/>
              <w:rPr>
                <w:b/>
                <w:bCs/>
                <w:color w:val="FFFFFF" w:themeColor="background1"/>
              </w:rPr>
            </w:pPr>
            <w:r w:rsidRPr="0022785B">
              <w:rPr>
                <w:b/>
                <w:bCs/>
                <w:color w:val="FFFFFF" w:themeColor="background1"/>
              </w:rPr>
              <w:t>Service Provided</w:t>
            </w:r>
          </w:p>
        </w:tc>
        <w:tc>
          <w:tcPr>
            <w:tcW w:w="30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108" w:type="dxa"/>
              <w:bottom w:w="0" w:type="dxa"/>
              <w:right w:w="108" w:type="dxa"/>
            </w:tcMar>
          </w:tcPr>
          <w:p w14:paraId="1F56266F" w14:textId="77777777" w:rsidR="00782333" w:rsidRPr="0022785B" w:rsidRDefault="00782333" w:rsidP="00782333">
            <w:pPr>
              <w:jc w:val="center"/>
              <w:rPr>
                <w:color w:val="FFFFFF" w:themeColor="background1"/>
              </w:rPr>
            </w:pPr>
            <w:r w:rsidRPr="0022785B">
              <w:rPr>
                <w:b/>
                <w:bCs/>
                <w:color w:val="FFFFFF" w:themeColor="background1"/>
              </w:rPr>
              <w:t>Required/ Optional</w:t>
            </w:r>
          </w:p>
        </w:tc>
      </w:tr>
      <w:tr w:rsidR="00782333" w:rsidRPr="0022785B" w14:paraId="01860013"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59DEB0" w14:textId="77777777" w:rsidR="0022785B" w:rsidRPr="0022785B" w:rsidRDefault="00782333" w:rsidP="00070B97">
            <w:pPr>
              <w:widowControl/>
              <w:numPr>
                <w:ilvl w:val="0"/>
                <w:numId w:val="58"/>
              </w:numPr>
              <w:spacing w:line="240" w:lineRule="auto"/>
              <w:rPr>
                <w:rFonts w:eastAsia="Times New Roman" w:cs="Times New Roman"/>
              </w:rPr>
            </w:pPr>
            <w:r w:rsidRPr="0022785B">
              <w:rPr>
                <w:rFonts w:eastAsia="Times New Roman" w:cs="Times New Roman"/>
              </w:rPr>
              <w:t>SalesForce</w:t>
            </w:r>
          </w:p>
        </w:tc>
        <w:tc>
          <w:tcPr>
            <w:tcW w:w="3510" w:type="dxa"/>
            <w:tcBorders>
              <w:top w:val="single" w:sz="4" w:space="0" w:color="auto"/>
              <w:left w:val="single" w:sz="4" w:space="0" w:color="auto"/>
              <w:bottom w:val="single" w:sz="4" w:space="0" w:color="auto"/>
              <w:right w:val="single" w:sz="4" w:space="0" w:color="auto"/>
            </w:tcBorders>
          </w:tcPr>
          <w:p w14:paraId="38C0DDC1" w14:textId="77777777" w:rsidR="00782333" w:rsidRPr="0022785B" w:rsidRDefault="00782333" w:rsidP="00782333">
            <w:r w:rsidRPr="0022785B">
              <w:t>UI and PL case management solution</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80A75" w14:textId="77777777" w:rsidR="00782333" w:rsidRPr="0022785B" w:rsidRDefault="00782333" w:rsidP="00782333">
            <w:pPr>
              <w:jc w:val="center"/>
            </w:pPr>
            <w:r w:rsidRPr="0022785B">
              <w:t>Required</w:t>
            </w:r>
          </w:p>
        </w:tc>
      </w:tr>
      <w:tr w:rsidR="00782333" w:rsidRPr="0022785B" w14:paraId="49668AB2"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BD9D04" w14:textId="77777777" w:rsidR="00782333" w:rsidRPr="0022785B" w:rsidRDefault="00782333" w:rsidP="00070B97">
            <w:pPr>
              <w:widowControl/>
              <w:numPr>
                <w:ilvl w:val="0"/>
                <w:numId w:val="58"/>
              </w:numPr>
              <w:spacing w:line="240" w:lineRule="auto"/>
              <w:rPr>
                <w:rFonts w:eastAsia="Times New Roman" w:cs="Times New Roman"/>
              </w:rPr>
            </w:pPr>
            <w:proofErr w:type="spellStart"/>
            <w:r w:rsidRPr="0022785B">
              <w:rPr>
                <w:rFonts w:eastAsia="Times New Roman" w:cs="Times New Roman"/>
              </w:rPr>
              <w:t>Onbase</w:t>
            </w:r>
            <w:proofErr w:type="spellEnd"/>
          </w:p>
        </w:tc>
        <w:tc>
          <w:tcPr>
            <w:tcW w:w="3510" w:type="dxa"/>
            <w:tcBorders>
              <w:top w:val="single" w:sz="4" w:space="0" w:color="auto"/>
              <w:left w:val="single" w:sz="4" w:space="0" w:color="auto"/>
              <w:bottom w:val="single" w:sz="4" w:space="0" w:color="auto"/>
              <w:right w:val="single" w:sz="4" w:space="0" w:color="auto"/>
            </w:tcBorders>
          </w:tcPr>
          <w:p w14:paraId="613D5A33" w14:textId="77777777" w:rsidR="00782333" w:rsidRPr="0022785B" w:rsidRDefault="00782333" w:rsidP="00782333">
            <w:r w:rsidRPr="0022785B">
              <w:t>Document and record management</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A4144" w14:textId="77777777" w:rsidR="00782333" w:rsidRPr="0022785B" w:rsidRDefault="00782333" w:rsidP="00782333">
            <w:pPr>
              <w:jc w:val="center"/>
            </w:pPr>
            <w:r w:rsidRPr="0022785B">
              <w:t>Required</w:t>
            </w:r>
          </w:p>
        </w:tc>
      </w:tr>
      <w:tr w:rsidR="00782333" w:rsidRPr="0022785B" w14:paraId="21881F1E" w14:textId="77777777" w:rsidTr="00600DEB">
        <w:trPr>
          <w:cantSplit/>
          <w:jc w:val="center"/>
        </w:trPr>
        <w:tc>
          <w:tcPr>
            <w:tcW w:w="3055" w:type="dxa"/>
            <w:tcBorders>
              <w:top w:val="single" w:sz="4" w:space="0" w:color="auto"/>
              <w:left w:val="single" w:sz="4" w:space="0" w:color="auto"/>
              <w:bottom w:val="single" w:sz="4" w:space="0" w:color="auto"/>
              <w:right w:val="single" w:sz="8" w:space="0" w:color="auto"/>
            </w:tcBorders>
            <w:shd w:val="clear" w:color="auto" w:fill="A6A6A6" w:themeFill="background1" w:themeFillShade="A6"/>
            <w:tcMar>
              <w:top w:w="0" w:type="dxa"/>
              <w:left w:w="108" w:type="dxa"/>
              <w:bottom w:w="0" w:type="dxa"/>
              <w:right w:w="108" w:type="dxa"/>
            </w:tcMar>
            <w:hideMark/>
          </w:tcPr>
          <w:p w14:paraId="7DE3A2F4" w14:textId="77777777" w:rsidR="00782333" w:rsidRPr="0022785B" w:rsidRDefault="00782333" w:rsidP="00782333">
            <w:pPr>
              <w:jc w:val="center"/>
              <w:rPr>
                <w:b/>
                <w:bCs/>
                <w:color w:val="FFFFFF" w:themeColor="background1"/>
              </w:rPr>
            </w:pPr>
            <w:r w:rsidRPr="0022785B">
              <w:rPr>
                <w:b/>
                <w:bCs/>
                <w:color w:val="FFFFFF" w:themeColor="background1"/>
              </w:rPr>
              <w:t>DTI Shared Services</w:t>
            </w:r>
          </w:p>
        </w:tc>
        <w:tc>
          <w:tcPr>
            <w:tcW w:w="3510" w:type="dxa"/>
            <w:tcBorders>
              <w:top w:val="single" w:sz="4" w:space="0" w:color="auto"/>
              <w:left w:val="nil"/>
              <w:bottom w:val="single" w:sz="4" w:space="0" w:color="auto"/>
              <w:right w:val="nil"/>
            </w:tcBorders>
            <w:shd w:val="clear" w:color="auto" w:fill="A6A6A6" w:themeFill="background1" w:themeFillShade="A6"/>
          </w:tcPr>
          <w:p w14:paraId="20EF781C" w14:textId="77777777" w:rsidR="00782333" w:rsidRPr="0022785B" w:rsidRDefault="00782333" w:rsidP="00782333">
            <w:pPr>
              <w:jc w:val="center"/>
              <w:rPr>
                <w:b/>
                <w:bCs/>
                <w:color w:val="FFFFFF" w:themeColor="background1"/>
              </w:rPr>
            </w:pPr>
            <w:r w:rsidRPr="0022785B">
              <w:rPr>
                <w:b/>
                <w:bCs/>
                <w:color w:val="FFFFFF" w:themeColor="background1"/>
              </w:rPr>
              <w:t>Service Provided</w:t>
            </w:r>
          </w:p>
        </w:tc>
        <w:tc>
          <w:tcPr>
            <w:tcW w:w="3060" w:type="dxa"/>
            <w:tcBorders>
              <w:top w:val="single" w:sz="4" w:space="0" w:color="auto"/>
              <w:left w:val="nil"/>
              <w:bottom w:val="single" w:sz="4" w:space="0" w:color="auto"/>
              <w:right w:val="single" w:sz="4" w:space="0" w:color="auto"/>
            </w:tcBorders>
            <w:shd w:val="clear" w:color="auto" w:fill="A6A6A6" w:themeFill="background1" w:themeFillShade="A6"/>
            <w:tcMar>
              <w:top w:w="0" w:type="dxa"/>
              <w:left w:w="108" w:type="dxa"/>
              <w:bottom w:w="0" w:type="dxa"/>
              <w:right w:w="108" w:type="dxa"/>
            </w:tcMar>
            <w:hideMark/>
          </w:tcPr>
          <w:p w14:paraId="1DDF7B41" w14:textId="77777777" w:rsidR="00782333" w:rsidRPr="0022785B" w:rsidRDefault="00782333" w:rsidP="00782333">
            <w:pPr>
              <w:jc w:val="center"/>
              <w:rPr>
                <w:b/>
                <w:bCs/>
                <w:color w:val="FFFFFF" w:themeColor="background1"/>
              </w:rPr>
            </w:pPr>
            <w:r w:rsidRPr="0022785B">
              <w:rPr>
                <w:b/>
                <w:bCs/>
                <w:color w:val="FFFFFF" w:themeColor="background1"/>
              </w:rPr>
              <w:t>Required/ Optional</w:t>
            </w:r>
          </w:p>
        </w:tc>
      </w:tr>
      <w:tr w:rsidR="00782333" w:rsidRPr="0022785B" w14:paraId="2594D2C1"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1E85B5" w14:textId="77777777" w:rsidR="00782333" w:rsidRPr="0022785B" w:rsidRDefault="00782333" w:rsidP="00070B97">
            <w:pPr>
              <w:widowControl/>
              <w:numPr>
                <w:ilvl w:val="0"/>
                <w:numId w:val="46"/>
              </w:numPr>
              <w:spacing w:line="240" w:lineRule="auto"/>
              <w:rPr>
                <w:rFonts w:eastAsia="Times New Roman" w:cs="Times New Roman"/>
              </w:rPr>
            </w:pPr>
            <w:proofErr w:type="spellStart"/>
            <w:r w:rsidRPr="0022785B">
              <w:rPr>
                <w:rFonts w:eastAsia="Times New Roman" w:cs="Times New Roman"/>
              </w:rPr>
              <w:t>ID.Me</w:t>
            </w:r>
            <w:proofErr w:type="spellEnd"/>
            <w:r w:rsidRPr="0022785B">
              <w:rPr>
                <w:rFonts w:eastAsia="Times New Roman" w:cs="Times New Roman"/>
              </w:rPr>
              <w:t xml:space="preserve"> </w:t>
            </w:r>
          </w:p>
        </w:tc>
        <w:tc>
          <w:tcPr>
            <w:tcW w:w="3510" w:type="dxa"/>
            <w:tcBorders>
              <w:top w:val="single" w:sz="4" w:space="0" w:color="auto"/>
              <w:left w:val="single" w:sz="4" w:space="0" w:color="auto"/>
              <w:bottom w:val="single" w:sz="4" w:space="0" w:color="auto"/>
              <w:right w:val="single" w:sz="4" w:space="0" w:color="auto"/>
            </w:tcBorders>
          </w:tcPr>
          <w:p w14:paraId="73FC595A" w14:textId="77777777" w:rsidR="00782333" w:rsidRPr="0022785B" w:rsidRDefault="00782333" w:rsidP="00782333">
            <w:r w:rsidRPr="0022785B">
              <w:t>Identity Management, Single Sign On, SAML, Access Management</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FCC16A" w14:textId="77777777" w:rsidR="00782333" w:rsidRPr="0022785B" w:rsidRDefault="00782333" w:rsidP="00782333">
            <w:pPr>
              <w:jc w:val="center"/>
              <w:rPr>
                <w:rFonts w:eastAsiaTheme="minorHAnsi"/>
              </w:rPr>
            </w:pPr>
            <w:r w:rsidRPr="0022785B">
              <w:t xml:space="preserve">Optional </w:t>
            </w:r>
          </w:p>
        </w:tc>
      </w:tr>
      <w:tr w:rsidR="00782333" w:rsidRPr="0022785B" w14:paraId="1AA286E4"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660862" w14:textId="77777777" w:rsidR="00782333" w:rsidRPr="0022785B" w:rsidRDefault="00782333" w:rsidP="00070B97">
            <w:pPr>
              <w:widowControl/>
              <w:numPr>
                <w:ilvl w:val="0"/>
                <w:numId w:val="46"/>
              </w:numPr>
              <w:spacing w:line="240" w:lineRule="auto"/>
              <w:rPr>
                <w:rFonts w:eastAsia="Times New Roman" w:cs="Times New Roman"/>
              </w:rPr>
            </w:pPr>
            <w:r w:rsidRPr="0022785B">
              <w:rPr>
                <w:rFonts w:eastAsia="Times New Roman" w:cs="Times New Roman"/>
              </w:rPr>
              <w:t>Okta</w:t>
            </w:r>
          </w:p>
        </w:tc>
        <w:tc>
          <w:tcPr>
            <w:tcW w:w="3510" w:type="dxa"/>
            <w:tcBorders>
              <w:top w:val="single" w:sz="4" w:space="0" w:color="auto"/>
              <w:left w:val="single" w:sz="4" w:space="0" w:color="auto"/>
              <w:bottom w:val="single" w:sz="4" w:space="0" w:color="auto"/>
              <w:right w:val="single" w:sz="4" w:space="0" w:color="auto"/>
            </w:tcBorders>
          </w:tcPr>
          <w:p w14:paraId="3A5C8260" w14:textId="77777777" w:rsidR="00782333" w:rsidRPr="0022785B" w:rsidRDefault="00782333" w:rsidP="00782333">
            <w:r w:rsidRPr="0022785B">
              <w:t>Identity Security Access</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027080" w14:textId="77777777" w:rsidR="00782333" w:rsidRPr="0022785B" w:rsidRDefault="00782333" w:rsidP="00782333">
            <w:pPr>
              <w:jc w:val="center"/>
              <w:rPr>
                <w:rFonts w:eastAsiaTheme="minorHAnsi"/>
              </w:rPr>
            </w:pPr>
            <w:r w:rsidRPr="0022785B">
              <w:t>Required</w:t>
            </w:r>
          </w:p>
        </w:tc>
      </w:tr>
      <w:tr w:rsidR="00782333" w:rsidRPr="0022785B" w14:paraId="1F0C8F31"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1D88A1" w14:textId="77777777" w:rsidR="00782333" w:rsidRPr="0022785B" w:rsidRDefault="00782333" w:rsidP="00070B97">
            <w:pPr>
              <w:widowControl/>
              <w:numPr>
                <w:ilvl w:val="0"/>
                <w:numId w:val="46"/>
              </w:numPr>
              <w:spacing w:line="240" w:lineRule="auto"/>
              <w:rPr>
                <w:rFonts w:eastAsia="Times New Roman" w:cs="Times New Roman"/>
              </w:rPr>
            </w:pPr>
            <w:r w:rsidRPr="0022785B">
              <w:rPr>
                <w:rFonts w:eastAsia="Times New Roman" w:cs="Times New Roman"/>
              </w:rPr>
              <w:t>OneStop</w:t>
            </w:r>
          </w:p>
        </w:tc>
        <w:tc>
          <w:tcPr>
            <w:tcW w:w="3510" w:type="dxa"/>
            <w:tcBorders>
              <w:top w:val="single" w:sz="4" w:space="0" w:color="auto"/>
              <w:left w:val="single" w:sz="4" w:space="0" w:color="auto"/>
              <w:bottom w:val="single" w:sz="4" w:space="0" w:color="auto"/>
              <w:right w:val="single" w:sz="4" w:space="0" w:color="auto"/>
            </w:tcBorders>
          </w:tcPr>
          <w:p w14:paraId="500F8458" w14:textId="77777777" w:rsidR="00782333" w:rsidRPr="0022785B" w:rsidRDefault="00782333" w:rsidP="00782333">
            <w:r w:rsidRPr="0022785B">
              <w:t>Employer Registration</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550778" w14:textId="77777777" w:rsidR="00782333" w:rsidRPr="0022785B" w:rsidRDefault="00782333" w:rsidP="00782333">
            <w:pPr>
              <w:jc w:val="center"/>
              <w:rPr>
                <w:rFonts w:eastAsiaTheme="minorHAnsi"/>
              </w:rPr>
            </w:pPr>
            <w:r w:rsidRPr="0022785B">
              <w:t>Required</w:t>
            </w:r>
          </w:p>
        </w:tc>
      </w:tr>
      <w:tr w:rsidR="00782333" w:rsidRPr="0022785B" w14:paraId="0B4DA0BF"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F8ACC0" w14:textId="77777777" w:rsidR="00782333" w:rsidRPr="0022785B" w:rsidRDefault="00782333" w:rsidP="00070B97">
            <w:pPr>
              <w:widowControl/>
              <w:numPr>
                <w:ilvl w:val="0"/>
                <w:numId w:val="46"/>
              </w:numPr>
              <w:spacing w:line="240" w:lineRule="auto"/>
              <w:rPr>
                <w:rFonts w:eastAsia="Times New Roman" w:cs="Times New Roman"/>
              </w:rPr>
            </w:pPr>
            <w:r w:rsidRPr="0022785B">
              <w:rPr>
                <w:rFonts w:eastAsia="Times New Roman" w:cs="Times New Roman"/>
              </w:rPr>
              <w:t xml:space="preserve">ServiceNow </w:t>
            </w:r>
          </w:p>
        </w:tc>
        <w:tc>
          <w:tcPr>
            <w:tcW w:w="3510" w:type="dxa"/>
            <w:tcBorders>
              <w:top w:val="single" w:sz="4" w:space="0" w:color="auto"/>
              <w:left w:val="single" w:sz="4" w:space="0" w:color="auto"/>
              <w:bottom w:val="single" w:sz="4" w:space="0" w:color="auto"/>
              <w:right w:val="single" w:sz="4" w:space="0" w:color="auto"/>
            </w:tcBorders>
          </w:tcPr>
          <w:p w14:paraId="1B084660" w14:textId="77777777" w:rsidR="00782333" w:rsidRPr="0022785B" w:rsidRDefault="00782333" w:rsidP="00782333">
            <w:r w:rsidRPr="0022785B">
              <w:t>IT Service Management</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8097D5" w14:textId="77777777" w:rsidR="00782333" w:rsidRPr="0022785B" w:rsidRDefault="00782333" w:rsidP="00782333">
            <w:pPr>
              <w:jc w:val="center"/>
              <w:rPr>
                <w:rFonts w:eastAsiaTheme="minorHAnsi"/>
              </w:rPr>
            </w:pPr>
            <w:r w:rsidRPr="0022785B">
              <w:t>Required</w:t>
            </w:r>
          </w:p>
        </w:tc>
      </w:tr>
      <w:tr w:rsidR="00782333" w:rsidRPr="0022785B" w14:paraId="27908800"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1C751C" w14:textId="77777777" w:rsidR="00782333" w:rsidRPr="0022785B" w:rsidRDefault="00782333" w:rsidP="00070B97">
            <w:pPr>
              <w:widowControl/>
              <w:numPr>
                <w:ilvl w:val="0"/>
                <w:numId w:val="46"/>
              </w:numPr>
              <w:spacing w:line="240" w:lineRule="auto"/>
              <w:rPr>
                <w:rFonts w:eastAsia="Times New Roman" w:cs="Times New Roman"/>
              </w:rPr>
            </w:pPr>
            <w:proofErr w:type="spellStart"/>
            <w:r w:rsidRPr="0022785B">
              <w:rPr>
                <w:rFonts w:eastAsia="Times New Roman" w:cs="Times New Roman"/>
              </w:rPr>
              <w:t>Aumtech</w:t>
            </w:r>
            <w:proofErr w:type="spellEnd"/>
            <w:r w:rsidRPr="0022785B">
              <w:rPr>
                <w:rFonts w:eastAsia="Times New Roman" w:cs="Times New Roman"/>
              </w:rPr>
              <w:t>/3C Logic (IVR &amp; Call Center Service)</w:t>
            </w:r>
          </w:p>
        </w:tc>
        <w:tc>
          <w:tcPr>
            <w:tcW w:w="3510" w:type="dxa"/>
            <w:tcBorders>
              <w:top w:val="single" w:sz="4" w:space="0" w:color="auto"/>
              <w:left w:val="single" w:sz="4" w:space="0" w:color="auto"/>
              <w:bottom w:val="single" w:sz="4" w:space="0" w:color="auto"/>
              <w:right w:val="single" w:sz="4" w:space="0" w:color="auto"/>
            </w:tcBorders>
          </w:tcPr>
          <w:p w14:paraId="2AC59614" w14:textId="77777777" w:rsidR="00782333" w:rsidRPr="0022785B" w:rsidRDefault="00782333" w:rsidP="00782333">
            <w:r w:rsidRPr="0022785B">
              <w:t>Customer Service Management</w:t>
            </w:r>
            <w:r w:rsidRPr="0022785B">
              <w:rPr>
                <w:rFonts w:ascii="Roboto" w:hAnsi="Roboto"/>
                <w:color w:val="71777D"/>
                <w:sz w:val="21"/>
                <w:szCs w:val="21"/>
                <w:shd w:val="clear" w:color="auto" w:fill="FFFFFF"/>
              </w:rPr>
              <w:t> </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1B4E1C" w14:textId="77777777" w:rsidR="00782333" w:rsidRPr="0022785B" w:rsidRDefault="00782333" w:rsidP="00782333">
            <w:pPr>
              <w:jc w:val="center"/>
              <w:rPr>
                <w:rFonts w:eastAsiaTheme="minorHAnsi"/>
              </w:rPr>
            </w:pPr>
            <w:r w:rsidRPr="0022785B">
              <w:t>Required</w:t>
            </w:r>
          </w:p>
        </w:tc>
      </w:tr>
      <w:tr w:rsidR="00782333" w:rsidRPr="0022785B" w14:paraId="35AC7060"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E3D57" w14:textId="77777777" w:rsidR="00782333" w:rsidRPr="0022785B" w:rsidRDefault="00782333" w:rsidP="00070B97">
            <w:pPr>
              <w:widowControl/>
              <w:numPr>
                <w:ilvl w:val="0"/>
                <w:numId w:val="46"/>
              </w:numPr>
              <w:spacing w:line="240" w:lineRule="auto"/>
              <w:rPr>
                <w:rFonts w:eastAsia="Times New Roman" w:cs="Times New Roman"/>
              </w:rPr>
            </w:pPr>
            <w:proofErr w:type="spellStart"/>
            <w:r w:rsidRPr="0022785B">
              <w:rPr>
                <w:rFonts w:eastAsia="Times New Roman" w:cs="Times New Roman"/>
              </w:rPr>
              <w:t>Mulesoft</w:t>
            </w:r>
            <w:proofErr w:type="spellEnd"/>
          </w:p>
        </w:tc>
        <w:tc>
          <w:tcPr>
            <w:tcW w:w="3510" w:type="dxa"/>
            <w:tcBorders>
              <w:top w:val="single" w:sz="4" w:space="0" w:color="auto"/>
              <w:left w:val="single" w:sz="4" w:space="0" w:color="auto"/>
              <w:bottom w:val="single" w:sz="4" w:space="0" w:color="auto"/>
              <w:right w:val="single" w:sz="4" w:space="0" w:color="auto"/>
            </w:tcBorders>
          </w:tcPr>
          <w:p w14:paraId="13442E8A" w14:textId="77777777" w:rsidR="00782333" w:rsidRPr="0022785B" w:rsidRDefault="00782333" w:rsidP="00782333">
            <w:r w:rsidRPr="0022785B">
              <w:t>API provider</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BA2865" w14:textId="77777777" w:rsidR="00782333" w:rsidRPr="0022785B" w:rsidRDefault="00782333" w:rsidP="00782333">
            <w:pPr>
              <w:jc w:val="center"/>
              <w:rPr>
                <w:rFonts w:eastAsiaTheme="minorHAnsi"/>
              </w:rPr>
            </w:pPr>
            <w:r w:rsidRPr="0022785B">
              <w:t>Required</w:t>
            </w:r>
          </w:p>
        </w:tc>
      </w:tr>
      <w:tr w:rsidR="00782333" w:rsidRPr="0022785B" w14:paraId="797CEB78"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5FE9DE" w14:textId="77777777" w:rsidR="00782333" w:rsidRPr="0022785B" w:rsidRDefault="00782333" w:rsidP="00070B97">
            <w:pPr>
              <w:widowControl/>
              <w:numPr>
                <w:ilvl w:val="0"/>
                <w:numId w:val="46"/>
              </w:numPr>
              <w:spacing w:line="240" w:lineRule="auto"/>
              <w:rPr>
                <w:rFonts w:eastAsia="Times New Roman" w:cs="Times New Roman"/>
              </w:rPr>
            </w:pPr>
            <w:r w:rsidRPr="0022785B">
              <w:rPr>
                <w:rFonts w:eastAsia="Times New Roman" w:cs="Times New Roman"/>
              </w:rPr>
              <w:t>Snowflake</w:t>
            </w:r>
          </w:p>
        </w:tc>
        <w:tc>
          <w:tcPr>
            <w:tcW w:w="3510" w:type="dxa"/>
            <w:tcBorders>
              <w:top w:val="single" w:sz="4" w:space="0" w:color="auto"/>
              <w:left w:val="single" w:sz="4" w:space="0" w:color="auto"/>
              <w:bottom w:val="single" w:sz="4" w:space="0" w:color="auto"/>
              <w:right w:val="single" w:sz="4" w:space="0" w:color="auto"/>
            </w:tcBorders>
          </w:tcPr>
          <w:p w14:paraId="019BBF12" w14:textId="77777777" w:rsidR="00782333" w:rsidRPr="0022785B" w:rsidRDefault="00782333" w:rsidP="00782333">
            <w:r w:rsidRPr="0022785B">
              <w:t>Data Warehousing</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FDCBB6" w14:textId="77777777" w:rsidR="00782333" w:rsidRPr="0022785B" w:rsidRDefault="00782333" w:rsidP="00782333">
            <w:pPr>
              <w:jc w:val="center"/>
              <w:rPr>
                <w:rFonts w:eastAsiaTheme="minorHAnsi"/>
              </w:rPr>
            </w:pPr>
            <w:r w:rsidRPr="0022785B">
              <w:t>Required</w:t>
            </w:r>
          </w:p>
        </w:tc>
      </w:tr>
      <w:tr w:rsidR="00782333" w:rsidRPr="0022785B" w14:paraId="0630294C"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2448B" w14:textId="77777777" w:rsidR="00782333" w:rsidRPr="0022785B" w:rsidRDefault="00782333" w:rsidP="00070B97">
            <w:pPr>
              <w:widowControl/>
              <w:numPr>
                <w:ilvl w:val="0"/>
                <w:numId w:val="46"/>
              </w:numPr>
              <w:spacing w:line="240" w:lineRule="auto"/>
              <w:rPr>
                <w:rFonts w:eastAsia="Times New Roman" w:cs="Times New Roman"/>
              </w:rPr>
            </w:pPr>
            <w:r w:rsidRPr="0022785B">
              <w:rPr>
                <w:rFonts w:eastAsia="Times New Roman" w:cs="Times New Roman"/>
              </w:rPr>
              <w:t xml:space="preserve">Tableau </w:t>
            </w:r>
          </w:p>
        </w:tc>
        <w:tc>
          <w:tcPr>
            <w:tcW w:w="3510" w:type="dxa"/>
            <w:tcBorders>
              <w:top w:val="single" w:sz="4" w:space="0" w:color="auto"/>
              <w:left w:val="single" w:sz="4" w:space="0" w:color="auto"/>
              <w:bottom w:val="single" w:sz="4" w:space="0" w:color="auto"/>
              <w:right w:val="single" w:sz="4" w:space="0" w:color="auto"/>
            </w:tcBorders>
          </w:tcPr>
          <w:p w14:paraId="7CEC5C56" w14:textId="77777777" w:rsidR="00782333" w:rsidRPr="0022785B" w:rsidRDefault="00782333" w:rsidP="00782333">
            <w:r w:rsidRPr="0022785B">
              <w:t>Business Intelligence/ Analytics</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F5943" w14:textId="77777777" w:rsidR="00782333" w:rsidRPr="0022785B" w:rsidRDefault="00782333" w:rsidP="00782333">
            <w:pPr>
              <w:jc w:val="center"/>
              <w:rPr>
                <w:rFonts w:eastAsiaTheme="minorHAnsi"/>
              </w:rPr>
            </w:pPr>
            <w:r w:rsidRPr="0022785B">
              <w:t>Optional</w:t>
            </w:r>
          </w:p>
        </w:tc>
      </w:tr>
      <w:tr w:rsidR="00782333" w:rsidRPr="0022785B" w14:paraId="24423087"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AD06CE" w14:textId="77777777" w:rsidR="00782333" w:rsidRPr="0022785B" w:rsidRDefault="00782333" w:rsidP="00070B97">
            <w:pPr>
              <w:widowControl/>
              <w:numPr>
                <w:ilvl w:val="0"/>
                <w:numId w:val="46"/>
              </w:numPr>
              <w:spacing w:line="240" w:lineRule="auto"/>
              <w:rPr>
                <w:rFonts w:eastAsia="Times New Roman" w:cs="Times New Roman"/>
              </w:rPr>
            </w:pPr>
            <w:proofErr w:type="spellStart"/>
            <w:r w:rsidRPr="0022785B">
              <w:rPr>
                <w:rFonts w:eastAsia="Times New Roman" w:cs="Times New Roman"/>
              </w:rPr>
              <w:t>Fivetran</w:t>
            </w:r>
            <w:proofErr w:type="spellEnd"/>
          </w:p>
        </w:tc>
        <w:tc>
          <w:tcPr>
            <w:tcW w:w="3510" w:type="dxa"/>
            <w:tcBorders>
              <w:top w:val="single" w:sz="4" w:space="0" w:color="auto"/>
              <w:left w:val="single" w:sz="4" w:space="0" w:color="auto"/>
              <w:bottom w:val="single" w:sz="4" w:space="0" w:color="auto"/>
              <w:right w:val="single" w:sz="4" w:space="0" w:color="auto"/>
            </w:tcBorders>
          </w:tcPr>
          <w:p w14:paraId="08EAB72D" w14:textId="77777777" w:rsidR="00782333" w:rsidRPr="0022785B" w:rsidRDefault="00782333" w:rsidP="00782333">
            <w:r w:rsidRPr="0022785B">
              <w:t>Cloud-based automated data movement platform</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81DE84" w14:textId="77777777" w:rsidR="00782333" w:rsidRPr="0022785B" w:rsidRDefault="00782333" w:rsidP="00782333">
            <w:pPr>
              <w:jc w:val="center"/>
              <w:rPr>
                <w:rFonts w:eastAsiaTheme="minorHAnsi"/>
              </w:rPr>
            </w:pPr>
            <w:r w:rsidRPr="0022785B">
              <w:t>Required</w:t>
            </w:r>
          </w:p>
        </w:tc>
      </w:tr>
      <w:tr w:rsidR="00782333" w:rsidRPr="0022785B" w14:paraId="421E605B"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4C8094" w14:textId="77777777" w:rsidR="00782333" w:rsidRPr="0022785B" w:rsidRDefault="00782333" w:rsidP="00070B97">
            <w:pPr>
              <w:widowControl/>
              <w:numPr>
                <w:ilvl w:val="0"/>
                <w:numId w:val="46"/>
              </w:numPr>
              <w:spacing w:line="240" w:lineRule="auto"/>
              <w:rPr>
                <w:rFonts w:eastAsia="Times New Roman" w:cs="Times New Roman"/>
              </w:rPr>
            </w:pPr>
            <w:r w:rsidRPr="0022785B">
              <w:rPr>
                <w:rFonts w:eastAsia="Times New Roman" w:cs="Times New Roman"/>
              </w:rPr>
              <w:t>FileNet (S-Docs)</w:t>
            </w:r>
          </w:p>
        </w:tc>
        <w:tc>
          <w:tcPr>
            <w:tcW w:w="3510" w:type="dxa"/>
            <w:tcBorders>
              <w:top w:val="single" w:sz="4" w:space="0" w:color="auto"/>
              <w:left w:val="single" w:sz="4" w:space="0" w:color="auto"/>
              <w:bottom w:val="single" w:sz="4" w:space="0" w:color="auto"/>
              <w:right w:val="single" w:sz="4" w:space="0" w:color="auto"/>
            </w:tcBorders>
          </w:tcPr>
          <w:p w14:paraId="03ED5B37" w14:textId="77777777" w:rsidR="00782333" w:rsidRPr="0022785B" w:rsidRDefault="00782333" w:rsidP="00782333">
            <w:r w:rsidRPr="0022785B">
              <w:t>Content management</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D0F39B" w14:textId="77777777" w:rsidR="00782333" w:rsidRPr="0022785B" w:rsidRDefault="00782333" w:rsidP="00782333">
            <w:pPr>
              <w:jc w:val="center"/>
              <w:rPr>
                <w:rFonts w:eastAsiaTheme="minorHAnsi"/>
              </w:rPr>
            </w:pPr>
            <w:r w:rsidRPr="0022785B">
              <w:t>Optional</w:t>
            </w:r>
          </w:p>
        </w:tc>
      </w:tr>
      <w:tr w:rsidR="00782333" w:rsidRPr="0022785B" w14:paraId="67D9A2F7" w14:textId="77777777" w:rsidTr="00600DEB">
        <w:trPr>
          <w:cantSplit/>
          <w:jc w:val="center"/>
        </w:trPr>
        <w:tc>
          <w:tcPr>
            <w:tcW w:w="30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35987" w14:textId="77777777" w:rsidR="00782333" w:rsidRPr="0022785B" w:rsidRDefault="00782333" w:rsidP="00070B97">
            <w:pPr>
              <w:widowControl/>
              <w:numPr>
                <w:ilvl w:val="0"/>
                <w:numId w:val="46"/>
              </w:numPr>
              <w:spacing w:line="240" w:lineRule="auto"/>
              <w:rPr>
                <w:rFonts w:eastAsia="Times New Roman" w:cs="Times New Roman"/>
              </w:rPr>
            </w:pPr>
            <w:proofErr w:type="spellStart"/>
            <w:r w:rsidRPr="0022785B">
              <w:rPr>
                <w:rFonts w:eastAsia="Times New Roman" w:cs="Times New Roman"/>
              </w:rPr>
              <w:t>Onfido</w:t>
            </w:r>
            <w:proofErr w:type="spellEnd"/>
          </w:p>
        </w:tc>
        <w:tc>
          <w:tcPr>
            <w:tcW w:w="3510" w:type="dxa"/>
            <w:tcBorders>
              <w:top w:val="single" w:sz="4" w:space="0" w:color="auto"/>
              <w:left w:val="single" w:sz="4" w:space="0" w:color="auto"/>
              <w:bottom w:val="single" w:sz="4" w:space="0" w:color="auto"/>
              <w:right w:val="single" w:sz="4" w:space="0" w:color="auto"/>
            </w:tcBorders>
          </w:tcPr>
          <w:p w14:paraId="586E5B0C" w14:textId="77777777" w:rsidR="00782333" w:rsidRPr="0022785B" w:rsidRDefault="00782333" w:rsidP="00782333">
            <w:r w:rsidRPr="0022785B">
              <w:t xml:space="preserve">AI-powered real identity </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A7AE62" w14:textId="77777777" w:rsidR="00782333" w:rsidRPr="0022785B" w:rsidRDefault="00782333" w:rsidP="00782333">
            <w:pPr>
              <w:jc w:val="center"/>
              <w:rPr>
                <w:rFonts w:eastAsiaTheme="minorHAnsi"/>
              </w:rPr>
            </w:pPr>
            <w:r w:rsidRPr="0022785B">
              <w:t>Required</w:t>
            </w:r>
          </w:p>
        </w:tc>
      </w:tr>
    </w:tbl>
    <w:p w14:paraId="234DD4DE" w14:textId="77777777" w:rsidR="0022785B" w:rsidRPr="0022785B" w:rsidRDefault="0022785B" w:rsidP="0022785B">
      <w:pPr>
        <w:spacing w:after="200" w:line="240" w:lineRule="auto"/>
        <w:rPr>
          <w:i/>
          <w:iCs/>
          <w:color w:val="44546A" w:themeColor="text2"/>
          <w:sz w:val="18"/>
          <w:szCs w:val="18"/>
        </w:rPr>
      </w:pPr>
      <w:bookmarkStart w:id="13" w:name="_Ref182466416"/>
      <w:r w:rsidRPr="0022785B">
        <w:rPr>
          <w:i/>
          <w:iCs/>
          <w:color w:val="44546A" w:themeColor="text2"/>
          <w:sz w:val="18"/>
          <w:szCs w:val="18"/>
        </w:rPr>
        <w:t xml:space="preserve">Table </w:t>
      </w:r>
      <w:r w:rsidRPr="0022785B">
        <w:rPr>
          <w:i/>
          <w:iCs/>
          <w:color w:val="44546A" w:themeColor="text2"/>
          <w:sz w:val="18"/>
          <w:szCs w:val="18"/>
        </w:rPr>
        <w:fldChar w:fldCharType="begin"/>
      </w:r>
      <w:r w:rsidRPr="0022785B">
        <w:rPr>
          <w:i/>
          <w:iCs/>
          <w:color w:val="44546A" w:themeColor="text2"/>
          <w:sz w:val="18"/>
          <w:szCs w:val="18"/>
        </w:rPr>
        <w:instrText xml:space="preserve"> SEQ Table \* ARABIC </w:instrText>
      </w:r>
      <w:r w:rsidRPr="0022785B">
        <w:rPr>
          <w:i/>
          <w:iCs/>
          <w:color w:val="44546A" w:themeColor="text2"/>
          <w:sz w:val="18"/>
          <w:szCs w:val="18"/>
        </w:rPr>
        <w:fldChar w:fldCharType="separate"/>
      </w:r>
      <w:r w:rsidRPr="0022785B">
        <w:rPr>
          <w:i/>
          <w:iCs/>
          <w:noProof/>
          <w:color w:val="44546A" w:themeColor="text2"/>
          <w:sz w:val="18"/>
          <w:szCs w:val="18"/>
        </w:rPr>
        <w:t>1</w:t>
      </w:r>
      <w:r w:rsidRPr="0022785B">
        <w:rPr>
          <w:i/>
          <w:iCs/>
          <w:color w:val="44546A" w:themeColor="text2"/>
          <w:sz w:val="18"/>
          <w:szCs w:val="18"/>
        </w:rPr>
        <w:fldChar w:fldCharType="end"/>
      </w:r>
      <w:r w:rsidRPr="0022785B">
        <w:rPr>
          <w:i/>
          <w:iCs/>
          <w:color w:val="44546A" w:themeColor="text2"/>
          <w:sz w:val="18"/>
          <w:szCs w:val="18"/>
        </w:rPr>
        <w:t>: DIA's Modernization Shared Services</w:t>
      </w:r>
      <w:bookmarkEnd w:id="13"/>
    </w:p>
    <w:p w14:paraId="3F699142" w14:textId="77777777" w:rsidR="00421FC1" w:rsidRDefault="00421FC1" w:rsidP="0022785B">
      <w:pPr>
        <w:pStyle w:val="NoSpacing"/>
        <w:rPr>
          <w:rFonts w:ascii="Arial" w:hAnsi="Arial" w:cs="Arial"/>
        </w:rPr>
      </w:pPr>
    </w:p>
    <w:p w14:paraId="4C796C52" w14:textId="07984D2C" w:rsidR="00A87FA7" w:rsidRDefault="0022785B" w:rsidP="0022785B">
      <w:pPr>
        <w:pStyle w:val="Heading1"/>
      </w:pPr>
      <w:bookmarkStart w:id="14" w:name="_Toc184977929"/>
      <w:r>
        <w:t>4.0</w:t>
      </w:r>
      <w:r w:rsidR="00A87FA7">
        <w:t xml:space="preserve"> DIA Background</w:t>
      </w:r>
      <w:bookmarkEnd w:id="14"/>
    </w:p>
    <w:p w14:paraId="71BF44A5" w14:textId="08FEFA6A" w:rsidR="0022785B" w:rsidRPr="0022785B" w:rsidRDefault="0022785B" w:rsidP="0022785B">
      <w:pPr>
        <w:pStyle w:val="Heading2"/>
      </w:pPr>
      <w:bookmarkStart w:id="15" w:name="_Toc184977930"/>
      <w:r>
        <w:t>4.01 DIA Units Background</w:t>
      </w:r>
      <w:bookmarkEnd w:id="15"/>
    </w:p>
    <w:p w14:paraId="6CC331B2" w14:textId="175E412A" w:rsidR="00A87FA7" w:rsidRDefault="00A87FA7" w:rsidP="00A87FA7">
      <w:pPr>
        <w:pStyle w:val="NoSpacing"/>
        <w:rPr>
          <w:rFonts w:ascii="Arial" w:eastAsia="Arial" w:hAnsi="Arial" w:cstheme="minorBidi"/>
        </w:rPr>
      </w:pPr>
      <w:bookmarkStart w:id="16" w:name="_Hlk142380856"/>
      <w:r w:rsidRPr="001B11EA">
        <w:rPr>
          <w:rFonts w:ascii="Arial" w:eastAsia="Arial" w:hAnsi="Arial" w:cstheme="minorBidi"/>
        </w:rPr>
        <w:t xml:space="preserve"> DIA </w:t>
      </w:r>
      <w:r w:rsidR="00271BFA">
        <w:rPr>
          <w:rFonts w:ascii="Arial" w:eastAsia="Arial" w:hAnsi="Arial" w:cstheme="minorBidi"/>
        </w:rPr>
        <w:t>enforces labor laws</w:t>
      </w:r>
      <w:r w:rsidRPr="001B11EA">
        <w:rPr>
          <w:rFonts w:ascii="Arial" w:eastAsia="Arial" w:hAnsi="Arial" w:cstheme="minorBidi"/>
        </w:rPr>
        <w:t xml:space="preserve"> that ensure fair and equitable treatment in the workplace by administering 21 state and federal labor laws, including wage payment, minimum wage, child labor, prevailing wages for state-funded construction projects, and discrimination laws. DIA consists of s</w:t>
      </w:r>
      <w:r w:rsidR="00271BFA">
        <w:rPr>
          <w:rFonts w:ascii="Arial" w:eastAsia="Arial" w:hAnsi="Arial" w:cstheme="minorBidi"/>
        </w:rPr>
        <w:t>ix</w:t>
      </w:r>
      <w:r w:rsidRPr="001B11EA">
        <w:rPr>
          <w:rFonts w:ascii="Arial" w:eastAsia="Arial" w:hAnsi="Arial" w:cstheme="minorBidi"/>
        </w:rPr>
        <w:t xml:space="preserve"> offices</w:t>
      </w:r>
      <w:r>
        <w:rPr>
          <w:rFonts w:ascii="Arial" w:eastAsia="Arial" w:hAnsi="Arial" w:cstheme="minorBidi"/>
        </w:rPr>
        <w:t>/units</w:t>
      </w:r>
      <w:r w:rsidRPr="001B11EA">
        <w:rPr>
          <w:rFonts w:ascii="Arial" w:eastAsia="Arial" w:hAnsi="Arial" w:cstheme="minorBidi"/>
        </w:rPr>
        <w:t xml:space="preserve"> that foster, promote, and develop the welfare of the wage earners of the State of Delaware. DIA enforces improved working </w:t>
      </w:r>
      <w:bookmarkStart w:id="17" w:name="_Hlk142380785"/>
      <w:r w:rsidRPr="001B11EA">
        <w:rPr>
          <w:rFonts w:ascii="Arial" w:eastAsia="Arial" w:hAnsi="Arial" w:cstheme="minorBidi"/>
        </w:rPr>
        <w:t xml:space="preserve">conditions, and advances opportunities for profitable employment. </w:t>
      </w:r>
    </w:p>
    <w:p w14:paraId="175665B7" w14:textId="77777777" w:rsidR="00A87FA7" w:rsidRPr="001B11EA" w:rsidRDefault="00A87FA7" w:rsidP="00A87FA7">
      <w:pPr>
        <w:pStyle w:val="NoSpacing"/>
        <w:rPr>
          <w:rFonts w:ascii="Arial" w:eastAsia="Arial" w:hAnsi="Arial" w:cstheme="minorBidi"/>
        </w:rPr>
      </w:pPr>
    </w:p>
    <w:p w14:paraId="6888CE42" w14:textId="77777777" w:rsidR="00A87FA7" w:rsidRPr="001B11EA" w:rsidRDefault="00A87FA7" w:rsidP="00A87FA7">
      <w:pPr>
        <w:pStyle w:val="NoSpacing"/>
        <w:rPr>
          <w:rFonts w:ascii="Arial" w:eastAsia="Arial" w:hAnsi="Arial" w:cstheme="minorBidi"/>
        </w:rPr>
      </w:pPr>
      <w:r w:rsidRPr="001B11EA">
        <w:rPr>
          <w:rFonts w:ascii="Arial" w:eastAsia="Arial" w:hAnsi="Arial" w:cstheme="minorBidi"/>
        </w:rPr>
        <w:t>Delaware Division of Industrial Affairs Website</w:t>
      </w:r>
    </w:p>
    <w:p w14:paraId="635D9D54" w14:textId="77777777" w:rsidR="00A87FA7" w:rsidRPr="001B11EA" w:rsidRDefault="00A87FA7" w:rsidP="00A87FA7">
      <w:pPr>
        <w:pStyle w:val="NoSpacing"/>
        <w:rPr>
          <w:rStyle w:val="Hyperlink"/>
          <w:rFonts w:ascii="Arial" w:eastAsia="Arial" w:hAnsi="Arial" w:cs="Arial"/>
        </w:rPr>
      </w:pPr>
      <w:r w:rsidRPr="001B11EA">
        <w:rPr>
          <w:rStyle w:val="Hyperlink"/>
          <w:rFonts w:ascii="Arial" w:eastAsia="Arial" w:hAnsi="Arial" w:cs="Arial"/>
        </w:rPr>
        <w:fldChar w:fldCharType="begin"/>
      </w:r>
      <w:r w:rsidRPr="001B11EA">
        <w:rPr>
          <w:rStyle w:val="Hyperlink"/>
          <w:rFonts w:ascii="Arial" w:eastAsia="Arial" w:hAnsi="Arial" w:cs="Arial"/>
        </w:rPr>
        <w:instrText xml:space="preserve"> HYPERLINK "https://labor.delaware.gov/divisions/industrial-affairs/" </w:instrText>
      </w:r>
      <w:r w:rsidRPr="001B11EA">
        <w:rPr>
          <w:rStyle w:val="Hyperlink"/>
          <w:rFonts w:ascii="Arial" w:eastAsia="Arial" w:hAnsi="Arial" w:cs="Arial"/>
        </w:rPr>
      </w:r>
      <w:r w:rsidRPr="001B11EA">
        <w:rPr>
          <w:rStyle w:val="Hyperlink"/>
          <w:rFonts w:ascii="Arial" w:eastAsia="Arial" w:hAnsi="Arial" w:cs="Arial"/>
        </w:rPr>
        <w:fldChar w:fldCharType="separate"/>
      </w:r>
      <w:r w:rsidRPr="001B11EA">
        <w:rPr>
          <w:rStyle w:val="Hyperlink"/>
          <w:rFonts w:ascii="Arial" w:eastAsia="Arial" w:hAnsi="Arial" w:cs="Arial"/>
        </w:rPr>
        <w:t>https://labor.delaware.gov/divisions/industrial-affairs/</w:t>
      </w:r>
    </w:p>
    <w:p w14:paraId="19699A2D" w14:textId="77777777" w:rsidR="00A87FA7" w:rsidRPr="001B11EA" w:rsidRDefault="00A87FA7" w:rsidP="00A87FA7">
      <w:pPr>
        <w:pStyle w:val="NoSpacing"/>
        <w:rPr>
          <w:rFonts w:ascii="Arial" w:eastAsia="Arial" w:hAnsi="Arial" w:cstheme="minorBidi"/>
        </w:rPr>
      </w:pPr>
      <w:r w:rsidRPr="001B11EA">
        <w:rPr>
          <w:rStyle w:val="Hyperlink"/>
          <w:rFonts w:ascii="Arial" w:eastAsia="Arial" w:hAnsi="Arial" w:cs="Arial"/>
        </w:rPr>
        <w:fldChar w:fldCharType="end"/>
      </w:r>
    </w:p>
    <w:p w14:paraId="034C7117" w14:textId="33BC8E4F" w:rsidR="00A87FA7" w:rsidRPr="001B11EA" w:rsidRDefault="001A058F" w:rsidP="00A87FA7">
      <w:pPr>
        <w:pStyle w:val="NoSpacing"/>
        <w:rPr>
          <w:rFonts w:ascii="Arial" w:eastAsia="Arial" w:hAnsi="Arial" w:cstheme="minorBidi"/>
        </w:rPr>
      </w:pPr>
      <w:r>
        <w:rPr>
          <w:rFonts w:ascii="Arial" w:eastAsia="Arial" w:hAnsi="Arial" w:cstheme="minorBidi"/>
        </w:rPr>
        <w:t xml:space="preserve">The following are DIA’s </w:t>
      </w:r>
      <w:r w:rsidR="00A87FA7" w:rsidRPr="001B11EA">
        <w:rPr>
          <w:rFonts w:ascii="Arial" w:eastAsia="Arial" w:hAnsi="Arial" w:cstheme="minorBidi"/>
        </w:rPr>
        <w:t>units</w:t>
      </w:r>
      <w:r>
        <w:rPr>
          <w:rFonts w:ascii="Arial" w:eastAsia="Arial" w:hAnsi="Arial" w:cstheme="minorBidi"/>
        </w:rPr>
        <w:t xml:space="preserve"> and their specific core responsibilities</w:t>
      </w:r>
      <w:r w:rsidR="00A87FA7" w:rsidRPr="001B11EA">
        <w:rPr>
          <w:rFonts w:ascii="Arial" w:eastAsia="Arial" w:hAnsi="Arial" w:cstheme="minorBidi"/>
        </w:rPr>
        <w:t>:</w:t>
      </w:r>
    </w:p>
    <w:p w14:paraId="269B306F" w14:textId="77777777" w:rsidR="00A87FA7" w:rsidRPr="001B11EA" w:rsidRDefault="00A87FA7" w:rsidP="00A87FA7">
      <w:pPr>
        <w:pStyle w:val="NoSpacing"/>
        <w:rPr>
          <w:rFonts w:ascii="Arial" w:eastAsia="Arial" w:hAnsi="Arial" w:cstheme="minorBidi"/>
        </w:rPr>
      </w:pPr>
    </w:p>
    <w:bookmarkEnd w:id="16"/>
    <w:p w14:paraId="2A9DEB31" w14:textId="77777777" w:rsidR="00A87FA7" w:rsidRPr="001B11EA" w:rsidRDefault="00A87FA7" w:rsidP="00070B97">
      <w:pPr>
        <w:pStyle w:val="NoSpacing"/>
        <w:numPr>
          <w:ilvl w:val="0"/>
          <w:numId w:val="38"/>
        </w:numPr>
        <w:ind w:left="720" w:hanging="180"/>
        <w:rPr>
          <w:rFonts w:ascii="Arial" w:eastAsia="Arial" w:hAnsi="Arial" w:cstheme="minorBidi"/>
        </w:rPr>
      </w:pPr>
      <w:r w:rsidRPr="00543A6A">
        <w:rPr>
          <w:rFonts w:ascii="Arial" w:eastAsia="Arial" w:hAnsi="Arial" w:cstheme="minorBidi"/>
          <w:b/>
          <w:bCs/>
        </w:rPr>
        <w:t>Wage &amp; Hour</w:t>
      </w:r>
      <w:r w:rsidRPr="001B11EA">
        <w:rPr>
          <w:rFonts w:ascii="Arial" w:eastAsia="Arial" w:hAnsi="Arial" w:cstheme="minorBidi"/>
        </w:rPr>
        <w:t xml:space="preserve"> </w:t>
      </w:r>
      <w:r>
        <w:rPr>
          <w:rFonts w:ascii="Arial" w:eastAsia="Arial" w:hAnsi="Arial" w:cstheme="minorBidi"/>
        </w:rPr>
        <w:t>established on</w:t>
      </w:r>
      <w:r w:rsidRPr="001B11EA">
        <w:rPr>
          <w:rFonts w:ascii="Arial" w:eastAsia="Arial" w:hAnsi="Arial" w:cstheme="minorBidi"/>
        </w:rPr>
        <w:t xml:space="preserve"> February 1, 1979</w:t>
      </w:r>
      <w:r>
        <w:rPr>
          <w:rFonts w:ascii="Arial" w:eastAsia="Arial" w:hAnsi="Arial" w:cstheme="minorBidi"/>
        </w:rPr>
        <w:t>.</w:t>
      </w:r>
      <w:r w:rsidRPr="001B11EA">
        <w:rPr>
          <w:rFonts w:ascii="Arial" w:eastAsia="Arial" w:hAnsi="Arial" w:cstheme="minorBidi"/>
        </w:rPr>
        <w:t xml:space="preserve"> </w:t>
      </w:r>
      <w:r>
        <w:rPr>
          <w:rFonts w:ascii="Arial" w:eastAsia="Arial" w:hAnsi="Arial" w:cstheme="minorBidi"/>
        </w:rPr>
        <w:t>T</w:t>
      </w:r>
      <w:r w:rsidRPr="001B11EA">
        <w:rPr>
          <w:rFonts w:ascii="Arial" w:eastAsia="Arial" w:hAnsi="Arial" w:cstheme="minorBidi"/>
        </w:rPr>
        <w:t xml:space="preserve">he Secretary of Labor approved the administrative regulations that governs the deductions from wages for wage payment collection. This regulation created the program Wage &amp; Hour. Wage &amp; Hour performs employer investigations of </w:t>
      </w:r>
      <w:hyperlink r:id="rId15" w:history="1">
        <w:r w:rsidRPr="001B11EA">
          <w:rPr>
            <w:rFonts w:ascii="Arial" w:eastAsia="Arial" w:hAnsi="Arial" w:cs="Arial"/>
          </w:rPr>
          <w:t xml:space="preserve">Child Labor </w:t>
        </w:r>
        <w:r w:rsidRPr="001B11EA">
          <w:rPr>
            <w:rFonts w:ascii="Arial" w:hAnsi="Arial" w:cs="Arial"/>
            <w:color w:val="0000FF"/>
            <w:u w:val="single" w:color="0000FF"/>
          </w:rPr>
          <w:t>19 DEL. C. Ch.5</w:t>
        </w:r>
      </w:hyperlink>
      <w:r w:rsidRPr="001B11EA">
        <w:rPr>
          <w:rFonts w:ascii="Arial" w:eastAsia="Arial" w:hAnsi="Arial" w:cs="Arial"/>
        </w:rPr>
        <w:t>,</w:t>
      </w:r>
      <w:r w:rsidRPr="001B11EA">
        <w:rPr>
          <w:rFonts w:ascii="Arial" w:eastAsia="Arial" w:hAnsi="Arial" w:cstheme="minorBidi"/>
        </w:rPr>
        <w:t xml:space="preserve"> </w:t>
      </w:r>
      <w:hyperlink r:id="rId16" w:history="1">
        <w:r w:rsidRPr="001B11EA">
          <w:rPr>
            <w:rFonts w:ascii="Arial" w:eastAsia="Arial" w:hAnsi="Arial" w:cstheme="minorBidi"/>
          </w:rPr>
          <w:t xml:space="preserve">Wage Payment and Collection </w:t>
        </w:r>
        <w:r w:rsidRPr="001B11EA">
          <w:rPr>
            <w:rFonts w:ascii="Arial" w:hAnsi="Arial" w:cs="Arial"/>
            <w:color w:val="0000FF"/>
            <w:u w:val="single" w:color="0000FF"/>
          </w:rPr>
          <w:t>19 DEL. C. Ch. 11</w:t>
        </w:r>
      </w:hyperlink>
      <w:r w:rsidRPr="001B11EA">
        <w:rPr>
          <w:rFonts w:ascii="Arial" w:eastAsia="Arial" w:hAnsi="Arial" w:cstheme="minorBidi"/>
        </w:rPr>
        <w:t xml:space="preserve">, and </w:t>
      </w:r>
      <w:hyperlink r:id="rId17" w:history="1">
        <w:r w:rsidRPr="001B11EA">
          <w:rPr>
            <w:rFonts w:ascii="Arial" w:eastAsia="Arial" w:hAnsi="Arial" w:cstheme="minorBidi"/>
          </w:rPr>
          <w:t>Minimum Wage</w:t>
        </w:r>
        <w:r w:rsidRPr="001B11EA">
          <w:rPr>
            <w:color w:val="0000FF"/>
            <w:u w:val="single" w:color="0000FF"/>
          </w:rPr>
          <w:t xml:space="preserve"> </w:t>
        </w:r>
        <w:r w:rsidRPr="001B11EA">
          <w:rPr>
            <w:rFonts w:ascii="Arial" w:hAnsi="Arial" w:cs="Arial"/>
            <w:color w:val="0000FF"/>
            <w:u w:val="single" w:color="0000FF"/>
          </w:rPr>
          <w:t>19 DEL. C. Ch.19</w:t>
        </w:r>
      </w:hyperlink>
      <w:r w:rsidRPr="001B11EA">
        <w:rPr>
          <w:color w:val="0000FF"/>
          <w:u w:val="single" w:color="0000FF"/>
        </w:rPr>
        <w:t>.</w:t>
      </w:r>
      <w:r w:rsidRPr="001B11EA">
        <w:rPr>
          <w:rFonts w:ascii="Arial" w:eastAsia="Arial" w:hAnsi="Arial" w:cstheme="minorBidi"/>
        </w:rPr>
        <w:t xml:space="preserve"> The unit has the right to initiate court action for labor law violations if an employer does not submit requested documents within a 10-day period.</w:t>
      </w:r>
    </w:p>
    <w:p w14:paraId="0754919E" w14:textId="77777777" w:rsidR="00A87FA7" w:rsidRPr="001B11EA" w:rsidRDefault="00A87FA7" w:rsidP="00A87FA7">
      <w:pPr>
        <w:pStyle w:val="NoSpacing"/>
        <w:ind w:left="720" w:hanging="180"/>
        <w:rPr>
          <w:rFonts w:ascii="Arial" w:eastAsia="Arial" w:hAnsi="Arial" w:cstheme="minorBidi"/>
        </w:rPr>
      </w:pPr>
    </w:p>
    <w:p w14:paraId="52631391" w14:textId="77777777" w:rsidR="00A87FA7" w:rsidRPr="001B11EA" w:rsidRDefault="00A87FA7" w:rsidP="00070B97">
      <w:pPr>
        <w:pStyle w:val="NoSpacing"/>
        <w:numPr>
          <w:ilvl w:val="0"/>
          <w:numId w:val="38"/>
        </w:numPr>
        <w:ind w:left="720" w:hanging="180"/>
        <w:rPr>
          <w:rFonts w:ascii="Arial" w:eastAsia="Arial" w:hAnsi="Arial" w:cstheme="minorBidi"/>
        </w:rPr>
      </w:pPr>
      <w:bookmarkStart w:id="18" w:name="_Hlk144890164"/>
      <w:r w:rsidRPr="00A84E55">
        <w:rPr>
          <w:rFonts w:ascii="Arial" w:eastAsia="Arial" w:hAnsi="Arial" w:cstheme="minorBidi"/>
          <w:b/>
          <w:bCs/>
        </w:rPr>
        <w:t>Workers’ Compensation</w:t>
      </w:r>
      <w:r w:rsidRPr="001B11EA">
        <w:rPr>
          <w:rFonts w:ascii="Arial" w:eastAsia="Arial" w:hAnsi="Arial" w:cstheme="minorBidi"/>
        </w:rPr>
        <w:t xml:space="preserve"> administers and schedules hearings pertaining to state laws, rules and regulations regarding industrial accidents and illnesses </w:t>
      </w:r>
      <w:r w:rsidRPr="001B11EA">
        <w:rPr>
          <w:rFonts w:ascii="Arial" w:hAnsi="Arial" w:cs="Arial"/>
          <w:color w:val="0000FF"/>
          <w:u w:val="single" w:color="0000FF"/>
        </w:rPr>
        <w:t xml:space="preserve">19 DEL. C. </w:t>
      </w:r>
      <w:hyperlink r:id="rId18" w:history="1">
        <w:r w:rsidRPr="001B11EA">
          <w:rPr>
            <w:rFonts w:ascii="Arial" w:hAnsi="Arial" w:cs="Arial"/>
            <w:color w:val="0000FF"/>
            <w:u w:val="single" w:color="0000FF"/>
          </w:rPr>
          <w:t>Ch. 21</w:t>
        </w:r>
      </w:hyperlink>
      <w:r w:rsidRPr="001B11EA">
        <w:rPr>
          <w:rFonts w:ascii="Arial" w:hAnsi="Arial" w:cs="Arial"/>
          <w:color w:val="0000FF"/>
          <w:u w:val="single" w:color="0000FF"/>
        </w:rPr>
        <w:t xml:space="preserve">, </w:t>
      </w:r>
      <w:hyperlink r:id="rId19" w:history="1">
        <w:r w:rsidRPr="001B11EA">
          <w:rPr>
            <w:rFonts w:ascii="Arial" w:hAnsi="Arial" w:cs="Arial"/>
            <w:color w:val="0000FF"/>
            <w:u w:val="single" w:color="0000FF"/>
          </w:rPr>
          <w:t>23</w:t>
        </w:r>
      </w:hyperlink>
      <w:r w:rsidRPr="001B11EA">
        <w:rPr>
          <w:rFonts w:ascii="Arial" w:hAnsi="Arial" w:cs="Arial"/>
          <w:color w:val="0000FF"/>
          <w:u w:val="single" w:color="0000FF"/>
        </w:rPr>
        <w:t xml:space="preserve">, </w:t>
      </w:r>
      <w:hyperlink r:id="rId20" w:history="1">
        <w:r w:rsidRPr="001B11EA">
          <w:rPr>
            <w:rFonts w:ascii="Arial" w:hAnsi="Arial" w:cs="Arial"/>
            <w:color w:val="0000FF"/>
            <w:u w:val="single" w:color="0000FF"/>
          </w:rPr>
          <w:t>26</w:t>
        </w:r>
      </w:hyperlink>
      <w:r w:rsidRPr="001B11EA">
        <w:rPr>
          <w:rFonts w:ascii="Arial" w:eastAsia="Arial" w:hAnsi="Arial" w:cstheme="minorBidi"/>
        </w:rPr>
        <w:t xml:space="preserve">. DIA created within the Department of Labor the classified full-time position of workers’ compensation specialists § 2301C. The specialists assist unrepresented injured employees by providing information so that such employees can understand, assert, and protect their rights under Part II of Title 19. In addition, the specialists may assist the Department in expediting the processing of petitions. However, assistance provided under this section shall not include representing claimants in hearings or offering legal advice. Workers Compensation Labor Law Enforcement Officers verify, investigate, and compel employers to obtain insurance. Every employer within the State is required to insure their employees as required by Title 19 §2372. Investigative officers seek out employers who are violating the law and compel compliance using verification and demand letters as well as obtaining orders to compel and fines from the Industrial Accident Board. </w:t>
      </w:r>
    </w:p>
    <w:bookmarkEnd w:id="18"/>
    <w:p w14:paraId="3DF29238" w14:textId="77777777" w:rsidR="00A87FA7" w:rsidRPr="001B11EA" w:rsidRDefault="00A87FA7" w:rsidP="00A87FA7">
      <w:pPr>
        <w:pStyle w:val="NoSpacing"/>
        <w:ind w:left="720" w:hanging="180"/>
        <w:rPr>
          <w:rFonts w:ascii="Arial" w:eastAsia="Arial" w:hAnsi="Arial" w:cstheme="minorBidi"/>
        </w:rPr>
      </w:pPr>
    </w:p>
    <w:p w14:paraId="1DE04171" w14:textId="77777777" w:rsidR="00A87FA7" w:rsidRPr="001B11EA" w:rsidRDefault="00A87FA7" w:rsidP="00070B97">
      <w:pPr>
        <w:pStyle w:val="NoSpacing"/>
        <w:numPr>
          <w:ilvl w:val="0"/>
          <w:numId w:val="38"/>
        </w:numPr>
        <w:ind w:left="720" w:hanging="180"/>
        <w:rPr>
          <w:rFonts w:ascii="Arial" w:eastAsia="Arial" w:hAnsi="Arial" w:cstheme="minorBidi"/>
        </w:rPr>
      </w:pPr>
      <w:r w:rsidRPr="00CE4808">
        <w:rPr>
          <w:rFonts w:ascii="Arial" w:eastAsia="Arial" w:hAnsi="Arial" w:cstheme="minorBidi"/>
          <w:b/>
          <w:bCs/>
        </w:rPr>
        <w:t>Construction Industry Enforcement</w:t>
      </w:r>
      <w:r w:rsidRPr="001B11EA">
        <w:rPr>
          <w:rFonts w:ascii="Arial" w:eastAsia="Arial" w:hAnsi="Arial" w:cstheme="minorBidi"/>
        </w:rPr>
        <w:t xml:space="preserve"> serves to educate employers and protect workers from unfair and/or unsafe working conditions through the enforcement of laws governing Delaware’s Prevailing Wage Law Requirements </w:t>
      </w:r>
      <w:hyperlink r:id="rId21" w:anchor=":~:text=%28a%29%20The%20specifications%20for%20every%20contract%20or%20aggregate,in%20which%20the%20work%20is%20to%20be%20performed." w:history="1">
        <w:r w:rsidRPr="001B11EA">
          <w:rPr>
            <w:rFonts w:ascii="Arial" w:hAnsi="Arial" w:cs="Arial"/>
            <w:color w:val="0000FF"/>
            <w:u w:val="single" w:color="0000FF"/>
          </w:rPr>
          <w:t>29 DEL. Ch. 69</w:t>
        </w:r>
      </w:hyperlink>
      <w:r w:rsidRPr="001B11EA">
        <w:rPr>
          <w:rFonts w:ascii="Arial" w:eastAsia="Arial" w:hAnsi="Arial" w:cstheme="minorBidi"/>
        </w:rPr>
        <w:t xml:space="preserve">, Workplace Fraud Act (Worker Misclassification) </w:t>
      </w:r>
      <w:bookmarkStart w:id="19" w:name="_Hlk177563732"/>
      <w:r>
        <w:fldChar w:fldCharType="begin"/>
      </w:r>
      <w:r>
        <w:instrText>HYPERLINK "https://regulations.delaware.gov/AdminCode/title19/1000/1300/1320/1326.pdf"</w:instrText>
      </w:r>
      <w:r>
        <w:fldChar w:fldCharType="separate"/>
      </w:r>
      <w:r w:rsidRPr="001B11EA">
        <w:rPr>
          <w:rFonts w:ascii="Arial" w:hAnsi="Arial" w:cs="Arial"/>
          <w:color w:val="0000FF"/>
          <w:u w:val="single" w:color="0000FF"/>
        </w:rPr>
        <w:t>19 DE Admin. Code 1326</w:t>
      </w:r>
      <w:r>
        <w:rPr>
          <w:rFonts w:ascii="Arial" w:hAnsi="Arial" w:cs="Arial"/>
          <w:color w:val="0000FF"/>
          <w:u w:val="single" w:color="0000FF"/>
        </w:rPr>
        <w:fldChar w:fldCharType="end"/>
      </w:r>
      <w:bookmarkEnd w:id="19"/>
      <w:r w:rsidRPr="001B11EA">
        <w:rPr>
          <w:rFonts w:ascii="Arial" w:eastAsia="Arial" w:hAnsi="Arial" w:cstheme="minorBidi"/>
        </w:rPr>
        <w:t xml:space="preserve">, Contractor Registration Act </w:t>
      </w:r>
      <w:hyperlink r:id="rId22" w:history="1">
        <w:r w:rsidRPr="001B11EA">
          <w:rPr>
            <w:rFonts w:ascii="Arial" w:hAnsi="Arial" w:cs="Arial"/>
            <w:color w:val="0000FF"/>
            <w:u w:val="single" w:color="0000FF"/>
          </w:rPr>
          <w:t>19 DEL. Ch. 36</w:t>
        </w:r>
      </w:hyperlink>
      <w:r w:rsidRPr="001B11EA">
        <w:rPr>
          <w:rFonts w:ascii="Arial" w:hAnsi="Arial" w:cs="Arial"/>
          <w:color w:val="0000FF"/>
          <w:u w:val="single" w:color="0000FF"/>
        </w:rPr>
        <w:t xml:space="preserve"> </w:t>
      </w:r>
      <w:r w:rsidRPr="001B11EA">
        <w:rPr>
          <w:rFonts w:ascii="Arial" w:eastAsia="Arial" w:hAnsi="Arial" w:cstheme="minorBidi"/>
        </w:rPr>
        <w:t xml:space="preserve">and all associated labor laws enforced by the Department under </w:t>
      </w:r>
      <w:hyperlink r:id="rId23" w:history="1">
        <w:r w:rsidRPr="001B11EA">
          <w:rPr>
            <w:rFonts w:ascii="Arial" w:hAnsi="Arial" w:cs="Arial"/>
            <w:color w:val="0000FF"/>
            <w:u w:val="single" w:color="0000FF"/>
          </w:rPr>
          <w:t>Part IV of Title 19 Ch.35</w:t>
        </w:r>
      </w:hyperlink>
      <w:r w:rsidRPr="001B11EA">
        <w:rPr>
          <w:rFonts w:ascii="Arial" w:hAnsi="Arial" w:cs="Arial"/>
          <w:color w:val="0000FF"/>
          <w:u w:val="single" w:color="0000FF"/>
        </w:rPr>
        <w:t>.</w:t>
      </w:r>
    </w:p>
    <w:p w14:paraId="3F3B5063" w14:textId="77777777" w:rsidR="00A87FA7" w:rsidRPr="001B11EA" w:rsidRDefault="00A87FA7" w:rsidP="00A87FA7">
      <w:pPr>
        <w:pStyle w:val="NoSpacing"/>
        <w:ind w:left="720" w:hanging="180"/>
        <w:rPr>
          <w:rFonts w:ascii="Arial" w:eastAsia="Arial" w:hAnsi="Arial" w:cstheme="minorBidi"/>
        </w:rPr>
      </w:pPr>
    </w:p>
    <w:p w14:paraId="6187B29D" w14:textId="77777777" w:rsidR="00A87FA7" w:rsidRPr="001B11EA" w:rsidRDefault="00A87FA7" w:rsidP="00070B97">
      <w:pPr>
        <w:pStyle w:val="NoSpacing"/>
        <w:numPr>
          <w:ilvl w:val="0"/>
          <w:numId w:val="38"/>
        </w:numPr>
        <w:ind w:left="720" w:hanging="180"/>
        <w:rPr>
          <w:rFonts w:ascii="Arial" w:eastAsia="Arial" w:hAnsi="Arial" w:cstheme="minorBidi"/>
        </w:rPr>
      </w:pPr>
      <w:r w:rsidRPr="00CE4808">
        <w:rPr>
          <w:rFonts w:ascii="Arial" w:eastAsia="Arial" w:hAnsi="Arial" w:cstheme="minorBidi"/>
          <w:b/>
          <w:bCs/>
        </w:rPr>
        <w:t>Safety &amp; Health</w:t>
      </w:r>
      <w:r w:rsidRPr="001B11EA">
        <w:rPr>
          <w:rFonts w:ascii="Arial" w:eastAsia="Arial" w:hAnsi="Arial" w:cstheme="minorBidi"/>
        </w:rPr>
        <w:t xml:space="preserve"> provides free comprehensive on-site safety and health consultation surveys for small and medium sized businesses in the General Industry, Construction, and Agricultural sectors. All On-site Consultation services are voluntary and confidential. There are no fines, penalties, or fees associated with the service. Surveys help businesses to identify potential workplace hazards, improve safety management systems, and assist in compliance with federal Occupational Safety and Health Administration (OSHA) regulations. Consultants will not:</w:t>
      </w:r>
    </w:p>
    <w:p w14:paraId="2DDC2A45" w14:textId="77777777" w:rsidR="00A87FA7" w:rsidRPr="001B11EA" w:rsidRDefault="00A87FA7" w:rsidP="00070B97">
      <w:pPr>
        <w:pStyle w:val="NoSpacing"/>
        <w:numPr>
          <w:ilvl w:val="3"/>
          <w:numId w:val="38"/>
        </w:numPr>
        <w:ind w:left="1440" w:hanging="180"/>
        <w:rPr>
          <w:rFonts w:ascii="Arial" w:eastAsia="Arial" w:hAnsi="Arial" w:cstheme="minorBidi"/>
        </w:rPr>
      </w:pPr>
      <w:r w:rsidRPr="001B11EA">
        <w:rPr>
          <w:rFonts w:ascii="Arial" w:eastAsia="Arial" w:hAnsi="Arial" w:cstheme="minorBidi"/>
        </w:rPr>
        <w:t>Issue citations or propose penalties for violations of OSHA standards.</w:t>
      </w:r>
    </w:p>
    <w:p w14:paraId="724E6EDB" w14:textId="77777777" w:rsidR="00A87FA7" w:rsidRPr="001B11EA" w:rsidRDefault="00A87FA7" w:rsidP="00070B97">
      <w:pPr>
        <w:pStyle w:val="NoSpacing"/>
        <w:numPr>
          <w:ilvl w:val="3"/>
          <w:numId w:val="38"/>
        </w:numPr>
        <w:ind w:left="1440" w:hanging="180"/>
        <w:rPr>
          <w:rFonts w:ascii="Arial" w:eastAsia="Arial" w:hAnsi="Arial" w:cstheme="minorBidi"/>
        </w:rPr>
      </w:pPr>
      <w:r w:rsidRPr="001B11EA">
        <w:rPr>
          <w:rFonts w:ascii="Arial" w:eastAsia="Arial" w:hAnsi="Arial" w:cstheme="minorBidi"/>
        </w:rPr>
        <w:t>Report possible violations to OSHA enforcement staff unless they are not abated within the agreed upon time limit.</w:t>
      </w:r>
    </w:p>
    <w:p w14:paraId="45FFC6F0" w14:textId="77777777" w:rsidR="00A87FA7" w:rsidRPr="001B11EA" w:rsidRDefault="00A87FA7" w:rsidP="00070B97">
      <w:pPr>
        <w:pStyle w:val="NoSpacing"/>
        <w:numPr>
          <w:ilvl w:val="3"/>
          <w:numId w:val="38"/>
        </w:numPr>
        <w:ind w:left="1440" w:hanging="180"/>
        <w:rPr>
          <w:rFonts w:ascii="Arial" w:eastAsia="Arial" w:hAnsi="Arial" w:cstheme="minorBidi"/>
        </w:rPr>
      </w:pPr>
      <w:r w:rsidRPr="001B11EA">
        <w:rPr>
          <w:rFonts w:ascii="Arial" w:eastAsia="Arial" w:hAnsi="Arial" w:cstheme="minorBidi"/>
        </w:rPr>
        <w:t>Guarantee that your workplace will “pass” an OSHA inspection.</w:t>
      </w:r>
    </w:p>
    <w:p w14:paraId="007FB6F0" w14:textId="77777777" w:rsidR="00A87FA7" w:rsidRPr="001B11EA" w:rsidRDefault="00A87FA7" w:rsidP="00A87FA7">
      <w:pPr>
        <w:pStyle w:val="NoSpacing"/>
        <w:ind w:left="720" w:hanging="180"/>
        <w:rPr>
          <w:rFonts w:ascii="Arial" w:eastAsia="Arial" w:hAnsi="Arial" w:cstheme="minorBidi"/>
        </w:rPr>
      </w:pPr>
    </w:p>
    <w:p w14:paraId="3E99CF2F" w14:textId="77777777" w:rsidR="00A87FA7" w:rsidRPr="001B11EA" w:rsidRDefault="00A87FA7" w:rsidP="00070B97">
      <w:pPr>
        <w:pStyle w:val="NoSpacing"/>
        <w:numPr>
          <w:ilvl w:val="0"/>
          <w:numId w:val="38"/>
        </w:numPr>
        <w:ind w:left="720" w:hanging="180"/>
        <w:rPr>
          <w:rFonts w:ascii="Arial" w:eastAsia="Arial" w:hAnsi="Arial" w:cstheme="minorBidi"/>
        </w:rPr>
      </w:pPr>
      <w:r w:rsidRPr="00CE4808">
        <w:rPr>
          <w:rFonts w:ascii="Arial" w:eastAsia="Arial" w:hAnsi="Arial" w:cstheme="minorBidi"/>
          <w:b/>
          <w:bCs/>
        </w:rPr>
        <w:t>Anti-Discrimination</w:t>
      </w:r>
      <w:r w:rsidRPr="001B11EA">
        <w:rPr>
          <w:rFonts w:ascii="Arial" w:eastAsia="Arial" w:hAnsi="Arial" w:cstheme="minorBidi"/>
        </w:rPr>
        <w:t xml:space="preserve"> enforces laws against employment discrimination because of </w:t>
      </w:r>
      <w:hyperlink r:id="rId24" w:tgtFrame="_blank" w:tooltip="This link opens in another tab/external link" w:history="1">
        <w:r w:rsidRPr="001B11EA">
          <w:rPr>
            <w:rFonts w:ascii="Arial" w:eastAsia="Arial" w:hAnsi="Arial" w:cstheme="minorBidi"/>
          </w:rPr>
          <w:t>race, color, religion, sex (including pregnancy), sexual orientation, national origin</w:t>
        </w:r>
      </w:hyperlink>
      <w:r w:rsidRPr="001B11EA">
        <w:rPr>
          <w:rFonts w:ascii="Arial" w:eastAsia="Arial" w:hAnsi="Arial" w:cstheme="minorBidi"/>
        </w:rPr>
        <w:t>, </w:t>
      </w:r>
      <w:hyperlink r:id="rId25" w:tgtFrame="_blank" w:tooltip="This link opens in another tab/external link" w:history="1">
        <w:r w:rsidRPr="001B11EA">
          <w:rPr>
            <w:rFonts w:ascii="Arial" w:eastAsia="Arial" w:hAnsi="Arial" w:cstheme="minorBidi"/>
          </w:rPr>
          <w:t>disability</w:t>
        </w:r>
      </w:hyperlink>
      <w:r w:rsidRPr="001B11EA">
        <w:rPr>
          <w:rFonts w:ascii="Arial" w:eastAsia="Arial" w:hAnsi="Arial" w:cstheme="minorBidi"/>
        </w:rPr>
        <w:t>, </w:t>
      </w:r>
      <w:hyperlink r:id="rId26" w:tgtFrame="_blank" w:tooltip="This link opens in another tab/external link" w:history="1">
        <w:r w:rsidRPr="001B11EA">
          <w:rPr>
            <w:rFonts w:ascii="Arial" w:eastAsia="Arial" w:hAnsi="Arial" w:cstheme="minorBidi"/>
          </w:rPr>
          <w:t>age (40 or older), marital status or genetic information</w:t>
        </w:r>
      </w:hyperlink>
      <w:r w:rsidRPr="001B11EA">
        <w:rPr>
          <w:rFonts w:ascii="Arial" w:eastAsia="Arial" w:hAnsi="Arial" w:cstheme="minorBidi"/>
        </w:rPr>
        <w:t xml:space="preserve"> under </w:t>
      </w:r>
      <w:hyperlink r:id="rId27" w:history="1">
        <w:r w:rsidRPr="001B11EA">
          <w:rPr>
            <w:rFonts w:ascii="Arial" w:hAnsi="Arial" w:cs="Arial"/>
            <w:color w:val="0000FF"/>
            <w:u w:val="single" w:color="0000FF"/>
          </w:rPr>
          <w:t>19 DEL. C. Ch. 7</w:t>
        </w:r>
      </w:hyperlink>
      <w:r w:rsidRPr="001B11EA">
        <w:rPr>
          <w:rFonts w:ascii="Arial" w:hAnsi="Arial" w:cs="Arial"/>
          <w:color w:val="0000FF"/>
          <w:u w:val="single" w:color="0000FF"/>
        </w:rPr>
        <w:t>.</w:t>
      </w:r>
      <w:r w:rsidRPr="001B11EA">
        <w:rPr>
          <w:rFonts w:ascii="Arial" w:eastAsia="Arial" w:hAnsi="Arial" w:cstheme="minorBidi"/>
        </w:rPr>
        <w:t xml:space="preserve"> The Office of Anti-Discrimination attempts to bring every charge of discrimination to resolution as quickly as possible. With limited exception, charges of discrimination are investigated on a first-filed, first-investigated basis. Every charge is unique, and the time required to investigate a claim is specific to the number of allegations and complexities of the allegations. An investigator will contact the charging party and the respondent when the investigation is started.</w:t>
      </w:r>
    </w:p>
    <w:p w14:paraId="30B804C7" w14:textId="77777777" w:rsidR="00A87FA7" w:rsidRPr="001B11EA" w:rsidRDefault="00A87FA7" w:rsidP="00A87FA7">
      <w:pPr>
        <w:pStyle w:val="NoSpacing"/>
        <w:ind w:left="720" w:hanging="180"/>
        <w:rPr>
          <w:rFonts w:ascii="Arial" w:eastAsia="Arial" w:hAnsi="Arial" w:cstheme="minorBidi"/>
        </w:rPr>
      </w:pPr>
    </w:p>
    <w:p w14:paraId="62003E45" w14:textId="6E8DF9F9" w:rsidR="00A87FA7" w:rsidRPr="008F58A0" w:rsidRDefault="00A87FA7" w:rsidP="00070B97">
      <w:pPr>
        <w:pStyle w:val="NoSpacing"/>
        <w:numPr>
          <w:ilvl w:val="0"/>
          <w:numId w:val="38"/>
        </w:numPr>
        <w:ind w:left="720" w:hanging="180"/>
      </w:pPr>
      <w:r w:rsidRPr="007C489E">
        <w:rPr>
          <w:rFonts w:ascii="Arial" w:eastAsia="Arial" w:hAnsi="Arial" w:cstheme="minorBidi"/>
          <w:b/>
          <w:bCs/>
        </w:rPr>
        <w:t xml:space="preserve">Fiscal </w:t>
      </w:r>
      <w:r w:rsidRPr="001B11EA">
        <w:rPr>
          <w:rFonts w:ascii="Arial" w:eastAsia="Arial" w:hAnsi="Arial" w:cstheme="minorBidi"/>
        </w:rPr>
        <w:t xml:space="preserve">In compliance with </w:t>
      </w:r>
      <w:hyperlink r:id="rId28" w:history="1">
        <w:r w:rsidRPr="008F58A0">
          <w:rPr>
            <w:rFonts w:ascii="Arial" w:hAnsi="Arial" w:cs="Arial"/>
            <w:color w:val="0000FF"/>
            <w:u w:val="single" w:color="0000FF"/>
          </w:rPr>
          <w:t>19 DEL.C. Ch. 23, § 2392</w:t>
        </w:r>
      </w:hyperlink>
      <w:r w:rsidRPr="001B11EA">
        <w:rPr>
          <w:rFonts w:ascii="Arial" w:eastAsia="Arial" w:hAnsi="Arial" w:cstheme="minorBidi"/>
        </w:rPr>
        <w:t xml:space="preserve">, DIA determines the Administrative Assessment for the division on a semi-annual basis. The financial statement is extracted from Budgetary Activity Reports from the Department of Revenue and indirect cost rates determined for the division. In addition, the Fiscal unit collects, and deposits penalties paid to law enforcement units, as well as contractor’ registration payments. </w:t>
      </w:r>
      <w:bookmarkEnd w:id="17"/>
    </w:p>
    <w:p w14:paraId="75E450CF" w14:textId="77777777" w:rsidR="008F58A0" w:rsidRDefault="008F58A0" w:rsidP="008F58A0">
      <w:pPr>
        <w:pStyle w:val="ListParagraph"/>
      </w:pPr>
    </w:p>
    <w:p w14:paraId="44AC84B5" w14:textId="334D7BC2" w:rsidR="008F58A0" w:rsidRDefault="0022785B" w:rsidP="008F58A0">
      <w:pPr>
        <w:pStyle w:val="Heading2"/>
      </w:pPr>
      <w:bookmarkStart w:id="20" w:name="_Toc184977931"/>
      <w:r>
        <w:t>4.02</w:t>
      </w:r>
      <w:r w:rsidR="008F58A0">
        <w:t xml:space="preserve"> DIA’s Legacy Applications</w:t>
      </w:r>
      <w:r w:rsidR="00C31DC2">
        <w:t xml:space="preserve"> Background</w:t>
      </w:r>
      <w:bookmarkEnd w:id="20"/>
    </w:p>
    <w:p w14:paraId="41803652" w14:textId="31D4A069" w:rsidR="003F5D95" w:rsidRPr="00300F1A" w:rsidRDefault="008F58A0" w:rsidP="003F5D95">
      <w:pPr>
        <w:spacing w:before="120"/>
        <w:rPr>
          <w:rFonts w:eastAsia="Times New Roman" w:cs="Arial"/>
        </w:rPr>
      </w:pPr>
      <w:r w:rsidRPr="006E6B15">
        <w:rPr>
          <w:rFonts w:eastAsiaTheme="minorHAnsi" w:cs="Arial"/>
        </w:rPr>
        <w:t xml:space="preserve">DIA’s two primary legacy applications: OLLEA and </w:t>
      </w:r>
      <w:r w:rsidR="00F623D1">
        <w:rPr>
          <w:rFonts w:eastAsiaTheme="minorHAnsi" w:cs="Arial"/>
        </w:rPr>
        <w:t>SCARS</w:t>
      </w:r>
      <w:r w:rsidR="00004896" w:rsidRPr="006E6B15">
        <w:rPr>
          <w:rFonts w:eastAsiaTheme="minorHAnsi" w:cs="Arial"/>
        </w:rPr>
        <w:t xml:space="preserve"> </w:t>
      </w:r>
      <w:r w:rsidRPr="006E6B15">
        <w:rPr>
          <w:rFonts w:eastAsiaTheme="minorHAnsi" w:cs="Arial"/>
        </w:rPr>
        <w:t xml:space="preserve">were custom built </w:t>
      </w:r>
      <w:r w:rsidR="006E6B15">
        <w:rPr>
          <w:rFonts w:eastAsiaTheme="minorHAnsi" w:cs="Arial"/>
        </w:rPr>
        <w:t xml:space="preserve">web browser applications </w:t>
      </w:r>
      <w:r w:rsidRPr="006E6B15">
        <w:rPr>
          <w:rFonts w:eastAsiaTheme="minorHAnsi" w:cs="Arial"/>
        </w:rPr>
        <w:t>for the division in 2007.</w:t>
      </w:r>
      <w:r w:rsidR="003F5D95">
        <w:rPr>
          <w:rFonts w:eastAsiaTheme="minorHAnsi" w:cs="Arial"/>
        </w:rPr>
        <w:t xml:space="preserve"> </w:t>
      </w:r>
      <w:r w:rsidR="003F5D95" w:rsidRPr="00300F1A">
        <w:rPr>
          <w:rFonts w:eastAsia="Times New Roman" w:cs="Arial"/>
        </w:rPr>
        <w:t xml:space="preserve">The legacy applications are currently being utilized by four (4) of DIA’s </w:t>
      </w:r>
      <w:r w:rsidR="00721A9B">
        <w:rPr>
          <w:rFonts w:eastAsia="Times New Roman" w:cs="Arial"/>
        </w:rPr>
        <w:t xml:space="preserve">six </w:t>
      </w:r>
      <w:r w:rsidR="003F5D95" w:rsidRPr="00300F1A">
        <w:rPr>
          <w:rFonts w:eastAsia="Times New Roman" w:cs="Arial"/>
        </w:rPr>
        <w:t>(</w:t>
      </w:r>
      <w:r w:rsidR="00721A9B">
        <w:rPr>
          <w:rFonts w:eastAsia="Times New Roman" w:cs="Arial"/>
        </w:rPr>
        <w:t>6</w:t>
      </w:r>
      <w:r w:rsidR="003F5D95" w:rsidRPr="00300F1A">
        <w:rPr>
          <w:rFonts w:eastAsia="Times New Roman" w:cs="Arial"/>
        </w:rPr>
        <w:t>) units:</w:t>
      </w:r>
    </w:p>
    <w:p w14:paraId="6EB0CBD1" w14:textId="77777777" w:rsidR="003F5D95" w:rsidRPr="00300F1A" w:rsidRDefault="003F5D95" w:rsidP="00070B97">
      <w:pPr>
        <w:numPr>
          <w:ilvl w:val="0"/>
          <w:numId w:val="53"/>
        </w:numPr>
        <w:spacing w:before="120"/>
        <w:rPr>
          <w:rFonts w:eastAsia="Times New Roman" w:cs="Arial"/>
        </w:rPr>
      </w:pPr>
      <w:r w:rsidRPr="00300F1A">
        <w:rPr>
          <w:rFonts w:eastAsia="Times New Roman" w:cs="Arial"/>
          <w:b/>
          <w:bCs/>
        </w:rPr>
        <w:t>Wage &amp; Hour</w:t>
      </w:r>
      <w:r w:rsidRPr="00300F1A">
        <w:rPr>
          <w:rFonts w:eastAsia="Times New Roman" w:cs="Arial"/>
        </w:rPr>
        <w:t xml:space="preserve"> </w:t>
      </w:r>
      <w:bookmarkStart w:id="21" w:name="_Hlk182639195"/>
      <w:r w:rsidRPr="00300F1A">
        <w:rPr>
          <w:rFonts w:eastAsia="Times New Roman" w:cs="Arial"/>
        </w:rPr>
        <w:t>(OLLEA)</w:t>
      </w:r>
      <w:bookmarkEnd w:id="21"/>
    </w:p>
    <w:p w14:paraId="0F87FD93" w14:textId="77777777" w:rsidR="003F5D95" w:rsidRPr="00300F1A" w:rsidRDefault="003F5D95" w:rsidP="00070B97">
      <w:pPr>
        <w:numPr>
          <w:ilvl w:val="0"/>
          <w:numId w:val="53"/>
        </w:numPr>
        <w:spacing w:before="120"/>
        <w:rPr>
          <w:rFonts w:eastAsia="Times New Roman" w:cs="Arial"/>
        </w:rPr>
      </w:pPr>
      <w:r w:rsidRPr="00300F1A">
        <w:rPr>
          <w:rFonts w:eastAsia="Times New Roman" w:cs="Arial"/>
          <w:b/>
          <w:bCs/>
        </w:rPr>
        <w:t>Construction Enforcement</w:t>
      </w:r>
      <w:r w:rsidRPr="00300F1A">
        <w:rPr>
          <w:rFonts w:eastAsia="Times New Roman" w:cs="Arial"/>
        </w:rPr>
        <w:t xml:space="preserve"> (OLLEA)</w:t>
      </w:r>
    </w:p>
    <w:p w14:paraId="6F17B290" w14:textId="322B5961" w:rsidR="003F5D95" w:rsidRPr="00300F1A" w:rsidRDefault="003F5D95" w:rsidP="00070B97">
      <w:pPr>
        <w:numPr>
          <w:ilvl w:val="0"/>
          <w:numId w:val="53"/>
        </w:numPr>
        <w:spacing w:before="120"/>
        <w:rPr>
          <w:rFonts w:eastAsia="Times New Roman" w:cs="Arial"/>
        </w:rPr>
      </w:pPr>
      <w:r w:rsidRPr="00300F1A">
        <w:rPr>
          <w:rFonts w:eastAsia="Times New Roman" w:cs="Arial"/>
          <w:b/>
          <w:bCs/>
        </w:rPr>
        <w:t>Workers’ Compensation</w:t>
      </w:r>
      <w:r w:rsidRPr="00300F1A">
        <w:rPr>
          <w:rFonts w:eastAsia="Times New Roman" w:cs="Arial"/>
        </w:rPr>
        <w:t xml:space="preserve"> (S</w:t>
      </w:r>
      <w:r w:rsidR="00F623D1">
        <w:rPr>
          <w:rFonts w:eastAsia="Times New Roman" w:cs="Arial"/>
        </w:rPr>
        <w:t>CARS</w:t>
      </w:r>
      <w:r w:rsidRPr="00300F1A">
        <w:rPr>
          <w:rFonts w:eastAsia="Times New Roman" w:cs="Arial"/>
        </w:rPr>
        <w:t>)</w:t>
      </w:r>
    </w:p>
    <w:p w14:paraId="7B2A270F" w14:textId="6479EF8F" w:rsidR="003F5D95" w:rsidRPr="00300F1A" w:rsidRDefault="003F5D95" w:rsidP="00070B97">
      <w:pPr>
        <w:numPr>
          <w:ilvl w:val="0"/>
          <w:numId w:val="53"/>
        </w:numPr>
        <w:spacing w:before="120"/>
        <w:rPr>
          <w:rFonts w:eastAsia="Times New Roman" w:cs="Arial"/>
        </w:rPr>
      </w:pPr>
      <w:r w:rsidRPr="00300F1A">
        <w:rPr>
          <w:rFonts w:eastAsia="Times New Roman" w:cs="Arial"/>
          <w:b/>
          <w:bCs/>
        </w:rPr>
        <w:t>Fiscal</w:t>
      </w:r>
      <w:r w:rsidRPr="00300F1A">
        <w:rPr>
          <w:rFonts w:eastAsia="Times New Roman" w:cs="Arial"/>
        </w:rPr>
        <w:t xml:space="preserve"> (OLLEA and S</w:t>
      </w:r>
      <w:r w:rsidR="00F623D1">
        <w:rPr>
          <w:rFonts w:eastAsia="Times New Roman" w:cs="Arial"/>
        </w:rPr>
        <w:t>CARS</w:t>
      </w:r>
      <w:r w:rsidRPr="00300F1A">
        <w:rPr>
          <w:rFonts w:eastAsia="Times New Roman" w:cs="Arial"/>
        </w:rPr>
        <w:t>)</w:t>
      </w:r>
    </w:p>
    <w:p w14:paraId="2B18DC7A" w14:textId="1E915E8E" w:rsidR="006E6B15" w:rsidRDefault="006E6B15" w:rsidP="006E6B15">
      <w:pPr>
        <w:ind w:left="360"/>
        <w:rPr>
          <w:rFonts w:eastAsiaTheme="minorHAnsi" w:cs="Arial"/>
        </w:rPr>
      </w:pPr>
    </w:p>
    <w:p w14:paraId="131B1836" w14:textId="77777777" w:rsidR="00A15822" w:rsidRDefault="00A15822" w:rsidP="006E6B15">
      <w:pPr>
        <w:ind w:left="360"/>
        <w:rPr>
          <w:rFonts w:eastAsiaTheme="minorHAnsi" w:cs="Arial"/>
        </w:rPr>
      </w:pPr>
    </w:p>
    <w:p w14:paraId="689B955C" w14:textId="06B410EA" w:rsidR="006E6B15" w:rsidRDefault="006E6B15" w:rsidP="006E6B15">
      <w:pPr>
        <w:ind w:left="360"/>
        <w:rPr>
          <w:rFonts w:eastAsiaTheme="minorHAnsi" w:cs="Arial"/>
        </w:rPr>
      </w:pPr>
      <w:r w:rsidRPr="006E6B15">
        <w:rPr>
          <w:rFonts w:eastAsiaTheme="minorHAnsi" w:cs="Arial"/>
          <w:b/>
          <w:bCs/>
        </w:rPr>
        <w:t>OLLEA (Office of Labor Law Enforcement Application)</w:t>
      </w:r>
      <w:r w:rsidRPr="006E6B15">
        <w:rPr>
          <w:rFonts w:eastAsiaTheme="minorHAnsi" w:cs="Arial"/>
        </w:rPr>
        <w:t xml:space="preserve"> supports DIA’s Enforcement operations for Wage &amp; Hour and Construction Enforcement units. OLLEA provides case management and administrative business processes to create a user-friendly application that is easy to use and manage. </w:t>
      </w:r>
      <w:r>
        <w:rPr>
          <w:rFonts w:eastAsiaTheme="minorHAnsi" w:cs="Arial"/>
        </w:rPr>
        <w:t xml:space="preserve">OLLEA simplifies case processing procedures, provides easy access to information and document control and retrieval. The application provides Supervisor View </w:t>
      </w:r>
      <w:r w:rsidR="00773653">
        <w:rPr>
          <w:rFonts w:eastAsiaTheme="minorHAnsi" w:cs="Arial"/>
        </w:rPr>
        <w:t xml:space="preserve">landing page </w:t>
      </w:r>
      <w:r>
        <w:rPr>
          <w:rFonts w:eastAsiaTheme="minorHAnsi" w:cs="Arial"/>
        </w:rPr>
        <w:t>which includes Open Intake /Cases</w:t>
      </w:r>
      <w:r w:rsidRPr="006E6B15">
        <w:rPr>
          <w:rFonts w:eastAsiaTheme="minorHAnsi" w:cs="Arial"/>
        </w:rPr>
        <w:t xml:space="preserve"> </w:t>
      </w:r>
      <w:r>
        <w:rPr>
          <w:rFonts w:eastAsiaTheme="minorHAnsi" w:cs="Arial"/>
        </w:rPr>
        <w:t xml:space="preserve">with Age and assigned Officer, Due Items, Scheduled Inspections by Case Type, and Referrals to other agencies. OLLEA consists of the following </w:t>
      </w:r>
      <w:r w:rsidR="00A15822">
        <w:rPr>
          <w:rFonts w:eastAsiaTheme="minorHAnsi" w:cs="Arial"/>
        </w:rPr>
        <w:t>seven (7) m</w:t>
      </w:r>
      <w:r>
        <w:rPr>
          <w:rFonts w:eastAsiaTheme="minorHAnsi" w:cs="Arial"/>
        </w:rPr>
        <w:t>odules:</w:t>
      </w:r>
    </w:p>
    <w:p w14:paraId="74DDEAED" w14:textId="79BC9FEE" w:rsidR="006E6B15" w:rsidRPr="006E6B15" w:rsidRDefault="006E6B15" w:rsidP="00070B97">
      <w:pPr>
        <w:pStyle w:val="ListParagraph"/>
        <w:numPr>
          <w:ilvl w:val="0"/>
          <w:numId w:val="56"/>
        </w:numPr>
        <w:rPr>
          <w:rFonts w:eastAsiaTheme="minorHAnsi" w:cs="Arial"/>
        </w:rPr>
      </w:pPr>
      <w:r w:rsidRPr="00A15822">
        <w:rPr>
          <w:rFonts w:eastAsiaTheme="minorHAnsi" w:cs="Arial"/>
          <w:b/>
          <w:bCs/>
        </w:rPr>
        <w:t>Intake Module</w:t>
      </w:r>
      <w:r w:rsidRPr="006E6B15">
        <w:rPr>
          <w:rFonts w:eastAsiaTheme="minorHAnsi" w:cs="Arial"/>
        </w:rPr>
        <w:t>: Add Intakes, Search Intakes</w:t>
      </w:r>
    </w:p>
    <w:p w14:paraId="7A7B18ED" w14:textId="323EBC71" w:rsidR="006E6B15" w:rsidRDefault="006E6B15" w:rsidP="00070B97">
      <w:pPr>
        <w:pStyle w:val="ListParagraph"/>
        <w:numPr>
          <w:ilvl w:val="0"/>
          <w:numId w:val="56"/>
        </w:numPr>
        <w:rPr>
          <w:rFonts w:eastAsiaTheme="minorHAnsi" w:cs="Arial"/>
        </w:rPr>
      </w:pPr>
      <w:bookmarkStart w:id="22" w:name="_Hlk182857421"/>
      <w:r w:rsidRPr="00A15822">
        <w:rPr>
          <w:rFonts w:eastAsiaTheme="minorHAnsi" w:cs="Arial"/>
          <w:b/>
          <w:bCs/>
        </w:rPr>
        <w:t>Case Management Module</w:t>
      </w:r>
      <w:r>
        <w:rPr>
          <w:rFonts w:eastAsiaTheme="minorHAnsi" w:cs="Arial"/>
        </w:rPr>
        <w:t xml:space="preserve">: </w:t>
      </w:r>
      <w:bookmarkEnd w:id="22"/>
      <w:r>
        <w:rPr>
          <w:rFonts w:eastAsiaTheme="minorHAnsi" w:cs="Arial"/>
        </w:rPr>
        <w:t>Search Cases</w:t>
      </w:r>
    </w:p>
    <w:p w14:paraId="54213BE0" w14:textId="77777777" w:rsidR="00A15822" w:rsidRDefault="006E6B15" w:rsidP="00070B97">
      <w:pPr>
        <w:pStyle w:val="ListParagraph"/>
        <w:numPr>
          <w:ilvl w:val="0"/>
          <w:numId w:val="56"/>
        </w:numPr>
        <w:rPr>
          <w:rFonts w:eastAsiaTheme="minorHAnsi" w:cs="Arial"/>
        </w:rPr>
      </w:pPr>
      <w:r w:rsidRPr="00A15822">
        <w:rPr>
          <w:rFonts w:eastAsiaTheme="minorHAnsi" w:cs="Arial"/>
          <w:b/>
          <w:bCs/>
        </w:rPr>
        <w:t>Admin Program Module</w:t>
      </w:r>
      <w:r>
        <w:rPr>
          <w:rFonts w:eastAsiaTheme="minorHAnsi" w:cs="Arial"/>
        </w:rPr>
        <w:t xml:space="preserve">: </w:t>
      </w:r>
    </w:p>
    <w:p w14:paraId="11845EF0" w14:textId="3C08623D" w:rsidR="00A15822" w:rsidRDefault="006E6B15" w:rsidP="00070B97">
      <w:pPr>
        <w:pStyle w:val="ListParagraph"/>
        <w:numPr>
          <w:ilvl w:val="1"/>
          <w:numId w:val="56"/>
        </w:numPr>
        <w:rPr>
          <w:rFonts w:eastAsiaTheme="minorHAnsi" w:cs="Arial"/>
        </w:rPr>
      </w:pPr>
      <w:r>
        <w:rPr>
          <w:rFonts w:eastAsiaTheme="minorHAnsi" w:cs="Arial"/>
        </w:rPr>
        <w:t>On-Site Inspection</w:t>
      </w:r>
      <w:r w:rsidR="00A15822">
        <w:rPr>
          <w:rFonts w:eastAsiaTheme="minorHAnsi" w:cs="Arial"/>
        </w:rPr>
        <w:t xml:space="preserve"> (Search, Add Project)</w:t>
      </w:r>
    </w:p>
    <w:p w14:paraId="7187D6FC" w14:textId="77777777" w:rsidR="00A15822" w:rsidRDefault="006E6B15" w:rsidP="00070B97">
      <w:pPr>
        <w:pStyle w:val="ListParagraph"/>
        <w:numPr>
          <w:ilvl w:val="1"/>
          <w:numId w:val="56"/>
        </w:numPr>
        <w:rPr>
          <w:rFonts w:eastAsiaTheme="minorHAnsi" w:cs="Arial"/>
        </w:rPr>
      </w:pPr>
      <w:r>
        <w:rPr>
          <w:rFonts w:eastAsiaTheme="minorHAnsi" w:cs="Arial"/>
        </w:rPr>
        <w:t xml:space="preserve">Prevailing Wage </w:t>
      </w:r>
    </w:p>
    <w:p w14:paraId="26FCC70F" w14:textId="77777777" w:rsidR="00A15822" w:rsidRDefault="006E6B15" w:rsidP="00070B97">
      <w:pPr>
        <w:pStyle w:val="ListParagraph"/>
        <w:numPr>
          <w:ilvl w:val="2"/>
          <w:numId w:val="56"/>
        </w:numPr>
        <w:rPr>
          <w:rFonts w:eastAsiaTheme="minorHAnsi" w:cs="Arial"/>
        </w:rPr>
      </w:pPr>
      <w:r>
        <w:rPr>
          <w:rFonts w:eastAsiaTheme="minorHAnsi" w:cs="Arial"/>
        </w:rPr>
        <w:t>Inspections</w:t>
      </w:r>
    </w:p>
    <w:p w14:paraId="3F6C6F34" w14:textId="77777777" w:rsidR="00A15822" w:rsidRDefault="006E6B15" w:rsidP="00070B97">
      <w:pPr>
        <w:pStyle w:val="ListParagraph"/>
        <w:numPr>
          <w:ilvl w:val="2"/>
          <w:numId w:val="56"/>
        </w:numPr>
        <w:rPr>
          <w:rFonts w:eastAsiaTheme="minorHAnsi" w:cs="Arial"/>
        </w:rPr>
      </w:pPr>
      <w:r>
        <w:rPr>
          <w:rFonts w:eastAsiaTheme="minorHAnsi" w:cs="Arial"/>
        </w:rPr>
        <w:t>Determinations</w:t>
      </w:r>
    </w:p>
    <w:p w14:paraId="23DA5586" w14:textId="2B6D25BF" w:rsidR="00A15822" w:rsidRDefault="006E6B15" w:rsidP="00070B97">
      <w:pPr>
        <w:pStyle w:val="ListParagraph"/>
        <w:numPr>
          <w:ilvl w:val="2"/>
          <w:numId w:val="56"/>
        </w:numPr>
        <w:rPr>
          <w:rFonts w:eastAsiaTheme="minorHAnsi" w:cs="Arial"/>
        </w:rPr>
      </w:pPr>
      <w:r>
        <w:rPr>
          <w:rFonts w:eastAsiaTheme="minorHAnsi" w:cs="Arial"/>
        </w:rPr>
        <w:t>Surveys</w:t>
      </w:r>
      <w:r w:rsidR="00A15822">
        <w:rPr>
          <w:rFonts w:eastAsiaTheme="minorHAnsi" w:cs="Arial"/>
        </w:rPr>
        <w:t xml:space="preserve"> </w:t>
      </w:r>
    </w:p>
    <w:p w14:paraId="05704B77" w14:textId="79329064" w:rsidR="006E6B15" w:rsidRDefault="006E6B15" w:rsidP="00070B97">
      <w:pPr>
        <w:pStyle w:val="ListParagraph"/>
        <w:numPr>
          <w:ilvl w:val="1"/>
          <w:numId w:val="56"/>
        </w:numPr>
        <w:rPr>
          <w:rFonts w:eastAsiaTheme="minorHAnsi" w:cs="Arial"/>
        </w:rPr>
      </w:pPr>
      <w:r>
        <w:rPr>
          <w:rFonts w:eastAsiaTheme="minorHAnsi" w:cs="Arial"/>
        </w:rPr>
        <w:t xml:space="preserve"> Wage &amp; Hour (Inspections and Work Permits)</w:t>
      </w:r>
    </w:p>
    <w:p w14:paraId="74A37483" w14:textId="77777777" w:rsidR="00A15822" w:rsidRDefault="006E6B15" w:rsidP="00070B97">
      <w:pPr>
        <w:pStyle w:val="ListParagraph"/>
        <w:numPr>
          <w:ilvl w:val="0"/>
          <w:numId w:val="56"/>
        </w:numPr>
        <w:rPr>
          <w:rFonts w:eastAsiaTheme="minorHAnsi" w:cs="Arial"/>
        </w:rPr>
      </w:pPr>
      <w:r w:rsidRPr="00A15822">
        <w:rPr>
          <w:rFonts w:eastAsiaTheme="minorHAnsi" w:cs="Arial"/>
          <w:b/>
          <w:bCs/>
        </w:rPr>
        <w:t>Fiscal Module</w:t>
      </w:r>
      <w:r>
        <w:rPr>
          <w:rFonts w:eastAsiaTheme="minorHAnsi" w:cs="Arial"/>
        </w:rPr>
        <w:t xml:space="preserve">: </w:t>
      </w:r>
    </w:p>
    <w:p w14:paraId="2ABDEA56" w14:textId="77777777" w:rsidR="00A15822" w:rsidRDefault="006E6B15" w:rsidP="00070B97">
      <w:pPr>
        <w:pStyle w:val="ListParagraph"/>
        <w:numPr>
          <w:ilvl w:val="1"/>
          <w:numId w:val="56"/>
        </w:numPr>
        <w:rPr>
          <w:rFonts w:eastAsiaTheme="minorHAnsi" w:cs="Arial"/>
        </w:rPr>
      </w:pPr>
      <w:r>
        <w:rPr>
          <w:rFonts w:eastAsiaTheme="minorHAnsi" w:cs="Arial"/>
        </w:rPr>
        <w:t>Bank Transactions</w:t>
      </w:r>
    </w:p>
    <w:p w14:paraId="57DABAB1" w14:textId="77777777" w:rsidR="00A15822" w:rsidRDefault="006E6B15" w:rsidP="00070B97">
      <w:pPr>
        <w:pStyle w:val="ListParagraph"/>
        <w:numPr>
          <w:ilvl w:val="1"/>
          <w:numId w:val="56"/>
        </w:numPr>
        <w:rPr>
          <w:rFonts w:eastAsiaTheme="minorHAnsi" w:cs="Arial"/>
        </w:rPr>
      </w:pPr>
      <w:r>
        <w:rPr>
          <w:rFonts w:eastAsiaTheme="minorHAnsi" w:cs="Arial"/>
        </w:rPr>
        <w:t>Transaction History</w:t>
      </w:r>
    </w:p>
    <w:p w14:paraId="59FE7CE3" w14:textId="77777777" w:rsidR="00A15822" w:rsidRDefault="006E6B15" w:rsidP="00070B97">
      <w:pPr>
        <w:pStyle w:val="ListParagraph"/>
        <w:numPr>
          <w:ilvl w:val="1"/>
          <w:numId w:val="56"/>
        </w:numPr>
        <w:rPr>
          <w:rFonts w:eastAsiaTheme="minorHAnsi" w:cs="Arial"/>
        </w:rPr>
      </w:pPr>
      <w:r>
        <w:rPr>
          <w:rFonts w:eastAsiaTheme="minorHAnsi" w:cs="Arial"/>
        </w:rPr>
        <w:t>Fund Transfer</w:t>
      </w:r>
    </w:p>
    <w:p w14:paraId="31DDA942" w14:textId="77777777" w:rsidR="00A15822" w:rsidRDefault="006E6B15" w:rsidP="00070B97">
      <w:pPr>
        <w:pStyle w:val="ListParagraph"/>
        <w:numPr>
          <w:ilvl w:val="1"/>
          <w:numId w:val="56"/>
        </w:numPr>
        <w:rPr>
          <w:rFonts w:eastAsiaTheme="minorHAnsi" w:cs="Arial"/>
        </w:rPr>
      </w:pPr>
      <w:r>
        <w:rPr>
          <w:rFonts w:eastAsiaTheme="minorHAnsi" w:cs="Arial"/>
        </w:rPr>
        <w:t>Accounts Receivable</w:t>
      </w:r>
    </w:p>
    <w:p w14:paraId="6665B264" w14:textId="77777777" w:rsidR="00A15822" w:rsidRDefault="006E6B15" w:rsidP="00070B97">
      <w:pPr>
        <w:pStyle w:val="ListParagraph"/>
        <w:numPr>
          <w:ilvl w:val="1"/>
          <w:numId w:val="56"/>
        </w:numPr>
        <w:rPr>
          <w:rFonts w:eastAsiaTheme="minorHAnsi" w:cs="Arial"/>
        </w:rPr>
      </w:pPr>
      <w:r>
        <w:rPr>
          <w:rFonts w:eastAsiaTheme="minorHAnsi" w:cs="Arial"/>
        </w:rPr>
        <w:t>Accounts Payable</w:t>
      </w:r>
    </w:p>
    <w:p w14:paraId="43D544CB" w14:textId="77777777" w:rsidR="00A15822" w:rsidRDefault="006E6B15" w:rsidP="00070B97">
      <w:pPr>
        <w:pStyle w:val="ListParagraph"/>
        <w:numPr>
          <w:ilvl w:val="1"/>
          <w:numId w:val="56"/>
        </w:numPr>
        <w:rPr>
          <w:rFonts w:eastAsiaTheme="minorHAnsi" w:cs="Arial"/>
        </w:rPr>
      </w:pPr>
      <w:r>
        <w:rPr>
          <w:rFonts w:eastAsiaTheme="minorHAnsi" w:cs="Arial"/>
        </w:rPr>
        <w:t>Ledger</w:t>
      </w:r>
    </w:p>
    <w:p w14:paraId="7FF0B84E" w14:textId="77777777" w:rsidR="00A15822" w:rsidRDefault="006E6B15" w:rsidP="00070B97">
      <w:pPr>
        <w:pStyle w:val="ListParagraph"/>
        <w:numPr>
          <w:ilvl w:val="1"/>
          <w:numId w:val="56"/>
        </w:numPr>
        <w:rPr>
          <w:rFonts w:eastAsiaTheme="minorHAnsi" w:cs="Arial"/>
        </w:rPr>
      </w:pPr>
      <w:r>
        <w:rPr>
          <w:rFonts w:eastAsiaTheme="minorHAnsi" w:cs="Arial"/>
        </w:rPr>
        <w:t>Account Reconciliation</w:t>
      </w:r>
    </w:p>
    <w:p w14:paraId="694ECF32" w14:textId="77777777" w:rsidR="00A15822" w:rsidRDefault="006E6B15" w:rsidP="00070B97">
      <w:pPr>
        <w:pStyle w:val="ListParagraph"/>
        <w:numPr>
          <w:ilvl w:val="1"/>
          <w:numId w:val="56"/>
        </w:numPr>
        <w:rPr>
          <w:rFonts w:eastAsiaTheme="minorHAnsi" w:cs="Arial"/>
        </w:rPr>
      </w:pPr>
      <w:r>
        <w:rPr>
          <w:rFonts w:eastAsiaTheme="minorHAnsi" w:cs="Arial"/>
        </w:rPr>
        <w:t>Search Check</w:t>
      </w:r>
    </w:p>
    <w:p w14:paraId="37277DD6" w14:textId="77777777" w:rsidR="00A15822" w:rsidRDefault="006E6B15" w:rsidP="00070B97">
      <w:pPr>
        <w:pStyle w:val="ListParagraph"/>
        <w:numPr>
          <w:ilvl w:val="1"/>
          <w:numId w:val="56"/>
        </w:numPr>
        <w:rPr>
          <w:rFonts w:eastAsiaTheme="minorHAnsi" w:cs="Arial"/>
        </w:rPr>
      </w:pPr>
      <w:r>
        <w:rPr>
          <w:rFonts w:eastAsiaTheme="minorHAnsi" w:cs="Arial"/>
        </w:rPr>
        <w:t>Check Request</w:t>
      </w:r>
    </w:p>
    <w:p w14:paraId="5ABA4295" w14:textId="77777777" w:rsidR="00A15822" w:rsidRDefault="006E6B15" w:rsidP="00070B97">
      <w:pPr>
        <w:pStyle w:val="ListParagraph"/>
        <w:numPr>
          <w:ilvl w:val="1"/>
          <w:numId w:val="56"/>
        </w:numPr>
        <w:rPr>
          <w:rFonts w:eastAsiaTheme="minorHAnsi" w:cs="Arial"/>
        </w:rPr>
      </w:pPr>
      <w:r>
        <w:rPr>
          <w:rFonts w:eastAsiaTheme="minorHAnsi" w:cs="Arial"/>
        </w:rPr>
        <w:t>Appropriation</w:t>
      </w:r>
    </w:p>
    <w:p w14:paraId="2CF7BBED" w14:textId="59C0F66B" w:rsidR="006E6B15" w:rsidRDefault="006E6B15" w:rsidP="00070B97">
      <w:pPr>
        <w:pStyle w:val="ListParagraph"/>
        <w:numPr>
          <w:ilvl w:val="1"/>
          <w:numId w:val="56"/>
        </w:numPr>
        <w:rPr>
          <w:rFonts w:eastAsiaTheme="minorHAnsi" w:cs="Arial"/>
        </w:rPr>
      </w:pPr>
      <w:r>
        <w:rPr>
          <w:rFonts w:eastAsiaTheme="minorHAnsi" w:cs="Arial"/>
        </w:rPr>
        <w:t xml:space="preserve">General Fund Reversion </w:t>
      </w:r>
    </w:p>
    <w:p w14:paraId="0F27F95B" w14:textId="77777777" w:rsidR="00A15822" w:rsidRDefault="006E6B15" w:rsidP="00070B97">
      <w:pPr>
        <w:pStyle w:val="ListParagraph"/>
        <w:numPr>
          <w:ilvl w:val="0"/>
          <w:numId w:val="56"/>
        </w:numPr>
        <w:rPr>
          <w:rFonts w:eastAsiaTheme="minorHAnsi" w:cs="Arial"/>
        </w:rPr>
      </w:pPr>
      <w:r w:rsidRPr="00A15822">
        <w:rPr>
          <w:rFonts w:eastAsiaTheme="minorHAnsi" w:cs="Arial"/>
          <w:b/>
          <w:bCs/>
        </w:rPr>
        <w:t>Document Management Module</w:t>
      </w:r>
      <w:r>
        <w:rPr>
          <w:rFonts w:eastAsiaTheme="minorHAnsi" w:cs="Arial"/>
        </w:rPr>
        <w:t>:</w:t>
      </w:r>
      <w:r w:rsidR="00A15822">
        <w:rPr>
          <w:rFonts w:eastAsiaTheme="minorHAnsi" w:cs="Arial"/>
        </w:rPr>
        <w:t xml:space="preserve"> </w:t>
      </w:r>
    </w:p>
    <w:p w14:paraId="3AC303DF" w14:textId="77777777" w:rsidR="00A15822" w:rsidRDefault="00A15822" w:rsidP="00070B97">
      <w:pPr>
        <w:pStyle w:val="ListParagraph"/>
        <w:numPr>
          <w:ilvl w:val="1"/>
          <w:numId w:val="56"/>
        </w:numPr>
        <w:rPr>
          <w:rFonts w:eastAsiaTheme="minorHAnsi" w:cs="Arial"/>
        </w:rPr>
      </w:pPr>
      <w:r>
        <w:rPr>
          <w:rFonts w:eastAsiaTheme="minorHAnsi" w:cs="Arial"/>
        </w:rPr>
        <w:t>Search</w:t>
      </w:r>
    </w:p>
    <w:p w14:paraId="71B18119" w14:textId="77777777" w:rsidR="00A15822" w:rsidRDefault="00A15822" w:rsidP="00070B97">
      <w:pPr>
        <w:pStyle w:val="ListParagraph"/>
        <w:numPr>
          <w:ilvl w:val="1"/>
          <w:numId w:val="56"/>
        </w:numPr>
        <w:rPr>
          <w:rFonts w:eastAsiaTheme="minorHAnsi" w:cs="Arial"/>
        </w:rPr>
      </w:pPr>
      <w:r>
        <w:rPr>
          <w:rFonts w:eastAsiaTheme="minorHAnsi" w:cs="Arial"/>
        </w:rPr>
        <w:t>My Folder</w:t>
      </w:r>
    </w:p>
    <w:p w14:paraId="14CA7E76" w14:textId="77777777" w:rsidR="00A15822" w:rsidRDefault="00A15822" w:rsidP="00070B97">
      <w:pPr>
        <w:pStyle w:val="ListParagraph"/>
        <w:numPr>
          <w:ilvl w:val="1"/>
          <w:numId w:val="56"/>
        </w:numPr>
        <w:rPr>
          <w:rFonts w:eastAsiaTheme="minorHAnsi" w:cs="Arial"/>
        </w:rPr>
      </w:pPr>
      <w:r>
        <w:rPr>
          <w:rFonts w:eastAsiaTheme="minorHAnsi" w:cs="Arial"/>
        </w:rPr>
        <w:t>Labels</w:t>
      </w:r>
    </w:p>
    <w:p w14:paraId="0BA39D08" w14:textId="77777777" w:rsidR="00A15822" w:rsidRDefault="00A15822" w:rsidP="00070B97">
      <w:pPr>
        <w:pStyle w:val="ListParagraph"/>
        <w:numPr>
          <w:ilvl w:val="1"/>
          <w:numId w:val="56"/>
        </w:numPr>
        <w:rPr>
          <w:rFonts w:eastAsiaTheme="minorHAnsi" w:cs="Arial"/>
        </w:rPr>
      </w:pPr>
      <w:r>
        <w:rPr>
          <w:rFonts w:eastAsiaTheme="minorHAnsi" w:cs="Arial"/>
        </w:rPr>
        <w:t>Templates</w:t>
      </w:r>
    </w:p>
    <w:p w14:paraId="6C4BDE1B" w14:textId="6F2E128C" w:rsidR="00A15822" w:rsidRPr="00A15822" w:rsidRDefault="00A15822" w:rsidP="00070B97">
      <w:pPr>
        <w:pStyle w:val="ListParagraph"/>
        <w:numPr>
          <w:ilvl w:val="1"/>
          <w:numId w:val="56"/>
        </w:numPr>
        <w:rPr>
          <w:rFonts w:eastAsiaTheme="minorHAnsi" w:cs="Arial"/>
        </w:rPr>
      </w:pPr>
      <w:r>
        <w:rPr>
          <w:rFonts w:eastAsiaTheme="minorHAnsi" w:cs="Arial"/>
        </w:rPr>
        <w:t>Certified Payroll</w:t>
      </w:r>
    </w:p>
    <w:p w14:paraId="1DFD6B28" w14:textId="77777777" w:rsidR="00A15822" w:rsidRDefault="006E6B15" w:rsidP="00070B97">
      <w:pPr>
        <w:pStyle w:val="ListParagraph"/>
        <w:numPr>
          <w:ilvl w:val="0"/>
          <w:numId w:val="56"/>
        </w:numPr>
        <w:rPr>
          <w:rFonts w:eastAsiaTheme="minorHAnsi" w:cs="Arial"/>
        </w:rPr>
      </w:pPr>
      <w:r w:rsidRPr="00A15822">
        <w:rPr>
          <w:rFonts w:eastAsiaTheme="minorHAnsi" w:cs="Arial"/>
          <w:b/>
          <w:bCs/>
        </w:rPr>
        <w:t>System Administration Module</w:t>
      </w:r>
      <w:r>
        <w:rPr>
          <w:rFonts w:eastAsiaTheme="minorHAnsi" w:cs="Arial"/>
        </w:rPr>
        <w:t xml:space="preserve">: </w:t>
      </w:r>
    </w:p>
    <w:p w14:paraId="5D457B03" w14:textId="77777777" w:rsidR="00A15822" w:rsidRDefault="00A15822" w:rsidP="00070B97">
      <w:pPr>
        <w:pStyle w:val="ListParagraph"/>
        <w:numPr>
          <w:ilvl w:val="1"/>
          <w:numId w:val="56"/>
        </w:numPr>
        <w:rPr>
          <w:rFonts w:eastAsiaTheme="minorHAnsi" w:cs="Arial"/>
        </w:rPr>
      </w:pPr>
      <w:r>
        <w:rPr>
          <w:rFonts w:eastAsiaTheme="minorHAnsi" w:cs="Arial"/>
        </w:rPr>
        <w:t xml:space="preserve">Access Rights (Office, Unit, Role, Role and Users, Internal Users, External Users) </w:t>
      </w:r>
    </w:p>
    <w:p w14:paraId="682A2B81" w14:textId="6A2762CA" w:rsidR="00A15822" w:rsidRDefault="00A15822" w:rsidP="00070B97">
      <w:pPr>
        <w:pStyle w:val="ListParagraph"/>
        <w:numPr>
          <w:ilvl w:val="1"/>
          <w:numId w:val="56"/>
        </w:numPr>
        <w:rPr>
          <w:rFonts w:eastAsiaTheme="minorHAnsi" w:cs="Arial"/>
        </w:rPr>
      </w:pPr>
      <w:r>
        <w:rPr>
          <w:rFonts w:eastAsiaTheme="minorHAnsi" w:cs="Arial"/>
        </w:rPr>
        <w:t>System Tables (Lookup Tables, Violation Categories, Violation Codes, Trade Associations, Case Open Days, Intake Open Days, Prevailing Wage Inspection Compliance Codes, Workplace Fraud Inspection Compliance</w:t>
      </w:r>
      <w:r w:rsidRPr="00A15822">
        <w:rPr>
          <w:rFonts w:eastAsiaTheme="minorHAnsi" w:cs="Arial"/>
        </w:rPr>
        <w:t xml:space="preserve"> </w:t>
      </w:r>
      <w:r>
        <w:rPr>
          <w:rFonts w:eastAsiaTheme="minorHAnsi" w:cs="Arial"/>
        </w:rPr>
        <w:t xml:space="preserve">Codes, and Check Signatures) </w:t>
      </w:r>
    </w:p>
    <w:p w14:paraId="035EFC7C" w14:textId="7D4048C0" w:rsidR="00A15822" w:rsidRDefault="00A15822" w:rsidP="00070B97">
      <w:pPr>
        <w:pStyle w:val="ListParagraph"/>
        <w:numPr>
          <w:ilvl w:val="1"/>
          <w:numId w:val="56"/>
        </w:numPr>
        <w:rPr>
          <w:rFonts w:eastAsiaTheme="minorHAnsi" w:cs="Arial"/>
        </w:rPr>
      </w:pPr>
      <w:r>
        <w:rPr>
          <w:rFonts w:eastAsiaTheme="minorHAnsi" w:cs="Arial"/>
        </w:rPr>
        <w:t xml:space="preserve">Rules </w:t>
      </w:r>
    </w:p>
    <w:p w14:paraId="271B570B" w14:textId="77777777" w:rsidR="00A15822" w:rsidRDefault="00A15822" w:rsidP="00070B97">
      <w:pPr>
        <w:pStyle w:val="ListParagraph"/>
        <w:numPr>
          <w:ilvl w:val="1"/>
          <w:numId w:val="56"/>
        </w:numPr>
        <w:rPr>
          <w:rFonts w:eastAsiaTheme="minorHAnsi" w:cs="Arial"/>
        </w:rPr>
      </w:pPr>
      <w:r>
        <w:rPr>
          <w:rFonts w:eastAsiaTheme="minorHAnsi" w:cs="Arial"/>
        </w:rPr>
        <w:t>User Activity</w:t>
      </w:r>
    </w:p>
    <w:p w14:paraId="2FAF8222" w14:textId="68BCF147" w:rsidR="00A15822" w:rsidRDefault="00A15822" w:rsidP="00070B97">
      <w:pPr>
        <w:pStyle w:val="ListParagraph"/>
        <w:numPr>
          <w:ilvl w:val="1"/>
          <w:numId w:val="56"/>
        </w:numPr>
        <w:rPr>
          <w:rFonts w:eastAsiaTheme="minorHAnsi" w:cs="Arial"/>
        </w:rPr>
      </w:pPr>
      <w:r>
        <w:rPr>
          <w:rFonts w:eastAsiaTheme="minorHAnsi" w:cs="Arial"/>
        </w:rPr>
        <w:t>Employers (Employer Consolidation, UI File Import)</w:t>
      </w:r>
    </w:p>
    <w:p w14:paraId="7F44C99D" w14:textId="6AE81280" w:rsidR="00A15822" w:rsidRDefault="00A15822" w:rsidP="00070B97">
      <w:pPr>
        <w:pStyle w:val="ListParagraph"/>
        <w:numPr>
          <w:ilvl w:val="1"/>
          <w:numId w:val="56"/>
        </w:numPr>
        <w:rPr>
          <w:rFonts w:eastAsiaTheme="minorHAnsi" w:cs="Arial"/>
        </w:rPr>
      </w:pPr>
      <w:r>
        <w:rPr>
          <w:rFonts w:eastAsiaTheme="minorHAnsi" w:cs="Arial"/>
        </w:rPr>
        <w:t>Case Tasks (Prevailing Wage, Wage &amp; Hour, Workplace Fraud/Private, and Workplace Fraud/Public)</w:t>
      </w:r>
    </w:p>
    <w:p w14:paraId="2062538F" w14:textId="073E7D9F" w:rsidR="006E6B15" w:rsidRDefault="00A15822" w:rsidP="00070B97">
      <w:pPr>
        <w:pStyle w:val="ListParagraph"/>
        <w:numPr>
          <w:ilvl w:val="1"/>
          <w:numId w:val="56"/>
        </w:numPr>
        <w:rPr>
          <w:rFonts w:eastAsiaTheme="minorHAnsi" w:cs="Arial"/>
        </w:rPr>
      </w:pPr>
      <w:r>
        <w:rPr>
          <w:rFonts w:eastAsiaTheme="minorHAnsi" w:cs="Arial"/>
        </w:rPr>
        <w:t>Prevailing Wage Survey (Prevailing Wage Survey Years, Consumer Price Index)</w:t>
      </w:r>
    </w:p>
    <w:p w14:paraId="7DBB2A7B" w14:textId="77777777" w:rsidR="00A15822" w:rsidRPr="00A15822" w:rsidRDefault="00A15822" w:rsidP="00070B97">
      <w:pPr>
        <w:pStyle w:val="ListParagraph"/>
        <w:numPr>
          <w:ilvl w:val="0"/>
          <w:numId w:val="56"/>
        </w:numPr>
        <w:rPr>
          <w:rFonts w:eastAsiaTheme="minorHAnsi" w:cs="Arial"/>
          <w:b/>
          <w:bCs/>
        </w:rPr>
      </w:pPr>
      <w:r w:rsidRPr="00A15822">
        <w:rPr>
          <w:rFonts w:eastAsiaTheme="minorHAnsi" w:cs="Arial"/>
          <w:b/>
          <w:bCs/>
        </w:rPr>
        <w:t xml:space="preserve">Reports Module: </w:t>
      </w:r>
    </w:p>
    <w:p w14:paraId="1059A44D" w14:textId="376162B7" w:rsidR="00A15822" w:rsidRDefault="00A15822" w:rsidP="00070B97">
      <w:pPr>
        <w:pStyle w:val="ListParagraph"/>
        <w:numPr>
          <w:ilvl w:val="1"/>
          <w:numId w:val="56"/>
        </w:numPr>
        <w:rPr>
          <w:rFonts w:eastAsiaTheme="minorHAnsi" w:cs="Arial"/>
        </w:rPr>
      </w:pPr>
      <w:r>
        <w:rPr>
          <w:rFonts w:eastAsiaTheme="minorHAnsi" w:cs="Arial"/>
        </w:rPr>
        <w:t>Case Management Report (Refer to</w:t>
      </w:r>
      <w:r w:rsidR="00B511D3">
        <w:rPr>
          <w:rFonts w:eastAsiaTheme="minorHAnsi" w:cs="Arial"/>
        </w:rPr>
        <w:t xml:space="preserve"> </w:t>
      </w:r>
      <w:r w:rsidR="00B511D3" w:rsidRPr="00B511D3">
        <w:rPr>
          <w:rStyle w:val="ReferenceChar"/>
        </w:rPr>
        <w:fldChar w:fldCharType="begin"/>
      </w:r>
      <w:r w:rsidR="00B511D3" w:rsidRPr="00B511D3">
        <w:rPr>
          <w:rStyle w:val="ReferenceChar"/>
        </w:rPr>
        <w:instrText xml:space="preserve"> REF _Ref183165348 \h </w:instrText>
      </w:r>
      <w:r w:rsidR="00B511D3">
        <w:rPr>
          <w:rStyle w:val="ReferenceChar"/>
        </w:rPr>
        <w:instrText xml:space="preserve"> \* MERGEFORMAT </w:instrText>
      </w:r>
      <w:r w:rsidR="00B511D3" w:rsidRPr="00B511D3">
        <w:rPr>
          <w:rStyle w:val="ReferenceChar"/>
        </w:rPr>
      </w:r>
      <w:r w:rsidR="00B511D3" w:rsidRPr="00B511D3">
        <w:rPr>
          <w:rStyle w:val="ReferenceChar"/>
        </w:rPr>
        <w:fldChar w:fldCharType="separate"/>
      </w:r>
      <w:r w:rsidR="00B511D3" w:rsidRPr="00B511D3">
        <w:rPr>
          <w:rStyle w:val="ReferenceChar"/>
        </w:rPr>
        <w:t>13.01 Appendix 1: OLLEA Case Management Reports</w:t>
      </w:r>
      <w:r w:rsidR="00B511D3" w:rsidRPr="00B511D3">
        <w:rPr>
          <w:rStyle w:val="ReferenceChar"/>
        </w:rPr>
        <w:fldChar w:fldCharType="end"/>
      </w:r>
      <w:r>
        <w:rPr>
          <w:rFonts w:eastAsiaTheme="minorHAnsi" w:cs="Arial"/>
        </w:rPr>
        <w:t>) - View PDF or Export</w:t>
      </w:r>
    </w:p>
    <w:p w14:paraId="5A00DBF0" w14:textId="2D992E0B" w:rsidR="00A15822" w:rsidRPr="00A15822" w:rsidRDefault="00A15822" w:rsidP="00B511D3">
      <w:pPr>
        <w:rPr>
          <w:rFonts w:eastAsiaTheme="minorHAnsi" w:cs="Arial"/>
        </w:rPr>
      </w:pPr>
      <w:r>
        <w:rPr>
          <w:rFonts w:eastAsiaTheme="minorHAnsi" w:cs="Arial"/>
        </w:rPr>
        <w:t>Management Charts (Refer to</w:t>
      </w:r>
      <w:r w:rsidR="00B511D3" w:rsidRPr="00B511D3">
        <w:rPr>
          <w:rStyle w:val="ReferenceChar"/>
        </w:rPr>
        <w:t xml:space="preserve"> </w:t>
      </w:r>
      <w:r w:rsidR="00B511D3" w:rsidRPr="00B511D3">
        <w:rPr>
          <w:rStyle w:val="ReferenceChar"/>
        </w:rPr>
        <w:fldChar w:fldCharType="begin"/>
      </w:r>
      <w:r w:rsidR="00B511D3" w:rsidRPr="00B511D3">
        <w:rPr>
          <w:rStyle w:val="ReferenceChar"/>
        </w:rPr>
        <w:instrText xml:space="preserve"> REF _Ref183165473 \h </w:instrText>
      </w:r>
      <w:r w:rsidR="00B511D3">
        <w:rPr>
          <w:rStyle w:val="ReferenceChar"/>
        </w:rPr>
        <w:instrText xml:space="preserve"> \* MERGEFORMAT </w:instrText>
      </w:r>
      <w:r w:rsidR="00B511D3" w:rsidRPr="00B511D3">
        <w:rPr>
          <w:rStyle w:val="ReferenceChar"/>
        </w:rPr>
      </w:r>
      <w:r w:rsidR="00B511D3" w:rsidRPr="00B511D3">
        <w:rPr>
          <w:rStyle w:val="ReferenceChar"/>
        </w:rPr>
        <w:fldChar w:fldCharType="separate"/>
      </w:r>
      <w:r w:rsidR="00B511D3" w:rsidRPr="00B511D3">
        <w:rPr>
          <w:rStyle w:val="ReferenceChar"/>
        </w:rPr>
        <w:t>13.02 Appendix 2: OLLEA Management Chart Report</w:t>
      </w:r>
      <w:r w:rsidR="00B511D3" w:rsidRPr="00B511D3">
        <w:rPr>
          <w:rStyle w:val="ReferenceChar"/>
        </w:rPr>
        <w:fldChar w:fldCharType="end"/>
      </w:r>
      <w:r w:rsidR="00B511D3">
        <w:rPr>
          <w:rStyle w:val="ReferenceChar"/>
        </w:rPr>
        <w:t>)</w:t>
      </w:r>
      <w:r>
        <w:rPr>
          <w:rFonts w:eastAsiaTheme="minorHAnsi" w:cs="Arial"/>
        </w:rPr>
        <w:t xml:space="preserve">- View PDF </w:t>
      </w:r>
    </w:p>
    <w:p w14:paraId="37A548E1" w14:textId="77777777" w:rsidR="009623BD" w:rsidRDefault="00A15822" w:rsidP="00070B97">
      <w:pPr>
        <w:pStyle w:val="ListParagraph"/>
        <w:numPr>
          <w:ilvl w:val="1"/>
          <w:numId w:val="56"/>
        </w:numPr>
        <w:rPr>
          <w:rFonts w:eastAsiaTheme="minorHAnsi" w:cs="Arial"/>
        </w:rPr>
      </w:pPr>
      <w:r>
        <w:rPr>
          <w:rFonts w:eastAsiaTheme="minorHAnsi" w:cs="Arial"/>
        </w:rPr>
        <w:t>Work Permit Report</w:t>
      </w:r>
      <w:r w:rsidR="009623BD" w:rsidRPr="00A15822">
        <w:rPr>
          <w:rFonts w:eastAsiaTheme="minorHAnsi" w:cs="Arial"/>
        </w:rPr>
        <w:t>- View PDF or Export</w:t>
      </w:r>
      <w:r>
        <w:rPr>
          <w:rFonts w:eastAsiaTheme="minorHAnsi" w:cs="Arial"/>
        </w:rPr>
        <w:t xml:space="preserve"> </w:t>
      </w:r>
    </w:p>
    <w:p w14:paraId="2940E341" w14:textId="77777777" w:rsidR="009623BD" w:rsidRDefault="00A15822" w:rsidP="00070B97">
      <w:pPr>
        <w:pStyle w:val="ListParagraph"/>
        <w:numPr>
          <w:ilvl w:val="2"/>
          <w:numId w:val="56"/>
        </w:numPr>
        <w:rPr>
          <w:rFonts w:eastAsiaTheme="minorHAnsi" w:cs="Arial"/>
        </w:rPr>
      </w:pPr>
      <w:r>
        <w:rPr>
          <w:rFonts w:eastAsiaTheme="minorHAnsi" w:cs="Arial"/>
        </w:rPr>
        <w:t>Designated Issuing Officers</w:t>
      </w:r>
    </w:p>
    <w:p w14:paraId="3ACC96D5" w14:textId="77777777" w:rsidR="009623BD" w:rsidRDefault="00A15822" w:rsidP="00070B97">
      <w:pPr>
        <w:pStyle w:val="ListParagraph"/>
        <w:numPr>
          <w:ilvl w:val="2"/>
          <w:numId w:val="56"/>
        </w:numPr>
        <w:rPr>
          <w:rFonts w:eastAsiaTheme="minorHAnsi" w:cs="Arial"/>
        </w:rPr>
      </w:pPr>
      <w:r>
        <w:rPr>
          <w:rFonts w:eastAsiaTheme="minorHAnsi" w:cs="Arial"/>
        </w:rPr>
        <w:t>District Information</w:t>
      </w:r>
    </w:p>
    <w:p w14:paraId="413CFB06" w14:textId="77777777" w:rsidR="009623BD" w:rsidRDefault="00A15822" w:rsidP="00070B97">
      <w:pPr>
        <w:pStyle w:val="ListParagraph"/>
        <w:numPr>
          <w:ilvl w:val="2"/>
          <w:numId w:val="56"/>
        </w:numPr>
        <w:rPr>
          <w:rFonts w:eastAsiaTheme="minorHAnsi" w:cs="Arial"/>
        </w:rPr>
      </w:pPr>
      <w:r>
        <w:rPr>
          <w:rFonts w:eastAsiaTheme="minorHAnsi" w:cs="Arial"/>
        </w:rPr>
        <w:t>Invalid Work Permit History</w:t>
      </w:r>
    </w:p>
    <w:p w14:paraId="1BDEE7AF" w14:textId="77777777" w:rsidR="009623BD" w:rsidRDefault="00A15822" w:rsidP="00070B97">
      <w:pPr>
        <w:pStyle w:val="ListParagraph"/>
        <w:numPr>
          <w:ilvl w:val="2"/>
          <w:numId w:val="56"/>
        </w:numPr>
        <w:rPr>
          <w:rFonts w:eastAsiaTheme="minorHAnsi" w:cs="Arial"/>
        </w:rPr>
      </w:pPr>
      <w:r>
        <w:rPr>
          <w:rFonts w:eastAsiaTheme="minorHAnsi" w:cs="Arial"/>
        </w:rPr>
        <w:t>Noncompliant Minimum Wage</w:t>
      </w:r>
    </w:p>
    <w:p w14:paraId="74A5D148" w14:textId="77777777" w:rsidR="009623BD" w:rsidRDefault="00A15822" w:rsidP="00070B97">
      <w:pPr>
        <w:pStyle w:val="ListParagraph"/>
        <w:numPr>
          <w:ilvl w:val="2"/>
          <w:numId w:val="56"/>
        </w:numPr>
        <w:rPr>
          <w:rFonts w:eastAsiaTheme="minorHAnsi" w:cs="Arial"/>
        </w:rPr>
      </w:pPr>
      <w:r>
        <w:rPr>
          <w:rFonts w:eastAsiaTheme="minorHAnsi" w:cs="Arial"/>
        </w:rPr>
        <w:t>Sign-In Sheet</w:t>
      </w:r>
    </w:p>
    <w:p w14:paraId="6E026857" w14:textId="6A83FE3D" w:rsidR="00A15822" w:rsidRDefault="00A15822" w:rsidP="00070B97">
      <w:pPr>
        <w:pStyle w:val="ListParagraph"/>
        <w:numPr>
          <w:ilvl w:val="2"/>
          <w:numId w:val="56"/>
        </w:numPr>
        <w:rPr>
          <w:rFonts w:eastAsiaTheme="minorHAnsi" w:cs="Arial"/>
        </w:rPr>
      </w:pPr>
      <w:r>
        <w:rPr>
          <w:rFonts w:eastAsiaTheme="minorHAnsi" w:cs="Arial"/>
        </w:rPr>
        <w:t>Upcoming Training Report</w:t>
      </w:r>
    </w:p>
    <w:p w14:paraId="6D69CFDB" w14:textId="30FECF41" w:rsidR="00A15822" w:rsidRDefault="00A15822" w:rsidP="00070B97">
      <w:pPr>
        <w:pStyle w:val="ListParagraph"/>
        <w:numPr>
          <w:ilvl w:val="1"/>
          <w:numId w:val="56"/>
        </w:numPr>
        <w:rPr>
          <w:rFonts w:eastAsiaTheme="minorHAnsi" w:cs="Arial"/>
        </w:rPr>
      </w:pPr>
      <w:r w:rsidRPr="00A15822">
        <w:rPr>
          <w:rFonts w:eastAsiaTheme="minorHAnsi" w:cs="Arial"/>
        </w:rPr>
        <w:t>Fiscal Report</w:t>
      </w:r>
      <w:r>
        <w:rPr>
          <w:rFonts w:eastAsiaTheme="minorHAnsi" w:cs="Arial"/>
        </w:rPr>
        <w:t xml:space="preserve"> (Wage Claim Checks) </w:t>
      </w:r>
      <w:r w:rsidRPr="00A15822">
        <w:rPr>
          <w:rFonts w:eastAsiaTheme="minorHAnsi" w:cs="Arial"/>
        </w:rPr>
        <w:t>- View PDF or Export</w:t>
      </w:r>
    </w:p>
    <w:p w14:paraId="53E6CA71" w14:textId="77777777" w:rsidR="009623BD" w:rsidRDefault="00A15822" w:rsidP="00070B97">
      <w:pPr>
        <w:pStyle w:val="ListParagraph"/>
        <w:numPr>
          <w:ilvl w:val="1"/>
          <w:numId w:val="56"/>
        </w:numPr>
        <w:rPr>
          <w:rFonts w:eastAsiaTheme="minorHAnsi" w:cs="Arial"/>
        </w:rPr>
      </w:pPr>
      <w:r w:rsidRPr="00A15822">
        <w:rPr>
          <w:rFonts w:eastAsiaTheme="minorHAnsi" w:cs="Arial"/>
        </w:rPr>
        <w:t>Survey Report</w:t>
      </w:r>
      <w:r>
        <w:rPr>
          <w:rFonts w:eastAsiaTheme="minorHAnsi" w:cs="Arial"/>
        </w:rPr>
        <w:t xml:space="preserve"> </w:t>
      </w:r>
      <w:r w:rsidR="009623BD" w:rsidRPr="00A15822">
        <w:rPr>
          <w:rFonts w:eastAsiaTheme="minorHAnsi" w:cs="Arial"/>
        </w:rPr>
        <w:t>- View PDF or Export</w:t>
      </w:r>
      <w:r w:rsidR="009623BD">
        <w:rPr>
          <w:rFonts w:eastAsiaTheme="minorHAnsi" w:cs="Arial"/>
        </w:rPr>
        <w:t xml:space="preserve"> </w:t>
      </w:r>
    </w:p>
    <w:p w14:paraId="5F27C5C3" w14:textId="77777777" w:rsidR="009623BD" w:rsidRDefault="00A15822" w:rsidP="00070B97">
      <w:pPr>
        <w:pStyle w:val="ListParagraph"/>
        <w:numPr>
          <w:ilvl w:val="2"/>
          <w:numId w:val="56"/>
        </w:numPr>
        <w:rPr>
          <w:rFonts w:eastAsiaTheme="minorHAnsi" w:cs="Arial"/>
        </w:rPr>
      </w:pPr>
      <w:r>
        <w:rPr>
          <w:rFonts w:eastAsiaTheme="minorHAnsi" w:cs="Arial"/>
        </w:rPr>
        <w:t>Prevailing Wage Rate Calculation</w:t>
      </w:r>
    </w:p>
    <w:p w14:paraId="115548D2" w14:textId="77777777" w:rsidR="009623BD" w:rsidRDefault="00A15822" w:rsidP="00070B97">
      <w:pPr>
        <w:pStyle w:val="ListParagraph"/>
        <w:numPr>
          <w:ilvl w:val="2"/>
          <w:numId w:val="56"/>
        </w:numPr>
        <w:rPr>
          <w:rFonts w:eastAsiaTheme="minorHAnsi" w:cs="Arial"/>
        </w:rPr>
      </w:pPr>
      <w:r>
        <w:rPr>
          <w:rFonts w:eastAsiaTheme="minorHAnsi" w:cs="Arial"/>
        </w:rPr>
        <w:t>Project Entry</w:t>
      </w:r>
    </w:p>
    <w:p w14:paraId="640A7C5F" w14:textId="77777777" w:rsidR="009623BD" w:rsidRDefault="00A15822" w:rsidP="00070B97">
      <w:pPr>
        <w:pStyle w:val="ListParagraph"/>
        <w:numPr>
          <w:ilvl w:val="2"/>
          <w:numId w:val="56"/>
        </w:numPr>
        <w:rPr>
          <w:rFonts w:eastAsiaTheme="minorHAnsi" w:cs="Arial"/>
        </w:rPr>
      </w:pPr>
      <w:r>
        <w:rPr>
          <w:rFonts w:eastAsiaTheme="minorHAnsi" w:cs="Arial"/>
        </w:rPr>
        <w:t>Prevailing Wage Data Ledger</w:t>
      </w:r>
    </w:p>
    <w:p w14:paraId="0F580750" w14:textId="473345E9" w:rsidR="00A15822" w:rsidRPr="00A15822" w:rsidRDefault="00A15822" w:rsidP="00070B97">
      <w:pPr>
        <w:pStyle w:val="ListParagraph"/>
        <w:numPr>
          <w:ilvl w:val="2"/>
          <w:numId w:val="56"/>
        </w:numPr>
        <w:rPr>
          <w:rFonts w:eastAsiaTheme="minorHAnsi" w:cs="Arial"/>
        </w:rPr>
      </w:pPr>
      <w:r>
        <w:rPr>
          <w:rFonts w:eastAsiaTheme="minorHAnsi" w:cs="Arial"/>
        </w:rPr>
        <w:t>Survey Data</w:t>
      </w:r>
    </w:p>
    <w:p w14:paraId="6B7835F7" w14:textId="77777777" w:rsidR="00A15822" w:rsidRPr="006E6B15" w:rsidRDefault="00A15822" w:rsidP="00A15822">
      <w:pPr>
        <w:pStyle w:val="ListParagraph"/>
        <w:ind w:left="1800"/>
        <w:rPr>
          <w:rFonts w:eastAsiaTheme="minorHAnsi" w:cs="Arial"/>
        </w:rPr>
      </w:pPr>
    </w:p>
    <w:p w14:paraId="1DBF7E7E" w14:textId="77777777" w:rsidR="006E6B15" w:rsidRDefault="006E6B15" w:rsidP="006E6B15">
      <w:pPr>
        <w:ind w:left="360"/>
        <w:rPr>
          <w:rFonts w:eastAsiaTheme="minorHAnsi" w:cs="Arial"/>
        </w:rPr>
      </w:pPr>
    </w:p>
    <w:p w14:paraId="71679F4B" w14:textId="756AC99C" w:rsidR="006E6B15" w:rsidRDefault="006E6B15" w:rsidP="006E6B15">
      <w:pPr>
        <w:ind w:left="360"/>
        <w:rPr>
          <w:rFonts w:eastAsiaTheme="minorHAnsi" w:cs="Arial"/>
        </w:rPr>
      </w:pPr>
      <w:r w:rsidRPr="006E6B15">
        <w:rPr>
          <w:rFonts w:eastAsiaTheme="minorHAnsi" w:cs="Arial"/>
          <w:b/>
          <w:bCs/>
        </w:rPr>
        <w:t>SCARS (Scheduling Case Management Accounting and Reporting System)</w:t>
      </w:r>
      <w:r w:rsidR="00A15822">
        <w:rPr>
          <w:rFonts w:eastAsiaTheme="minorHAnsi" w:cs="Arial"/>
          <w:b/>
          <w:bCs/>
        </w:rPr>
        <w:t xml:space="preserve"> </w:t>
      </w:r>
      <w:r w:rsidR="00A15822" w:rsidRPr="00A15822">
        <w:rPr>
          <w:rFonts w:eastAsiaTheme="minorHAnsi" w:cs="Arial"/>
        </w:rPr>
        <w:t xml:space="preserve">support </w:t>
      </w:r>
      <w:r w:rsidR="00A15822">
        <w:rPr>
          <w:rFonts w:eastAsiaTheme="minorHAnsi" w:cs="Arial"/>
        </w:rPr>
        <w:t xml:space="preserve">DIA’s Workers’ Compensation unit in assisting individuals in providing benefits to workers who are injured while working. The benefits include medical care, temporary disability payments, and compensation for a resulting permanent impairment. </w:t>
      </w:r>
      <w:r w:rsidR="00773653">
        <w:rPr>
          <w:rFonts w:eastAsiaTheme="minorHAnsi" w:cs="Arial"/>
        </w:rPr>
        <w:t>SCARS provide the following modules:</w:t>
      </w:r>
    </w:p>
    <w:p w14:paraId="5D40C458" w14:textId="329EAE35" w:rsidR="00773653" w:rsidRDefault="00773653" w:rsidP="00070B97">
      <w:pPr>
        <w:pStyle w:val="ListParagraph"/>
        <w:numPr>
          <w:ilvl w:val="0"/>
          <w:numId w:val="57"/>
        </w:numPr>
        <w:rPr>
          <w:rFonts w:eastAsiaTheme="minorHAnsi" w:cs="Arial"/>
        </w:rPr>
      </w:pPr>
      <w:r w:rsidRPr="00773653">
        <w:rPr>
          <w:rFonts w:eastAsiaTheme="minorHAnsi" w:cs="Arial"/>
          <w:b/>
          <w:bCs/>
        </w:rPr>
        <w:t>Case Management Module</w:t>
      </w:r>
      <w:r w:rsidRPr="00773653">
        <w:rPr>
          <w:rFonts w:eastAsiaTheme="minorHAnsi" w:cs="Arial"/>
        </w:rPr>
        <w:t>:</w:t>
      </w:r>
    </w:p>
    <w:p w14:paraId="67B3CAFE" w14:textId="1F1F41E8" w:rsidR="00773653" w:rsidRDefault="00773653" w:rsidP="00070B97">
      <w:pPr>
        <w:pStyle w:val="ListParagraph"/>
        <w:numPr>
          <w:ilvl w:val="1"/>
          <w:numId w:val="57"/>
        </w:numPr>
        <w:rPr>
          <w:rFonts w:eastAsiaTheme="minorHAnsi" w:cs="Arial"/>
        </w:rPr>
      </w:pPr>
      <w:r>
        <w:rPr>
          <w:rFonts w:eastAsiaTheme="minorHAnsi" w:cs="Arial"/>
        </w:rPr>
        <w:t>Monthly Board Member Schedule (Create Monthly Schedule and View Unavailable Dates)</w:t>
      </w:r>
    </w:p>
    <w:p w14:paraId="77F6AF1B" w14:textId="1B3FE001" w:rsidR="00773653" w:rsidRDefault="00773653" w:rsidP="00070B97">
      <w:pPr>
        <w:pStyle w:val="ListParagraph"/>
        <w:numPr>
          <w:ilvl w:val="1"/>
          <w:numId w:val="57"/>
        </w:numPr>
        <w:rPr>
          <w:rFonts w:eastAsiaTheme="minorHAnsi" w:cs="Arial"/>
        </w:rPr>
      </w:pPr>
      <w:r>
        <w:rPr>
          <w:rFonts w:eastAsiaTheme="minorHAnsi" w:cs="Arial"/>
        </w:rPr>
        <w:t>Monthly Hearing Officer Schedule (Create Monthly Schedule)</w:t>
      </w:r>
    </w:p>
    <w:p w14:paraId="03AEC921" w14:textId="79CDD9E8" w:rsidR="00773653" w:rsidRDefault="00773653" w:rsidP="00070B97">
      <w:pPr>
        <w:pStyle w:val="ListParagraph"/>
        <w:numPr>
          <w:ilvl w:val="1"/>
          <w:numId w:val="57"/>
        </w:numPr>
        <w:rPr>
          <w:rFonts w:eastAsiaTheme="minorHAnsi" w:cs="Arial"/>
        </w:rPr>
      </w:pPr>
      <w:r>
        <w:rPr>
          <w:rFonts w:eastAsiaTheme="minorHAnsi" w:cs="Arial"/>
        </w:rPr>
        <w:t>Scheduling (Pretrial Schedule and Hearing Schedule)</w:t>
      </w:r>
    </w:p>
    <w:p w14:paraId="11978790" w14:textId="728010FF" w:rsidR="00773653" w:rsidRDefault="00773653" w:rsidP="00070B97">
      <w:pPr>
        <w:pStyle w:val="ListParagraph"/>
        <w:numPr>
          <w:ilvl w:val="1"/>
          <w:numId w:val="57"/>
        </w:numPr>
        <w:rPr>
          <w:rFonts w:eastAsiaTheme="minorHAnsi" w:cs="Arial"/>
        </w:rPr>
      </w:pPr>
      <w:r>
        <w:rPr>
          <w:rFonts w:eastAsiaTheme="minorHAnsi" w:cs="Arial"/>
        </w:rPr>
        <w:t>Print Case Labels</w:t>
      </w:r>
    </w:p>
    <w:p w14:paraId="78E61AC0" w14:textId="5E4E6F15" w:rsidR="00773653" w:rsidRDefault="00773653" w:rsidP="00070B97">
      <w:pPr>
        <w:pStyle w:val="ListParagraph"/>
        <w:numPr>
          <w:ilvl w:val="1"/>
          <w:numId w:val="57"/>
        </w:numPr>
        <w:rPr>
          <w:rFonts w:eastAsiaTheme="minorHAnsi" w:cs="Arial"/>
        </w:rPr>
      </w:pPr>
      <w:r>
        <w:rPr>
          <w:rFonts w:eastAsiaTheme="minorHAnsi" w:cs="Arial"/>
        </w:rPr>
        <w:t>Review Online FRIs</w:t>
      </w:r>
    </w:p>
    <w:p w14:paraId="18B76493" w14:textId="46CE0C94" w:rsidR="00773653" w:rsidRDefault="00773653" w:rsidP="00070B97">
      <w:pPr>
        <w:pStyle w:val="ListParagraph"/>
        <w:numPr>
          <w:ilvl w:val="1"/>
          <w:numId w:val="57"/>
        </w:numPr>
        <w:rPr>
          <w:rFonts w:eastAsiaTheme="minorHAnsi" w:cs="Arial"/>
        </w:rPr>
      </w:pPr>
      <w:r>
        <w:rPr>
          <w:rFonts w:eastAsiaTheme="minorHAnsi" w:cs="Arial"/>
        </w:rPr>
        <w:t>Review Online Petitions</w:t>
      </w:r>
    </w:p>
    <w:p w14:paraId="52351DE1" w14:textId="126E0CED" w:rsidR="00773653" w:rsidRDefault="00773653" w:rsidP="00070B97">
      <w:pPr>
        <w:pStyle w:val="ListParagraph"/>
        <w:numPr>
          <w:ilvl w:val="1"/>
          <w:numId w:val="57"/>
        </w:numPr>
        <w:rPr>
          <w:rFonts w:eastAsiaTheme="minorHAnsi" w:cs="Arial"/>
        </w:rPr>
      </w:pPr>
      <w:r>
        <w:rPr>
          <w:rFonts w:eastAsiaTheme="minorHAnsi" w:cs="Arial"/>
        </w:rPr>
        <w:t>Copy Requests</w:t>
      </w:r>
    </w:p>
    <w:p w14:paraId="521F3D07" w14:textId="7456AE62" w:rsidR="00773653" w:rsidRPr="00773653" w:rsidRDefault="00773653" w:rsidP="00070B97">
      <w:pPr>
        <w:pStyle w:val="ListParagraph"/>
        <w:numPr>
          <w:ilvl w:val="0"/>
          <w:numId w:val="57"/>
        </w:numPr>
        <w:rPr>
          <w:rFonts w:eastAsiaTheme="minorHAnsi" w:cs="Arial"/>
          <w:b/>
          <w:bCs/>
        </w:rPr>
      </w:pPr>
      <w:r w:rsidRPr="00773653">
        <w:rPr>
          <w:rFonts w:eastAsiaTheme="minorHAnsi" w:cs="Arial"/>
          <w:b/>
          <w:bCs/>
        </w:rPr>
        <w:t>Accounting</w:t>
      </w:r>
      <w:r w:rsidR="009623BD">
        <w:rPr>
          <w:rFonts w:eastAsiaTheme="minorHAnsi" w:cs="Arial"/>
          <w:b/>
          <w:bCs/>
        </w:rPr>
        <w:t xml:space="preserve"> Module</w:t>
      </w:r>
      <w:r w:rsidRPr="00773653">
        <w:rPr>
          <w:rFonts w:eastAsiaTheme="minorHAnsi" w:cs="Arial"/>
        </w:rPr>
        <w:t>:</w:t>
      </w:r>
    </w:p>
    <w:p w14:paraId="03C429A0" w14:textId="7E0EF51B" w:rsidR="00773653" w:rsidRDefault="00773653" w:rsidP="00070B97">
      <w:pPr>
        <w:pStyle w:val="ListParagraph"/>
        <w:numPr>
          <w:ilvl w:val="1"/>
          <w:numId w:val="57"/>
        </w:numPr>
        <w:rPr>
          <w:rFonts w:eastAsiaTheme="minorHAnsi" w:cs="Arial"/>
        </w:rPr>
      </w:pPr>
      <w:r>
        <w:rPr>
          <w:rFonts w:eastAsiaTheme="minorHAnsi" w:cs="Arial"/>
        </w:rPr>
        <w:t>Checklist</w:t>
      </w:r>
    </w:p>
    <w:p w14:paraId="081708F3" w14:textId="6CB84DB7" w:rsidR="009623BD" w:rsidRDefault="009623BD" w:rsidP="00070B97">
      <w:pPr>
        <w:pStyle w:val="ListParagraph"/>
        <w:numPr>
          <w:ilvl w:val="2"/>
          <w:numId w:val="57"/>
        </w:numPr>
        <w:rPr>
          <w:rFonts w:eastAsiaTheme="minorHAnsi" w:cs="Arial"/>
        </w:rPr>
      </w:pPr>
      <w:r>
        <w:rPr>
          <w:rFonts w:eastAsiaTheme="minorHAnsi" w:cs="Arial"/>
        </w:rPr>
        <w:t>Manage Checklist (Search Checklist Claimants)</w:t>
      </w:r>
    </w:p>
    <w:p w14:paraId="45455832" w14:textId="67855B40" w:rsidR="009623BD" w:rsidRDefault="009623BD" w:rsidP="00070B97">
      <w:pPr>
        <w:pStyle w:val="ListParagraph"/>
        <w:numPr>
          <w:ilvl w:val="2"/>
          <w:numId w:val="57"/>
        </w:numPr>
        <w:rPr>
          <w:rFonts w:eastAsiaTheme="minorHAnsi" w:cs="Arial"/>
        </w:rPr>
      </w:pPr>
      <w:r>
        <w:rPr>
          <w:rFonts w:eastAsiaTheme="minorHAnsi" w:cs="Arial"/>
        </w:rPr>
        <w:t>Checklist Review M&amp;T</w:t>
      </w:r>
    </w:p>
    <w:p w14:paraId="7F940123" w14:textId="77777777" w:rsidR="009623BD" w:rsidRDefault="009623BD" w:rsidP="00070B97">
      <w:pPr>
        <w:pStyle w:val="ListParagraph"/>
        <w:numPr>
          <w:ilvl w:val="2"/>
          <w:numId w:val="57"/>
        </w:numPr>
        <w:rPr>
          <w:rFonts w:eastAsiaTheme="minorHAnsi" w:cs="Arial"/>
        </w:rPr>
      </w:pPr>
      <w:r>
        <w:rPr>
          <w:rFonts w:eastAsiaTheme="minorHAnsi" w:cs="Arial"/>
        </w:rPr>
        <w:t>Check List Issue</w:t>
      </w:r>
    </w:p>
    <w:p w14:paraId="4319D490" w14:textId="77777777" w:rsidR="009623BD" w:rsidRDefault="009623BD" w:rsidP="00070B97">
      <w:pPr>
        <w:pStyle w:val="ListParagraph"/>
        <w:numPr>
          <w:ilvl w:val="2"/>
          <w:numId w:val="57"/>
        </w:numPr>
        <w:rPr>
          <w:rFonts w:eastAsiaTheme="minorHAnsi" w:cs="Arial"/>
        </w:rPr>
      </w:pPr>
      <w:r>
        <w:rPr>
          <w:rFonts w:eastAsiaTheme="minorHAnsi" w:cs="Arial"/>
        </w:rPr>
        <w:t>Claimant Payment</w:t>
      </w:r>
    </w:p>
    <w:p w14:paraId="488C9FC7" w14:textId="77777777" w:rsidR="009623BD" w:rsidRDefault="009623BD" w:rsidP="00070B97">
      <w:pPr>
        <w:pStyle w:val="ListParagraph"/>
        <w:numPr>
          <w:ilvl w:val="2"/>
          <w:numId w:val="57"/>
        </w:numPr>
        <w:rPr>
          <w:rFonts w:eastAsiaTheme="minorHAnsi" w:cs="Arial"/>
        </w:rPr>
      </w:pPr>
      <w:r>
        <w:rPr>
          <w:rFonts w:eastAsiaTheme="minorHAnsi" w:cs="Arial"/>
        </w:rPr>
        <w:t>What Check</w:t>
      </w:r>
    </w:p>
    <w:p w14:paraId="6B2AFE22" w14:textId="145135BA" w:rsidR="009623BD" w:rsidRDefault="009623BD" w:rsidP="00070B97">
      <w:pPr>
        <w:pStyle w:val="ListParagraph"/>
        <w:numPr>
          <w:ilvl w:val="2"/>
          <w:numId w:val="57"/>
        </w:numPr>
        <w:rPr>
          <w:rFonts w:eastAsiaTheme="minorHAnsi" w:cs="Arial"/>
        </w:rPr>
      </w:pPr>
      <w:r>
        <w:rPr>
          <w:rFonts w:eastAsiaTheme="minorHAnsi" w:cs="Arial"/>
        </w:rPr>
        <w:t xml:space="preserve">Reprint Bi-weekly Checks M&amp;T </w:t>
      </w:r>
    </w:p>
    <w:p w14:paraId="49130D7D" w14:textId="57CFF605" w:rsidR="00773653" w:rsidRDefault="00773653" w:rsidP="00070B97">
      <w:pPr>
        <w:pStyle w:val="ListParagraph"/>
        <w:numPr>
          <w:ilvl w:val="1"/>
          <w:numId w:val="57"/>
        </w:numPr>
        <w:rPr>
          <w:rFonts w:eastAsiaTheme="minorHAnsi" w:cs="Arial"/>
        </w:rPr>
      </w:pPr>
      <w:r>
        <w:rPr>
          <w:rFonts w:eastAsiaTheme="minorHAnsi" w:cs="Arial"/>
        </w:rPr>
        <w:t>TSI List</w:t>
      </w:r>
    </w:p>
    <w:p w14:paraId="60EEA7A5" w14:textId="2A8C4AFE" w:rsidR="009623BD" w:rsidRDefault="009623BD" w:rsidP="00070B97">
      <w:pPr>
        <w:pStyle w:val="ListParagraph"/>
        <w:numPr>
          <w:ilvl w:val="2"/>
          <w:numId w:val="57"/>
        </w:numPr>
        <w:rPr>
          <w:rFonts w:eastAsiaTheme="minorHAnsi" w:cs="Arial"/>
        </w:rPr>
      </w:pPr>
      <w:r>
        <w:rPr>
          <w:rFonts w:eastAsiaTheme="minorHAnsi" w:cs="Arial"/>
        </w:rPr>
        <w:t>Manage TSI Claimants</w:t>
      </w:r>
    </w:p>
    <w:p w14:paraId="3C3104EA" w14:textId="6BC7D71A" w:rsidR="009623BD" w:rsidRDefault="009623BD" w:rsidP="00070B97">
      <w:pPr>
        <w:pStyle w:val="ListParagraph"/>
        <w:numPr>
          <w:ilvl w:val="2"/>
          <w:numId w:val="57"/>
        </w:numPr>
        <w:rPr>
          <w:rFonts w:eastAsiaTheme="minorHAnsi" w:cs="Arial"/>
        </w:rPr>
      </w:pPr>
      <w:r>
        <w:rPr>
          <w:rFonts w:eastAsiaTheme="minorHAnsi" w:cs="Arial"/>
        </w:rPr>
        <w:t>TSI List Review</w:t>
      </w:r>
    </w:p>
    <w:p w14:paraId="3609E06B" w14:textId="77777777" w:rsidR="009623BD" w:rsidRDefault="009623BD" w:rsidP="009623BD">
      <w:pPr>
        <w:pStyle w:val="ListParagraph"/>
        <w:ind w:left="2520"/>
        <w:rPr>
          <w:rFonts w:eastAsiaTheme="minorHAnsi" w:cs="Arial"/>
        </w:rPr>
      </w:pPr>
    </w:p>
    <w:p w14:paraId="014EFBA5" w14:textId="42821905" w:rsidR="009623BD" w:rsidRDefault="009623BD" w:rsidP="00070B97">
      <w:pPr>
        <w:pStyle w:val="ListParagraph"/>
        <w:numPr>
          <w:ilvl w:val="2"/>
          <w:numId w:val="57"/>
        </w:numPr>
        <w:rPr>
          <w:rFonts w:eastAsiaTheme="minorHAnsi" w:cs="Arial"/>
        </w:rPr>
      </w:pPr>
      <w:r>
        <w:rPr>
          <w:rFonts w:eastAsiaTheme="minorHAnsi" w:cs="Arial"/>
        </w:rPr>
        <w:t>Record PV# (TSI Payment Transaction)</w:t>
      </w:r>
    </w:p>
    <w:p w14:paraId="61753D09" w14:textId="246CA116" w:rsidR="009623BD" w:rsidRDefault="009623BD" w:rsidP="00070B97">
      <w:pPr>
        <w:pStyle w:val="ListParagraph"/>
        <w:numPr>
          <w:ilvl w:val="2"/>
          <w:numId w:val="57"/>
        </w:numPr>
        <w:rPr>
          <w:rFonts w:eastAsiaTheme="minorHAnsi" w:cs="Arial"/>
        </w:rPr>
      </w:pPr>
      <w:r>
        <w:rPr>
          <w:rFonts w:eastAsiaTheme="minorHAnsi" w:cs="Arial"/>
        </w:rPr>
        <w:t>What PV</w:t>
      </w:r>
    </w:p>
    <w:p w14:paraId="79313402" w14:textId="45819B68" w:rsidR="00773653" w:rsidRDefault="00773653" w:rsidP="00070B97">
      <w:pPr>
        <w:pStyle w:val="ListParagraph"/>
        <w:numPr>
          <w:ilvl w:val="1"/>
          <w:numId w:val="57"/>
        </w:numPr>
        <w:rPr>
          <w:rFonts w:eastAsiaTheme="minorHAnsi" w:cs="Arial"/>
        </w:rPr>
      </w:pPr>
      <w:r>
        <w:rPr>
          <w:rFonts w:eastAsiaTheme="minorHAnsi" w:cs="Arial"/>
        </w:rPr>
        <w:t>Fund Management</w:t>
      </w:r>
    </w:p>
    <w:p w14:paraId="1D058840" w14:textId="02C96A2C" w:rsidR="00773653" w:rsidRDefault="00773653" w:rsidP="00070B97">
      <w:pPr>
        <w:pStyle w:val="ListParagraph"/>
        <w:numPr>
          <w:ilvl w:val="2"/>
          <w:numId w:val="57"/>
        </w:numPr>
        <w:rPr>
          <w:rFonts w:eastAsiaTheme="minorHAnsi" w:cs="Arial"/>
        </w:rPr>
      </w:pPr>
      <w:r>
        <w:rPr>
          <w:rFonts w:eastAsiaTheme="minorHAnsi" w:cs="Arial"/>
        </w:rPr>
        <w:t>Bank Statement</w:t>
      </w:r>
    </w:p>
    <w:p w14:paraId="45C04F87" w14:textId="65E71082" w:rsidR="00773653" w:rsidRDefault="00773653" w:rsidP="00070B97">
      <w:pPr>
        <w:pStyle w:val="ListParagraph"/>
        <w:numPr>
          <w:ilvl w:val="2"/>
          <w:numId w:val="57"/>
        </w:numPr>
        <w:rPr>
          <w:rFonts w:eastAsiaTheme="minorHAnsi" w:cs="Arial"/>
        </w:rPr>
      </w:pPr>
      <w:r>
        <w:rPr>
          <w:rFonts w:eastAsiaTheme="minorHAnsi" w:cs="Arial"/>
        </w:rPr>
        <w:t>Ledger</w:t>
      </w:r>
    </w:p>
    <w:p w14:paraId="50DD92D7" w14:textId="6C90EA3B" w:rsidR="00773653" w:rsidRDefault="00773653" w:rsidP="00070B97">
      <w:pPr>
        <w:pStyle w:val="ListParagraph"/>
        <w:numPr>
          <w:ilvl w:val="2"/>
          <w:numId w:val="57"/>
        </w:numPr>
        <w:rPr>
          <w:rFonts w:eastAsiaTheme="minorHAnsi" w:cs="Arial"/>
        </w:rPr>
      </w:pPr>
      <w:r>
        <w:rPr>
          <w:rFonts w:eastAsiaTheme="minorHAnsi" w:cs="Arial"/>
        </w:rPr>
        <w:t>Fund Transactions</w:t>
      </w:r>
    </w:p>
    <w:p w14:paraId="131F1735" w14:textId="72C10F99" w:rsidR="00773653" w:rsidRDefault="00773653" w:rsidP="00070B97">
      <w:pPr>
        <w:pStyle w:val="ListParagraph"/>
        <w:numPr>
          <w:ilvl w:val="1"/>
          <w:numId w:val="57"/>
        </w:numPr>
        <w:rPr>
          <w:rFonts w:eastAsiaTheme="minorHAnsi" w:cs="Arial"/>
        </w:rPr>
      </w:pPr>
      <w:r>
        <w:rPr>
          <w:rFonts w:eastAsiaTheme="minorHAnsi" w:cs="Arial"/>
        </w:rPr>
        <w:t>1% Assessment (Premium Statement)</w:t>
      </w:r>
    </w:p>
    <w:p w14:paraId="279044B1" w14:textId="77777777" w:rsidR="00773653" w:rsidRDefault="00773653" w:rsidP="00070B97">
      <w:pPr>
        <w:pStyle w:val="ListParagraph"/>
        <w:numPr>
          <w:ilvl w:val="1"/>
          <w:numId w:val="57"/>
        </w:numPr>
        <w:rPr>
          <w:rFonts w:eastAsiaTheme="minorHAnsi" w:cs="Arial"/>
        </w:rPr>
      </w:pPr>
      <w:r>
        <w:rPr>
          <w:rFonts w:eastAsiaTheme="minorHAnsi" w:cs="Arial"/>
        </w:rPr>
        <w:t xml:space="preserve">Admin Expense </w:t>
      </w:r>
    </w:p>
    <w:p w14:paraId="61050872" w14:textId="77777777" w:rsidR="00773653" w:rsidRDefault="00773653" w:rsidP="00070B97">
      <w:pPr>
        <w:pStyle w:val="ListParagraph"/>
        <w:numPr>
          <w:ilvl w:val="2"/>
          <w:numId w:val="57"/>
        </w:numPr>
        <w:rPr>
          <w:rFonts w:eastAsiaTheme="minorHAnsi" w:cs="Arial"/>
        </w:rPr>
      </w:pPr>
      <w:r>
        <w:rPr>
          <w:rFonts w:eastAsiaTheme="minorHAnsi" w:cs="Arial"/>
        </w:rPr>
        <w:t>Profit/Loss Premium Statement</w:t>
      </w:r>
    </w:p>
    <w:p w14:paraId="2C7683C0" w14:textId="1921E3EB" w:rsidR="00773653" w:rsidRDefault="00773653" w:rsidP="00070B97">
      <w:pPr>
        <w:pStyle w:val="ListParagraph"/>
        <w:numPr>
          <w:ilvl w:val="2"/>
          <w:numId w:val="57"/>
        </w:numPr>
        <w:rPr>
          <w:rFonts w:eastAsiaTheme="minorHAnsi" w:cs="Arial"/>
        </w:rPr>
      </w:pPr>
      <w:r>
        <w:rPr>
          <w:rFonts w:eastAsiaTheme="minorHAnsi" w:cs="Arial"/>
        </w:rPr>
        <w:t>Admin Assessment</w:t>
      </w:r>
    </w:p>
    <w:p w14:paraId="61745799" w14:textId="03FF66CF" w:rsidR="00773653" w:rsidRDefault="00773653" w:rsidP="00070B97">
      <w:pPr>
        <w:pStyle w:val="ListParagraph"/>
        <w:numPr>
          <w:ilvl w:val="1"/>
          <w:numId w:val="57"/>
        </w:numPr>
        <w:rPr>
          <w:rFonts w:eastAsiaTheme="minorHAnsi" w:cs="Arial"/>
        </w:rPr>
      </w:pPr>
      <w:r>
        <w:rPr>
          <w:rFonts w:eastAsiaTheme="minorHAnsi" w:cs="Arial"/>
        </w:rPr>
        <w:t>Self-Insurer Tax (Search Payroll Classification)</w:t>
      </w:r>
    </w:p>
    <w:p w14:paraId="08C174B6" w14:textId="77777777" w:rsidR="00773653" w:rsidRDefault="00773653" w:rsidP="00070B97">
      <w:pPr>
        <w:pStyle w:val="ListParagraph"/>
        <w:numPr>
          <w:ilvl w:val="1"/>
          <w:numId w:val="57"/>
        </w:numPr>
        <w:rPr>
          <w:rFonts w:eastAsiaTheme="minorHAnsi" w:cs="Arial"/>
        </w:rPr>
      </w:pPr>
      <w:r>
        <w:rPr>
          <w:rFonts w:eastAsiaTheme="minorHAnsi" w:cs="Arial"/>
        </w:rPr>
        <w:t xml:space="preserve">Payment Coupons - Search or Generate New Type: </w:t>
      </w:r>
    </w:p>
    <w:p w14:paraId="69BF2D6F" w14:textId="77777777" w:rsidR="00773653" w:rsidRDefault="00773653" w:rsidP="00070B97">
      <w:pPr>
        <w:pStyle w:val="ListParagraph"/>
        <w:numPr>
          <w:ilvl w:val="2"/>
          <w:numId w:val="57"/>
        </w:numPr>
        <w:rPr>
          <w:rFonts w:eastAsiaTheme="minorHAnsi" w:cs="Arial"/>
        </w:rPr>
      </w:pPr>
      <w:r>
        <w:rPr>
          <w:rFonts w:eastAsiaTheme="minorHAnsi" w:cs="Arial"/>
        </w:rPr>
        <w:t>Admin Expense</w:t>
      </w:r>
    </w:p>
    <w:p w14:paraId="75888330" w14:textId="77777777" w:rsidR="00773653" w:rsidRDefault="00773653" w:rsidP="00070B97">
      <w:pPr>
        <w:pStyle w:val="ListParagraph"/>
        <w:numPr>
          <w:ilvl w:val="2"/>
          <w:numId w:val="57"/>
        </w:numPr>
        <w:rPr>
          <w:rFonts w:eastAsiaTheme="minorHAnsi" w:cs="Arial"/>
        </w:rPr>
      </w:pPr>
      <w:r>
        <w:rPr>
          <w:rFonts w:eastAsiaTheme="minorHAnsi" w:cs="Arial"/>
        </w:rPr>
        <w:t>Assessment</w:t>
      </w:r>
    </w:p>
    <w:p w14:paraId="3F41479E" w14:textId="77777777" w:rsidR="00773653" w:rsidRDefault="00773653" w:rsidP="00070B97">
      <w:pPr>
        <w:pStyle w:val="ListParagraph"/>
        <w:numPr>
          <w:ilvl w:val="2"/>
          <w:numId w:val="57"/>
        </w:numPr>
        <w:rPr>
          <w:rFonts w:eastAsiaTheme="minorHAnsi" w:cs="Arial"/>
        </w:rPr>
      </w:pPr>
      <w:r>
        <w:rPr>
          <w:rFonts w:eastAsiaTheme="minorHAnsi" w:cs="Arial"/>
        </w:rPr>
        <w:t>Checklist Reimbursement</w:t>
      </w:r>
    </w:p>
    <w:p w14:paraId="58EBD8BE" w14:textId="77777777" w:rsidR="00773653" w:rsidRDefault="00773653" w:rsidP="00070B97">
      <w:pPr>
        <w:pStyle w:val="ListParagraph"/>
        <w:numPr>
          <w:ilvl w:val="2"/>
          <w:numId w:val="57"/>
        </w:numPr>
        <w:rPr>
          <w:rFonts w:eastAsiaTheme="minorHAnsi" w:cs="Arial"/>
        </w:rPr>
      </w:pPr>
      <w:r>
        <w:rPr>
          <w:rFonts w:eastAsiaTheme="minorHAnsi" w:cs="Arial"/>
        </w:rPr>
        <w:t xml:space="preserve">Fine, </w:t>
      </w:r>
    </w:p>
    <w:p w14:paraId="298423E4" w14:textId="77777777" w:rsidR="00773653" w:rsidRDefault="00773653" w:rsidP="00070B97">
      <w:pPr>
        <w:pStyle w:val="ListParagraph"/>
        <w:numPr>
          <w:ilvl w:val="2"/>
          <w:numId w:val="57"/>
        </w:numPr>
        <w:rPr>
          <w:rFonts w:eastAsiaTheme="minorHAnsi" w:cs="Arial"/>
        </w:rPr>
      </w:pPr>
      <w:r>
        <w:rPr>
          <w:rFonts w:eastAsiaTheme="minorHAnsi" w:cs="Arial"/>
        </w:rPr>
        <w:t>Self-Insurer Tax</w:t>
      </w:r>
    </w:p>
    <w:p w14:paraId="7C6E814F" w14:textId="4D619A2C" w:rsidR="00773653" w:rsidRDefault="00773653" w:rsidP="00070B97">
      <w:pPr>
        <w:pStyle w:val="ListParagraph"/>
        <w:numPr>
          <w:ilvl w:val="2"/>
          <w:numId w:val="57"/>
        </w:numPr>
        <w:rPr>
          <w:rFonts w:eastAsiaTheme="minorHAnsi" w:cs="Arial"/>
        </w:rPr>
      </w:pPr>
      <w:r>
        <w:rPr>
          <w:rFonts w:eastAsiaTheme="minorHAnsi" w:cs="Arial"/>
        </w:rPr>
        <w:t>TSI Overpayment</w:t>
      </w:r>
    </w:p>
    <w:p w14:paraId="440DEB33" w14:textId="77777777" w:rsidR="009623BD" w:rsidRDefault="00773653" w:rsidP="00070B97">
      <w:pPr>
        <w:pStyle w:val="ListParagraph"/>
        <w:numPr>
          <w:ilvl w:val="1"/>
          <w:numId w:val="57"/>
        </w:numPr>
        <w:rPr>
          <w:rFonts w:eastAsiaTheme="minorHAnsi" w:cs="Arial"/>
        </w:rPr>
      </w:pPr>
      <w:r>
        <w:rPr>
          <w:rFonts w:eastAsiaTheme="minorHAnsi" w:cs="Arial"/>
        </w:rPr>
        <w:t xml:space="preserve">Calculator </w:t>
      </w:r>
      <w:r w:rsidR="009623BD">
        <w:rPr>
          <w:rFonts w:eastAsiaTheme="minorHAnsi" w:cs="Arial"/>
        </w:rPr>
        <w:t xml:space="preserve">- </w:t>
      </w:r>
      <w:r>
        <w:rPr>
          <w:rFonts w:eastAsiaTheme="minorHAnsi" w:cs="Arial"/>
        </w:rPr>
        <w:t xml:space="preserve">Calculation Types: </w:t>
      </w:r>
    </w:p>
    <w:p w14:paraId="29D481B9" w14:textId="77777777" w:rsidR="009623BD" w:rsidRDefault="00773653" w:rsidP="00070B97">
      <w:pPr>
        <w:pStyle w:val="ListParagraph"/>
        <w:numPr>
          <w:ilvl w:val="2"/>
          <w:numId w:val="57"/>
        </w:numPr>
        <w:rPr>
          <w:rFonts w:eastAsiaTheme="minorHAnsi" w:cs="Arial"/>
        </w:rPr>
      </w:pPr>
      <w:r>
        <w:rPr>
          <w:rFonts w:eastAsiaTheme="minorHAnsi" w:cs="Arial"/>
        </w:rPr>
        <w:t>Agreement, Receipts</w:t>
      </w:r>
    </w:p>
    <w:p w14:paraId="1F68CD78" w14:textId="77777777" w:rsidR="009623BD" w:rsidRDefault="00773653" w:rsidP="00070B97">
      <w:pPr>
        <w:pStyle w:val="ListParagraph"/>
        <w:numPr>
          <w:ilvl w:val="2"/>
          <w:numId w:val="57"/>
        </w:numPr>
        <w:rPr>
          <w:rFonts w:eastAsiaTheme="minorHAnsi" w:cs="Arial"/>
        </w:rPr>
      </w:pPr>
      <w:r>
        <w:rPr>
          <w:rFonts w:eastAsiaTheme="minorHAnsi" w:cs="Arial"/>
        </w:rPr>
        <w:t>1% Assessment</w:t>
      </w:r>
    </w:p>
    <w:p w14:paraId="22F599CB" w14:textId="77777777" w:rsidR="009623BD" w:rsidRDefault="00773653" w:rsidP="00070B97">
      <w:pPr>
        <w:pStyle w:val="ListParagraph"/>
        <w:numPr>
          <w:ilvl w:val="2"/>
          <w:numId w:val="57"/>
        </w:numPr>
        <w:rPr>
          <w:rFonts w:eastAsiaTheme="minorHAnsi" w:cs="Arial"/>
        </w:rPr>
      </w:pPr>
      <w:r>
        <w:rPr>
          <w:rFonts w:eastAsiaTheme="minorHAnsi" w:cs="Arial"/>
        </w:rPr>
        <w:t>Admin Expense</w:t>
      </w:r>
    </w:p>
    <w:p w14:paraId="6300EF62" w14:textId="4A07712D" w:rsidR="009623BD" w:rsidRDefault="009623BD" w:rsidP="00070B97">
      <w:pPr>
        <w:pStyle w:val="ListParagraph"/>
        <w:numPr>
          <w:ilvl w:val="2"/>
          <w:numId w:val="57"/>
        </w:numPr>
        <w:rPr>
          <w:rFonts w:eastAsiaTheme="minorHAnsi" w:cs="Arial"/>
        </w:rPr>
      </w:pPr>
      <w:r>
        <w:rPr>
          <w:rFonts w:eastAsiaTheme="minorHAnsi" w:cs="Arial"/>
        </w:rPr>
        <w:t>Self-Insurer</w:t>
      </w:r>
      <w:r w:rsidR="00773653">
        <w:rPr>
          <w:rFonts w:eastAsiaTheme="minorHAnsi" w:cs="Arial"/>
        </w:rPr>
        <w:t xml:space="preserve"> Tax</w:t>
      </w:r>
    </w:p>
    <w:p w14:paraId="2BCBD6F4" w14:textId="4E1DA99E" w:rsidR="00773653" w:rsidRDefault="00773653" w:rsidP="00070B97">
      <w:pPr>
        <w:pStyle w:val="ListParagraph"/>
        <w:numPr>
          <w:ilvl w:val="2"/>
          <w:numId w:val="57"/>
        </w:numPr>
        <w:rPr>
          <w:rFonts w:eastAsiaTheme="minorHAnsi" w:cs="Arial"/>
        </w:rPr>
      </w:pPr>
      <w:r>
        <w:rPr>
          <w:rFonts w:eastAsiaTheme="minorHAnsi" w:cs="Arial"/>
        </w:rPr>
        <w:t>Commutation)</w:t>
      </w:r>
    </w:p>
    <w:p w14:paraId="1461C82A" w14:textId="366FD186" w:rsidR="009623BD" w:rsidRDefault="009623BD" w:rsidP="00070B97">
      <w:pPr>
        <w:pStyle w:val="ListParagraph"/>
        <w:numPr>
          <w:ilvl w:val="0"/>
          <w:numId w:val="57"/>
        </w:numPr>
        <w:rPr>
          <w:rFonts w:eastAsiaTheme="minorHAnsi" w:cs="Arial"/>
        </w:rPr>
      </w:pPr>
      <w:r w:rsidRPr="009623BD">
        <w:rPr>
          <w:rFonts w:eastAsiaTheme="minorHAnsi" w:cs="Arial"/>
          <w:b/>
          <w:bCs/>
        </w:rPr>
        <w:t>Document Management Module</w:t>
      </w:r>
      <w:r>
        <w:rPr>
          <w:rFonts w:eastAsiaTheme="minorHAnsi" w:cs="Arial"/>
        </w:rPr>
        <w:t>:</w:t>
      </w:r>
    </w:p>
    <w:p w14:paraId="13F649D1" w14:textId="7030D8C6" w:rsidR="009623BD" w:rsidRDefault="009623BD" w:rsidP="00070B97">
      <w:pPr>
        <w:pStyle w:val="ListParagraph"/>
        <w:numPr>
          <w:ilvl w:val="1"/>
          <w:numId w:val="57"/>
        </w:numPr>
        <w:rPr>
          <w:rFonts w:eastAsiaTheme="minorHAnsi" w:cs="Arial"/>
        </w:rPr>
      </w:pPr>
      <w:r w:rsidRPr="009623BD">
        <w:rPr>
          <w:rFonts w:eastAsiaTheme="minorHAnsi" w:cs="Arial"/>
        </w:rPr>
        <w:t>Search Documents</w:t>
      </w:r>
    </w:p>
    <w:p w14:paraId="1AD55628" w14:textId="28CF281E" w:rsidR="009623BD" w:rsidRDefault="009623BD" w:rsidP="00070B97">
      <w:pPr>
        <w:pStyle w:val="ListParagraph"/>
        <w:numPr>
          <w:ilvl w:val="1"/>
          <w:numId w:val="57"/>
        </w:numPr>
        <w:rPr>
          <w:rFonts w:eastAsiaTheme="minorHAnsi" w:cs="Arial"/>
        </w:rPr>
      </w:pPr>
      <w:r>
        <w:rPr>
          <w:rFonts w:eastAsiaTheme="minorHAnsi" w:cs="Arial"/>
        </w:rPr>
        <w:t>Task List</w:t>
      </w:r>
    </w:p>
    <w:p w14:paraId="55FC8C9C" w14:textId="352314D9" w:rsidR="009623BD" w:rsidRDefault="009623BD" w:rsidP="00070B97">
      <w:pPr>
        <w:pStyle w:val="ListParagraph"/>
        <w:numPr>
          <w:ilvl w:val="1"/>
          <w:numId w:val="57"/>
        </w:numPr>
        <w:rPr>
          <w:rFonts w:eastAsiaTheme="minorHAnsi" w:cs="Arial"/>
        </w:rPr>
      </w:pPr>
      <w:r>
        <w:rPr>
          <w:rFonts w:eastAsiaTheme="minorHAnsi" w:cs="Arial"/>
        </w:rPr>
        <w:t>Assign Documents</w:t>
      </w:r>
    </w:p>
    <w:p w14:paraId="40157B78" w14:textId="5D5A2BC8" w:rsidR="009623BD" w:rsidRDefault="009623BD" w:rsidP="00070B97">
      <w:pPr>
        <w:pStyle w:val="ListParagraph"/>
        <w:numPr>
          <w:ilvl w:val="1"/>
          <w:numId w:val="57"/>
        </w:numPr>
        <w:rPr>
          <w:rFonts w:eastAsiaTheme="minorHAnsi" w:cs="Arial"/>
        </w:rPr>
      </w:pPr>
      <w:r>
        <w:rPr>
          <w:rFonts w:eastAsiaTheme="minorHAnsi" w:cs="Arial"/>
        </w:rPr>
        <w:t>Document Templates</w:t>
      </w:r>
    </w:p>
    <w:p w14:paraId="48509C34" w14:textId="7C591368" w:rsidR="009623BD" w:rsidRDefault="009623BD" w:rsidP="00070B97">
      <w:pPr>
        <w:pStyle w:val="ListParagraph"/>
        <w:numPr>
          <w:ilvl w:val="1"/>
          <w:numId w:val="57"/>
        </w:numPr>
        <w:rPr>
          <w:rFonts w:eastAsiaTheme="minorHAnsi" w:cs="Arial"/>
        </w:rPr>
      </w:pPr>
      <w:r>
        <w:rPr>
          <w:rFonts w:eastAsiaTheme="minorHAnsi" w:cs="Arial"/>
        </w:rPr>
        <w:t>Transcript Tracking</w:t>
      </w:r>
    </w:p>
    <w:p w14:paraId="45AF359A" w14:textId="29BB9A7B" w:rsidR="009623BD" w:rsidRDefault="009623BD" w:rsidP="00070B97">
      <w:pPr>
        <w:pStyle w:val="ListParagraph"/>
        <w:numPr>
          <w:ilvl w:val="1"/>
          <w:numId w:val="57"/>
        </w:numPr>
        <w:rPr>
          <w:rFonts w:eastAsiaTheme="minorHAnsi" w:cs="Arial"/>
        </w:rPr>
      </w:pPr>
      <w:r>
        <w:rPr>
          <w:rFonts w:eastAsiaTheme="minorHAnsi" w:cs="Arial"/>
        </w:rPr>
        <w:t>Misc. Labels</w:t>
      </w:r>
    </w:p>
    <w:p w14:paraId="44E9DB53" w14:textId="6C3752E4" w:rsidR="009623BD" w:rsidRPr="009623BD" w:rsidRDefault="009623BD" w:rsidP="00070B97">
      <w:pPr>
        <w:pStyle w:val="ListParagraph"/>
        <w:numPr>
          <w:ilvl w:val="0"/>
          <w:numId w:val="57"/>
        </w:numPr>
        <w:rPr>
          <w:rFonts w:eastAsiaTheme="minorHAnsi" w:cs="Arial"/>
          <w:b/>
          <w:bCs/>
        </w:rPr>
      </w:pPr>
      <w:r w:rsidRPr="009623BD">
        <w:rPr>
          <w:rFonts w:eastAsiaTheme="minorHAnsi" w:cs="Arial"/>
          <w:b/>
          <w:bCs/>
        </w:rPr>
        <w:t>Report Module</w:t>
      </w:r>
    </w:p>
    <w:p w14:paraId="76F6B7F6" w14:textId="20201302" w:rsidR="009623BD" w:rsidRDefault="009623BD" w:rsidP="00070B97">
      <w:pPr>
        <w:pStyle w:val="ListParagraph"/>
        <w:numPr>
          <w:ilvl w:val="1"/>
          <w:numId w:val="57"/>
        </w:numPr>
        <w:rPr>
          <w:rFonts w:eastAsiaTheme="minorHAnsi" w:cs="Arial"/>
        </w:rPr>
      </w:pPr>
      <w:r>
        <w:rPr>
          <w:rFonts w:eastAsiaTheme="minorHAnsi" w:cs="Arial"/>
        </w:rPr>
        <w:t xml:space="preserve">Adhoc Reports </w:t>
      </w:r>
      <w:r w:rsidRPr="00A15822">
        <w:rPr>
          <w:rFonts w:eastAsiaTheme="minorHAnsi" w:cs="Arial"/>
        </w:rPr>
        <w:t>- View PDF or</w:t>
      </w:r>
      <w:r>
        <w:rPr>
          <w:rFonts w:eastAsiaTheme="minorHAnsi" w:cs="Arial"/>
        </w:rPr>
        <w:t xml:space="preserve"> View XLS</w:t>
      </w:r>
    </w:p>
    <w:p w14:paraId="42F224F0" w14:textId="3BE8E276" w:rsidR="009623BD" w:rsidRDefault="009623BD" w:rsidP="00070B97">
      <w:pPr>
        <w:pStyle w:val="ListParagraph"/>
        <w:numPr>
          <w:ilvl w:val="2"/>
          <w:numId w:val="57"/>
        </w:numPr>
        <w:rPr>
          <w:rFonts w:eastAsiaTheme="minorHAnsi" w:cs="Arial"/>
        </w:rPr>
      </w:pPr>
      <w:r>
        <w:rPr>
          <w:rFonts w:eastAsiaTheme="minorHAnsi" w:cs="Arial"/>
        </w:rPr>
        <w:t>Agreement Adhoc Report</w:t>
      </w:r>
    </w:p>
    <w:p w14:paraId="2F5F2083" w14:textId="20A934D6" w:rsidR="009623BD" w:rsidRDefault="009623BD" w:rsidP="00070B97">
      <w:pPr>
        <w:pStyle w:val="ListParagraph"/>
        <w:numPr>
          <w:ilvl w:val="2"/>
          <w:numId w:val="57"/>
        </w:numPr>
        <w:rPr>
          <w:rFonts w:eastAsiaTheme="minorHAnsi" w:cs="Arial"/>
        </w:rPr>
      </w:pPr>
      <w:r>
        <w:rPr>
          <w:rFonts w:eastAsiaTheme="minorHAnsi" w:cs="Arial"/>
        </w:rPr>
        <w:t>FRI Adhoc Report</w:t>
      </w:r>
    </w:p>
    <w:p w14:paraId="1582AC7C" w14:textId="4A633ABC" w:rsidR="009623BD" w:rsidRDefault="009623BD" w:rsidP="00070B97">
      <w:pPr>
        <w:pStyle w:val="ListParagraph"/>
        <w:numPr>
          <w:ilvl w:val="2"/>
          <w:numId w:val="57"/>
        </w:numPr>
        <w:rPr>
          <w:rFonts w:eastAsiaTheme="minorHAnsi" w:cs="Arial"/>
        </w:rPr>
      </w:pPr>
      <w:r>
        <w:rPr>
          <w:rFonts w:eastAsiaTheme="minorHAnsi" w:cs="Arial"/>
        </w:rPr>
        <w:t>Hearing Adhoc Report</w:t>
      </w:r>
    </w:p>
    <w:p w14:paraId="46A2D4F2" w14:textId="15E58D46" w:rsidR="009623BD" w:rsidRDefault="009623BD" w:rsidP="00070B97">
      <w:pPr>
        <w:pStyle w:val="ListParagraph"/>
        <w:numPr>
          <w:ilvl w:val="2"/>
          <w:numId w:val="57"/>
        </w:numPr>
        <w:rPr>
          <w:rFonts w:eastAsiaTheme="minorHAnsi" w:cs="Arial"/>
        </w:rPr>
      </w:pPr>
      <w:r>
        <w:rPr>
          <w:rFonts w:eastAsiaTheme="minorHAnsi" w:cs="Arial"/>
        </w:rPr>
        <w:t>Petition Adhoc Report</w:t>
      </w:r>
    </w:p>
    <w:p w14:paraId="35721973" w14:textId="5695D001" w:rsidR="009623BD" w:rsidRDefault="009623BD" w:rsidP="00070B97">
      <w:pPr>
        <w:pStyle w:val="ListParagraph"/>
        <w:numPr>
          <w:ilvl w:val="2"/>
          <w:numId w:val="57"/>
        </w:numPr>
        <w:rPr>
          <w:rFonts w:eastAsiaTheme="minorHAnsi" w:cs="Arial"/>
        </w:rPr>
      </w:pPr>
      <w:r>
        <w:rPr>
          <w:rFonts w:eastAsiaTheme="minorHAnsi" w:cs="Arial"/>
        </w:rPr>
        <w:t>Receipt Adhoc Report</w:t>
      </w:r>
    </w:p>
    <w:p w14:paraId="1E392839" w14:textId="4D572E19" w:rsidR="009623BD" w:rsidRDefault="009623BD" w:rsidP="00070B97">
      <w:pPr>
        <w:pStyle w:val="ListParagraph"/>
        <w:numPr>
          <w:ilvl w:val="1"/>
          <w:numId w:val="57"/>
        </w:numPr>
        <w:rPr>
          <w:rFonts w:eastAsiaTheme="minorHAnsi" w:cs="Arial"/>
        </w:rPr>
      </w:pPr>
      <w:r>
        <w:rPr>
          <w:rFonts w:eastAsiaTheme="minorHAnsi" w:cs="Arial"/>
        </w:rPr>
        <w:t>Canned Reports (Refer to</w:t>
      </w:r>
      <w:r w:rsidR="00B511D3">
        <w:rPr>
          <w:rFonts w:eastAsiaTheme="minorHAnsi" w:cs="Arial"/>
        </w:rPr>
        <w:t xml:space="preserve"> </w:t>
      </w:r>
      <w:r w:rsidR="00B511D3" w:rsidRPr="00B511D3">
        <w:rPr>
          <w:rStyle w:val="ReferenceChar"/>
        </w:rPr>
        <w:fldChar w:fldCharType="begin"/>
      </w:r>
      <w:r w:rsidR="00B511D3" w:rsidRPr="00B511D3">
        <w:rPr>
          <w:rStyle w:val="ReferenceChar"/>
        </w:rPr>
        <w:instrText xml:space="preserve"> REF _Ref183165384 \h </w:instrText>
      </w:r>
      <w:r w:rsidR="00B511D3">
        <w:rPr>
          <w:rStyle w:val="ReferenceChar"/>
        </w:rPr>
        <w:instrText xml:space="preserve"> \* MERGEFORMAT </w:instrText>
      </w:r>
      <w:r w:rsidR="00B511D3" w:rsidRPr="00B511D3">
        <w:rPr>
          <w:rStyle w:val="ReferenceChar"/>
        </w:rPr>
      </w:r>
      <w:r w:rsidR="00B511D3" w:rsidRPr="00B511D3">
        <w:rPr>
          <w:rStyle w:val="ReferenceChar"/>
        </w:rPr>
        <w:fldChar w:fldCharType="separate"/>
      </w:r>
      <w:r w:rsidR="00B511D3" w:rsidRPr="00B511D3">
        <w:rPr>
          <w:rStyle w:val="ReferenceChar"/>
        </w:rPr>
        <w:t>13.03 Appendix 3: SCARS Canned Reports</w:t>
      </w:r>
      <w:r w:rsidR="00B511D3" w:rsidRPr="00B511D3">
        <w:rPr>
          <w:rStyle w:val="ReferenceChar"/>
        </w:rPr>
        <w:fldChar w:fldCharType="end"/>
      </w:r>
      <w:r w:rsidRPr="009623BD">
        <w:rPr>
          <w:rFonts w:eastAsia="Arial"/>
        </w:rPr>
        <w:t>)</w:t>
      </w:r>
      <w:r>
        <w:rPr>
          <w:rFonts w:eastAsia="Arial"/>
        </w:rPr>
        <w:t xml:space="preserve"> </w:t>
      </w:r>
      <w:r w:rsidRPr="00A15822">
        <w:rPr>
          <w:rFonts w:eastAsiaTheme="minorHAnsi" w:cs="Arial"/>
        </w:rPr>
        <w:t>- View PDF or</w:t>
      </w:r>
      <w:r>
        <w:rPr>
          <w:rFonts w:eastAsiaTheme="minorHAnsi" w:cs="Arial"/>
        </w:rPr>
        <w:t xml:space="preserve"> View XLS</w:t>
      </w:r>
    </w:p>
    <w:p w14:paraId="60C076C7" w14:textId="7D2F24DC" w:rsidR="009623BD" w:rsidRDefault="009623BD" w:rsidP="00070B97">
      <w:pPr>
        <w:pStyle w:val="ListParagraph"/>
        <w:numPr>
          <w:ilvl w:val="1"/>
          <w:numId w:val="57"/>
        </w:numPr>
        <w:rPr>
          <w:rFonts w:eastAsiaTheme="minorHAnsi" w:cs="Arial"/>
        </w:rPr>
      </w:pPr>
      <w:r>
        <w:rPr>
          <w:rFonts w:eastAsiaTheme="minorHAnsi" w:cs="Arial"/>
        </w:rPr>
        <w:t>Charts</w:t>
      </w:r>
    </w:p>
    <w:p w14:paraId="1CE31903" w14:textId="1B4C532F" w:rsidR="009623BD" w:rsidRDefault="009623BD" w:rsidP="00070B97">
      <w:pPr>
        <w:pStyle w:val="ListParagraph"/>
        <w:numPr>
          <w:ilvl w:val="2"/>
          <w:numId w:val="57"/>
        </w:numPr>
        <w:rPr>
          <w:rFonts w:eastAsiaTheme="minorHAnsi" w:cs="Arial"/>
        </w:rPr>
      </w:pPr>
      <w:r>
        <w:rPr>
          <w:rFonts w:eastAsiaTheme="minorHAnsi" w:cs="Arial"/>
        </w:rPr>
        <w:t>Case Charts</w:t>
      </w:r>
    </w:p>
    <w:p w14:paraId="14E2B1E5" w14:textId="7164DE64" w:rsidR="009623BD" w:rsidRDefault="009623BD" w:rsidP="00070B97">
      <w:pPr>
        <w:pStyle w:val="ListParagraph"/>
        <w:numPr>
          <w:ilvl w:val="2"/>
          <w:numId w:val="57"/>
        </w:numPr>
        <w:rPr>
          <w:rFonts w:eastAsiaTheme="minorHAnsi" w:cs="Arial"/>
        </w:rPr>
      </w:pPr>
      <w:r>
        <w:rPr>
          <w:rFonts w:eastAsiaTheme="minorHAnsi" w:cs="Arial"/>
        </w:rPr>
        <w:t>Fiscal Charts</w:t>
      </w:r>
    </w:p>
    <w:p w14:paraId="3D026210" w14:textId="19E56DC2" w:rsidR="002A2620" w:rsidRDefault="002A2620" w:rsidP="00070B97">
      <w:pPr>
        <w:pStyle w:val="ListParagraph"/>
        <w:numPr>
          <w:ilvl w:val="0"/>
          <w:numId w:val="57"/>
        </w:numPr>
        <w:rPr>
          <w:rFonts w:eastAsiaTheme="minorHAnsi" w:cs="Arial"/>
        </w:rPr>
      </w:pPr>
      <w:r w:rsidRPr="002A2620">
        <w:rPr>
          <w:rFonts w:eastAsiaTheme="minorHAnsi" w:cs="Arial"/>
          <w:b/>
          <w:bCs/>
        </w:rPr>
        <w:t>SysAdmin Module</w:t>
      </w:r>
      <w:r>
        <w:rPr>
          <w:rFonts w:eastAsiaTheme="minorHAnsi" w:cs="Arial"/>
        </w:rPr>
        <w:t>:</w:t>
      </w:r>
    </w:p>
    <w:p w14:paraId="37627ADD" w14:textId="5DDE65BF" w:rsidR="002A2620" w:rsidRPr="002A2620" w:rsidRDefault="002A2620" w:rsidP="00070B97">
      <w:pPr>
        <w:pStyle w:val="ListParagraph"/>
        <w:numPr>
          <w:ilvl w:val="1"/>
          <w:numId w:val="57"/>
        </w:numPr>
        <w:rPr>
          <w:rFonts w:eastAsiaTheme="minorHAnsi" w:cs="Arial"/>
        </w:rPr>
      </w:pPr>
      <w:r w:rsidRPr="002A2620">
        <w:rPr>
          <w:rFonts w:eastAsiaTheme="minorHAnsi" w:cs="Arial"/>
        </w:rPr>
        <w:t>Access Rights</w:t>
      </w:r>
      <w:r>
        <w:rPr>
          <w:rFonts w:eastAsiaTheme="minorHAnsi" w:cs="Arial"/>
        </w:rPr>
        <w:t xml:space="preserve"> (Users and Roles)</w:t>
      </w:r>
    </w:p>
    <w:p w14:paraId="2923D0FD" w14:textId="7B7B7E89" w:rsidR="002A2620" w:rsidRDefault="002A2620" w:rsidP="00070B97">
      <w:pPr>
        <w:pStyle w:val="ListParagraph"/>
        <w:numPr>
          <w:ilvl w:val="1"/>
          <w:numId w:val="57"/>
        </w:numPr>
        <w:rPr>
          <w:rFonts w:eastAsiaTheme="minorHAnsi" w:cs="Arial"/>
        </w:rPr>
      </w:pPr>
      <w:r w:rsidRPr="002A2620">
        <w:rPr>
          <w:rFonts w:eastAsiaTheme="minorHAnsi" w:cs="Arial"/>
        </w:rPr>
        <w:t>FRI Tables</w:t>
      </w:r>
    </w:p>
    <w:p w14:paraId="6352E1D3" w14:textId="5170034A" w:rsidR="002A2620" w:rsidRDefault="002A2620" w:rsidP="00070B97">
      <w:pPr>
        <w:pStyle w:val="ListParagraph"/>
        <w:numPr>
          <w:ilvl w:val="2"/>
          <w:numId w:val="57"/>
        </w:numPr>
        <w:rPr>
          <w:rFonts w:eastAsiaTheme="minorHAnsi" w:cs="Arial"/>
        </w:rPr>
      </w:pPr>
      <w:r>
        <w:rPr>
          <w:rFonts w:eastAsiaTheme="minorHAnsi" w:cs="Arial"/>
        </w:rPr>
        <w:t>Body Parts (Edit, New, and Delete)</w:t>
      </w:r>
    </w:p>
    <w:p w14:paraId="622264AD" w14:textId="065CCA99" w:rsidR="002A2620" w:rsidRDefault="002A2620" w:rsidP="00070B97">
      <w:pPr>
        <w:pStyle w:val="ListParagraph"/>
        <w:numPr>
          <w:ilvl w:val="2"/>
          <w:numId w:val="57"/>
        </w:numPr>
        <w:rPr>
          <w:rFonts w:eastAsiaTheme="minorHAnsi" w:cs="Arial"/>
        </w:rPr>
      </w:pPr>
      <w:r>
        <w:rPr>
          <w:rFonts w:eastAsiaTheme="minorHAnsi" w:cs="Arial"/>
        </w:rPr>
        <w:t>Mailing List</w:t>
      </w:r>
    </w:p>
    <w:p w14:paraId="7733A47F" w14:textId="68543C33" w:rsidR="002A2620" w:rsidRDefault="002A2620" w:rsidP="00070B97">
      <w:pPr>
        <w:pStyle w:val="ListParagraph"/>
        <w:numPr>
          <w:ilvl w:val="2"/>
          <w:numId w:val="57"/>
        </w:numPr>
        <w:rPr>
          <w:rFonts w:eastAsiaTheme="minorHAnsi" w:cs="Arial"/>
        </w:rPr>
      </w:pPr>
      <w:r>
        <w:rPr>
          <w:rFonts w:eastAsiaTheme="minorHAnsi" w:cs="Arial"/>
        </w:rPr>
        <w:t>Gender (Edit, New, and Delete)</w:t>
      </w:r>
    </w:p>
    <w:p w14:paraId="20845738" w14:textId="02501448" w:rsidR="002A2620" w:rsidRDefault="002A2620" w:rsidP="00070B97">
      <w:pPr>
        <w:pStyle w:val="ListParagraph"/>
        <w:numPr>
          <w:ilvl w:val="2"/>
          <w:numId w:val="57"/>
        </w:numPr>
        <w:rPr>
          <w:rFonts w:eastAsiaTheme="minorHAnsi" w:cs="Arial"/>
        </w:rPr>
      </w:pPr>
      <w:r>
        <w:rPr>
          <w:rFonts w:eastAsiaTheme="minorHAnsi" w:cs="Arial"/>
        </w:rPr>
        <w:t>IAIABC Body Parts (Edit, New, and Delete)</w:t>
      </w:r>
    </w:p>
    <w:p w14:paraId="1C21BE2C" w14:textId="64A8782F" w:rsidR="002A2620" w:rsidRDefault="002A2620" w:rsidP="00070B97">
      <w:pPr>
        <w:pStyle w:val="ListParagraph"/>
        <w:numPr>
          <w:ilvl w:val="2"/>
          <w:numId w:val="57"/>
        </w:numPr>
        <w:rPr>
          <w:rFonts w:eastAsiaTheme="minorHAnsi" w:cs="Arial"/>
        </w:rPr>
      </w:pPr>
      <w:r>
        <w:rPr>
          <w:rFonts w:eastAsiaTheme="minorHAnsi" w:cs="Arial"/>
        </w:rPr>
        <w:t>IAIABC Nature of Injury (Edit, New, and Delete)</w:t>
      </w:r>
    </w:p>
    <w:p w14:paraId="1F352B0E" w14:textId="507E45FC" w:rsidR="002A2620" w:rsidRDefault="002A2620" w:rsidP="00070B97">
      <w:pPr>
        <w:pStyle w:val="ListParagraph"/>
        <w:numPr>
          <w:ilvl w:val="2"/>
          <w:numId w:val="57"/>
        </w:numPr>
        <w:rPr>
          <w:rFonts w:eastAsiaTheme="minorHAnsi" w:cs="Arial"/>
        </w:rPr>
      </w:pPr>
      <w:r>
        <w:rPr>
          <w:rFonts w:eastAsiaTheme="minorHAnsi" w:cs="Arial"/>
        </w:rPr>
        <w:t>Deleted Online FRI Records (Edit)</w:t>
      </w:r>
    </w:p>
    <w:p w14:paraId="064AD047" w14:textId="58A37266" w:rsidR="002A2620" w:rsidRPr="002A2620" w:rsidRDefault="002A2620" w:rsidP="00070B97">
      <w:pPr>
        <w:pStyle w:val="ListParagraph"/>
        <w:numPr>
          <w:ilvl w:val="2"/>
          <w:numId w:val="57"/>
        </w:numPr>
        <w:rPr>
          <w:rFonts w:eastAsiaTheme="minorHAnsi" w:cs="Arial"/>
        </w:rPr>
      </w:pPr>
      <w:r>
        <w:rPr>
          <w:rFonts w:eastAsiaTheme="minorHAnsi" w:cs="Arial"/>
        </w:rPr>
        <w:t>FRI Email (Edit, New, and Delete)</w:t>
      </w:r>
    </w:p>
    <w:p w14:paraId="0F19013B" w14:textId="723E8D15" w:rsidR="002A2620" w:rsidRDefault="002A2620" w:rsidP="00070B97">
      <w:pPr>
        <w:pStyle w:val="ListParagraph"/>
        <w:numPr>
          <w:ilvl w:val="1"/>
          <w:numId w:val="57"/>
        </w:numPr>
        <w:rPr>
          <w:rFonts w:eastAsiaTheme="minorHAnsi" w:cs="Arial"/>
        </w:rPr>
      </w:pPr>
      <w:r w:rsidRPr="002A2620">
        <w:rPr>
          <w:rFonts w:eastAsiaTheme="minorHAnsi" w:cs="Arial"/>
        </w:rPr>
        <w:t>Petition Tables</w:t>
      </w:r>
    </w:p>
    <w:p w14:paraId="69182428" w14:textId="5FFA219F" w:rsidR="002A2620" w:rsidRDefault="002A2620" w:rsidP="00070B97">
      <w:pPr>
        <w:pStyle w:val="ListParagraph"/>
        <w:numPr>
          <w:ilvl w:val="2"/>
          <w:numId w:val="57"/>
        </w:numPr>
        <w:rPr>
          <w:rFonts w:eastAsiaTheme="minorHAnsi" w:cs="Arial"/>
        </w:rPr>
      </w:pPr>
      <w:r>
        <w:rPr>
          <w:rFonts w:eastAsiaTheme="minorHAnsi" w:cs="Arial"/>
        </w:rPr>
        <w:t>Petition Event Codes (Edit, New, and Delete)</w:t>
      </w:r>
    </w:p>
    <w:p w14:paraId="62640FBF" w14:textId="7A50FAED" w:rsidR="002A2620" w:rsidRDefault="002A2620" w:rsidP="00070B97">
      <w:pPr>
        <w:pStyle w:val="ListParagraph"/>
        <w:numPr>
          <w:ilvl w:val="2"/>
          <w:numId w:val="57"/>
        </w:numPr>
        <w:rPr>
          <w:rFonts w:eastAsiaTheme="minorHAnsi" w:cs="Arial"/>
        </w:rPr>
      </w:pPr>
      <w:r>
        <w:rPr>
          <w:rFonts w:eastAsiaTheme="minorHAnsi" w:cs="Arial"/>
        </w:rPr>
        <w:t>Transcript Warnings (Edit)</w:t>
      </w:r>
    </w:p>
    <w:p w14:paraId="53B1B7AD" w14:textId="28E55E97" w:rsidR="002A2620" w:rsidRDefault="002A2620" w:rsidP="00070B97">
      <w:pPr>
        <w:pStyle w:val="ListParagraph"/>
        <w:numPr>
          <w:ilvl w:val="2"/>
          <w:numId w:val="57"/>
        </w:numPr>
        <w:rPr>
          <w:rFonts w:eastAsiaTheme="minorHAnsi" w:cs="Arial"/>
        </w:rPr>
      </w:pPr>
      <w:r>
        <w:rPr>
          <w:rFonts w:eastAsiaTheme="minorHAnsi" w:cs="Arial"/>
        </w:rPr>
        <w:t>Superior Courts (Edit, New, and Delete)</w:t>
      </w:r>
    </w:p>
    <w:p w14:paraId="2B6026D4" w14:textId="7816C3E6" w:rsidR="002A2620" w:rsidRPr="002A2620" w:rsidRDefault="002A2620" w:rsidP="00070B97">
      <w:pPr>
        <w:pStyle w:val="ListParagraph"/>
        <w:numPr>
          <w:ilvl w:val="2"/>
          <w:numId w:val="57"/>
        </w:numPr>
        <w:rPr>
          <w:rFonts w:eastAsiaTheme="minorHAnsi" w:cs="Arial"/>
        </w:rPr>
      </w:pPr>
      <w:r>
        <w:rPr>
          <w:rFonts w:eastAsiaTheme="minorHAnsi" w:cs="Arial"/>
        </w:rPr>
        <w:t>Petition Types (Edit, New, and Delete)</w:t>
      </w:r>
    </w:p>
    <w:p w14:paraId="655715D2" w14:textId="214046F7" w:rsidR="002A2620" w:rsidRDefault="002A2620" w:rsidP="00070B97">
      <w:pPr>
        <w:pStyle w:val="ListParagraph"/>
        <w:numPr>
          <w:ilvl w:val="1"/>
          <w:numId w:val="57"/>
        </w:numPr>
        <w:rPr>
          <w:rFonts w:eastAsiaTheme="minorHAnsi" w:cs="Arial"/>
        </w:rPr>
      </w:pPr>
      <w:r w:rsidRPr="002A2620">
        <w:rPr>
          <w:rFonts w:eastAsiaTheme="minorHAnsi" w:cs="Arial"/>
        </w:rPr>
        <w:t>Pretrial &amp; Hearing</w:t>
      </w:r>
    </w:p>
    <w:p w14:paraId="14D7CEFD" w14:textId="2CD5D60E" w:rsidR="00CC7161" w:rsidRDefault="00CC7161" w:rsidP="00070B97">
      <w:pPr>
        <w:pStyle w:val="ListParagraph"/>
        <w:numPr>
          <w:ilvl w:val="2"/>
          <w:numId w:val="57"/>
        </w:numPr>
        <w:rPr>
          <w:rFonts w:eastAsiaTheme="minorHAnsi" w:cs="Arial"/>
        </w:rPr>
      </w:pPr>
      <w:r>
        <w:rPr>
          <w:rFonts w:eastAsiaTheme="minorHAnsi" w:cs="Arial"/>
        </w:rPr>
        <w:t>Attorneys (Edit, New, and Delete)</w:t>
      </w:r>
    </w:p>
    <w:p w14:paraId="65FD2838" w14:textId="63044C1A" w:rsidR="00CC7161" w:rsidRDefault="00CC7161" w:rsidP="00070B97">
      <w:pPr>
        <w:pStyle w:val="ListParagraph"/>
        <w:numPr>
          <w:ilvl w:val="2"/>
          <w:numId w:val="57"/>
        </w:numPr>
        <w:rPr>
          <w:rFonts w:eastAsiaTheme="minorHAnsi" w:cs="Arial"/>
        </w:rPr>
      </w:pPr>
      <w:r>
        <w:rPr>
          <w:rFonts w:eastAsiaTheme="minorHAnsi" w:cs="Arial"/>
        </w:rPr>
        <w:t>Board Members (Edit, New, and Delete)</w:t>
      </w:r>
    </w:p>
    <w:p w14:paraId="2341CA41" w14:textId="179C8E9F" w:rsidR="00CC7161" w:rsidRDefault="00CC7161" w:rsidP="00070B97">
      <w:pPr>
        <w:pStyle w:val="ListParagraph"/>
        <w:numPr>
          <w:ilvl w:val="2"/>
          <w:numId w:val="57"/>
        </w:numPr>
        <w:rPr>
          <w:rFonts w:eastAsiaTheme="minorHAnsi" w:cs="Arial"/>
        </w:rPr>
      </w:pPr>
      <w:r>
        <w:rPr>
          <w:rFonts w:eastAsiaTheme="minorHAnsi" w:cs="Arial"/>
        </w:rPr>
        <w:t>Hearing Locations (Edit, New, and Delete)</w:t>
      </w:r>
    </w:p>
    <w:p w14:paraId="2F5FC0AF" w14:textId="3158CE24" w:rsidR="00CC7161" w:rsidRDefault="00CC7161" w:rsidP="00070B97">
      <w:pPr>
        <w:pStyle w:val="ListParagraph"/>
        <w:numPr>
          <w:ilvl w:val="2"/>
          <w:numId w:val="57"/>
        </w:numPr>
        <w:rPr>
          <w:rFonts w:eastAsiaTheme="minorHAnsi" w:cs="Arial"/>
        </w:rPr>
      </w:pPr>
      <w:r>
        <w:rPr>
          <w:rFonts w:eastAsiaTheme="minorHAnsi" w:cs="Arial"/>
        </w:rPr>
        <w:t>Hearing Officers (Edit, New, and Delete)</w:t>
      </w:r>
    </w:p>
    <w:p w14:paraId="58BF5FC3" w14:textId="4B9BFE64" w:rsidR="00CC7161" w:rsidRDefault="00CC7161" w:rsidP="00070B97">
      <w:pPr>
        <w:pStyle w:val="ListParagraph"/>
        <w:numPr>
          <w:ilvl w:val="2"/>
          <w:numId w:val="57"/>
        </w:numPr>
        <w:rPr>
          <w:rFonts w:eastAsiaTheme="minorHAnsi" w:cs="Arial"/>
        </w:rPr>
      </w:pPr>
      <w:r>
        <w:rPr>
          <w:rFonts w:eastAsiaTheme="minorHAnsi" w:cs="Arial"/>
        </w:rPr>
        <w:t>Holidays (Edit, New, and Delete)</w:t>
      </w:r>
    </w:p>
    <w:p w14:paraId="1FC793B8" w14:textId="4B8C61A5" w:rsidR="00CC7161" w:rsidRDefault="00CC7161" w:rsidP="00070B97">
      <w:pPr>
        <w:pStyle w:val="ListParagraph"/>
        <w:numPr>
          <w:ilvl w:val="2"/>
          <w:numId w:val="57"/>
        </w:numPr>
        <w:rPr>
          <w:rFonts w:eastAsiaTheme="minorHAnsi" w:cs="Arial"/>
        </w:rPr>
      </w:pPr>
      <w:r>
        <w:rPr>
          <w:rFonts w:eastAsiaTheme="minorHAnsi" w:cs="Arial"/>
        </w:rPr>
        <w:t>Hearing Types (Edit, New, and Delete)</w:t>
      </w:r>
    </w:p>
    <w:p w14:paraId="3A0004B0" w14:textId="77777777" w:rsidR="00CC7161" w:rsidRDefault="00CC7161" w:rsidP="00070B97">
      <w:pPr>
        <w:pStyle w:val="ListParagraph"/>
        <w:numPr>
          <w:ilvl w:val="2"/>
          <w:numId w:val="57"/>
        </w:numPr>
        <w:rPr>
          <w:rFonts w:eastAsiaTheme="minorHAnsi" w:cs="Arial"/>
        </w:rPr>
      </w:pPr>
      <w:r>
        <w:rPr>
          <w:rFonts w:eastAsiaTheme="minorHAnsi" w:cs="Arial"/>
        </w:rPr>
        <w:t>Pretrial Slots (Edit, New, and Delete)</w:t>
      </w:r>
    </w:p>
    <w:p w14:paraId="79194F69" w14:textId="77777777" w:rsidR="00CC7161" w:rsidRDefault="00CC7161" w:rsidP="00070B97">
      <w:pPr>
        <w:pStyle w:val="ListParagraph"/>
        <w:numPr>
          <w:ilvl w:val="2"/>
          <w:numId w:val="57"/>
        </w:numPr>
        <w:rPr>
          <w:rFonts w:eastAsiaTheme="minorHAnsi" w:cs="Arial"/>
        </w:rPr>
      </w:pPr>
      <w:r>
        <w:rPr>
          <w:rFonts w:eastAsiaTheme="minorHAnsi" w:cs="Arial"/>
        </w:rPr>
        <w:t>Reschedule Reasons (Edit, New, and Delete)</w:t>
      </w:r>
    </w:p>
    <w:p w14:paraId="6E20F9A0" w14:textId="1F2CD18F" w:rsidR="00CC7161" w:rsidRPr="002A2620" w:rsidRDefault="00CC7161" w:rsidP="00070B97">
      <w:pPr>
        <w:pStyle w:val="ListParagraph"/>
        <w:numPr>
          <w:ilvl w:val="2"/>
          <w:numId w:val="57"/>
        </w:numPr>
        <w:rPr>
          <w:rFonts w:eastAsiaTheme="minorHAnsi" w:cs="Arial"/>
        </w:rPr>
      </w:pPr>
      <w:r>
        <w:rPr>
          <w:rFonts w:eastAsiaTheme="minorHAnsi" w:cs="Arial"/>
        </w:rPr>
        <w:t xml:space="preserve">Scheduling Officers (Edit, New, and Delete) </w:t>
      </w:r>
    </w:p>
    <w:p w14:paraId="2B9D7870" w14:textId="61AF32C0" w:rsidR="002A2620" w:rsidRDefault="002A2620" w:rsidP="00070B97">
      <w:pPr>
        <w:pStyle w:val="ListParagraph"/>
        <w:numPr>
          <w:ilvl w:val="1"/>
          <w:numId w:val="57"/>
        </w:numPr>
        <w:rPr>
          <w:rFonts w:eastAsiaTheme="minorHAnsi" w:cs="Arial"/>
        </w:rPr>
      </w:pPr>
      <w:r w:rsidRPr="002A2620">
        <w:rPr>
          <w:rFonts w:eastAsiaTheme="minorHAnsi" w:cs="Arial"/>
        </w:rPr>
        <w:t>Fiscal Tables</w:t>
      </w:r>
    </w:p>
    <w:p w14:paraId="2956B29A" w14:textId="318E1FD9" w:rsidR="00A018E8" w:rsidRDefault="00A018E8" w:rsidP="00070B97">
      <w:pPr>
        <w:pStyle w:val="ListParagraph"/>
        <w:numPr>
          <w:ilvl w:val="2"/>
          <w:numId w:val="57"/>
        </w:numPr>
        <w:rPr>
          <w:rFonts w:eastAsiaTheme="minorHAnsi" w:cs="Arial"/>
        </w:rPr>
      </w:pPr>
      <w:r>
        <w:rPr>
          <w:rFonts w:eastAsiaTheme="minorHAnsi" w:cs="Arial"/>
        </w:rPr>
        <w:t>Firms</w:t>
      </w:r>
    </w:p>
    <w:p w14:paraId="28776A0D" w14:textId="7875C6BE" w:rsidR="00A018E8" w:rsidRDefault="00A018E8" w:rsidP="00070B97">
      <w:pPr>
        <w:pStyle w:val="ListParagraph"/>
        <w:numPr>
          <w:ilvl w:val="2"/>
          <w:numId w:val="57"/>
        </w:numPr>
        <w:rPr>
          <w:rFonts w:eastAsiaTheme="minorHAnsi" w:cs="Arial"/>
        </w:rPr>
      </w:pPr>
      <w:r>
        <w:rPr>
          <w:rFonts w:eastAsiaTheme="minorHAnsi" w:cs="Arial"/>
        </w:rPr>
        <w:t>Firms Labels Print</w:t>
      </w:r>
    </w:p>
    <w:p w14:paraId="60BD8518" w14:textId="27EE4A15" w:rsidR="00A018E8" w:rsidRDefault="00A018E8" w:rsidP="00070B97">
      <w:pPr>
        <w:pStyle w:val="ListParagraph"/>
        <w:numPr>
          <w:ilvl w:val="2"/>
          <w:numId w:val="57"/>
        </w:numPr>
        <w:rPr>
          <w:rFonts w:eastAsiaTheme="minorHAnsi" w:cs="Arial"/>
        </w:rPr>
      </w:pPr>
      <w:r>
        <w:rPr>
          <w:rFonts w:eastAsiaTheme="minorHAnsi" w:cs="Arial"/>
        </w:rPr>
        <w:t>Adjusters (Edit, New, and Delete)</w:t>
      </w:r>
    </w:p>
    <w:p w14:paraId="2FE6E2E3" w14:textId="592AF43C" w:rsidR="00A018E8" w:rsidRDefault="00A018E8" w:rsidP="00070B97">
      <w:pPr>
        <w:pStyle w:val="ListParagraph"/>
        <w:numPr>
          <w:ilvl w:val="2"/>
          <w:numId w:val="57"/>
        </w:numPr>
        <w:rPr>
          <w:rFonts w:eastAsiaTheme="minorHAnsi" w:cs="Arial"/>
        </w:rPr>
      </w:pPr>
      <w:r>
        <w:rPr>
          <w:rFonts w:eastAsiaTheme="minorHAnsi" w:cs="Arial"/>
        </w:rPr>
        <w:t>Adjuster Firms (Edit, New, and Delete)</w:t>
      </w:r>
    </w:p>
    <w:p w14:paraId="43F91579" w14:textId="0B27FF55" w:rsidR="00A018E8" w:rsidRDefault="00A018E8" w:rsidP="00070B97">
      <w:pPr>
        <w:pStyle w:val="ListParagraph"/>
        <w:numPr>
          <w:ilvl w:val="2"/>
          <w:numId w:val="57"/>
        </w:numPr>
        <w:rPr>
          <w:rFonts w:eastAsiaTheme="minorHAnsi" w:cs="Arial"/>
        </w:rPr>
      </w:pPr>
      <w:r>
        <w:rPr>
          <w:rFonts w:eastAsiaTheme="minorHAnsi" w:cs="Arial"/>
        </w:rPr>
        <w:t>Admin Expense Pct (Edit)</w:t>
      </w:r>
    </w:p>
    <w:p w14:paraId="43F023C0" w14:textId="1FF39E27" w:rsidR="00A018E8" w:rsidRDefault="00A018E8" w:rsidP="00070B97">
      <w:pPr>
        <w:pStyle w:val="ListParagraph"/>
        <w:numPr>
          <w:ilvl w:val="2"/>
          <w:numId w:val="57"/>
        </w:numPr>
        <w:rPr>
          <w:rFonts w:eastAsiaTheme="minorHAnsi" w:cs="Arial"/>
        </w:rPr>
      </w:pPr>
      <w:r>
        <w:rPr>
          <w:rFonts w:eastAsiaTheme="minorHAnsi" w:cs="Arial"/>
        </w:rPr>
        <w:t>Child Support Enforcement (Edit, New, and Delete)</w:t>
      </w:r>
    </w:p>
    <w:p w14:paraId="599F1936" w14:textId="152C69B5" w:rsidR="00A018E8" w:rsidRDefault="00A018E8" w:rsidP="00070B97">
      <w:pPr>
        <w:pStyle w:val="ListParagraph"/>
        <w:numPr>
          <w:ilvl w:val="2"/>
          <w:numId w:val="57"/>
        </w:numPr>
        <w:rPr>
          <w:rFonts w:eastAsiaTheme="minorHAnsi" w:cs="Arial"/>
        </w:rPr>
      </w:pPr>
      <w:r>
        <w:rPr>
          <w:rFonts w:eastAsiaTheme="minorHAnsi" w:cs="Arial"/>
        </w:rPr>
        <w:t>Compensation Rates (Edit, New, and Delete)</w:t>
      </w:r>
    </w:p>
    <w:p w14:paraId="7B83670C" w14:textId="1A1C6678" w:rsidR="00A018E8" w:rsidRDefault="00A018E8" w:rsidP="00070B97">
      <w:pPr>
        <w:pStyle w:val="ListParagraph"/>
        <w:numPr>
          <w:ilvl w:val="2"/>
          <w:numId w:val="57"/>
        </w:numPr>
        <w:rPr>
          <w:rFonts w:eastAsiaTheme="minorHAnsi" w:cs="Arial"/>
        </w:rPr>
      </w:pPr>
      <w:r>
        <w:rPr>
          <w:rFonts w:eastAsiaTheme="minorHAnsi" w:cs="Arial"/>
        </w:rPr>
        <w:t>Payroll Classification Codes (Edit, New, and Delete)</w:t>
      </w:r>
    </w:p>
    <w:p w14:paraId="615C510D" w14:textId="2F687ED7" w:rsidR="00A018E8" w:rsidRDefault="00A018E8" w:rsidP="00070B97">
      <w:pPr>
        <w:pStyle w:val="ListParagraph"/>
        <w:numPr>
          <w:ilvl w:val="2"/>
          <w:numId w:val="57"/>
        </w:numPr>
        <w:rPr>
          <w:rFonts w:eastAsiaTheme="minorHAnsi" w:cs="Arial"/>
        </w:rPr>
      </w:pPr>
      <w:r>
        <w:rPr>
          <w:rFonts w:eastAsiaTheme="minorHAnsi" w:cs="Arial"/>
        </w:rPr>
        <w:t xml:space="preserve">Payroll Classification Rates </w:t>
      </w:r>
    </w:p>
    <w:p w14:paraId="091C0820" w14:textId="3D709F98" w:rsidR="00A018E8" w:rsidRDefault="00A018E8" w:rsidP="00070B97">
      <w:pPr>
        <w:pStyle w:val="ListParagraph"/>
        <w:numPr>
          <w:ilvl w:val="2"/>
          <w:numId w:val="57"/>
        </w:numPr>
        <w:rPr>
          <w:rFonts w:eastAsiaTheme="minorHAnsi" w:cs="Arial"/>
        </w:rPr>
      </w:pPr>
      <w:r>
        <w:rPr>
          <w:rFonts w:eastAsiaTheme="minorHAnsi" w:cs="Arial"/>
        </w:rPr>
        <w:t>Reason Codes (Edit, New, and Delete)</w:t>
      </w:r>
    </w:p>
    <w:p w14:paraId="3868A924" w14:textId="064ED895" w:rsidR="00A018E8" w:rsidRDefault="00A018E8" w:rsidP="00070B97">
      <w:pPr>
        <w:pStyle w:val="ListParagraph"/>
        <w:numPr>
          <w:ilvl w:val="2"/>
          <w:numId w:val="57"/>
        </w:numPr>
        <w:rPr>
          <w:rFonts w:eastAsiaTheme="minorHAnsi" w:cs="Arial"/>
        </w:rPr>
      </w:pPr>
      <w:r>
        <w:rPr>
          <w:rFonts w:eastAsiaTheme="minorHAnsi" w:cs="Arial"/>
        </w:rPr>
        <w:t>Checklist Adjusters (Edit, New, and Delete)</w:t>
      </w:r>
    </w:p>
    <w:p w14:paraId="083459B4" w14:textId="3B628960" w:rsidR="00A018E8" w:rsidRDefault="00A018E8" w:rsidP="00070B97">
      <w:pPr>
        <w:pStyle w:val="ListParagraph"/>
        <w:numPr>
          <w:ilvl w:val="2"/>
          <w:numId w:val="57"/>
        </w:numPr>
        <w:rPr>
          <w:rFonts w:eastAsiaTheme="minorHAnsi" w:cs="Arial"/>
        </w:rPr>
      </w:pPr>
      <w:r>
        <w:rPr>
          <w:rFonts w:eastAsiaTheme="minorHAnsi" w:cs="Arial"/>
        </w:rPr>
        <w:t>General Fund Accounts (Edit, New, and Delete)</w:t>
      </w:r>
    </w:p>
    <w:p w14:paraId="24895F1F" w14:textId="3F3E6137" w:rsidR="00A018E8" w:rsidRDefault="00A018E8" w:rsidP="00070B97">
      <w:pPr>
        <w:pStyle w:val="ListParagraph"/>
        <w:numPr>
          <w:ilvl w:val="2"/>
          <w:numId w:val="57"/>
        </w:numPr>
        <w:rPr>
          <w:rFonts w:eastAsiaTheme="minorHAnsi" w:cs="Arial"/>
        </w:rPr>
      </w:pPr>
      <w:r>
        <w:rPr>
          <w:rFonts w:eastAsiaTheme="minorHAnsi" w:cs="Arial"/>
        </w:rPr>
        <w:t>Premium Filing Periods (Edit, New, and Delete)</w:t>
      </w:r>
    </w:p>
    <w:p w14:paraId="78A923BE" w14:textId="328AF3A0" w:rsidR="00A018E8" w:rsidRDefault="00A018E8" w:rsidP="00070B97">
      <w:pPr>
        <w:pStyle w:val="ListParagraph"/>
        <w:numPr>
          <w:ilvl w:val="2"/>
          <w:numId w:val="57"/>
        </w:numPr>
        <w:rPr>
          <w:rFonts w:eastAsiaTheme="minorHAnsi" w:cs="Arial"/>
        </w:rPr>
      </w:pPr>
      <w:r>
        <w:rPr>
          <w:rFonts w:eastAsiaTheme="minorHAnsi" w:cs="Arial"/>
        </w:rPr>
        <w:t>Tax Filing Periods (Edit, New, and Delete)</w:t>
      </w:r>
    </w:p>
    <w:p w14:paraId="306CB8B4" w14:textId="65F40154" w:rsidR="00A018E8" w:rsidRDefault="00A018E8" w:rsidP="00070B97">
      <w:pPr>
        <w:pStyle w:val="ListParagraph"/>
        <w:numPr>
          <w:ilvl w:val="2"/>
          <w:numId w:val="57"/>
        </w:numPr>
        <w:rPr>
          <w:rFonts w:eastAsiaTheme="minorHAnsi" w:cs="Arial"/>
        </w:rPr>
      </w:pPr>
      <w:r>
        <w:rPr>
          <w:rFonts w:eastAsiaTheme="minorHAnsi" w:cs="Arial"/>
        </w:rPr>
        <w:t>TSI Review Periods (Edit, New, and Delete)</w:t>
      </w:r>
    </w:p>
    <w:p w14:paraId="69035C65" w14:textId="4EF61E54" w:rsidR="00A018E8" w:rsidRDefault="00A018E8" w:rsidP="00070B97">
      <w:pPr>
        <w:pStyle w:val="ListParagraph"/>
        <w:numPr>
          <w:ilvl w:val="2"/>
          <w:numId w:val="57"/>
        </w:numPr>
        <w:rPr>
          <w:rFonts w:eastAsiaTheme="minorHAnsi" w:cs="Arial"/>
        </w:rPr>
      </w:pPr>
      <w:r>
        <w:rPr>
          <w:rFonts w:eastAsiaTheme="minorHAnsi" w:cs="Arial"/>
        </w:rPr>
        <w:t>SI PC Quarters (Edit, New, and Delete)</w:t>
      </w:r>
    </w:p>
    <w:p w14:paraId="65E2DF9D" w14:textId="343F13EB" w:rsidR="00A018E8" w:rsidRDefault="00A018E8" w:rsidP="00070B97">
      <w:pPr>
        <w:pStyle w:val="ListParagraph"/>
        <w:numPr>
          <w:ilvl w:val="2"/>
          <w:numId w:val="57"/>
        </w:numPr>
        <w:rPr>
          <w:rFonts w:eastAsiaTheme="minorHAnsi" w:cs="Arial"/>
        </w:rPr>
      </w:pPr>
      <w:r>
        <w:rPr>
          <w:rFonts w:eastAsiaTheme="minorHAnsi" w:cs="Arial"/>
        </w:rPr>
        <w:t>TSI Reimbursement Cover Letter</w:t>
      </w:r>
    </w:p>
    <w:p w14:paraId="623EFA0C" w14:textId="191D6179" w:rsidR="00A018E8" w:rsidRPr="002A2620" w:rsidRDefault="00A018E8" w:rsidP="00070B97">
      <w:pPr>
        <w:pStyle w:val="ListParagraph"/>
        <w:numPr>
          <w:ilvl w:val="2"/>
          <w:numId w:val="57"/>
        </w:numPr>
        <w:rPr>
          <w:rFonts w:eastAsiaTheme="minorHAnsi" w:cs="Arial"/>
        </w:rPr>
      </w:pPr>
      <w:r>
        <w:rPr>
          <w:rFonts w:eastAsiaTheme="minorHAnsi" w:cs="Arial"/>
        </w:rPr>
        <w:t>Life Expectancy (Edit, New, and Delete)</w:t>
      </w:r>
    </w:p>
    <w:p w14:paraId="022E96AF" w14:textId="1C7060F5" w:rsidR="002A2620" w:rsidRPr="002A2620" w:rsidRDefault="002A2620" w:rsidP="00070B97">
      <w:pPr>
        <w:pStyle w:val="ListParagraph"/>
        <w:numPr>
          <w:ilvl w:val="1"/>
          <w:numId w:val="57"/>
        </w:numPr>
        <w:rPr>
          <w:rFonts w:eastAsiaTheme="minorHAnsi" w:cs="Arial"/>
        </w:rPr>
      </w:pPr>
      <w:r w:rsidRPr="002A2620">
        <w:rPr>
          <w:rFonts w:eastAsiaTheme="minorHAnsi" w:cs="Arial"/>
        </w:rPr>
        <w:t>Manage Rules</w:t>
      </w:r>
    </w:p>
    <w:p w14:paraId="40DB14F6" w14:textId="23DDABFA" w:rsidR="002A2620" w:rsidRPr="002A2620" w:rsidRDefault="002A2620" w:rsidP="00070B97">
      <w:pPr>
        <w:pStyle w:val="ListParagraph"/>
        <w:numPr>
          <w:ilvl w:val="1"/>
          <w:numId w:val="57"/>
        </w:numPr>
        <w:rPr>
          <w:rFonts w:eastAsiaTheme="minorHAnsi" w:cs="Arial"/>
        </w:rPr>
      </w:pPr>
      <w:r w:rsidRPr="002A2620">
        <w:rPr>
          <w:rFonts w:eastAsiaTheme="minorHAnsi" w:cs="Arial"/>
        </w:rPr>
        <w:t>Archive &amp; Purge</w:t>
      </w:r>
    </w:p>
    <w:p w14:paraId="5738F35A" w14:textId="48CB3AF8" w:rsidR="002A2620" w:rsidRPr="002A2620" w:rsidRDefault="002A2620" w:rsidP="00070B97">
      <w:pPr>
        <w:pStyle w:val="ListParagraph"/>
        <w:numPr>
          <w:ilvl w:val="1"/>
          <w:numId w:val="57"/>
        </w:numPr>
        <w:rPr>
          <w:rFonts w:eastAsiaTheme="minorHAnsi" w:cs="Arial"/>
        </w:rPr>
      </w:pPr>
      <w:r w:rsidRPr="002A2620">
        <w:rPr>
          <w:rFonts w:eastAsiaTheme="minorHAnsi" w:cs="Arial"/>
        </w:rPr>
        <w:t>System Tables</w:t>
      </w:r>
      <w:r w:rsidR="00A018E8">
        <w:rPr>
          <w:rFonts w:eastAsiaTheme="minorHAnsi" w:cs="Arial"/>
        </w:rPr>
        <w:t xml:space="preserve"> (Check Signatures)</w:t>
      </w:r>
    </w:p>
    <w:p w14:paraId="336F5758" w14:textId="2477E2D5" w:rsidR="002A2620" w:rsidRPr="002A2620" w:rsidRDefault="002A2620" w:rsidP="00070B97">
      <w:pPr>
        <w:pStyle w:val="ListParagraph"/>
        <w:numPr>
          <w:ilvl w:val="1"/>
          <w:numId w:val="57"/>
        </w:numPr>
        <w:rPr>
          <w:rFonts w:eastAsiaTheme="minorHAnsi" w:cs="Arial"/>
        </w:rPr>
      </w:pPr>
      <w:r w:rsidRPr="002A2620">
        <w:rPr>
          <w:rFonts w:eastAsiaTheme="minorHAnsi" w:cs="Arial"/>
        </w:rPr>
        <w:t>Portal Users</w:t>
      </w:r>
      <w:r w:rsidR="00A018E8">
        <w:rPr>
          <w:rFonts w:eastAsiaTheme="minorHAnsi" w:cs="Arial"/>
        </w:rPr>
        <w:t xml:space="preserve"> (Security Questions)</w:t>
      </w:r>
    </w:p>
    <w:p w14:paraId="439BFA98" w14:textId="77777777" w:rsidR="00A15822" w:rsidRPr="006E6B15" w:rsidRDefault="00A15822" w:rsidP="006E6B15">
      <w:pPr>
        <w:ind w:left="360"/>
        <w:rPr>
          <w:rFonts w:eastAsiaTheme="minorHAnsi" w:cs="Arial"/>
          <w:b/>
          <w:bCs/>
        </w:rPr>
      </w:pPr>
    </w:p>
    <w:p w14:paraId="2D052C34" w14:textId="68761078" w:rsidR="008F58A0" w:rsidRPr="009747AC" w:rsidRDefault="00A018E8" w:rsidP="008F58A0">
      <w:pPr>
        <w:widowControl/>
        <w:spacing w:after="160"/>
        <w:ind w:left="360"/>
        <w:contextualSpacing/>
        <w:rPr>
          <w:rFonts w:eastAsiaTheme="minorHAnsi" w:cs="Arial"/>
        </w:rPr>
      </w:pPr>
      <w:r>
        <w:rPr>
          <w:rFonts w:eastAsiaTheme="minorHAnsi" w:cs="Arial"/>
        </w:rPr>
        <w:t>Both</w:t>
      </w:r>
      <w:r w:rsidR="008F58A0" w:rsidRPr="009747AC">
        <w:rPr>
          <w:rFonts w:eastAsiaTheme="minorHAnsi" w:cs="Arial"/>
        </w:rPr>
        <w:t xml:space="preserve"> applications</w:t>
      </w:r>
      <w:r>
        <w:rPr>
          <w:rFonts w:eastAsiaTheme="minorHAnsi" w:cs="Arial"/>
        </w:rPr>
        <w:t>: OLLEA and SCARS</w:t>
      </w:r>
      <w:r w:rsidR="008F58A0" w:rsidRPr="009747AC">
        <w:rPr>
          <w:rFonts w:eastAsiaTheme="minorHAnsi" w:cs="Arial"/>
        </w:rPr>
        <w:t xml:space="preserve"> are both SQL databases that operate on SQL Server Windows 7. As of March 2023, only 3.73% of traditional PCs are running Windows 7 operating system. Mainstream support for Windows 7 ended on January 13, 2015. However, security updates were available for the operating system until January 10, 2023. In March 2019, Microsoft notified users of the upcoming end of support, and instructed users to a website urging them to purchase a Windows 10 upgrade.  </w:t>
      </w:r>
    </w:p>
    <w:p w14:paraId="7F941861" w14:textId="7173B4D1" w:rsidR="00A018E8" w:rsidRPr="009747AC" w:rsidRDefault="008F58A0" w:rsidP="00A018E8">
      <w:pPr>
        <w:widowControl/>
        <w:spacing w:after="160"/>
        <w:ind w:left="360"/>
        <w:contextualSpacing/>
        <w:rPr>
          <w:rFonts w:eastAsiaTheme="minorHAnsi" w:cs="Arial"/>
        </w:rPr>
      </w:pPr>
      <w:r w:rsidRPr="009747AC">
        <w:rPr>
          <w:rFonts w:eastAsiaTheme="minorHAnsi" w:cs="Arial"/>
        </w:rPr>
        <w:t>A security update released in 2018 affected many applications that operate on non-SSE2 processors including all Pentium III processors with application bugs.  Windows 7, which OLLEA and SCARS databases operate on, is the final version of Windows that supports processors without SSE2 and NX processors. IT Successors, Windows 8 and Windows 10, require a processor with SSE2 and NX in any supported architecture. As a result, any Microsoft security updates to applications running on Windows 7 will cause bug issues. This makes OLLEA and SCARS at its end of life. As a result, any enhancements that are undertaken will impact business operations significantly.</w:t>
      </w:r>
      <w:r w:rsidR="00A018E8" w:rsidRPr="00A018E8">
        <w:rPr>
          <w:rFonts w:eastAsiaTheme="minorHAnsi" w:cs="Arial"/>
        </w:rPr>
        <w:t xml:space="preserve"> </w:t>
      </w:r>
      <w:r w:rsidR="00A018E8" w:rsidRPr="009747AC">
        <w:rPr>
          <w:rFonts w:eastAsiaTheme="minorHAnsi" w:cs="Arial"/>
        </w:rPr>
        <w:t>The recommendation is to start the process of decommissioning the legacy applications and invest in a new solution</w:t>
      </w:r>
      <w:r w:rsidR="00A018E8">
        <w:rPr>
          <w:rFonts w:eastAsiaTheme="minorHAnsi" w:cs="Arial"/>
        </w:rPr>
        <w:t xml:space="preserve"> </w:t>
      </w:r>
      <w:r w:rsidR="00A018E8" w:rsidRPr="009747AC">
        <w:rPr>
          <w:rFonts w:eastAsiaTheme="minorHAnsi" w:cs="Arial"/>
        </w:rPr>
        <w:t xml:space="preserve">that meets the needs of the entire division. Maintaining the legacy applications will not diminish the problems but only provide a temporary fix. </w:t>
      </w:r>
    </w:p>
    <w:p w14:paraId="1B4A9BAF" w14:textId="77777777" w:rsidR="00A018E8" w:rsidRDefault="00A018E8" w:rsidP="00A018E8">
      <w:pPr>
        <w:pStyle w:val="BodyText"/>
        <w:ind w:left="360"/>
      </w:pPr>
      <w:r>
        <w:t>As a result, DIA expectations are data migration from the legacy applications to a new solution.  Interested vendors must discuss their data migration strategy for the existing data residing in the legacy applications, as well as outline risk mitigation steps to ensure data integrity.</w:t>
      </w:r>
    </w:p>
    <w:p w14:paraId="3A7D8468" w14:textId="6F78341A" w:rsidR="008F58A0" w:rsidRDefault="008F58A0" w:rsidP="008F58A0">
      <w:pPr>
        <w:widowControl/>
        <w:spacing w:after="160"/>
        <w:ind w:left="360"/>
        <w:contextualSpacing/>
        <w:rPr>
          <w:rFonts w:eastAsiaTheme="minorHAnsi" w:cs="Arial"/>
        </w:rPr>
      </w:pPr>
    </w:p>
    <w:p w14:paraId="53A60BB3" w14:textId="1ADCD32B" w:rsidR="006E6B15" w:rsidRPr="00FF5260" w:rsidRDefault="001A058F" w:rsidP="00A018E8">
      <w:pPr>
        <w:widowControl/>
        <w:spacing w:after="160"/>
        <w:ind w:left="360"/>
        <w:contextualSpacing/>
        <w:rPr>
          <w:rFonts w:eastAsiaTheme="minorHAnsi" w:cs="Arial"/>
        </w:rPr>
      </w:pPr>
      <w:r>
        <w:rPr>
          <w:rFonts w:eastAsiaTheme="minorHAnsi" w:cs="Arial"/>
        </w:rPr>
        <w:t xml:space="preserve">Despite the issues of the legacy applications, there are current </w:t>
      </w:r>
      <w:r w:rsidR="00FF5260">
        <w:rPr>
          <w:rFonts w:eastAsiaTheme="minorHAnsi" w:cs="Arial"/>
        </w:rPr>
        <w:t>features</w:t>
      </w:r>
      <w:r w:rsidR="00A018E8">
        <w:rPr>
          <w:rFonts w:eastAsiaTheme="minorHAnsi" w:cs="Arial"/>
        </w:rPr>
        <w:t xml:space="preserve"> and functions</w:t>
      </w:r>
      <w:r>
        <w:rPr>
          <w:rFonts w:eastAsiaTheme="minorHAnsi" w:cs="Arial"/>
        </w:rPr>
        <w:t xml:space="preserve"> that the administrators </w:t>
      </w:r>
      <w:r w:rsidR="00582D49">
        <w:rPr>
          <w:rFonts w:eastAsiaTheme="minorHAnsi" w:cs="Arial"/>
        </w:rPr>
        <w:t xml:space="preserve">would like </w:t>
      </w:r>
      <w:r w:rsidR="008E2754">
        <w:rPr>
          <w:rFonts w:eastAsiaTheme="minorHAnsi" w:cs="Arial"/>
        </w:rPr>
        <w:t xml:space="preserve">to have in the proposed solution with </w:t>
      </w:r>
      <w:r w:rsidR="003F5D95">
        <w:rPr>
          <w:rFonts w:eastAsiaTheme="minorHAnsi" w:cs="Arial"/>
        </w:rPr>
        <w:t>improved</w:t>
      </w:r>
      <w:r w:rsidR="008E2754">
        <w:rPr>
          <w:rFonts w:eastAsiaTheme="minorHAnsi" w:cs="Arial"/>
        </w:rPr>
        <w:t xml:space="preserve"> capabilities</w:t>
      </w:r>
      <w:r w:rsidR="00582D49">
        <w:rPr>
          <w:rFonts w:eastAsiaTheme="minorHAnsi" w:cs="Arial"/>
        </w:rPr>
        <w:t>.</w:t>
      </w:r>
      <w:r w:rsidR="008E2754">
        <w:rPr>
          <w:rFonts w:eastAsiaTheme="minorHAnsi" w:cs="Arial"/>
        </w:rPr>
        <w:t xml:space="preserve"> These capabilities are defined in the units’ functional requirements</w:t>
      </w:r>
      <w:r w:rsidR="003F5D95">
        <w:rPr>
          <w:rFonts w:eastAsiaTheme="minorHAnsi" w:cs="Arial"/>
        </w:rPr>
        <w:t xml:space="preserve">, </w:t>
      </w:r>
      <w:r w:rsidR="00F974F1">
        <w:rPr>
          <w:rFonts w:eastAsiaTheme="minorHAnsi" w:cs="Arial"/>
        </w:rPr>
        <w:t>as well as</w:t>
      </w:r>
      <w:r w:rsidR="003F5D95">
        <w:rPr>
          <w:rFonts w:eastAsiaTheme="minorHAnsi" w:cs="Arial"/>
        </w:rPr>
        <w:t xml:space="preserve"> part of the RFP’s Requested Documents. </w:t>
      </w:r>
    </w:p>
    <w:p w14:paraId="09FA1652" w14:textId="77777777" w:rsidR="00023653" w:rsidRDefault="00023653" w:rsidP="008F58A0">
      <w:pPr>
        <w:pStyle w:val="BodyText"/>
        <w:ind w:left="450"/>
      </w:pPr>
    </w:p>
    <w:p w14:paraId="0B468663" w14:textId="77777777" w:rsidR="00023653" w:rsidRDefault="00023653" w:rsidP="008F58A0">
      <w:pPr>
        <w:pStyle w:val="BodyText"/>
        <w:ind w:left="450"/>
      </w:pPr>
    </w:p>
    <w:p w14:paraId="71D0BE3A" w14:textId="77777777" w:rsidR="002256D9" w:rsidRDefault="002256D9" w:rsidP="008F58A0">
      <w:pPr>
        <w:pStyle w:val="BodyText"/>
        <w:ind w:left="450"/>
      </w:pPr>
    </w:p>
    <w:p w14:paraId="4EDD51D7" w14:textId="77777777" w:rsidR="002256D9" w:rsidRDefault="002256D9" w:rsidP="008F58A0">
      <w:pPr>
        <w:pStyle w:val="BodyText"/>
        <w:ind w:left="450"/>
      </w:pPr>
    </w:p>
    <w:p w14:paraId="5DF1D822" w14:textId="77777777" w:rsidR="002256D9" w:rsidRDefault="002256D9" w:rsidP="008F58A0">
      <w:pPr>
        <w:pStyle w:val="BodyText"/>
        <w:ind w:left="450"/>
      </w:pPr>
    </w:p>
    <w:p w14:paraId="306AFCA4" w14:textId="77777777" w:rsidR="002256D9" w:rsidRDefault="002256D9" w:rsidP="008F58A0">
      <w:pPr>
        <w:pStyle w:val="BodyText"/>
        <w:ind w:left="450"/>
      </w:pPr>
    </w:p>
    <w:p w14:paraId="14D5461F" w14:textId="77777777" w:rsidR="002256D9" w:rsidRDefault="002256D9" w:rsidP="008F58A0">
      <w:pPr>
        <w:pStyle w:val="BodyText"/>
        <w:ind w:left="450"/>
      </w:pPr>
    </w:p>
    <w:p w14:paraId="519B8FD8" w14:textId="77777777" w:rsidR="00A87FA7" w:rsidRPr="006F76FC" w:rsidRDefault="00A87FA7" w:rsidP="00A87FA7">
      <w:pPr>
        <w:pStyle w:val="NoSpacing"/>
        <w:rPr>
          <w:rFonts w:ascii="Arial" w:hAnsi="Arial" w:cs="Arial"/>
        </w:rPr>
      </w:pPr>
    </w:p>
    <w:p w14:paraId="05400A23" w14:textId="6F5A0E20" w:rsidR="001A0A1A" w:rsidRDefault="0022785B" w:rsidP="001A0A1A">
      <w:pPr>
        <w:pStyle w:val="Heading1"/>
      </w:pPr>
      <w:bookmarkStart w:id="23" w:name="_Toc184977932"/>
      <w:r>
        <w:t>5</w:t>
      </w:r>
      <w:r w:rsidR="00F22800">
        <w:t>.0</w:t>
      </w:r>
      <w:r w:rsidR="001A0A1A">
        <w:t xml:space="preserve"> </w:t>
      </w:r>
      <w:r w:rsidR="006F1E67">
        <w:t>DIA Project</w:t>
      </w:r>
      <w:r w:rsidR="001A0A1A">
        <w:t xml:space="preserve"> Goals and Objectives</w:t>
      </w:r>
      <w:bookmarkEnd w:id="23"/>
    </w:p>
    <w:p w14:paraId="57A992A7" w14:textId="77777777" w:rsidR="00E64C05" w:rsidRPr="00E64C05" w:rsidRDefault="00E64C05" w:rsidP="00E64C05"/>
    <w:p w14:paraId="7D6DE218" w14:textId="703DBA48" w:rsidR="00BB39B7" w:rsidRDefault="0022785B" w:rsidP="00BB39B7">
      <w:pPr>
        <w:pStyle w:val="Heading2"/>
      </w:pPr>
      <w:bookmarkStart w:id="24" w:name="_Toc118873050"/>
      <w:bookmarkStart w:id="25" w:name="_Toc184977933"/>
      <w:bookmarkStart w:id="26" w:name="_Hlk182407114"/>
      <w:r>
        <w:t>5</w:t>
      </w:r>
      <w:r w:rsidR="001A0A1A">
        <w:t>.</w:t>
      </w:r>
      <w:r w:rsidR="003B0232">
        <w:t>0</w:t>
      </w:r>
      <w:r w:rsidR="001A0A1A">
        <w:t>1</w:t>
      </w:r>
      <w:r w:rsidR="00AF4884">
        <w:t xml:space="preserve"> </w:t>
      </w:r>
      <w:r w:rsidR="00F3098C">
        <w:t>DIA</w:t>
      </w:r>
      <w:bookmarkEnd w:id="24"/>
      <w:r w:rsidR="00E33766">
        <w:t xml:space="preserve">’s </w:t>
      </w:r>
      <w:r w:rsidR="00FC55D8">
        <w:t>Goals</w:t>
      </w:r>
      <w:bookmarkEnd w:id="25"/>
    </w:p>
    <w:bookmarkEnd w:id="26"/>
    <w:p w14:paraId="280C3889" w14:textId="5F112E15" w:rsidR="003F5D95" w:rsidRDefault="00300F1A" w:rsidP="003F5D95">
      <w:pPr>
        <w:spacing w:before="120"/>
        <w:rPr>
          <w:rFonts w:eastAsia="Times New Roman" w:cs="Arial"/>
        </w:rPr>
      </w:pPr>
      <w:r w:rsidRPr="00300F1A">
        <w:rPr>
          <w:rFonts w:eastAsia="Times New Roman" w:cs="Arial"/>
        </w:rPr>
        <w:t xml:space="preserve">The Division of Industrial Affairs (DIA) is unique in comparison to all the other divisions within the Department of Labor. </w:t>
      </w:r>
      <w:r>
        <w:rPr>
          <w:rFonts w:eastAsia="Times New Roman" w:cs="Arial"/>
        </w:rPr>
        <w:t xml:space="preserve">DIA’s </w:t>
      </w:r>
      <w:r w:rsidRPr="00300F1A">
        <w:rPr>
          <w:rFonts w:eastAsia="Times New Roman" w:cs="Arial"/>
        </w:rPr>
        <w:t>goal is to</w:t>
      </w:r>
      <w:r w:rsidR="003F5D95">
        <w:rPr>
          <w:rFonts w:eastAsia="Times New Roman" w:cs="Arial"/>
        </w:rPr>
        <w:t>:</w:t>
      </w:r>
      <w:r w:rsidRPr="00300F1A">
        <w:rPr>
          <w:rFonts w:eastAsia="Times New Roman" w:cs="Arial"/>
        </w:rPr>
        <w:t xml:space="preserve"> </w:t>
      </w:r>
    </w:p>
    <w:p w14:paraId="73A9513B" w14:textId="53D03529" w:rsidR="009526A0" w:rsidRDefault="003F5D95" w:rsidP="0022785B">
      <w:pPr>
        <w:pStyle w:val="ListParagraph"/>
        <w:spacing w:before="120"/>
        <w:ind w:left="1080"/>
      </w:pPr>
      <w:r w:rsidRPr="0022785B">
        <w:rPr>
          <w:rFonts w:cs="Arial"/>
        </w:rPr>
        <w:t>R</w:t>
      </w:r>
      <w:r w:rsidR="00300F1A" w:rsidRPr="0022785B">
        <w:rPr>
          <w:rFonts w:cs="Arial"/>
        </w:rPr>
        <w:t xml:space="preserve">eplace </w:t>
      </w:r>
      <w:r w:rsidR="00782333">
        <w:rPr>
          <w:rFonts w:cs="Arial"/>
        </w:rPr>
        <w:t xml:space="preserve">the </w:t>
      </w:r>
      <w:r w:rsidR="00300F1A" w:rsidRPr="0022785B">
        <w:rPr>
          <w:rFonts w:cs="Arial"/>
        </w:rPr>
        <w:t>two (2) legacy applications S</w:t>
      </w:r>
      <w:r w:rsidR="00A15822" w:rsidRPr="0022785B">
        <w:rPr>
          <w:rFonts w:cs="Arial"/>
        </w:rPr>
        <w:t>CARS</w:t>
      </w:r>
      <w:r w:rsidR="00300F1A" w:rsidRPr="0022785B">
        <w:rPr>
          <w:rFonts w:cs="Arial"/>
        </w:rPr>
        <w:t xml:space="preserve"> and OLLEA with </w:t>
      </w:r>
      <w:r w:rsidR="0022785B" w:rsidRPr="0022785B">
        <w:rPr>
          <w:rFonts w:cs="Arial"/>
        </w:rPr>
        <w:t>a centralized SaaS solution inclusive of implementation services that modernize core processes for all</w:t>
      </w:r>
      <w:r w:rsidR="00721A9B">
        <w:rPr>
          <w:rFonts w:cs="Arial"/>
        </w:rPr>
        <w:t xml:space="preserve"> six</w:t>
      </w:r>
      <w:r w:rsidR="00782333">
        <w:rPr>
          <w:rFonts w:cs="Arial"/>
        </w:rPr>
        <w:t xml:space="preserve"> (</w:t>
      </w:r>
      <w:r w:rsidR="00721A9B">
        <w:rPr>
          <w:rFonts w:cs="Arial"/>
        </w:rPr>
        <w:t>6</w:t>
      </w:r>
      <w:r w:rsidR="00782333">
        <w:rPr>
          <w:rFonts w:cs="Arial"/>
        </w:rPr>
        <w:t xml:space="preserve">) </w:t>
      </w:r>
      <w:r w:rsidR="0022785B" w:rsidRPr="0022785B">
        <w:rPr>
          <w:rFonts w:cs="Arial"/>
        </w:rPr>
        <w:t xml:space="preserve">units within the division. </w:t>
      </w:r>
    </w:p>
    <w:p w14:paraId="0F310D72" w14:textId="62FB2014" w:rsidR="00C0690A" w:rsidRDefault="00AD529D" w:rsidP="007C3DBA">
      <w:pPr>
        <w:spacing w:before="120"/>
        <w:rPr>
          <w:noProof/>
        </w:rPr>
      </w:pPr>
      <w:r>
        <w:t xml:space="preserve">The division completed </w:t>
      </w:r>
      <w:r w:rsidR="00782333">
        <w:t>the process of defining modernization</w:t>
      </w:r>
      <w:r w:rsidR="009D6190">
        <w:t xml:space="preserve"> </w:t>
      </w:r>
      <w:r w:rsidR="00307007">
        <w:t xml:space="preserve">functional </w:t>
      </w:r>
      <w:r w:rsidR="009D6190">
        <w:t xml:space="preserve">areas of opportunities. </w:t>
      </w:r>
      <w:r w:rsidR="00782333">
        <w:t>Needed functionality</w:t>
      </w:r>
      <w:r w:rsidR="009D6190">
        <w:t xml:space="preserve"> are captured in the division’s software requirement </w:t>
      </w:r>
      <w:r w:rsidR="003D55AD">
        <w:t>specification (SRS</w:t>
      </w:r>
      <w:r w:rsidR="00E40932">
        <w:t>) dashboard</w:t>
      </w:r>
      <w:r w:rsidR="0022785B">
        <w:t xml:space="preserve"> (Figure 3)</w:t>
      </w:r>
      <w:r w:rsidR="003D55AD">
        <w:t xml:space="preserve">. </w:t>
      </w:r>
      <w:r w:rsidR="00EA1986">
        <w:t>The dashboard facilitates the prioritization of functional</w:t>
      </w:r>
      <w:r w:rsidR="00E25020">
        <w:t>ity to be included in</w:t>
      </w:r>
      <w:r w:rsidR="00EA1986">
        <w:t xml:space="preserve"> modernization </w:t>
      </w:r>
      <w:r w:rsidR="007C3DBA">
        <w:t>efforts ensuring</w:t>
      </w:r>
      <w:r w:rsidR="00EA1986">
        <w:t xml:space="preserve"> all unit’s needs are inclusive and promotes interoperability</w:t>
      </w:r>
      <w:r w:rsidR="0022785B">
        <w:t xml:space="preserve"> and transparency </w:t>
      </w:r>
      <w:r w:rsidR="00782333">
        <w:t>within</w:t>
      </w:r>
      <w:r w:rsidR="00EA1986">
        <w:t xml:space="preserve"> the division. </w:t>
      </w:r>
      <w:r w:rsidR="00C0690A">
        <w:t xml:space="preserve">Each unit’s administrators defined their functional needs </w:t>
      </w:r>
      <w:r w:rsidR="006E3D81">
        <w:t>for modernization.</w:t>
      </w:r>
      <w:r w:rsidR="00C0690A">
        <w:tab/>
      </w:r>
    </w:p>
    <w:p w14:paraId="4ABD50FC" w14:textId="5D2985FF" w:rsidR="00B06999" w:rsidRDefault="0006145A" w:rsidP="00B06999">
      <w:pPr>
        <w:spacing w:before="120"/>
        <w:jc w:val="center"/>
      </w:pPr>
      <w:r w:rsidRPr="0006145A">
        <w:rPr>
          <w:noProof/>
        </w:rPr>
        <w:drawing>
          <wp:inline distT="0" distB="0" distL="0" distR="0" wp14:anchorId="1D066719" wp14:editId="2460DF04">
            <wp:extent cx="5946081" cy="3335311"/>
            <wp:effectExtent l="0" t="0" r="0" b="0"/>
            <wp:docPr id="68094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45989" name=""/>
                    <pic:cNvPicPr/>
                  </pic:nvPicPr>
                  <pic:blipFill>
                    <a:blip r:embed="rId29"/>
                    <a:stretch>
                      <a:fillRect/>
                    </a:stretch>
                  </pic:blipFill>
                  <pic:spPr>
                    <a:xfrm>
                      <a:off x="0" y="0"/>
                      <a:ext cx="5999011" cy="3365001"/>
                    </a:xfrm>
                    <a:prstGeom prst="rect">
                      <a:avLst/>
                    </a:prstGeom>
                  </pic:spPr>
                </pic:pic>
              </a:graphicData>
            </a:graphic>
          </wp:inline>
        </w:drawing>
      </w:r>
    </w:p>
    <w:p w14:paraId="38DDE735" w14:textId="11AAEC5A" w:rsidR="008427FB" w:rsidRDefault="0006145A" w:rsidP="008427FB">
      <w:pPr>
        <w:pStyle w:val="Caption"/>
      </w:pPr>
      <w:r>
        <w:t xml:space="preserve">              </w:t>
      </w:r>
      <w:r w:rsidR="008427FB">
        <w:t xml:space="preserve">Figure </w:t>
      </w:r>
      <w:r w:rsidR="008427FB">
        <w:fldChar w:fldCharType="begin"/>
      </w:r>
      <w:r w:rsidR="008427FB">
        <w:instrText xml:space="preserve"> SEQ Figure \* ARABIC </w:instrText>
      </w:r>
      <w:r w:rsidR="008427FB">
        <w:fldChar w:fldCharType="separate"/>
      </w:r>
      <w:r w:rsidR="00CA1B84">
        <w:rPr>
          <w:noProof/>
        </w:rPr>
        <w:t>3</w:t>
      </w:r>
      <w:r w:rsidR="008427FB">
        <w:rPr>
          <w:noProof/>
        </w:rPr>
        <w:fldChar w:fldCharType="end"/>
      </w:r>
      <w:r w:rsidR="008427FB">
        <w:t xml:space="preserve">: </w:t>
      </w:r>
      <w:r w:rsidR="008427FB" w:rsidRPr="00BA274E">
        <w:t>DIA Modernization Functional Requirements SRS Dashboard</w:t>
      </w:r>
    </w:p>
    <w:p w14:paraId="3496E089" w14:textId="77777777" w:rsidR="002C1D20" w:rsidRDefault="002C1D20" w:rsidP="006F76FC"/>
    <w:p w14:paraId="714F923E" w14:textId="3F1252CD" w:rsidR="009257AB" w:rsidRDefault="009257AB" w:rsidP="009257AB">
      <w:r>
        <w:t>As a result of the thirteen (13) functional modules identified</w:t>
      </w:r>
      <w:r w:rsidR="00006C4E">
        <w:t xml:space="preserve"> by the administrators</w:t>
      </w:r>
      <w:r>
        <w:t xml:space="preserve">, the most needed </w:t>
      </w:r>
      <w:r w:rsidR="0022785B">
        <w:t xml:space="preserve">core </w:t>
      </w:r>
      <w:r w:rsidR="00782333">
        <w:t>cross-functional modules</w:t>
      </w:r>
      <w:r>
        <w:t xml:space="preserve"> </w:t>
      </w:r>
      <w:r w:rsidR="00782333">
        <w:t xml:space="preserve">for </w:t>
      </w:r>
      <w:r>
        <w:t>modernization across the division are:</w:t>
      </w:r>
    </w:p>
    <w:p w14:paraId="14AA5BC6" w14:textId="77777777" w:rsidR="009257AB" w:rsidRDefault="009257AB" w:rsidP="00070B97">
      <w:pPr>
        <w:pStyle w:val="ListParagraph"/>
        <w:numPr>
          <w:ilvl w:val="0"/>
          <w:numId w:val="47"/>
        </w:numPr>
      </w:pPr>
      <w:r>
        <w:t>Case Management</w:t>
      </w:r>
    </w:p>
    <w:p w14:paraId="668F6929" w14:textId="77777777" w:rsidR="009257AB" w:rsidRDefault="009257AB" w:rsidP="00070B97">
      <w:pPr>
        <w:pStyle w:val="ListParagraph"/>
        <w:numPr>
          <w:ilvl w:val="0"/>
          <w:numId w:val="47"/>
        </w:numPr>
      </w:pPr>
      <w:r>
        <w:t>Report Management</w:t>
      </w:r>
    </w:p>
    <w:p w14:paraId="26C22682" w14:textId="77777777" w:rsidR="009257AB" w:rsidRDefault="009257AB" w:rsidP="00070B97">
      <w:pPr>
        <w:pStyle w:val="ListParagraph"/>
        <w:numPr>
          <w:ilvl w:val="0"/>
          <w:numId w:val="47"/>
        </w:numPr>
      </w:pPr>
      <w:r>
        <w:t>Account Management</w:t>
      </w:r>
    </w:p>
    <w:p w14:paraId="014C1030" w14:textId="77777777" w:rsidR="009257AB" w:rsidRDefault="009257AB" w:rsidP="00070B97">
      <w:pPr>
        <w:pStyle w:val="ListParagraph"/>
        <w:numPr>
          <w:ilvl w:val="0"/>
          <w:numId w:val="47"/>
        </w:numPr>
      </w:pPr>
      <w:r>
        <w:t>Judicial Management</w:t>
      </w:r>
    </w:p>
    <w:p w14:paraId="5E15B570" w14:textId="77777777" w:rsidR="009257AB" w:rsidRDefault="009257AB" w:rsidP="00070B97">
      <w:pPr>
        <w:pStyle w:val="ListParagraph"/>
        <w:numPr>
          <w:ilvl w:val="0"/>
          <w:numId w:val="47"/>
        </w:numPr>
      </w:pPr>
      <w:r>
        <w:t>Document Management</w:t>
      </w:r>
      <w:r w:rsidRPr="00594A13">
        <w:t xml:space="preserve"> </w:t>
      </w:r>
    </w:p>
    <w:p w14:paraId="58D5127A" w14:textId="167B6A5C" w:rsidR="00782333" w:rsidRDefault="00782333">
      <w:pPr>
        <w:widowControl/>
        <w:spacing w:after="160"/>
      </w:pPr>
      <w:r>
        <w:br w:type="page"/>
      </w:r>
    </w:p>
    <w:p w14:paraId="17AC0F62" w14:textId="77777777" w:rsidR="00E34469" w:rsidRDefault="00E34469" w:rsidP="00D67294">
      <w:pPr>
        <w:ind w:left="360"/>
      </w:pPr>
    </w:p>
    <w:p w14:paraId="23C1A806" w14:textId="76B883C1" w:rsidR="00E34469" w:rsidRPr="00E34469" w:rsidRDefault="0022785B" w:rsidP="00E34469">
      <w:pPr>
        <w:keepNext/>
        <w:spacing w:before="80" w:after="120"/>
        <w:outlineLvl w:val="1"/>
        <w:rPr>
          <w:rFonts w:eastAsiaTheme="majorEastAsia" w:cstheme="majorBidi"/>
          <w:color w:val="2F5496" w:themeColor="accent1" w:themeShade="BF"/>
          <w:sz w:val="26"/>
          <w:szCs w:val="26"/>
        </w:rPr>
      </w:pPr>
      <w:bookmarkStart w:id="27" w:name="_Toc184977934"/>
      <w:r>
        <w:rPr>
          <w:rFonts w:eastAsiaTheme="majorEastAsia" w:cstheme="majorBidi"/>
          <w:color w:val="2F5496" w:themeColor="accent1" w:themeShade="BF"/>
          <w:sz w:val="26"/>
          <w:szCs w:val="26"/>
        </w:rPr>
        <w:t>5</w:t>
      </w:r>
      <w:r w:rsidR="00E34469" w:rsidRPr="00E34469">
        <w:rPr>
          <w:rFonts w:eastAsiaTheme="majorEastAsia" w:cstheme="majorBidi"/>
          <w:color w:val="2F5496" w:themeColor="accent1" w:themeShade="BF"/>
          <w:sz w:val="26"/>
          <w:szCs w:val="26"/>
        </w:rPr>
        <w:t>.0</w:t>
      </w:r>
      <w:r w:rsidR="00E34469">
        <w:rPr>
          <w:rFonts w:eastAsiaTheme="majorEastAsia" w:cstheme="majorBidi"/>
          <w:color w:val="2F5496" w:themeColor="accent1" w:themeShade="BF"/>
          <w:sz w:val="26"/>
          <w:szCs w:val="26"/>
        </w:rPr>
        <w:t>2</w:t>
      </w:r>
      <w:r w:rsidR="00E34469" w:rsidRPr="00E34469">
        <w:rPr>
          <w:rFonts w:eastAsiaTheme="majorEastAsia" w:cstheme="majorBidi"/>
          <w:color w:val="2F5496" w:themeColor="accent1" w:themeShade="BF"/>
          <w:sz w:val="26"/>
          <w:szCs w:val="26"/>
        </w:rPr>
        <w:t xml:space="preserve"> DIA’s </w:t>
      </w:r>
      <w:r w:rsidR="00E34469">
        <w:rPr>
          <w:rFonts w:eastAsiaTheme="majorEastAsia" w:cstheme="majorBidi"/>
          <w:color w:val="2F5496" w:themeColor="accent1" w:themeShade="BF"/>
          <w:sz w:val="26"/>
          <w:szCs w:val="26"/>
        </w:rPr>
        <w:t>Objectives</w:t>
      </w:r>
      <w:bookmarkEnd w:id="27"/>
    </w:p>
    <w:p w14:paraId="143C41F1" w14:textId="77777777" w:rsidR="00E34469" w:rsidRDefault="00E34469" w:rsidP="00D67294">
      <w:pPr>
        <w:ind w:left="360"/>
      </w:pPr>
    </w:p>
    <w:p w14:paraId="50296D83" w14:textId="441D8FD2" w:rsidR="00E34469" w:rsidRDefault="00D36DD4" w:rsidP="00CA1B84">
      <w:r>
        <w:t xml:space="preserve">DIA’s </w:t>
      </w:r>
      <w:r w:rsidR="00E34469">
        <w:t>objective</w:t>
      </w:r>
      <w:r>
        <w:t xml:space="preserve"> is to </w:t>
      </w:r>
      <w:r w:rsidR="00953061">
        <w:t xml:space="preserve">transform </w:t>
      </w:r>
      <w:r w:rsidR="00782333">
        <w:t>its</w:t>
      </w:r>
      <w:r w:rsidR="00953061">
        <w:t xml:space="preserve"> current </w:t>
      </w:r>
      <w:r w:rsidR="00782333">
        <w:t xml:space="preserve">siloed </w:t>
      </w:r>
      <w:r w:rsidR="00953061">
        <w:t xml:space="preserve">operational processes </w:t>
      </w:r>
      <w:r w:rsidR="00782333">
        <w:t>with a central</w:t>
      </w:r>
      <w:r w:rsidR="00CC085A">
        <w:t xml:space="preserve"> </w:t>
      </w:r>
      <w:r w:rsidR="006D02EF">
        <w:t>cloud-based</w:t>
      </w:r>
      <w:r>
        <w:t xml:space="preserve"> enterprise solution that </w:t>
      </w:r>
      <w:r w:rsidR="00933DFC">
        <w:t xml:space="preserve">can </w:t>
      </w:r>
      <w:r w:rsidR="00FC18FD">
        <w:t>support</w:t>
      </w:r>
      <w:r>
        <w:t xml:space="preserve"> </w:t>
      </w:r>
      <w:r w:rsidR="00782333">
        <w:t>the</w:t>
      </w:r>
      <w:r w:rsidR="00FC18FD">
        <w:t xml:space="preserve"> units’ </w:t>
      </w:r>
      <w:r w:rsidR="006D02EF">
        <w:t xml:space="preserve">core </w:t>
      </w:r>
      <w:r w:rsidR="00A14ED9">
        <w:t xml:space="preserve">functional </w:t>
      </w:r>
      <w:r w:rsidR="004D18BB">
        <w:t>requirements</w:t>
      </w:r>
      <w:r w:rsidR="002E3CE6">
        <w:t>.</w:t>
      </w:r>
      <w:r>
        <w:t xml:space="preserve"> </w:t>
      </w:r>
      <w:r w:rsidR="00CC085A">
        <w:t>The desired end-state is to</w:t>
      </w:r>
      <w:r w:rsidR="00FC18FD">
        <w:t xml:space="preserve"> </w:t>
      </w:r>
      <w:r w:rsidR="00E94B29">
        <w:t>replace</w:t>
      </w:r>
      <w:r w:rsidR="00FC18FD">
        <w:t xml:space="preserve"> the two (2) legacy applications: S</w:t>
      </w:r>
      <w:r w:rsidR="00875597">
        <w:t>CARS</w:t>
      </w:r>
      <w:r w:rsidR="00D67294">
        <w:t xml:space="preserve"> and OLLEA </w:t>
      </w:r>
      <w:r w:rsidR="00E94B29">
        <w:t>with</w:t>
      </w:r>
      <w:r w:rsidR="00D67294">
        <w:t xml:space="preserve"> </w:t>
      </w:r>
      <w:r w:rsidR="00932127">
        <w:t xml:space="preserve">a </w:t>
      </w:r>
      <w:r w:rsidR="00B05849">
        <w:t xml:space="preserve">centralized </w:t>
      </w:r>
      <w:r w:rsidR="00E94B29">
        <w:t>intelligent</w:t>
      </w:r>
      <w:r w:rsidR="00BB2944">
        <w:t xml:space="preserve"> </w:t>
      </w:r>
      <w:r w:rsidR="00782333">
        <w:t>low code no code cloud-based</w:t>
      </w:r>
      <w:r w:rsidR="00D67294">
        <w:t xml:space="preserve"> </w:t>
      </w:r>
      <w:r w:rsidR="00CA1B84">
        <w:t xml:space="preserve">SaaS solution (Refer to </w:t>
      </w:r>
      <w:r w:rsidR="00CA1B84" w:rsidRPr="00CA1B84">
        <w:rPr>
          <w:rStyle w:val="ReferenceChar"/>
        </w:rPr>
        <w:fldChar w:fldCharType="begin"/>
      </w:r>
      <w:r w:rsidR="00CA1B84" w:rsidRPr="00CA1B84">
        <w:rPr>
          <w:rStyle w:val="ReferenceChar"/>
        </w:rPr>
        <w:instrText xml:space="preserve"> REF _Ref182991371 \h </w:instrText>
      </w:r>
      <w:r w:rsidR="00CA1B84">
        <w:rPr>
          <w:rStyle w:val="ReferenceChar"/>
        </w:rPr>
        <w:instrText xml:space="preserve"> \* MERGEFORMAT </w:instrText>
      </w:r>
      <w:r w:rsidR="00CA1B84" w:rsidRPr="00CA1B84">
        <w:rPr>
          <w:rStyle w:val="ReferenceChar"/>
        </w:rPr>
      </w:r>
      <w:r w:rsidR="00CA1B84" w:rsidRPr="00CA1B84">
        <w:rPr>
          <w:rStyle w:val="ReferenceChar"/>
        </w:rPr>
        <w:fldChar w:fldCharType="separate"/>
      </w:r>
      <w:r w:rsidR="00CA1B84" w:rsidRPr="00CA1B84">
        <w:rPr>
          <w:rStyle w:val="ReferenceChar"/>
        </w:rPr>
        <w:t xml:space="preserve">Figure 4 DIA </w:t>
      </w:r>
      <w:proofErr w:type="spellStart"/>
      <w:r w:rsidR="00CA1B84" w:rsidRPr="00CA1B84">
        <w:rPr>
          <w:rStyle w:val="ReferenceChar"/>
        </w:rPr>
        <w:t>Saas</w:t>
      </w:r>
      <w:proofErr w:type="spellEnd"/>
      <w:r w:rsidR="00CA1B84" w:rsidRPr="00CA1B84">
        <w:rPr>
          <w:rStyle w:val="ReferenceChar"/>
        </w:rPr>
        <w:t xml:space="preserve"> Business Model </w:t>
      </w:r>
      <w:r w:rsidR="009456C7">
        <w:rPr>
          <w:rStyle w:val="ReferenceChar"/>
        </w:rPr>
        <w:t>Concept</w:t>
      </w:r>
      <w:r w:rsidR="00CA1B84" w:rsidRPr="00CA1B84">
        <w:rPr>
          <w:rStyle w:val="ReferenceChar"/>
        </w:rPr>
        <w:fldChar w:fldCharType="end"/>
      </w:r>
      <w:r w:rsidR="00CA1B84" w:rsidRPr="00CA1B84">
        <w:rPr>
          <w:rStyle w:val="ReferenceChar"/>
          <w:color w:val="auto"/>
        </w:rPr>
        <w:t>)</w:t>
      </w:r>
      <w:r w:rsidR="006D02EF" w:rsidRPr="00CA1B84">
        <w:t>.</w:t>
      </w:r>
      <w:r w:rsidR="00953061">
        <w:t xml:space="preserve"> </w:t>
      </w:r>
      <w:r w:rsidR="00B05849">
        <w:t xml:space="preserve">In addition to facilitating integration with the previously mentioned shared </w:t>
      </w:r>
      <w:r w:rsidR="00CA1B84">
        <w:t>services (</w:t>
      </w:r>
      <w:r w:rsidR="006D02EF">
        <w:t xml:space="preserve"> </w:t>
      </w:r>
      <w:r w:rsidR="006D02EF" w:rsidRPr="00B05849">
        <w:rPr>
          <w:rStyle w:val="ReferenceChar"/>
        </w:rPr>
        <w:fldChar w:fldCharType="begin"/>
      </w:r>
      <w:r w:rsidR="006D02EF" w:rsidRPr="00B05849">
        <w:rPr>
          <w:rStyle w:val="ReferenceChar"/>
        </w:rPr>
        <w:instrText xml:space="preserve"> REF _Ref182466416 \h  \* MERGEFORMAT </w:instrText>
      </w:r>
      <w:r w:rsidR="006D02EF" w:rsidRPr="00B05849">
        <w:rPr>
          <w:rStyle w:val="ReferenceChar"/>
        </w:rPr>
      </w:r>
      <w:r w:rsidR="006D02EF" w:rsidRPr="00B05849">
        <w:rPr>
          <w:rStyle w:val="ReferenceChar"/>
        </w:rPr>
        <w:fldChar w:fldCharType="separate"/>
      </w:r>
      <w:r w:rsidR="006D02EF" w:rsidRPr="00B05849">
        <w:rPr>
          <w:rStyle w:val="ReferenceChar"/>
        </w:rPr>
        <w:t>Table 1: DIA's Modernization Shared Services</w:t>
      </w:r>
      <w:r w:rsidR="006D02EF" w:rsidRPr="00B05849">
        <w:rPr>
          <w:rStyle w:val="ReferenceChar"/>
        </w:rPr>
        <w:fldChar w:fldCharType="end"/>
      </w:r>
      <w:r w:rsidR="006D02EF" w:rsidRPr="005C071F">
        <w:t>)</w:t>
      </w:r>
      <w:r w:rsidR="00782333" w:rsidRPr="005C071F">
        <w:t xml:space="preserve"> leveraging modernization efforts across the division, department, and state</w:t>
      </w:r>
      <w:r w:rsidR="006D02EF" w:rsidRPr="00782333">
        <w:t>.</w:t>
      </w:r>
    </w:p>
    <w:p w14:paraId="3AAEA159" w14:textId="77886C3A" w:rsidR="000E1AED" w:rsidRDefault="000E1AED" w:rsidP="00E803AA">
      <w:pPr>
        <w:ind w:left="360"/>
        <w:jc w:val="center"/>
      </w:pPr>
      <w:r>
        <w:rPr>
          <w:noProof/>
        </w:rPr>
        <w:drawing>
          <wp:inline distT="0" distB="0" distL="0" distR="0" wp14:anchorId="56BF0288" wp14:editId="015A785B">
            <wp:extent cx="4698577" cy="2649600"/>
            <wp:effectExtent l="0" t="0" r="6985" b="0"/>
            <wp:docPr id="113477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75016" name=""/>
                    <pic:cNvPicPr/>
                  </pic:nvPicPr>
                  <pic:blipFill>
                    <a:blip r:embed="rId30"/>
                    <a:stretch>
                      <a:fillRect/>
                    </a:stretch>
                  </pic:blipFill>
                  <pic:spPr>
                    <a:xfrm>
                      <a:off x="0" y="0"/>
                      <a:ext cx="4732709" cy="2668848"/>
                    </a:xfrm>
                    <a:prstGeom prst="rect">
                      <a:avLst/>
                    </a:prstGeom>
                  </pic:spPr>
                </pic:pic>
              </a:graphicData>
            </a:graphic>
          </wp:inline>
        </w:drawing>
      </w:r>
    </w:p>
    <w:p w14:paraId="42AA9B51" w14:textId="3D4D5073" w:rsidR="00CA1B84" w:rsidRDefault="00E803AA" w:rsidP="00CA1B84">
      <w:pPr>
        <w:pStyle w:val="Caption"/>
        <w:ind w:firstLine="360"/>
      </w:pPr>
      <w:bookmarkStart w:id="28" w:name="_Ref182991371"/>
      <w:r>
        <w:t xml:space="preserve">                 </w:t>
      </w:r>
      <w:r w:rsidR="00CA1B84">
        <w:t xml:space="preserve">Figure </w:t>
      </w:r>
      <w:r>
        <w:fldChar w:fldCharType="begin"/>
      </w:r>
      <w:r>
        <w:instrText xml:space="preserve"> SEQ Figure \* ARABIC </w:instrText>
      </w:r>
      <w:r>
        <w:fldChar w:fldCharType="separate"/>
      </w:r>
      <w:r w:rsidR="00CA1B84">
        <w:rPr>
          <w:noProof/>
        </w:rPr>
        <w:t>4</w:t>
      </w:r>
      <w:r>
        <w:rPr>
          <w:noProof/>
        </w:rPr>
        <w:fldChar w:fldCharType="end"/>
      </w:r>
      <w:r w:rsidR="00CA1B84">
        <w:t xml:space="preserve"> DIA Saas Business Model </w:t>
      </w:r>
      <w:bookmarkEnd w:id="28"/>
      <w:r w:rsidR="009456C7">
        <w:t>Concept</w:t>
      </w:r>
    </w:p>
    <w:p w14:paraId="629D0E80" w14:textId="3D751813" w:rsidR="00425B1B" w:rsidRDefault="00A25679" w:rsidP="00782333">
      <w:pPr>
        <w:ind w:left="360" w:hanging="90"/>
      </w:pPr>
      <w:r>
        <w:t xml:space="preserve"> </w:t>
      </w:r>
      <w:bookmarkStart w:id="29" w:name="_Hlk182992609"/>
      <w:r w:rsidR="002E3CE6">
        <w:t>As a result</w:t>
      </w:r>
      <w:r w:rsidR="00D67294">
        <w:t>, the following benefits can be realized:</w:t>
      </w:r>
    </w:p>
    <w:p w14:paraId="1D0F56FC" w14:textId="77777777" w:rsidR="00CA1B84" w:rsidRDefault="00CA1B84" w:rsidP="00782333">
      <w:pPr>
        <w:ind w:left="360" w:hanging="90"/>
      </w:pPr>
    </w:p>
    <w:p w14:paraId="61107BAA" w14:textId="6155834E" w:rsidR="00CA1B84" w:rsidRDefault="00CA1B84" w:rsidP="00CA1B84">
      <w:pPr>
        <w:pStyle w:val="ListParagraph"/>
        <w:numPr>
          <w:ilvl w:val="0"/>
          <w:numId w:val="59"/>
        </w:numPr>
      </w:pPr>
      <w:r w:rsidRPr="00CA1B84">
        <w:rPr>
          <w:b/>
          <w:bCs/>
        </w:rPr>
        <w:t>100% Paperless Environment</w:t>
      </w:r>
      <w:r>
        <w:t xml:space="preserve"> – satisfies DOL objective.</w:t>
      </w:r>
    </w:p>
    <w:p w14:paraId="628CACF0" w14:textId="618ED4CA" w:rsidR="00CA1B84" w:rsidRDefault="00CA1B84" w:rsidP="00CA1B84">
      <w:pPr>
        <w:pStyle w:val="ListParagraph"/>
        <w:numPr>
          <w:ilvl w:val="0"/>
          <w:numId w:val="59"/>
        </w:numPr>
      </w:pPr>
      <w:r w:rsidRPr="00CA1B84">
        <w:rPr>
          <w:b/>
          <w:bCs/>
        </w:rPr>
        <w:t>Multi-Tenant Efficiency</w:t>
      </w:r>
      <w:r>
        <w:t xml:space="preserve"> – promotes transparency and interoperability among the division’s units. Administrators share software the same computing </w:t>
      </w:r>
      <w:r w:rsidR="00E803AA">
        <w:t>resources, while</w:t>
      </w:r>
      <w:r>
        <w:t xml:space="preserve"> keeping data and logic separate and secure.</w:t>
      </w:r>
    </w:p>
    <w:p w14:paraId="04154265" w14:textId="72909CF3" w:rsidR="00CA1B84" w:rsidRDefault="00CA1B84" w:rsidP="00CA1B84">
      <w:pPr>
        <w:pStyle w:val="ListParagraph"/>
        <w:numPr>
          <w:ilvl w:val="0"/>
          <w:numId w:val="59"/>
        </w:numPr>
      </w:pPr>
      <w:r w:rsidRPr="00CA1B84">
        <w:rPr>
          <w:b/>
          <w:bCs/>
        </w:rPr>
        <w:t>Improved Service Delivery</w:t>
      </w:r>
      <w:r>
        <w:t xml:space="preserve"> – promotes rich user experience and self-service for external users.</w:t>
      </w:r>
    </w:p>
    <w:p w14:paraId="512CBA1D" w14:textId="45988223" w:rsidR="00CA1B84" w:rsidRDefault="00CA1B84" w:rsidP="00CA1B84">
      <w:pPr>
        <w:pStyle w:val="ListParagraph"/>
        <w:numPr>
          <w:ilvl w:val="0"/>
          <w:numId w:val="59"/>
        </w:numPr>
      </w:pPr>
      <w:r w:rsidRPr="00CA1B84">
        <w:rPr>
          <w:b/>
          <w:bCs/>
        </w:rPr>
        <w:t>Accessibility anywhere via web</w:t>
      </w:r>
      <w:r>
        <w:t xml:space="preserve"> – empowers LLEO to conduct onsite investigations more efficiently.</w:t>
      </w:r>
    </w:p>
    <w:p w14:paraId="7BEAF254" w14:textId="6AAD94D4" w:rsidR="00CA1B84" w:rsidRDefault="00CA1B84" w:rsidP="00CA1B84">
      <w:pPr>
        <w:pStyle w:val="ListParagraph"/>
        <w:numPr>
          <w:ilvl w:val="0"/>
          <w:numId w:val="59"/>
        </w:numPr>
      </w:pPr>
      <w:r>
        <w:rPr>
          <w:b/>
          <w:bCs/>
        </w:rPr>
        <w:t xml:space="preserve">Supports state </w:t>
      </w:r>
      <w:r w:rsidRPr="00CA1B84">
        <w:rPr>
          <w:b/>
          <w:bCs/>
        </w:rPr>
        <w:t>initiatives</w:t>
      </w:r>
      <w:r w:rsidRPr="00CA1B84">
        <w:t xml:space="preserve"> - such as </w:t>
      </w:r>
      <w:r w:rsidR="00B6455B">
        <w:t>Governor’s Priority, D</w:t>
      </w:r>
      <w:r w:rsidRPr="00CA1B84">
        <w:t xml:space="preserve">IDS, </w:t>
      </w:r>
      <w:proofErr w:type="spellStart"/>
      <w:r w:rsidR="00E803AA">
        <w:t>GoDE</w:t>
      </w:r>
      <w:proofErr w:type="spellEnd"/>
      <w:r w:rsidRPr="00CA1B84">
        <w:t>, and DTI Shared Services</w:t>
      </w:r>
      <w:r>
        <w:t>.</w:t>
      </w:r>
    </w:p>
    <w:p w14:paraId="5BCBD1B3" w14:textId="6A68C349" w:rsidR="00CA1B84" w:rsidRDefault="00CA1B84" w:rsidP="00CA1B84">
      <w:pPr>
        <w:pStyle w:val="ListParagraph"/>
        <w:numPr>
          <w:ilvl w:val="0"/>
          <w:numId w:val="59"/>
        </w:numPr>
      </w:pPr>
      <w:r>
        <w:rPr>
          <w:b/>
          <w:bCs/>
        </w:rPr>
        <w:t xml:space="preserve">Improved strategic enforcement </w:t>
      </w:r>
      <w:r>
        <w:t>– facilitates data sharing with outside agencies as well as, provides valuable insights through business intelligence and analytics.</w:t>
      </w:r>
    </w:p>
    <w:p w14:paraId="0B273FE7" w14:textId="67C355EE" w:rsidR="00CA1B84" w:rsidRDefault="00CA1B84" w:rsidP="00CA1B84">
      <w:pPr>
        <w:pStyle w:val="ListParagraph"/>
        <w:numPr>
          <w:ilvl w:val="0"/>
          <w:numId w:val="59"/>
        </w:numPr>
      </w:pPr>
      <w:r w:rsidRPr="00CA1B84">
        <w:rPr>
          <w:b/>
          <w:bCs/>
        </w:rPr>
        <w:t>Enhanced operational visibility</w:t>
      </w:r>
      <w:r>
        <w:t xml:space="preserve"> – through powerful data visualization tools such as dynamic user dashboards and multi-data source reporting capability. </w:t>
      </w:r>
    </w:p>
    <w:p w14:paraId="0E1C88F3" w14:textId="01CAD0C8" w:rsidR="003606D4" w:rsidRDefault="00073C4D" w:rsidP="006F76FC">
      <w:r>
        <w:tab/>
        <w:t xml:space="preserve"> </w:t>
      </w:r>
    </w:p>
    <w:p w14:paraId="5CB842F3" w14:textId="77777777" w:rsidR="003606D4" w:rsidRDefault="003606D4">
      <w:pPr>
        <w:widowControl/>
        <w:spacing w:after="160"/>
      </w:pPr>
      <w:r>
        <w:br w:type="page"/>
      </w:r>
    </w:p>
    <w:p w14:paraId="23AEBE64" w14:textId="77777777" w:rsidR="00073C4D" w:rsidRPr="00281FFC" w:rsidRDefault="00073C4D" w:rsidP="006F76FC"/>
    <w:p w14:paraId="05C87CEA" w14:textId="1DF2291D" w:rsidR="002C1F5C" w:rsidRDefault="0022785B" w:rsidP="00B64973">
      <w:pPr>
        <w:pStyle w:val="Heading1"/>
      </w:pPr>
      <w:bookmarkStart w:id="30" w:name="_Toc144894340"/>
      <w:bookmarkStart w:id="31" w:name="_Toc184977935"/>
      <w:bookmarkStart w:id="32" w:name="_Toc144894339"/>
      <w:bookmarkEnd w:id="29"/>
      <w:r>
        <w:t>6</w:t>
      </w:r>
      <w:r w:rsidR="00F22800">
        <w:t>.0</w:t>
      </w:r>
      <w:r w:rsidR="004E71F0">
        <w:t xml:space="preserve"> </w:t>
      </w:r>
      <w:r w:rsidR="00875597">
        <w:t xml:space="preserve">DIA </w:t>
      </w:r>
      <w:bookmarkEnd w:id="30"/>
      <w:r w:rsidR="00782333">
        <w:t>Project Requirement</w:t>
      </w:r>
      <w:r w:rsidR="003606D4">
        <w:t>s</w:t>
      </w:r>
      <w:bookmarkEnd w:id="31"/>
      <w:r w:rsidR="00782333">
        <w:t xml:space="preserve"> </w:t>
      </w:r>
    </w:p>
    <w:p w14:paraId="51CC9F78" w14:textId="77777777" w:rsidR="003606D4" w:rsidRPr="003606D4" w:rsidRDefault="003606D4" w:rsidP="003606D4"/>
    <w:p w14:paraId="15B797C6" w14:textId="5CEC0F16" w:rsidR="00E803AA" w:rsidRDefault="00E803AA" w:rsidP="00E803AA">
      <w:r>
        <w:t xml:space="preserve">The proceeding sections list each of the divisions functional requirements that elaborate on DIA’s SaaS Business Model </w:t>
      </w:r>
      <w:r w:rsidR="009456C7">
        <w:t>Concept</w:t>
      </w:r>
      <w:r>
        <w:t xml:space="preserve"> (</w:t>
      </w:r>
      <w:r>
        <w:fldChar w:fldCharType="begin"/>
      </w:r>
      <w:r>
        <w:instrText xml:space="preserve"> REF _Ref182991371 \h  \* MERGEFORMAT </w:instrText>
      </w:r>
      <w:r>
        <w:fldChar w:fldCharType="separate"/>
      </w:r>
      <w:r w:rsidRPr="00E803AA">
        <w:rPr>
          <w:rStyle w:val="ReferenceChar"/>
        </w:rPr>
        <w:t>Figure 4</w:t>
      </w:r>
      <w:r>
        <w:t xml:space="preserve"> </w:t>
      </w:r>
      <w:r>
        <w:fldChar w:fldCharType="end"/>
      </w:r>
      <w:r>
        <w:t>). To facilitate the prioritization of modernization efforts</w:t>
      </w:r>
      <w:r w:rsidR="00B6455B">
        <w:t>,</w:t>
      </w:r>
      <w:r>
        <w:t xml:space="preserve"> each unit</w:t>
      </w:r>
      <w:r w:rsidR="00B6455B">
        <w:t>’s functional requirements</w:t>
      </w:r>
      <w:r>
        <w:t xml:space="preserve"> ha</w:t>
      </w:r>
      <w:r w:rsidR="00B6455B">
        <w:t>ve</w:t>
      </w:r>
      <w:r>
        <w:t xml:space="preserve"> been segmented into six (6) subunits: </w:t>
      </w:r>
    </w:p>
    <w:p w14:paraId="73EA56DE" w14:textId="77777777" w:rsidR="00B6455B" w:rsidRDefault="00B6455B" w:rsidP="00E803AA"/>
    <w:p w14:paraId="58292EDC" w14:textId="76267C40" w:rsidR="00E803AA" w:rsidRDefault="00995D9A" w:rsidP="00E803AA">
      <w:pPr>
        <w:ind w:left="360"/>
        <w:jc w:val="center"/>
      </w:pPr>
      <w:r w:rsidRPr="00995D9A">
        <w:rPr>
          <w:noProof/>
        </w:rPr>
        <w:drawing>
          <wp:inline distT="0" distB="0" distL="0" distR="0" wp14:anchorId="6225F21F" wp14:editId="0041C4C5">
            <wp:extent cx="5553710" cy="2810510"/>
            <wp:effectExtent l="0" t="0" r="8890" b="8890"/>
            <wp:docPr id="888675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710" cy="2810510"/>
                    </a:xfrm>
                    <a:prstGeom prst="rect">
                      <a:avLst/>
                    </a:prstGeom>
                    <a:noFill/>
                    <a:ln>
                      <a:noFill/>
                    </a:ln>
                  </pic:spPr>
                </pic:pic>
              </a:graphicData>
            </a:graphic>
          </wp:inline>
        </w:drawing>
      </w:r>
      <w:r w:rsidR="00B6455B" w:rsidRPr="00B6455B">
        <w:t xml:space="preserve"> </w:t>
      </w:r>
    </w:p>
    <w:p w14:paraId="03AA43BF" w14:textId="77777777" w:rsidR="00B6455B" w:rsidRDefault="00B6455B" w:rsidP="00E803AA">
      <w:pPr>
        <w:ind w:left="360"/>
        <w:jc w:val="center"/>
      </w:pPr>
    </w:p>
    <w:p w14:paraId="0982ECC0" w14:textId="01CE1150" w:rsidR="00B6455B" w:rsidRDefault="00B6455B" w:rsidP="00B6455B">
      <w:r>
        <w:t xml:space="preserve">There is a total of 966 project functional requirement needs that vendors must provide their solution’ capability of supporting for DIA. Each unit’s requirements are included as questionnaires in the Bonfire requested documents (Refer to section </w:t>
      </w:r>
      <w:r w:rsidR="009456C7" w:rsidRPr="009456C7">
        <w:rPr>
          <w:rStyle w:val="ReferenceChar"/>
        </w:rPr>
        <w:fldChar w:fldCharType="begin"/>
      </w:r>
      <w:r w:rsidR="009456C7" w:rsidRPr="009456C7">
        <w:rPr>
          <w:rStyle w:val="ReferenceChar"/>
        </w:rPr>
        <w:instrText xml:space="preserve"> REF _Ref183118929 \h </w:instrText>
      </w:r>
      <w:r w:rsidR="009456C7">
        <w:rPr>
          <w:rStyle w:val="ReferenceChar"/>
        </w:rPr>
        <w:instrText xml:space="preserve"> \* MERGEFORMAT </w:instrText>
      </w:r>
      <w:r w:rsidR="009456C7" w:rsidRPr="009456C7">
        <w:rPr>
          <w:rStyle w:val="ReferenceChar"/>
        </w:rPr>
      </w:r>
      <w:r w:rsidR="009456C7" w:rsidRPr="009456C7">
        <w:rPr>
          <w:rStyle w:val="ReferenceChar"/>
        </w:rPr>
        <w:fldChar w:fldCharType="separate"/>
      </w:r>
      <w:r w:rsidR="009456C7" w:rsidRPr="009456C7">
        <w:rPr>
          <w:rStyle w:val="ReferenceChar"/>
        </w:rPr>
        <w:t>9.01</w:t>
      </w:r>
      <w:r w:rsidR="009456C7" w:rsidRPr="00875597">
        <w:rPr>
          <w:rStyle w:val="ReferenceChar"/>
        </w:rPr>
        <w:t xml:space="preserve"> Requested Information</w:t>
      </w:r>
      <w:r w:rsidR="009456C7" w:rsidRPr="009456C7">
        <w:rPr>
          <w:rStyle w:val="ReferenceChar"/>
        </w:rPr>
        <w:fldChar w:fldCharType="end"/>
      </w:r>
      <w:r w:rsidR="009456C7">
        <w:t xml:space="preserve"> </w:t>
      </w:r>
      <w:r>
        <w:t xml:space="preserve">of the RFP for submission instructions). Vendor responses will facilitate the due diligence of the division selecting a SaaS solution that best meets the program/ project objectives. </w:t>
      </w:r>
    </w:p>
    <w:p w14:paraId="04C46C33" w14:textId="3EDEB8AB" w:rsidR="003606D4" w:rsidRDefault="003606D4">
      <w:pPr>
        <w:widowControl/>
        <w:spacing w:after="160"/>
      </w:pPr>
      <w:r>
        <w:br w:type="page"/>
      </w:r>
    </w:p>
    <w:p w14:paraId="015F42E7" w14:textId="77777777" w:rsidR="00B6455B" w:rsidRDefault="00B6455B" w:rsidP="00B6455B">
      <w:pPr>
        <w:ind w:left="360"/>
      </w:pPr>
    </w:p>
    <w:p w14:paraId="5B5CAFDB" w14:textId="4E29BE96" w:rsidR="002256D9" w:rsidRDefault="0022785B" w:rsidP="00CD153D">
      <w:pPr>
        <w:pStyle w:val="Heading2"/>
      </w:pPr>
      <w:bookmarkStart w:id="33" w:name="_Toc137546554"/>
      <w:bookmarkStart w:id="34" w:name="_Toc184977936"/>
      <w:r>
        <w:t>6</w:t>
      </w:r>
      <w:r w:rsidR="003A0218">
        <w:t xml:space="preserve">.01 </w:t>
      </w:r>
      <w:r w:rsidR="002256D9">
        <w:t xml:space="preserve">Wage &amp; Hour </w:t>
      </w:r>
      <w:bookmarkEnd w:id="33"/>
      <w:r w:rsidR="003606D4">
        <w:t>Functional Requirements</w:t>
      </w:r>
      <w:bookmarkEnd w:id="34"/>
      <w:r w:rsidR="002256D9">
        <w:t xml:space="preserve"> </w:t>
      </w:r>
    </w:p>
    <w:p w14:paraId="13CB781B" w14:textId="77777777" w:rsidR="003606D4" w:rsidRPr="003606D4" w:rsidRDefault="003606D4" w:rsidP="00C11C3B"/>
    <w:p w14:paraId="27A3BF68" w14:textId="02D69F51" w:rsidR="003606D4" w:rsidRDefault="00040485" w:rsidP="00C11C3B">
      <w:pPr>
        <w:widowControl/>
        <w:spacing w:after="160"/>
        <w:jc w:val="center"/>
      </w:pPr>
      <w:bookmarkStart w:id="35" w:name="_Toc137546555"/>
      <w:r>
        <w:rPr>
          <w:noProof/>
        </w:rPr>
        <w:drawing>
          <wp:inline distT="0" distB="0" distL="0" distR="0" wp14:anchorId="7EAAA536" wp14:editId="612C18F8">
            <wp:extent cx="6858000" cy="3787775"/>
            <wp:effectExtent l="0" t="0" r="0" b="3175"/>
            <wp:docPr id="92735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3556" name=""/>
                    <pic:cNvPicPr/>
                  </pic:nvPicPr>
                  <pic:blipFill>
                    <a:blip r:embed="rId32"/>
                    <a:stretch>
                      <a:fillRect/>
                    </a:stretch>
                  </pic:blipFill>
                  <pic:spPr>
                    <a:xfrm>
                      <a:off x="0" y="0"/>
                      <a:ext cx="6858000" cy="3787775"/>
                    </a:xfrm>
                    <a:prstGeom prst="rect">
                      <a:avLst/>
                    </a:prstGeom>
                  </pic:spPr>
                </pic:pic>
              </a:graphicData>
            </a:graphic>
          </wp:inline>
        </w:drawing>
      </w:r>
    </w:p>
    <w:p w14:paraId="2F144BA1" w14:textId="77777777" w:rsidR="003606D4" w:rsidRDefault="003606D4" w:rsidP="00C11C3B">
      <w:pPr>
        <w:jc w:val="center"/>
      </w:pPr>
    </w:p>
    <w:tbl>
      <w:tblPr>
        <w:tblW w:w="8289" w:type="dxa"/>
        <w:jc w:val="center"/>
        <w:tblLook w:val="04A0" w:firstRow="1" w:lastRow="0" w:firstColumn="1" w:lastColumn="0" w:noHBand="0" w:noVBand="1"/>
      </w:tblPr>
      <w:tblGrid>
        <w:gridCol w:w="1440"/>
        <w:gridCol w:w="6849"/>
      </w:tblGrid>
      <w:tr w:rsidR="000D73EE" w:rsidRPr="000D73EE" w14:paraId="69441606" w14:textId="77777777" w:rsidTr="00E803AA">
        <w:trPr>
          <w:trHeight w:val="560"/>
          <w:jc w:val="center"/>
        </w:trPr>
        <w:tc>
          <w:tcPr>
            <w:tcW w:w="8289" w:type="dxa"/>
            <w:gridSpan w:val="2"/>
            <w:tcBorders>
              <w:top w:val="nil"/>
              <w:left w:val="nil"/>
              <w:bottom w:val="nil"/>
              <w:right w:val="nil"/>
            </w:tcBorders>
            <w:shd w:val="clear" w:color="000000" w:fill="FFFFFF"/>
            <w:noWrap/>
            <w:vAlign w:val="center"/>
            <w:hideMark/>
          </w:tcPr>
          <w:p w14:paraId="2A4F55DF" w14:textId="2F59B078" w:rsidR="000D73EE" w:rsidRPr="000D73EE" w:rsidRDefault="000D73EE" w:rsidP="00C11C3B">
            <w:pPr>
              <w:pStyle w:val="Subunit"/>
            </w:pPr>
            <w:r>
              <w:t>Sub</w:t>
            </w:r>
            <w:r w:rsidR="00B6455B">
              <w:t>-</w:t>
            </w:r>
            <w:r>
              <w:t>unit</w:t>
            </w:r>
            <w:r w:rsidRPr="000D73EE">
              <w:t>: Administration</w:t>
            </w:r>
          </w:p>
          <w:p w14:paraId="01BA75C1" w14:textId="6281D82E" w:rsidR="000D73EE" w:rsidRPr="000D73EE" w:rsidRDefault="000D73EE" w:rsidP="00C11C3B">
            <w:pPr>
              <w:widowControl/>
              <w:spacing w:line="240" w:lineRule="auto"/>
              <w:rPr>
                <w:rFonts w:eastAsia="Times New Roman" w:cs="Arial"/>
                <w:color w:val="000000"/>
                <w:sz w:val="24"/>
                <w:szCs w:val="24"/>
              </w:rPr>
            </w:pPr>
            <w:r w:rsidRPr="000D73EE">
              <w:rPr>
                <w:rFonts w:eastAsia="Times New Roman" w:cs="Arial"/>
                <w:color w:val="000000"/>
                <w:sz w:val="24"/>
                <w:szCs w:val="24"/>
              </w:rPr>
              <w:t> </w:t>
            </w:r>
          </w:p>
        </w:tc>
      </w:tr>
      <w:tr w:rsidR="000D73EE" w:rsidRPr="000D73EE" w14:paraId="3C28A7B3" w14:textId="77777777" w:rsidTr="00154BF2">
        <w:trPr>
          <w:trHeight w:val="640"/>
          <w:jc w:val="center"/>
        </w:trPr>
        <w:tc>
          <w:tcPr>
            <w:tcW w:w="1440" w:type="dxa"/>
            <w:tcBorders>
              <w:top w:val="nil"/>
              <w:left w:val="nil"/>
              <w:bottom w:val="nil"/>
              <w:right w:val="nil"/>
            </w:tcBorders>
            <w:shd w:val="clear" w:color="000000" w:fill="5FADCF"/>
            <w:vAlign w:val="center"/>
            <w:hideMark/>
          </w:tcPr>
          <w:p w14:paraId="184CE841" w14:textId="6597570B" w:rsidR="000D73EE" w:rsidRPr="000D73EE" w:rsidRDefault="000D73EE" w:rsidP="00C11C3B">
            <w:pPr>
              <w:widowControl/>
              <w:spacing w:line="240" w:lineRule="auto"/>
              <w:jc w:val="both"/>
              <w:rPr>
                <w:rFonts w:eastAsia="Times New Roman" w:cs="Arial"/>
                <w:b/>
                <w:bCs/>
                <w:color w:val="FFFFFF"/>
                <w:sz w:val="24"/>
                <w:szCs w:val="24"/>
              </w:rPr>
            </w:pPr>
          </w:p>
        </w:tc>
        <w:tc>
          <w:tcPr>
            <w:tcW w:w="6849" w:type="dxa"/>
            <w:tcBorders>
              <w:top w:val="nil"/>
              <w:left w:val="nil"/>
              <w:bottom w:val="nil"/>
              <w:right w:val="nil"/>
            </w:tcBorders>
            <w:shd w:val="clear" w:color="000000" w:fill="5FADCF"/>
            <w:vAlign w:val="center"/>
            <w:hideMark/>
          </w:tcPr>
          <w:p w14:paraId="5976C321" w14:textId="1CA287C1" w:rsidR="000D73EE" w:rsidRPr="000D73EE" w:rsidRDefault="00E803AA" w:rsidP="00C11C3B">
            <w:pPr>
              <w:widowControl/>
              <w:spacing w:line="240" w:lineRule="auto"/>
              <w:rPr>
                <w:rFonts w:eastAsia="Times New Roman" w:cs="Arial"/>
                <w:b/>
                <w:bCs/>
                <w:color w:val="FFFFFF"/>
              </w:rPr>
            </w:pPr>
            <w:r w:rsidRPr="00E803AA">
              <w:rPr>
                <w:rFonts w:eastAsia="Times New Roman" w:cs="Arial"/>
                <w:b/>
                <w:bCs/>
                <w:color w:val="FFFFFF"/>
              </w:rPr>
              <w:t>Requirements</w:t>
            </w:r>
          </w:p>
        </w:tc>
      </w:tr>
      <w:tr w:rsidR="000D73EE" w:rsidRPr="000D73EE" w14:paraId="31FFCC39" w14:textId="77777777" w:rsidTr="00E803AA">
        <w:trPr>
          <w:trHeight w:val="400"/>
          <w:jc w:val="center"/>
        </w:trPr>
        <w:tc>
          <w:tcPr>
            <w:tcW w:w="8289" w:type="dxa"/>
            <w:gridSpan w:val="2"/>
            <w:tcBorders>
              <w:top w:val="nil"/>
              <w:left w:val="nil"/>
              <w:bottom w:val="nil"/>
              <w:right w:val="dotted" w:sz="4" w:space="0" w:color="BFBFBF"/>
            </w:tcBorders>
            <w:shd w:val="clear" w:color="000000" w:fill="7F7F7F"/>
            <w:vAlign w:val="center"/>
            <w:hideMark/>
          </w:tcPr>
          <w:p w14:paraId="7EB64847" w14:textId="77777777" w:rsidR="000D73EE" w:rsidRPr="000D73EE" w:rsidRDefault="000D73EE" w:rsidP="00C11C3B">
            <w:pPr>
              <w:pStyle w:val="FunctionalModule"/>
            </w:pPr>
            <w:r w:rsidRPr="000D73EE">
              <w:t>Case Management</w:t>
            </w:r>
          </w:p>
        </w:tc>
      </w:tr>
      <w:tr w:rsidR="000D73EE" w:rsidRPr="000D73EE" w14:paraId="252A33F9" w14:textId="77777777" w:rsidTr="00E803AA">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D4A671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1.1.1</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A60F880"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Case closure Age by Officer/Office</w:t>
            </w:r>
          </w:p>
        </w:tc>
      </w:tr>
      <w:tr w:rsidR="000D73EE" w:rsidRPr="000D73EE" w14:paraId="1512EA6D" w14:textId="77777777" w:rsidTr="00E803AA">
        <w:trPr>
          <w:trHeight w:val="93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F18996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1.1.2</w:t>
            </w:r>
          </w:p>
        </w:tc>
        <w:tc>
          <w:tcPr>
            <w:tcW w:w="6849" w:type="dxa"/>
            <w:tcBorders>
              <w:top w:val="nil"/>
              <w:left w:val="nil"/>
              <w:bottom w:val="single" w:sz="4" w:space="0" w:color="BFBFBF"/>
              <w:right w:val="dotted" w:sz="4" w:space="0" w:color="BFBFBF"/>
            </w:tcBorders>
            <w:shd w:val="clear" w:color="000000" w:fill="F2F2F2"/>
            <w:vAlign w:val="center"/>
            <w:hideMark/>
          </w:tcPr>
          <w:p w14:paraId="4DC18B8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Case listing by Officer/total</w:t>
            </w:r>
          </w:p>
        </w:tc>
      </w:tr>
      <w:tr w:rsidR="000D73EE" w:rsidRPr="000D73EE" w14:paraId="1FA68936" w14:textId="77777777" w:rsidTr="00E803AA">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1B8216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1.1.3</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FE6430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Case open age by Officer/Office</w:t>
            </w:r>
          </w:p>
        </w:tc>
      </w:tr>
      <w:tr w:rsidR="000D73EE" w:rsidRPr="000D73EE" w14:paraId="0DD40BB8" w14:textId="77777777" w:rsidTr="00E803AA">
        <w:trPr>
          <w:trHeight w:val="93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2EAA76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1.1.4</w:t>
            </w:r>
          </w:p>
        </w:tc>
        <w:tc>
          <w:tcPr>
            <w:tcW w:w="6849" w:type="dxa"/>
            <w:tcBorders>
              <w:top w:val="nil"/>
              <w:left w:val="nil"/>
              <w:bottom w:val="single" w:sz="4" w:space="0" w:color="BFBFBF"/>
              <w:right w:val="dotted" w:sz="4" w:space="0" w:color="BFBFBF"/>
            </w:tcBorders>
            <w:shd w:val="clear" w:color="000000" w:fill="F2F2F2"/>
            <w:vAlign w:val="center"/>
            <w:hideMark/>
          </w:tcPr>
          <w:p w14:paraId="0F24B22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Collections by officer /total</w:t>
            </w:r>
          </w:p>
        </w:tc>
      </w:tr>
      <w:tr w:rsidR="000D73EE" w:rsidRPr="000D73EE" w14:paraId="5EE04320" w14:textId="77777777" w:rsidTr="00E803AA">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AD23B2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1.1.5</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E333E0D"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supervisors full access to all user transactions in the core solution and all other users access to their own transactions.</w:t>
            </w:r>
          </w:p>
        </w:tc>
      </w:tr>
      <w:tr w:rsidR="000D73EE" w:rsidRPr="000D73EE" w14:paraId="1656CEA5" w14:textId="77777777" w:rsidTr="00E803AA">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C7C0AA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1.1.6</w:t>
            </w:r>
          </w:p>
        </w:tc>
        <w:tc>
          <w:tcPr>
            <w:tcW w:w="6849" w:type="dxa"/>
            <w:tcBorders>
              <w:top w:val="nil"/>
              <w:left w:val="nil"/>
              <w:bottom w:val="single" w:sz="4" w:space="0" w:color="BFBFBF"/>
              <w:right w:val="dotted" w:sz="4" w:space="0" w:color="BFBFBF"/>
            </w:tcBorders>
            <w:shd w:val="clear" w:color="000000" w:fill="F2F2F2"/>
            <w:vAlign w:val="center"/>
            <w:hideMark/>
          </w:tcPr>
          <w:p w14:paraId="1DB07A7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and report on appeals from determinations of the Secretary filed for a case record.</w:t>
            </w:r>
          </w:p>
        </w:tc>
      </w:tr>
      <w:tr w:rsidR="000D73EE" w:rsidRPr="000D73EE" w14:paraId="5B404D97" w14:textId="77777777" w:rsidTr="00E803AA">
        <w:trPr>
          <w:trHeight w:val="400"/>
          <w:jc w:val="center"/>
        </w:trPr>
        <w:tc>
          <w:tcPr>
            <w:tcW w:w="8289" w:type="dxa"/>
            <w:gridSpan w:val="2"/>
            <w:tcBorders>
              <w:top w:val="nil"/>
              <w:left w:val="nil"/>
              <w:bottom w:val="nil"/>
              <w:right w:val="dotted" w:sz="4" w:space="0" w:color="BFBFBF"/>
            </w:tcBorders>
            <w:shd w:val="clear" w:color="000000" w:fill="7F7F7F"/>
            <w:vAlign w:val="center"/>
            <w:hideMark/>
          </w:tcPr>
          <w:p w14:paraId="1B425840" w14:textId="77777777" w:rsidR="000D73EE" w:rsidRPr="000D73EE" w:rsidRDefault="000D73EE" w:rsidP="00C11C3B">
            <w:pPr>
              <w:pStyle w:val="FunctionalModule"/>
            </w:pPr>
            <w:r w:rsidRPr="000D73EE">
              <w:t>CRM</w:t>
            </w:r>
          </w:p>
        </w:tc>
      </w:tr>
      <w:tr w:rsidR="000D73EE" w:rsidRPr="000D73EE" w14:paraId="681746A2" w14:textId="77777777" w:rsidTr="00154BF2">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CED787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1.2.1</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D343D0F" w14:textId="19698B7B"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integrate Emails</w:t>
            </w:r>
            <w:r w:rsidRPr="000D73EE">
              <w:rPr>
                <w:rFonts w:eastAsia="Times New Roman" w:cs="Arial"/>
                <w:color w:val="000000"/>
                <w:sz w:val="18"/>
                <w:szCs w:val="18"/>
              </w:rPr>
              <w:t xml:space="preserve"> Rec’d into case records</w:t>
            </w:r>
          </w:p>
        </w:tc>
      </w:tr>
      <w:tr w:rsidR="000D73EE" w:rsidRPr="000D73EE" w14:paraId="64B382CE" w14:textId="77777777" w:rsidTr="00154BF2">
        <w:trPr>
          <w:trHeight w:val="93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FFD9B0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1.2.2</w:t>
            </w:r>
          </w:p>
        </w:tc>
        <w:tc>
          <w:tcPr>
            <w:tcW w:w="6849" w:type="dxa"/>
            <w:tcBorders>
              <w:top w:val="nil"/>
              <w:left w:val="nil"/>
              <w:bottom w:val="single" w:sz="4" w:space="0" w:color="BFBFBF"/>
              <w:right w:val="dotted" w:sz="4" w:space="0" w:color="BFBFBF"/>
            </w:tcBorders>
            <w:shd w:val="clear" w:color="000000" w:fill="F2F2F2"/>
            <w:vAlign w:val="center"/>
            <w:hideMark/>
          </w:tcPr>
          <w:p w14:paraId="1F3238A3" w14:textId="2A2A8536"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integrate Incoming</w:t>
            </w:r>
            <w:r w:rsidRPr="000D73EE">
              <w:rPr>
                <w:rFonts w:eastAsia="Times New Roman" w:cs="Arial"/>
                <w:color w:val="000000"/>
                <w:sz w:val="18"/>
                <w:szCs w:val="18"/>
              </w:rPr>
              <w:t xml:space="preserve"> Calls into case records</w:t>
            </w:r>
          </w:p>
        </w:tc>
      </w:tr>
      <w:tr w:rsidR="000D73EE" w:rsidRPr="000D73EE" w14:paraId="071A2A6F" w14:textId="77777777" w:rsidTr="00154BF2">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5ADFE8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1.2.3</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F09D417" w14:textId="48723B6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integrate Faxes </w:t>
            </w:r>
            <w:r w:rsidRPr="00E803AA">
              <w:rPr>
                <w:rFonts w:eastAsia="Times New Roman" w:cs="Arial"/>
                <w:color w:val="000000"/>
                <w:sz w:val="18"/>
                <w:szCs w:val="18"/>
              </w:rPr>
              <w:t>Rec’d into</w:t>
            </w:r>
            <w:r w:rsidRPr="000D73EE">
              <w:rPr>
                <w:rFonts w:eastAsia="Times New Roman" w:cs="Arial"/>
                <w:color w:val="000000"/>
                <w:sz w:val="18"/>
                <w:szCs w:val="18"/>
              </w:rPr>
              <w:t xml:space="preserve"> case records</w:t>
            </w:r>
          </w:p>
        </w:tc>
      </w:tr>
      <w:tr w:rsidR="000D73EE" w:rsidRPr="000D73EE" w14:paraId="7B4FF661" w14:textId="77777777" w:rsidTr="00154BF2">
        <w:trPr>
          <w:trHeight w:val="155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1DAA10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1.2.4</w:t>
            </w:r>
          </w:p>
        </w:tc>
        <w:tc>
          <w:tcPr>
            <w:tcW w:w="6849" w:type="dxa"/>
            <w:tcBorders>
              <w:top w:val="nil"/>
              <w:left w:val="nil"/>
              <w:bottom w:val="single" w:sz="4" w:space="0" w:color="BFBFBF"/>
              <w:right w:val="dotted" w:sz="4" w:space="0" w:color="BFBFBF"/>
            </w:tcBorders>
            <w:shd w:val="clear" w:color="000000" w:fill="F2F2F2"/>
            <w:vAlign w:val="center"/>
            <w:hideMark/>
          </w:tcPr>
          <w:p w14:paraId="0B5FF53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various engagement channels, such as social media, email campaigns, online forums, and physical events to reach a wider audience.</w:t>
            </w:r>
          </w:p>
        </w:tc>
      </w:tr>
      <w:tr w:rsidR="000D73EE" w:rsidRPr="000D73EE" w14:paraId="6FB00F26"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5ABE38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1.2.5</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E45328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streamline multiple channels of engagement into a single platform.</w:t>
            </w:r>
          </w:p>
        </w:tc>
      </w:tr>
      <w:tr w:rsidR="000D73EE" w:rsidRPr="000D73EE" w14:paraId="49B12881"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042284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1.2.6</w:t>
            </w:r>
          </w:p>
        </w:tc>
        <w:tc>
          <w:tcPr>
            <w:tcW w:w="6849" w:type="dxa"/>
            <w:tcBorders>
              <w:top w:val="nil"/>
              <w:left w:val="nil"/>
              <w:bottom w:val="single" w:sz="4" w:space="0" w:color="BFBFBF"/>
              <w:right w:val="dotted" w:sz="4" w:space="0" w:color="BFBFBF"/>
            </w:tcBorders>
            <w:shd w:val="clear" w:color="000000" w:fill="F2F2F2"/>
            <w:vAlign w:val="center"/>
            <w:hideMark/>
          </w:tcPr>
          <w:p w14:paraId="151109C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track click-through rates (CTR) on unit websites for tracking external users search patterns</w:t>
            </w:r>
          </w:p>
        </w:tc>
      </w:tr>
      <w:tr w:rsidR="000D73EE" w:rsidRPr="000D73EE" w14:paraId="5F56071B"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C6BB77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1.2.7</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B69A7C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IVR interfaces with case management system to track call volume, talk time, referrals, resolutions, etc.</w:t>
            </w:r>
          </w:p>
        </w:tc>
      </w:tr>
      <w:tr w:rsidR="000D73EE" w:rsidRPr="000D73EE" w14:paraId="0D8F4D58" w14:textId="77777777" w:rsidTr="00E803AA">
        <w:trPr>
          <w:trHeight w:val="400"/>
          <w:jc w:val="center"/>
        </w:trPr>
        <w:tc>
          <w:tcPr>
            <w:tcW w:w="8289" w:type="dxa"/>
            <w:gridSpan w:val="2"/>
            <w:tcBorders>
              <w:top w:val="nil"/>
              <w:left w:val="nil"/>
              <w:bottom w:val="nil"/>
              <w:right w:val="dotted" w:sz="4" w:space="0" w:color="BFBFBF"/>
            </w:tcBorders>
            <w:shd w:val="clear" w:color="000000" w:fill="7F7F7F"/>
            <w:vAlign w:val="center"/>
            <w:hideMark/>
          </w:tcPr>
          <w:p w14:paraId="025B8F26" w14:textId="77777777" w:rsidR="000D73EE" w:rsidRPr="000D73EE" w:rsidRDefault="000D73EE" w:rsidP="00C11C3B">
            <w:pPr>
              <w:pStyle w:val="FunctionalModule"/>
            </w:pPr>
            <w:r w:rsidRPr="000D73EE">
              <w:t>Document Management</w:t>
            </w:r>
          </w:p>
        </w:tc>
      </w:tr>
      <w:tr w:rsidR="000D73EE" w:rsidRPr="000D73EE" w14:paraId="5C36EFB3" w14:textId="77777777" w:rsidTr="00154BF2">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D96E6B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1.3.1</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11DB85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metadata search capabilities</w:t>
            </w:r>
          </w:p>
        </w:tc>
      </w:tr>
      <w:tr w:rsidR="000D73EE" w:rsidRPr="000D73EE" w14:paraId="7501D701"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4296820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1.3.2</w:t>
            </w:r>
          </w:p>
        </w:tc>
        <w:tc>
          <w:tcPr>
            <w:tcW w:w="6849" w:type="dxa"/>
            <w:tcBorders>
              <w:top w:val="nil"/>
              <w:left w:val="nil"/>
              <w:bottom w:val="single" w:sz="4" w:space="0" w:color="BFBFBF"/>
              <w:right w:val="dotted" w:sz="4" w:space="0" w:color="BFBFBF"/>
            </w:tcBorders>
            <w:shd w:val="clear" w:color="000000" w:fill="F2F2F2"/>
            <w:vAlign w:val="center"/>
            <w:hideMark/>
          </w:tcPr>
          <w:p w14:paraId="23079592"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for version control and simultaneous document editing.</w:t>
            </w:r>
          </w:p>
        </w:tc>
      </w:tr>
      <w:tr w:rsidR="000D73EE" w:rsidRPr="000D73EE" w14:paraId="0313D1B1"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2A240D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1.3.3</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59D6AB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storage for electronics documents, including videos, text, audio clips, and scanned documents</w:t>
            </w:r>
          </w:p>
        </w:tc>
      </w:tr>
      <w:tr w:rsidR="000D73EE" w:rsidRPr="000D73EE" w14:paraId="69E9758C"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A60134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1.3.4</w:t>
            </w:r>
          </w:p>
        </w:tc>
        <w:tc>
          <w:tcPr>
            <w:tcW w:w="6849" w:type="dxa"/>
            <w:tcBorders>
              <w:top w:val="nil"/>
              <w:left w:val="nil"/>
              <w:bottom w:val="single" w:sz="4" w:space="0" w:color="BFBFBF"/>
              <w:right w:val="dotted" w:sz="4" w:space="0" w:color="BFBFBF"/>
            </w:tcBorders>
            <w:shd w:val="clear" w:color="000000" w:fill="F2F2F2"/>
            <w:vAlign w:val="center"/>
            <w:hideMark/>
          </w:tcPr>
          <w:p w14:paraId="42D1139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structured digital storage that allows for easy search and retrieval.</w:t>
            </w:r>
          </w:p>
        </w:tc>
      </w:tr>
      <w:tr w:rsidR="000D73EE" w:rsidRPr="000D73EE" w14:paraId="03C439D0"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C4F791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1.3.5</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FE448A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secure centralized solution that can grant granular document or folder access to users as necessary</w:t>
            </w:r>
          </w:p>
        </w:tc>
      </w:tr>
      <w:tr w:rsidR="000D73EE" w:rsidRPr="000D73EE" w14:paraId="24F31B90" w14:textId="77777777" w:rsidTr="00154BF2">
        <w:trPr>
          <w:trHeight w:val="155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9EA9FC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1.3.6</w:t>
            </w:r>
          </w:p>
        </w:tc>
        <w:tc>
          <w:tcPr>
            <w:tcW w:w="6849" w:type="dxa"/>
            <w:tcBorders>
              <w:top w:val="nil"/>
              <w:left w:val="nil"/>
              <w:bottom w:val="single" w:sz="4" w:space="0" w:color="BFBFBF"/>
              <w:right w:val="dotted" w:sz="4" w:space="0" w:color="BFBFBF"/>
            </w:tcBorders>
            <w:shd w:val="clear" w:color="000000" w:fill="F2F2F2"/>
            <w:vAlign w:val="center"/>
            <w:hideMark/>
          </w:tcPr>
          <w:p w14:paraId="59016100"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enable users to fulfill auditors' requests promptly and accurately with powerful search capabilities, audit trails, and comprehensive reports on system activity.</w:t>
            </w:r>
          </w:p>
        </w:tc>
      </w:tr>
      <w:tr w:rsidR="000D73EE" w:rsidRPr="000D73EE" w14:paraId="2FC16293"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D751FA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1.3.7</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14B45C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facilitate FOIA requests with a self-service, automated portal to increase constituent satisfaction.</w:t>
            </w:r>
          </w:p>
        </w:tc>
      </w:tr>
      <w:tr w:rsidR="000D73EE" w:rsidRPr="000D73EE" w14:paraId="057A7528" w14:textId="77777777" w:rsidTr="00E803AA">
        <w:trPr>
          <w:trHeight w:val="400"/>
          <w:jc w:val="center"/>
        </w:trPr>
        <w:tc>
          <w:tcPr>
            <w:tcW w:w="8289" w:type="dxa"/>
            <w:gridSpan w:val="2"/>
            <w:tcBorders>
              <w:top w:val="nil"/>
              <w:left w:val="nil"/>
              <w:bottom w:val="nil"/>
              <w:right w:val="dotted" w:sz="4" w:space="0" w:color="BFBFBF"/>
            </w:tcBorders>
            <w:shd w:val="clear" w:color="000000" w:fill="7F7F7F"/>
            <w:vAlign w:val="center"/>
            <w:hideMark/>
          </w:tcPr>
          <w:p w14:paraId="28EF7579" w14:textId="77777777" w:rsidR="000D73EE" w:rsidRPr="000D73EE" w:rsidRDefault="000D73EE" w:rsidP="00C11C3B">
            <w:pPr>
              <w:pStyle w:val="FunctionalModule"/>
            </w:pPr>
            <w:r w:rsidRPr="000D73EE">
              <w:t>Event Management</w:t>
            </w:r>
          </w:p>
        </w:tc>
      </w:tr>
      <w:tr w:rsidR="000D73EE" w:rsidRPr="000D73EE" w14:paraId="3ECD16E7" w14:textId="77777777" w:rsidTr="00154BF2">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5ED3CF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948F433" w14:textId="6DF234B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w:t>
            </w:r>
            <w:r w:rsidRPr="00E803AA">
              <w:rPr>
                <w:rFonts w:eastAsia="Times New Roman" w:cs="Arial"/>
                <w:color w:val="000000"/>
                <w:sz w:val="18"/>
                <w:szCs w:val="18"/>
              </w:rPr>
              <w:t>for Outreach</w:t>
            </w:r>
          </w:p>
        </w:tc>
      </w:tr>
      <w:tr w:rsidR="000D73EE" w:rsidRPr="000D73EE" w14:paraId="15E6686A"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CF4759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1.4.2</w:t>
            </w:r>
          </w:p>
        </w:tc>
        <w:tc>
          <w:tcPr>
            <w:tcW w:w="6849" w:type="dxa"/>
            <w:tcBorders>
              <w:top w:val="nil"/>
              <w:left w:val="nil"/>
              <w:bottom w:val="single" w:sz="4" w:space="0" w:color="BFBFBF"/>
              <w:right w:val="dotted" w:sz="4" w:space="0" w:color="BFBFBF"/>
            </w:tcBorders>
            <w:shd w:val="clear" w:color="000000" w:fill="F2F2F2"/>
            <w:vAlign w:val="center"/>
            <w:hideMark/>
          </w:tcPr>
          <w:p w14:paraId="2950A56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calculate Community Participation Rate (= (Number of Community Participants/ Total Community Population) x 100)</w:t>
            </w:r>
          </w:p>
        </w:tc>
      </w:tr>
      <w:tr w:rsidR="000D73EE" w:rsidRPr="000D73EE" w14:paraId="2D36EBCB"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34077F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1.4.3</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B47D158" w14:textId="7714527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provide customer satisfaction scores through </w:t>
            </w:r>
            <w:r w:rsidRPr="00E803AA">
              <w:rPr>
                <w:rFonts w:eastAsia="Times New Roman" w:cs="Arial"/>
                <w:color w:val="000000"/>
                <w:sz w:val="18"/>
                <w:szCs w:val="18"/>
              </w:rPr>
              <w:t>survey-based</w:t>
            </w:r>
            <w:r w:rsidRPr="000D73EE">
              <w:rPr>
                <w:rFonts w:eastAsia="Times New Roman" w:cs="Arial"/>
                <w:color w:val="000000"/>
                <w:sz w:val="18"/>
                <w:szCs w:val="18"/>
              </w:rPr>
              <w:t xml:space="preserve"> ratings after outreach events.</w:t>
            </w:r>
          </w:p>
        </w:tc>
      </w:tr>
      <w:tr w:rsidR="000D73EE" w:rsidRPr="000D73EE" w14:paraId="64DCB7D6"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F00A7E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1.4.4</w:t>
            </w:r>
          </w:p>
        </w:tc>
        <w:tc>
          <w:tcPr>
            <w:tcW w:w="6849" w:type="dxa"/>
            <w:tcBorders>
              <w:top w:val="nil"/>
              <w:left w:val="nil"/>
              <w:bottom w:val="single" w:sz="4" w:space="0" w:color="BFBFBF"/>
              <w:right w:val="dotted" w:sz="4" w:space="0" w:color="BFBFBF"/>
            </w:tcBorders>
            <w:shd w:val="clear" w:color="000000" w:fill="F2F2F2"/>
            <w:vAlign w:val="center"/>
            <w:hideMark/>
          </w:tcPr>
          <w:p w14:paraId="47355A7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demographic data analytics to assist with strategic community outreach.</w:t>
            </w:r>
          </w:p>
        </w:tc>
      </w:tr>
      <w:tr w:rsidR="000D73EE" w:rsidRPr="000D73EE" w14:paraId="3F59FBC2"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2856B7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1.4.5</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3780B6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track number of partnerships established with local organizations</w:t>
            </w:r>
          </w:p>
        </w:tc>
      </w:tr>
      <w:tr w:rsidR="000D73EE" w:rsidRPr="000D73EE" w14:paraId="58DF525F"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A1C18B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1.4.6</w:t>
            </w:r>
          </w:p>
        </w:tc>
        <w:tc>
          <w:tcPr>
            <w:tcW w:w="6849" w:type="dxa"/>
            <w:tcBorders>
              <w:top w:val="nil"/>
              <w:left w:val="nil"/>
              <w:bottom w:val="single" w:sz="4" w:space="0" w:color="BFBFBF"/>
              <w:right w:val="dotted" w:sz="4" w:space="0" w:color="BFBFBF"/>
            </w:tcBorders>
            <w:shd w:val="clear" w:color="000000" w:fill="F2F2F2"/>
            <w:vAlign w:val="center"/>
            <w:hideMark/>
          </w:tcPr>
          <w:p w14:paraId="22EC28A0"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track resource allocation used to conduct outreach events</w:t>
            </w:r>
          </w:p>
        </w:tc>
      </w:tr>
      <w:tr w:rsidR="000D73EE" w:rsidRPr="000D73EE" w14:paraId="4CCFE578" w14:textId="77777777" w:rsidTr="00154BF2">
        <w:trPr>
          <w:trHeight w:val="155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A67F4F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1.4.7</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12D2ACD" w14:textId="40CD3F93"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track Retention rate of outreach events (the percentage of members who join the community and return within a given </w:t>
            </w:r>
            <w:r w:rsidRPr="00E803AA">
              <w:rPr>
                <w:rFonts w:eastAsia="Times New Roman" w:cs="Arial"/>
                <w:color w:val="000000"/>
                <w:sz w:val="18"/>
                <w:szCs w:val="18"/>
              </w:rPr>
              <w:t>period</w:t>
            </w:r>
            <w:r w:rsidRPr="000D73EE">
              <w:rPr>
                <w:rFonts w:eastAsia="Times New Roman" w:cs="Arial"/>
                <w:color w:val="000000"/>
                <w:sz w:val="18"/>
                <w:szCs w:val="18"/>
              </w:rPr>
              <w:t>)</w:t>
            </w:r>
          </w:p>
        </w:tc>
      </w:tr>
      <w:tr w:rsidR="000D73EE" w:rsidRPr="000D73EE" w14:paraId="654E9F98"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EA3151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1.4.8</w:t>
            </w:r>
          </w:p>
        </w:tc>
        <w:tc>
          <w:tcPr>
            <w:tcW w:w="6849" w:type="dxa"/>
            <w:tcBorders>
              <w:top w:val="nil"/>
              <w:left w:val="nil"/>
              <w:bottom w:val="single" w:sz="4" w:space="0" w:color="BFBFBF"/>
              <w:right w:val="dotted" w:sz="4" w:space="0" w:color="BFBFBF"/>
            </w:tcBorders>
            <w:shd w:val="clear" w:color="000000" w:fill="F2F2F2"/>
            <w:vAlign w:val="center"/>
            <w:hideMark/>
          </w:tcPr>
          <w:p w14:paraId="316E08A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the total number of attendees for outreach events.</w:t>
            </w:r>
          </w:p>
        </w:tc>
      </w:tr>
      <w:tr w:rsidR="000D73EE" w:rsidRPr="000D73EE" w14:paraId="2FBFA76E"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44D7B8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1.4.9</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B881CA4"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 total of outreach events based on case type.</w:t>
            </w:r>
          </w:p>
        </w:tc>
      </w:tr>
      <w:tr w:rsidR="000D73EE" w:rsidRPr="000D73EE" w14:paraId="31433C64"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6686F78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1.4.10</w:t>
            </w:r>
          </w:p>
        </w:tc>
        <w:tc>
          <w:tcPr>
            <w:tcW w:w="6849" w:type="dxa"/>
            <w:tcBorders>
              <w:top w:val="nil"/>
              <w:left w:val="nil"/>
              <w:bottom w:val="single" w:sz="4" w:space="0" w:color="BFBFBF"/>
              <w:right w:val="dotted" w:sz="4" w:space="0" w:color="BFBFBF"/>
            </w:tcBorders>
            <w:shd w:val="clear" w:color="000000" w:fill="F2F2F2"/>
            <w:vAlign w:val="center"/>
            <w:hideMark/>
          </w:tcPr>
          <w:p w14:paraId="62D21A2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the total number of attendees for outreach events.</w:t>
            </w:r>
          </w:p>
        </w:tc>
      </w:tr>
      <w:tr w:rsidR="000D73EE" w:rsidRPr="000D73EE" w14:paraId="73BBD677"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B708E7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1.4.11</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8161F4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 total of outreach events based on case type.</w:t>
            </w:r>
          </w:p>
        </w:tc>
      </w:tr>
      <w:tr w:rsidR="000D73EE" w:rsidRPr="000D73EE" w14:paraId="2236FE5E"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081F78F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1.4.12</w:t>
            </w:r>
          </w:p>
        </w:tc>
        <w:tc>
          <w:tcPr>
            <w:tcW w:w="6849" w:type="dxa"/>
            <w:tcBorders>
              <w:top w:val="nil"/>
              <w:left w:val="nil"/>
              <w:bottom w:val="single" w:sz="4" w:space="0" w:color="BFBFBF"/>
              <w:right w:val="dotted" w:sz="4" w:space="0" w:color="BFBFBF"/>
            </w:tcBorders>
            <w:shd w:val="clear" w:color="000000" w:fill="F2F2F2"/>
            <w:vAlign w:val="center"/>
            <w:hideMark/>
          </w:tcPr>
          <w:p w14:paraId="3A7128C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calculate total number of awareness surveys by location and county.</w:t>
            </w:r>
          </w:p>
        </w:tc>
      </w:tr>
      <w:tr w:rsidR="000D73EE" w:rsidRPr="000D73EE" w14:paraId="2F8E6388"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2C910F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1.4.13</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69CFC7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an Event Management module to enter distribution of educational material.</w:t>
            </w:r>
          </w:p>
        </w:tc>
      </w:tr>
      <w:tr w:rsidR="000D73EE" w:rsidRPr="000D73EE" w14:paraId="5EE9A072"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048D2D6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1.4.14</w:t>
            </w:r>
          </w:p>
        </w:tc>
        <w:tc>
          <w:tcPr>
            <w:tcW w:w="6849" w:type="dxa"/>
            <w:tcBorders>
              <w:top w:val="nil"/>
              <w:left w:val="nil"/>
              <w:bottom w:val="single" w:sz="4" w:space="0" w:color="BFBFBF"/>
              <w:right w:val="dotted" w:sz="4" w:space="0" w:color="BFBFBF"/>
            </w:tcBorders>
            <w:shd w:val="clear" w:color="000000" w:fill="F2F2F2"/>
            <w:vAlign w:val="center"/>
            <w:hideMark/>
          </w:tcPr>
          <w:p w14:paraId="371294F7"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an external portal to capture stakeholder feedback.</w:t>
            </w:r>
          </w:p>
        </w:tc>
      </w:tr>
      <w:tr w:rsidR="000D73EE" w:rsidRPr="000D73EE" w14:paraId="475AFE26" w14:textId="77777777" w:rsidTr="00E803AA">
        <w:trPr>
          <w:trHeight w:val="400"/>
          <w:jc w:val="center"/>
        </w:trPr>
        <w:tc>
          <w:tcPr>
            <w:tcW w:w="8289" w:type="dxa"/>
            <w:gridSpan w:val="2"/>
            <w:tcBorders>
              <w:top w:val="nil"/>
              <w:left w:val="nil"/>
              <w:bottom w:val="nil"/>
              <w:right w:val="dotted" w:sz="4" w:space="0" w:color="BFBFBF"/>
            </w:tcBorders>
            <w:shd w:val="clear" w:color="000000" w:fill="7F7F7F"/>
            <w:vAlign w:val="center"/>
            <w:hideMark/>
          </w:tcPr>
          <w:p w14:paraId="43BD11A7" w14:textId="77777777" w:rsidR="000D73EE" w:rsidRPr="000D73EE" w:rsidRDefault="000D73EE" w:rsidP="00C11C3B">
            <w:pPr>
              <w:pStyle w:val="FunctionalModule"/>
            </w:pPr>
            <w:r w:rsidRPr="000D73EE">
              <w:t>External Portal</w:t>
            </w:r>
          </w:p>
        </w:tc>
      </w:tr>
      <w:tr w:rsidR="000D73EE" w:rsidRPr="000D73EE" w14:paraId="738BD592" w14:textId="77777777" w:rsidTr="00154BF2">
        <w:trPr>
          <w:trHeight w:val="186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8D4C06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1.5.1</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4E6565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for an external portal that facilitates FOIA requests to be received and submissions sent from proposed solution to portal Inbox accompanied with automated notifications informing requesters.</w:t>
            </w:r>
          </w:p>
        </w:tc>
      </w:tr>
      <w:tr w:rsidR="000D73EE" w:rsidRPr="000D73EE" w14:paraId="2BA2DA05" w14:textId="77777777" w:rsidTr="00154BF2">
        <w:trPr>
          <w:trHeight w:val="155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68D2D2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1.5.2</w:t>
            </w:r>
          </w:p>
        </w:tc>
        <w:tc>
          <w:tcPr>
            <w:tcW w:w="6849" w:type="dxa"/>
            <w:tcBorders>
              <w:top w:val="nil"/>
              <w:left w:val="nil"/>
              <w:bottom w:val="single" w:sz="4" w:space="0" w:color="BFBFBF"/>
              <w:right w:val="dotted" w:sz="4" w:space="0" w:color="BFBFBF"/>
            </w:tcBorders>
            <w:shd w:val="clear" w:color="000000" w:fill="F2F2F2"/>
            <w:vAlign w:val="center"/>
            <w:hideMark/>
          </w:tcPr>
          <w:p w14:paraId="010B5AB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shall provide e-signature capability for all e-forms that require a signature and the ability to allow the document to be sent to multiple parties as needed i.e. DocuSign</w:t>
            </w:r>
          </w:p>
        </w:tc>
      </w:tr>
      <w:tr w:rsidR="000D73EE" w:rsidRPr="000D73EE" w14:paraId="15A74A95"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92C19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1.5.3</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61A9A8A" w14:textId="0D4FF605"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shall provide external users access to all </w:t>
            </w:r>
            <w:r w:rsidRPr="00E803AA">
              <w:rPr>
                <w:rFonts w:eastAsia="Times New Roman" w:cs="Arial"/>
                <w:color w:val="000000"/>
                <w:sz w:val="18"/>
                <w:szCs w:val="18"/>
              </w:rPr>
              <w:t>units forms</w:t>
            </w:r>
            <w:r w:rsidRPr="000D73EE">
              <w:rPr>
                <w:rFonts w:eastAsia="Times New Roman" w:cs="Arial"/>
                <w:color w:val="000000"/>
                <w:sz w:val="18"/>
                <w:szCs w:val="18"/>
              </w:rPr>
              <w:t xml:space="preserve"> as an auto-filled form accessible via an external portal.</w:t>
            </w:r>
          </w:p>
        </w:tc>
      </w:tr>
      <w:tr w:rsidR="000D73EE" w:rsidRPr="000D73EE" w14:paraId="67EBFD40"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4DE4F8E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1.5.4</w:t>
            </w:r>
          </w:p>
        </w:tc>
        <w:tc>
          <w:tcPr>
            <w:tcW w:w="6849" w:type="dxa"/>
            <w:tcBorders>
              <w:top w:val="nil"/>
              <w:left w:val="nil"/>
              <w:bottom w:val="single" w:sz="4" w:space="0" w:color="BFBFBF"/>
              <w:right w:val="dotted" w:sz="4" w:space="0" w:color="BFBFBF"/>
            </w:tcBorders>
            <w:shd w:val="clear" w:color="000000" w:fill="F2F2F2"/>
            <w:vAlign w:val="center"/>
            <w:hideMark/>
          </w:tcPr>
          <w:p w14:paraId="642E868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users to register though a secure portal to access account information.</w:t>
            </w:r>
          </w:p>
        </w:tc>
      </w:tr>
      <w:tr w:rsidR="000D73EE" w:rsidRPr="000D73EE" w14:paraId="4F86A7F8"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35F650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1.5.5</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DB3A325" w14:textId="736D67AF"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provide an external portal FOR EMPLOYERS to upload DOCUMENTS and </w:t>
            </w:r>
            <w:r w:rsidRPr="00E803AA">
              <w:rPr>
                <w:rFonts w:eastAsia="Times New Roman" w:cs="Arial"/>
                <w:color w:val="000000"/>
                <w:sz w:val="18"/>
                <w:szCs w:val="18"/>
              </w:rPr>
              <w:t>automatically associate</w:t>
            </w:r>
            <w:r w:rsidRPr="000D73EE">
              <w:rPr>
                <w:rFonts w:eastAsia="Times New Roman" w:cs="Arial"/>
                <w:color w:val="000000"/>
                <w:sz w:val="18"/>
                <w:szCs w:val="18"/>
              </w:rPr>
              <w:t xml:space="preserve"> with an existing casefile</w:t>
            </w:r>
          </w:p>
        </w:tc>
      </w:tr>
      <w:tr w:rsidR="000D73EE" w:rsidRPr="000D73EE" w14:paraId="5C86F059" w14:textId="77777777" w:rsidTr="00E803AA">
        <w:trPr>
          <w:trHeight w:val="400"/>
          <w:jc w:val="center"/>
        </w:trPr>
        <w:tc>
          <w:tcPr>
            <w:tcW w:w="8289" w:type="dxa"/>
            <w:gridSpan w:val="2"/>
            <w:tcBorders>
              <w:top w:val="nil"/>
              <w:left w:val="nil"/>
              <w:bottom w:val="nil"/>
              <w:right w:val="dotted" w:sz="4" w:space="0" w:color="BFBFBF"/>
            </w:tcBorders>
            <w:shd w:val="clear" w:color="000000" w:fill="7F7F7F"/>
            <w:vAlign w:val="center"/>
            <w:hideMark/>
          </w:tcPr>
          <w:p w14:paraId="7BE6B3A6" w14:textId="77777777" w:rsidR="000D73EE" w:rsidRPr="000D73EE" w:rsidRDefault="000D73EE" w:rsidP="00C11C3B">
            <w:pPr>
              <w:pStyle w:val="FunctionalModule"/>
            </w:pPr>
            <w:r w:rsidRPr="000D73EE">
              <w:t>Report Management</w:t>
            </w:r>
          </w:p>
        </w:tc>
      </w:tr>
      <w:tr w:rsidR="000D73EE" w:rsidRPr="000D73EE" w14:paraId="6546B2F4"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FBF68B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1.6.1</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D20FAEA"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generate Ad-hoc and canned reports with filtering capabilities accessing all case management fields.</w:t>
            </w:r>
          </w:p>
        </w:tc>
      </w:tr>
      <w:tr w:rsidR="000D73EE" w:rsidRPr="000D73EE" w14:paraId="339A1913" w14:textId="77777777" w:rsidTr="00154BF2">
        <w:trPr>
          <w:trHeight w:val="93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644C339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1.6.2</w:t>
            </w:r>
          </w:p>
        </w:tc>
        <w:tc>
          <w:tcPr>
            <w:tcW w:w="6849" w:type="dxa"/>
            <w:tcBorders>
              <w:top w:val="nil"/>
              <w:left w:val="nil"/>
              <w:bottom w:val="single" w:sz="4" w:space="0" w:color="BFBFBF"/>
              <w:right w:val="dotted" w:sz="4" w:space="0" w:color="BFBFBF"/>
            </w:tcBorders>
            <w:shd w:val="clear" w:color="000000" w:fill="F2F2F2"/>
            <w:vAlign w:val="center"/>
            <w:hideMark/>
          </w:tcPr>
          <w:p w14:paraId="5A636EA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produce case aging reports.</w:t>
            </w:r>
          </w:p>
        </w:tc>
      </w:tr>
      <w:tr w:rsidR="000D73EE" w:rsidRPr="000D73EE" w14:paraId="1B35B50D"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9C0BE2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1.6.3</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24BA640" w14:textId="087567C4"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 The system must </w:t>
            </w:r>
            <w:r w:rsidRPr="00E803AA">
              <w:rPr>
                <w:rFonts w:eastAsia="Times New Roman" w:cs="Arial"/>
                <w:color w:val="000000"/>
                <w:sz w:val="18"/>
                <w:szCs w:val="18"/>
              </w:rPr>
              <w:t>enable filter</w:t>
            </w:r>
            <w:r w:rsidRPr="000D73EE">
              <w:rPr>
                <w:rFonts w:eastAsia="Times New Roman" w:cs="Arial"/>
                <w:color w:val="000000"/>
                <w:sz w:val="18"/>
                <w:szCs w:val="18"/>
              </w:rPr>
              <w:t>/ data slicing functionality that supports reporting on all data fields entered into the case management solution.</w:t>
            </w:r>
          </w:p>
        </w:tc>
      </w:tr>
      <w:tr w:rsidR="000D73EE" w:rsidRPr="000D73EE" w14:paraId="3586F3F4"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66F785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1.6.4</w:t>
            </w:r>
          </w:p>
        </w:tc>
        <w:tc>
          <w:tcPr>
            <w:tcW w:w="6849" w:type="dxa"/>
            <w:tcBorders>
              <w:top w:val="nil"/>
              <w:left w:val="nil"/>
              <w:bottom w:val="single" w:sz="4" w:space="0" w:color="BFBFBF"/>
              <w:right w:val="dotted" w:sz="4" w:space="0" w:color="BFBFBF"/>
            </w:tcBorders>
            <w:shd w:val="clear" w:color="000000" w:fill="F2F2F2"/>
            <w:vAlign w:val="center"/>
            <w:hideMark/>
          </w:tcPr>
          <w:p w14:paraId="2D692396" w14:textId="7F5BC3BB"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contain all </w:t>
            </w:r>
            <w:r w:rsidRPr="00E803AA">
              <w:rPr>
                <w:rFonts w:eastAsia="Times New Roman" w:cs="Arial"/>
                <w:color w:val="000000"/>
                <w:sz w:val="18"/>
                <w:szCs w:val="18"/>
              </w:rPr>
              <w:t>reports in</w:t>
            </w:r>
            <w:r w:rsidRPr="000D73EE">
              <w:rPr>
                <w:rFonts w:eastAsia="Times New Roman" w:cs="Arial"/>
                <w:color w:val="000000"/>
                <w:sz w:val="18"/>
                <w:szCs w:val="18"/>
              </w:rPr>
              <w:t xml:space="preserve"> the legacy application inclusive of improvement </w:t>
            </w:r>
            <w:r w:rsidR="00E803AA" w:rsidRPr="000D73EE">
              <w:rPr>
                <w:rFonts w:eastAsia="Times New Roman" w:cs="Arial"/>
                <w:color w:val="000000"/>
                <w:sz w:val="18"/>
                <w:szCs w:val="18"/>
              </w:rPr>
              <w:t>modifications as</w:t>
            </w:r>
            <w:r w:rsidRPr="000D73EE">
              <w:rPr>
                <w:rFonts w:eastAsia="Times New Roman" w:cs="Arial"/>
                <w:color w:val="000000"/>
                <w:sz w:val="18"/>
                <w:szCs w:val="18"/>
              </w:rPr>
              <w:t xml:space="preserve"> required by the respective unit.</w:t>
            </w:r>
          </w:p>
        </w:tc>
      </w:tr>
      <w:tr w:rsidR="000D73EE" w:rsidRPr="000D73EE" w14:paraId="30B81D00" w14:textId="77777777" w:rsidTr="00154BF2">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549B5E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1.6.5</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7D425BA"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reports on all Case Types.</w:t>
            </w:r>
          </w:p>
        </w:tc>
      </w:tr>
      <w:tr w:rsidR="000D73EE" w:rsidRPr="000D73EE" w14:paraId="3D17035B"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23D46F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1.6.6</w:t>
            </w:r>
          </w:p>
        </w:tc>
        <w:tc>
          <w:tcPr>
            <w:tcW w:w="6849" w:type="dxa"/>
            <w:tcBorders>
              <w:top w:val="nil"/>
              <w:left w:val="nil"/>
              <w:bottom w:val="single" w:sz="4" w:space="0" w:color="BFBFBF"/>
              <w:right w:val="dotted" w:sz="4" w:space="0" w:color="BFBFBF"/>
            </w:tcBorders>
            <w:shd w:val="clear" w:color="000000" w:fill="F2F2F2"/>
            <w:vAlign w:val="center"/>
            <w:hideMark/>
          </w:tcPr>
          <w:p w14:paraId="23D853E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admin user(s) to report on new case types to accommodate legislative mandates to business rules</w:t>
            </w:r>
          </w:p>
        </w:tc>
      </w:tr>
      <w:tr w:rsidR="000D73EE" w:rsidRPr="000D73EE" w14:paraId="13DD8BF6" w14:textId="77777777" w:rsidTr="00E803AA">
        <w:trPr>
          <w:trHeight w:val="400"/>
          <w:jc w:val="center"/>
        </w:trPr>
        <w:tc>
          <w:tcPr>
            <w:tcW w:w="8289" w:type="dxa"/>
            <w:gridSpan w:val="2"/>
            <w:tcBorders>
              <w:top w:val="nil"/>
              <w:left w:val="nil"/>
              <w:bottom w:val="nil"/>
              <w:right w:val="dotted" w:sz="4" w:space="0" w:color="BFBFBF"/>
            </w:tcBorders>
            <w:shd w:val="clear" w:color="000000" w:fill="7F7F7F"/>
            <w:vAlign w:val="center"/>
            <w:hideMark/>
          </w:tcPr>
          <w:p w14:paraId="36E8965F" w14:textId="77777777" w:rsidR="000D73EE" w:rsidRPr="000D73EE" w:rsidRDefault="000D73EE" w:rsidP="00C11C3B">
            <w:pPr>
              <w:pStyle w:val="FunctionalModule"/>
            </w:pPr>
            <w:r w:rsidRPr="000D73EE">
              <w:t>Staff Management</w:t>
            </w:r>
          </w:p>
        </w:tc>
      </w:tr>
      <w:tr w:rsidR="000D73EE" w:rsidRPr="000D73EE" w14:paraId="62325AA5"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54F20D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1.7.1</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7AC25C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w:t>
            </w:r>
          </w:p>
        </w:tc>
      </w:tr>
      <w:tr w:rsidR="000D73EE" w:rsidRPr="000D73EE" w14:paraId="16AD93BD"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40CC68D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1.7.2</w:t>
            </w:r>
          </w:p>
        </w:tc>
        <w:tc>
          <w:tcPr>
            <w:tcW w:w="6849" w:type="dxa"/>
            <w:tcBorders>
              <w:top w:val="nil"/>
              <w:left w:val="nil"/>
              <w:bottom w:val="single" w:sz="4" w:space="0" w:color="BFBFBF"/>
              <w:right w:val="dotted" w:sz="4" w:space="0" w:color="BFBFBF"/>
            </w:tcBorders>
            <w:shd w:val="clear" w:color="000000" w:fill="F2F2F2"/>
            <w:vAlign w:val="center"/>
            <w:hideMark/>
          </w:tcPr>
          <w:p w14:paraId="7CDF1ECD"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w:t>
            </w:r>
          </w:p>
        </w:tc>
      </w:tr>
      <w:tr w:rsidR="000D73EE" w:rsidRPr="000D73EE" w14:paraId="5CE02944"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C09777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1.7.3</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239578A"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w:t>
            </w:r>
          </w:p>
        </w:tc>
      </w:tr>
      <w:tr w:rsidR="000D73EE" w:rsidRPr="000D73EE" w14:paraId="5625C37F"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E9BF14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1.7.4</w:t>
            </w:r>
          </w:p>
        </w:tc>
        <w:tc>
          <w:tcPr>
            <w:tcW w:w="6849" w:type="dxa"/>
            <w:tcBorders>
              <w:top w:val="nil"/>
              <w:left w:val="nil"/>
              <w:bottom w:val="single" w:sz="4" w:space="0" w:color="BFBFBF"/>
              <w:right w:val="dotted" w:sz="4" w:space="0" w:color="BFBFBF"/>
            </w:tcBorders>
            <w:shd w:val="clear" w:color="000000" w:fill="F2F2F2"/>
            <w:vAlign w:val="center"/>
            <w:hideMark/>
          </w:tcPr>
          <w:p w14:paraId="5F83963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w:t>
            </w:r>
          </w:p>
        </w:tc>
      </w:tr>
      <w:tr w:rsidR="000D73EE" w:rsidRPr="000D73EE" w14:paraId="544CCF8A"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1C9B5F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1.7.5</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25725A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GENERATE a report for Individual On-Site Inspection Goals</w:t>
            </w:r>
          </w:p>
        </w:tc>
      </w:tr>
      <w:tr w:rsidR="000D73EE" w:rsidRPr="000D73EE" w14:paraId="4B5654A0"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1C2B76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1.7.6</w:t>
            </w:r>
          </w:p>
        </w:tc>
        <w:tc>
          <w:tcPr>
            <w:tcW w:w="6849" w:type="dxa"/>
            <w:tcBorders>
              <w:top w:val="nil"/>
              <w:left w:val="nil"/>
              <w:bottom w:val="single" w:sz="4" w:space="0" w:color="BFBFBF"/>
              <w:right w:val="dotted" w:sz="4" w:space="0" w:color="BFBFBF"/>
            </w:tcBorders>
            <w:shd w:val="clear" w:color="000000" w:fill="F2F2F2"/>
            <w:vAlign w:val="center"/>
            <w:hideMark/>
          </w:tcPr>
          <w:p w14:paraId="4601BA5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w:t>
            </w:r>
          </w:p>
        </w:tc>
      </w:tr>
      <w:tr w:rsidR="000D73EE" w:rsidRPr="000D73EE" w14:paraId="5B035E04"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9F960B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1.7.7</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F00C14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w:t>
            </w:r>
          </w:p>
        </w:tc>
      </w:tr>
      <w:tr w:rsidR="000D73EE" w:rsidRPr="000D73EE" w14:paraId="69F73081" w14:textId="77777777" w:rsidTr="00154BF2">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B3A934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1.7.8</w:t>
            </w:r>
          </w:p>
        </w:tc>
        <w:tc>
          <w:tcPr>
            <w:tcW w:w="6849" w:type="dxa"/>
            <w:tcBorders>
              <w:top w:val="nil"/>
              <w:left w:val="nil"/>
              <w:bottom w:val="single" w:sz="4" w:space="0" w:color="BFBFBF"/>
              <w:right w:val="dotted" w:sz="4" w:space="0" w:color="BFBFBF"/>
            </w:tcBorders>
            <w:shd w:val="clear" w:color="000000" w:fill="F2F2F2"/>
            <w:vAlign w:val="center"/>
            <w:hideMark/>
          </w:tcPr>
          <w:p w14:paraId="0131AE4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w:t>
            </w:r>
          </w:p>
        </w:tc>
      </w:tr>
      <w:tr w:rsidR="000D73EE" w:rsidRPr="000D73EE" w14:paraId="08EBD724" w14:textId="77777777" w:rsidTr="00154BF2">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B0CC1D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1.7.9</w:t>
            </w:r>
          </w:p>
        </w:tc>
        <w:tc>
          <w:tcPr>
            <w:tcW w:w="684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3755FD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w:t>
            </w:r>
          </w:p>
        </w:tc>
      </w:tr>
    </w:tbl>
    <w:p w14:paraId="3EDC7916" w14:textId="77777777" w:rsidR="000D73EE" w:rsidRPr="00E803AA" w:rsidRDefault="000D73EE" w:rsidP="00C11C3B">
      <w:pPr>
        <w:rPr>
          <w:sz w:val="18"/>
          <w:szCs w:val="18"/>
        </w:rPr>
      </w:pPr>
    </w:p>
    <w:tbl>
      <w:tblPr>
        <w:tblW w:w="8190" w:type="dxa"/>
        <w:tblInd w:w="1260" w:type="dxa"/>
        <w:tblLook w:val="04A0" w:firstRow="1" w:lastRow="0" w:firstColumn="1" w:lastColumn="0" w:noHBand="0" w:noVBand="1"/>
      </w:tblPr>
      <w:tblGrid>
        <w:gridCol w:w="1980"/>
        <w:gridCol w:w="6210"/>
      </w:tblGrid>
      <w:tr w:rsidR="000D73EE" w:rsidRPr="000D73EE" w14:paraId="33C0146E" w14:textId="77777777" w:rsidTr="009456C7">
        <w:trPr>
          <w:trHeight w:val="560"/>
        </w:trPr>
        <w:tc>
          <w:tcPr>
            <w:tcW w:w="8190" w:type="dxa"/>
            <w:gridSpan w:val="2"/>
            <w:tcBorders>
              <w:top w:val="nil"/>
              <w:left w:val="nil"/>
              <w:bottom w:val="nil"/>
              <w:right w:val="nil"/>
            </w:tcBorders>
            <w:shd w:val="clear" w:color="000000" w:fill="FFFFFF"/>
            <w:noWrap/>
            <w:vAlign w:val="center"/>
            <w:hideMark/>
          </w:tcPr>
          <w:p w14:paraId="2EFB8910" w14:textId="597ACFD3" w:rsidR="000D73EE" w:rsidRPr="000D73EE" w:rsidRDefault="000D73EE" w:rsidP="00C11C3B">
            <w:pPr>
              <w:pStyle w:val="Subunit"/>
            </w:pPr>
            <w:r>
              <w:t>Sub</w:t>
            </w:r>
            <w:r w:rsidR="009456C7">
              <w:t>-</w:t>
            </w:r>
            <w:r>
              <w:t>unit</w:t>
            </w:r>
            <w:r w:rsidRPr="000D73EE">
              <w:t>: Child Permitting</w:t>
            </w:r>
          </w:p>
          <w:p w14:paraId="7C35B726" w14:textId="15BDD75B" w:rsidR="000D73EE" w:rsidRPr="000D73EE" w:rsidRDefault="000D73EE" w:rsidP="00C11C3B">
            <w:pPr>
              <w:pStyle w:val="Subunit"/>
              <w:rPr>
                <w:color w:val="000000"/>
                <w:sz w:val="24"/>
                <w:szCs w:val="24"/>
              </w:rPr>
            </w:pPr>
            <w:r w:rsidRPr="000D73EE">
              <w:rPr>
                <w:color w:val="000000"/>
                <w:sz w:val="24"/>
                <w:szCs w:val="24"/>
              </w:rPr>
              <w:t> </w:t>
            </w:r>
          </w:p>
        </w:tc>
      </w:tr>
      <w:tr w:rsidR="000D73EE" w:rsidRPr="000D73EE" w14:paraId="749BBE17" w14:textId="77777777" w:rsidTr="009456C7">
        <w:trPr>
          <w:trHeight w:val="640"/>
        </w:trPr>
        <w:tc>
          <w:tcPr>
            <w:tcW w:w="1980" w:type="dxa"/>
            <w:tcBorders>
              <w:top w:val="nil"/>
              <w:left w:val="nil"/>
              <w:bottom w:val="nil"/>
              <w:right w:val="nil"/>
            </w:tcBorders>
            <w:shd w:val="clear" w:color="000000" w:fill="5FADCF"/>
            <w:vAlign w:val="center"/>
            <w:hideMark/>
          </w:tcPr>
          <w:p w14:paraId="08D2FA3F" w14:textId="2B93483C" w:rsidR="000D73EE" w:rsidRPr="000D73EE" w:rsidRDefault="000D73EE" w:rsidP="00C11C3B">
            <w:pPr>
              <w:widowControl/>
              <w:spacing w:line="240" w:lineRule="auto"/>
              <w:jc w:val="center"/>
              <w:rPr>
                <w:rFonts w:eastAsia="Times New Roman" w:cs="Arial"/>
                <w:b/>
                <w:bCs/>
                <w:color w:val="FFFFFF"/>
                <w:sz w:val="24"/>
                <w:szCs w:val="24"/>
              </w:rPr>
            </w:pPr>
          </w:p>
        </w:tc>
        <w:tc>
          <w:tcPr>
            <w:tcW w:w="6210" w:type="dxa"/>
            <w:tcBorders>
              <w:top w:val="nil"/>
              <w:left w:val="nil"/>
              <w:bottom w:val="nil"/>
              <w:right w:val="nil"/>
            </w:tcBorders>
            <w:shd w:val="clear" w:color="000000" w:fill="5FADCF"/>
            <w:vAlign w:val="center"/>
            <w:hideMark/>
          </w:tcPr>
          <w:p w14:paraId="20D709B2" w14:textId="59C60C2D" w:rsidR="000D73EE" w:rsidRPr="000D73EE" w:rsidRDefault="00E803AA" w:rsidP="00C11C3B">
            <w:pPr>
              <w:widowControl/>
              <w:spacing w:line="240" w:lineRule="auto"/>
              <w:jc w:val="center"/>
              <w:rPr>
                <w:rFonts w:eastAsia="Times New Roman" w:cs="Arial"/>
                <w:b/>
                <w:bCs/>
                <w:color w:val="FFFFFF"/>
              </w:rPr>
            </w:pPr>
            <w:r w:rsidRPr="00E803AA">
              <w:rPr>
                <w:rFonts w:eastAsia="Times New Roman" w:cs="Arial"/>
                <w:b/>
                <w:bCs/>
                <w:color w:val="FFFFFF"/>
              </w:rPr>
              <w:t>Requirement</w:t>
            </w:r>
            <w:r>
              <w:rPr>
                <w:rFonts w:eastAsia="Times New Roman" w:cs="Arial"/>
                <w:b/>
                <w:bCs/>
                <w:color w:val="FFFFFF"/>
              </w:rPr>
              <w:t>s</w:t>
            </w:r>
          </w:p>
        </w:tc>
      </w:tr>
      <w:tr w:rsidR="000D73EE" w:rsidRPr="000D73EE" w14:paraId="286887CF"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15D85CB0" w14:textId="77777777" w:rsidR="000D73EE" w:rsidRPr="000D73EE" w:rsidRDefault="000D73EE" w:rsidP="00C11C3B">
            <w:pPr>
              <w:pStyle w:val="FunctionalModule"/>
            </w:pPr>
            <w:r w:rsidRPr="000D73EE">
              <w:t>Case Management</w:t>
            </w:r>
          </w:p>
        </w:tc>
      </w:tr>
      <w:tr w:rsidR="000D73EE" w:rsidRPr="000D73EE" w14:paraId="31839F62"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D2EC8B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2.1.1</w:t>
            </w:r>
          </w:p>
        </w:tc>
        <w:tc>
          <w:tcPr>
            <w:tcW w:w="62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6D62CDC" w14:textId="60F4621D"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automatically route completed   Work Permits to Issuing Officer to </w:t>
            </w:r>
            <w:r w:rsidRPr="00E803AA">
              <w:rPr>
                <w:rFonts w:eastAsia="Times New Roman" w:cs="Arial"/>
                <w:color w:val="000000"/>
                <w:sz w:val="18"/>
                <w:szCs w:val="18"/>
              </w:rPr>
              <w:t>be Authorized</w:t>
            </w:r>
          </w:p>
        </w:tc>
      </w:tr>
      <w:tr w:rsidR="000D73EE" w:rsidRPr="000D73EE" w14:paraId="08B3AAE6"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2186339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2.1.2</w:t>
            </w:r>
          </w:p>
        </w:tc>
        <w:tc>
          <w:tcPr>
            <w:tcW w:w="6210" w:type="dxa"/>
            <w:tcBorders>
              <w:top w:val="nil"/>
              <w:left w:val="nil"/>
              <w:bottom w:val="single" w:sz="4" w:space="0" w:color="BFBFBF"/>
              <w:right w:val="dotted" w:sz="4" w:space="0" w:color="BFBFBF"/>
            </w:tcBorders>
            <w:shd w:val="clear" w:color="000000" w:fill="F2F2F2"/>
            <w:vAlign w:val="center"/>
            <w:hideMark/>
          </w:tcPr>
          <w:p w14:paraId="347507A9" w14:textId="2B068DC3"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provide Work</w:t>
            </w:r>
            <w:r w:rsidRPr="000D73EE">
              <w:rPr>
                <w:rFonts w:eastAsia="Times New Roman" w:cs="Arial"/>
                <w:color w:val="000000"/>
                <w:sz w:val="18"/>
                <w:szCs w:val="18"/>
              </w:rPr>
              <w:t xml:space="preserve"> Permits (E)Mailed</w:t>
            </w:r>
          </w:p>
        </w:tc>
      </w:tr>
      <w:tr w:rsidR="000D73EE" w:rsidRPr="000D73EE" w14:paraId="4802F0C1"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FAFFE7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2.1.3</w:t>
            </w:r>
          </w:p>
        </w:tc>
        <w:tc>
          <w:tcPr>
            <w:tcW w:w="62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DC2DF72" w14:textId="04208006"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track Theatrical</w:t>
            </w:r>
            <w:r w:rsidRPr="000D73EE">
              <w:rPr>
                <w:rFonts w:eastAsia="Times New Roman" w:cs="Arial"/>
                <w:color w:val="000000"/>
                <w:sz w:val="18"/>
                <w:szCs w:val="18"/>
              </w:rPr>
              <w:t xml:space="preserve"> Exemptions</w:t>
            </w:r>
          </w:p>
        </w:tc>
      </w:tr>
      <w:tr w:rsidR="000D73EE" w:rsidRPr="000D73EE" w14:paraId="011B7AD2"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3DAFBD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2.1.4</w:t>
            </w:r>
          </w:p>
        </w:tc>
        <w:tc>
          <w:tcPr>
            <w:tcW w:w="6210" w:type="dxa"/>
            <w:tcBorders>
              <w:top w:val="nil"/>
              <w:left w:val="nil"/>
              <w:bottom w:val="single" w:sz="4" w:space="0" w:color="BFBFBF"/>
              <w:right w:val="dotted" w:sz="4" w:space="0" w:color="BFBFBF"/>
            </w:tcBorders>
            <w:shd w:val="clear" w:color="000000" w:fill="F2F2F2"/>
            <w:vAlign w:val="center"/>
            <w:hideMark/>
          </w:tcPr>
          <w:p w14:paraId="72FD7918" w14:textId="2F77F7B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provide Resolved</w:t>
            </w:r>
            <w:r w:rsidRPr="000D73EE">
              <w:rPr>
                <w:rFonts w:eastAsia="Times New Roman" w:cs="Arial"/>
                <w:color w:val="000000"/>
                <w:sz w:val="18"/>
                <w:szCs w:val="18"/>
              </w:rPr>
              <w:t xml:space="preserve"> cases</w:t>
            </w:r>
          </w:p>
        </w:tc>
      </w:tr>
      <w:tr w:rsidR="000D73EE" w:rsidRPr="000D73EE" w14:paraId="23178902" w14:textId="77777777" w:rsidTr="009456C7">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643696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2.1.5</w:t>
            </w:r>
          </w:p>
        </w:tc>
        <w:tc>
          <w:tcPr>
            <w:tcW w:w="62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32EBD0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prohibit employment in hazardous occupations by providing a list of NAIC codes and job descriptions for minors to select via an external portal.</w:t>
            </w:r>
          </w:p>
        </w:tc>
      </w:tr>
      <w:tr w:rsidR="000D73EE" w:rsidRPr="000D73EE" w14:paraId="17065412"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58EFD56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2.1.6</w:t>
            </w:r>
          </w:p>
        </w:tc>
        <w:tc>
          <w:tcPr>
            <w:tcW w:w="6210" w:type="dxa"/>
            <w:tcBorders>
              <w:top w:val="nil"/>
              <w:left w:val="nil"/>
              <w:bottom w:val="single" w:sz="4" w:space="0" w:color="BFBFBF"/>
              <w:right w:val="dotted" w:sz="4" w:space="0" w:color="BFBFBF"/>
            </w:tcBorders>
            <w:shd w:val="clear" w:color="000000" w:fill="F2F2F2"/>
            <w:vAlign w:val="center"/>
            <w:hideMark/>
          </w:tcPr>
          <w:p w14:paraId="03DB8191" w14:textId="0EC2257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automatically notify officers and supervisors when a limited theatrical permit has reached </w:t>
            </w:r>
            <w:r w:rsidRPr="00E803AA">
              <w:rPr>
                <w:rFonts w:eastAsia="Times New Roman" w:cs="Arial"/>
                <w:color w:val="000000"/>
                <w:sz w:val="18"/>
                <w:szCs w:val="18"/>
              </w:rPr>
              <w:t>its</w:t>
            </w:r>
            <w:r w:rsidRPr="000D73EE">
              <w:rPr>
                <w:rFonts w:eastAsia="Times New Roman" w:cs="Arial"/>
                <w:color w:val="000000"/>
                <w:sz w:val="18"/>
                <w:szCs w:val="18"/>
              </w:rPr>
              <w:t xml:space="preserve"> limited term.</w:t>
            </w:r>
          </w:p>
        </w:tc>
      </w:tr>
      <w:tr w:rsidR="000D73EE" w:rsidRPr="000D73EE" w14:paraId="01A1737F" w14:textId="77777777" w:rsidTr="009456C7">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8D3F97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2.1.7</w:t>
            </w:r>
          </w:p>
        </w:tc>
        <w:tc>
          <w:tcPr>
            <w:tcW w:w="62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715927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automatically notify officers and supervisors when a minor has reached 18 years of age and allow users to archive the permit.</w:t>
            </w:r>
          </w:p>
        </w:tc>
      </w:tr>
      <w:tr w:rsidR="000D73EE" w:rsidRPr="000D73EE" w14:paraId="706B45FA"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29D87773" w14:textId="77777777" w:rsidR="000D73EE" w:rsidRPr="000D73EE" w:rsidRDefault="000D73EE" w:rsidP="00C11C3B">
            <w:pPr>
              <w:pStyle w:val="FunctionalModule"/>
            </w:pPr>
            <w:r w:rsidRPr="000D73EE">
              <w:t>External Portal</w:t>
            </w:r>
          </w:p>
        </w:tc>
      </w:tr>
      <w:tr w:rsidR="000D73EE" w:rsidRPr="000D73EE" w14:paraId="0460B00D"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E686CE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2.2.1</w:t>
            </w:r>
          </w:p>
        </w:tc>
        <w:tc>
          <w:tcPr>
            <w:tcW w:w="62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727FEA3" w14:textId="357C85E5"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provide automated </w:t>
            </w:r>
            <w:r w:rsidRPr="00E803AA">
              <w:rPr>
                <w:rFonts w:eastAsia="Times New Roman" w:cs="Arial"/>
                <w:color w:val="000000"/>
                <w:sz w:val="18"/>
                <w:szCs w:val="18"/>
              </w:rPr>
              <w:t>workflow</w:t>
            </w:r>
            <w:r w:rsidRPr="000D73EE">
              <w:rPr>
                <w:rFonts w:eastAsia="Times New Roman" w:cs="Arial"/>
                <w:color w:val="000000"/>
                <w:sz w:val="18"/>
                <w:szCs w:val="18"/>
              </w:rPr>
              <w:t xml:space="preserve"> processes </w:t>
            </w:r>
            <w:r w:rsidRPr="00E803AA">
              <w:rPr>
                <w:rFonts w:eastAsia="Times New Roman" w:cs="Arial"/>
                <w:color w:val="000000"/>
                <w:sz w:val="18"/>
                <w:szCs w:val="18"/>
              </w:rPr>
              <w:t>for work</w:t>
            </w:r>
            <w:r w:rsidRPr="000D73EE">
              <w:rPr>
                <w:rFonts w:eastAsia="Times New Roman" w:cs="Arial"/>
                <w:color w:val="000000"/>
                <w:sz w:val="18"/>
                <w:szCs w:val="18"/>
              </w:rPr>
              <w:t xml:space="preserve"> permits via an external portal.</w:t>
            </w:r>
          </w:p>
        </w:tc>
      </w:tr>
      <w:tr w:rsidR="000D73EE" w:rsidRPr="000D73EE" w14:paraId="3BABCDCE"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0C4E875E" w14:textId="77777777" w:rsidR="000D73EE" w:rsidRPr="000D73EE" w:rsidRDefault="000D73EE" w:rsidP="00C11C3B">
            <w:pPr>
              <w:pStyle w:val="FunctionalModule"/>
            </w:pPr>
            <w:r w:rsidRPr="000D73EE">
              <w:t>Report Management</w:t>
            </w:r>
          </w:p>
        </w:tc>
      </w:tr>
      <w:tr w:rsidR="000D73EE" w:rsidRPr="000D73EE" w14:paraId="5264E046"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9033B9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2.3.1</w:t>
            </w:r>
          </w:p>
        </w:tc>
        <w:tc>
          <w:tcPr>
            <w:tcW w:w="62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C10FA73" w14:textId="3669727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report </w:t>
            </w:r>
            <w:r w:rsidRPr="00E803AA">
              <w:rPr>
                <w:rFonts w:eastAsia="Times New Roman" w:cs="Arial"/>
                <w:color w:val="000000"/>
                <w:sz w:val="18"/>
                <w:szCs w:val="18"/>
              </w:rPr>
              <w:t>on Work</w:t>
            </w:r>
            <w:r w:rsidRPr="000D73EE">
              <w:rPr>
                <w:rFonts w:eastAsia="Times New Roman" w:cs="Arial"/>
                <w:color w:val="000000"/>
                <w:sz w:val="18"/>
                <w:szCs w:val="18"/>
              </w:rPr>
              <w:t xml:space="preserve"> Permits Denied</w:t>
            </w:r>
          </w:p>
        </w:tc>
      </w:tr>
      <w:tr w:rsidR="000D73EE" w:rsidRPr="000D73EE" w14:paraId="531C7DD1"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2FCB6C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2.3.2</w:t>
            </w:r>
          </w:p>
        </w:tc>
        <w:tc>
          <w:tcPr>
            <w:tcW w:w="6210" w:type="dxa"/>
            <w:tcBorders>
              <w:top w:val="nil"/>
              <w:left w:val="nil"/>
              <w:bottom w:val="single" w:sz="4" w:space="0" w:color="BFBFBF"/>
              <w:right w:val="dotted" w:sz="4" w:space="0" w:color="BFBFBF"/>
            </w:tcBorders>
            <w:shd w:val="clear" w:color="000000" w:fill="F2F2F2"/>
            <w:vAlign w:val="center"/>
            <w:hideMark/>
          </w:tcPr>
          <w:p w14:paraId="33FB84A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 report/calendar of scheduled Issuing Officer Training</w:t>
            </w:r>
          </w:p>
        </w:tc>
      </w:tr>
      <w:tr w:rsidR="000D73EE" w:rsidRPr="000D73EE" w14:paraId="117373FA"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139D8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2.3.3</w:t>
            </w:r>
          </w:p>
        </w:tc>
        <w:tc>
          <w:tcPr>
            <w:tcW w:w="62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68F45BF" w14:textId="206EB446"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report </w:t>
            </w:r>
            <w:r w:rsidRPr="00E803AA">
              <w:rPr>
                <w:rFonts w:eastAsia="Times New Roman" w:cs="Arial"/>
                <w:color w:val="000000"/>
                <w:sz w:val="18"/>
                <w:szCs w:val="18"/>
              </w:rPr>
              <w:t>on Work</w:t>
            </w:r>
            <w:r w:rsidRPr="000D73EE">
              <w:rPr>
                <w:rFonts w:eastAsia="Times New Roman" w:cs="Arial"/>
                <w:color w:val="000000"/>
                <w:sz w:val="18"/>
                <w:szCs w:val="18"/>
              </w:rPr>
              <w:t xml:space="preserve"> Permits Received</w:t>
            </w:r>
          </w:p>
        </w:tc>
      </w:tr>
      <w:tr w:rsidR="000D73EE" w:rsidRPr="000D73EE" w14:paraId="43B13283"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1534EB2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2.3.4</w:t>
            </w:r>
          </w:p>
        </w:tc>
        <w:tc>
          <w:tcPr>
            <w:tcW w:w="6210" w:type="dxa"/>
            <w:tcBorders>
              <w:top w:val="nil"/>
              <w:left w:val="nil"/>
              <w:bottom w:val="single" w:sz="4" w:space="0" w:color="BFBFBF"/>
              <w:right w:val="dotted" w:sz="4" w:space="0" w:color="BFBFBF"/>
            </w:tcBorders>
            <w:shd w:val="clear" w:color="000000" w:fill="F2F2F2"/>
            <w:vAlign w:val="center"/>
            <w:hideMark/>
          </w:tcPr>
          <w:p w14:paraId="2A2E0CE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 report on Invalid Work Permits</w:t>
            </w:r>
          </w:p>
        </w:tc>
      </w:tr>
      <w:tr w:rsidR="000D73EE" w:rsidRPr="000D73EE" w14:paraId="7D79BA1B"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FEBA17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2.3.5</w:t>
            </w:r>
          </w:p>
        </w:tc>
        <w:tc>
          <w:tcPr>
            <w:tcW w:w="62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D9DE57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 report on Theatrical Exemption Permits</w:t>
            </w:r>
          </w:p>
        </w:tc>
      </w:tr>
      <w:tr w:rsidR="000D73EE" w:rsidRPr="000D73EE" w14:paraId="22FF72D7"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41E5ABDF" w14:textId="77777777" w:rsidR="000D73EE" w:rsidRPr="000D73EE" w:rsidRDefault="000D73EE" w:rsidP="00C11C3B">
            <w:pPr>
              <w:pStyle w:val="FunctionalModule"/>
            </w:pPr>
            <w:r w:rsidRPr="000D73EE">
              <w:t>Learning Management</w:t>
            </w:r>
          </w:p>
        </w:tc>
      </w:tr>
      <w:tr w:rsidR="000D73EE" w:rsidRPr="000D73EE" w14:paraId="2379276A"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CE55A0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2.4.1</w:t>
            </w:r>
          </w:p>
        </w:tc>
        <w:tc>
          <w:tcPr>
            <w:tcW w:w="62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5BA9F2C" w14:textId="65346FC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track Issuing</w:t>
            </w:r>
            <w:r w:rsidRPr="000D73EE">
              <w:rPr>
                <w:rFonts w:eastAsia="Times New Roman" w:cs="Arial"/>
                <w:color w:val="000000"/>
                <w:sz w:val="18"/>
                <w:szCs w:val="18"/>
              </w:rPr>
              <w:t xml:space="preserve"> Officers Trained (for WH officers)</w:t>
            </w:r>
          </w:p>
        </w:tc>
      </w:tr>
    </w:tbl>
    <w:p w14:paraId="1CA7B44C" w14:textId="77777777" w:rsidR="000D73EE" w:rsidRDefault="000D73EE" w:rsidP="00C11C3B"/>
    <w:p w14:paraId="6309863B" w14:textId="77777777" w:rsidR="000D73EE" w:rsidRDefault="000D73EE" w:rsidP="00C11C3B"/>
    <w:tbl>
      <w:tblPr>
        <w:tblW w:w="8190" w:type="dxa"/>
        <w:tblInd w:w="1260" w:type="dxa"/>
        <w:tblLook w:val="04A0" w:firstRow="1" w:lastRow="0" w:firstColumn="1" w:lastColumn="0" w:noHBand="0" w:noVBand="1"/>
      </w:tblPr>
      <w:tblGrid>
        <w:gridCol w:w="2610"/>
        <w:gridCol w:w="5580"/>
      </w:tblGrid>
      <w:tr w:rsidR="000D73EE" w:rsidRPr="000D73EE" w14:paraId="4EC4A88A" w14:textId="77777777" w:rsidTr="009456C7">
        <w:trPr>
          <w:trHeight w:val="560"/>
        </w:trPr>
        <w:tc>
          <w:tcPr>
            <w:tcW w:w="8190" w:type="dxa"/>
            <w:gridSpan w:val="2"/>
            <w:tcBorders>
              <w:top w:val="nil"/>
              <w:left w:val="nil"/>
              <w:bottom w:val="nil"/>
              <w:right w:val="nil"/>
            </w:tcBorders>
            <w:shd w:val="clear" w:color="000000" w:fill="FFFFFF"/>
            <w:noWrap/>
            <w:vAlign w:val="center"/>
            <w:hideMark/>
          </w:tcPr>
          <w:p w14:paraId="49C3D80C" w14:textId="0FE4B294" w:rsidR="000D73EE" w:rsidRPr="000D73EE" w:rsidRDefault="000D73EE" w:rsidP="00C11C3B">
            <w:pPr>
              <w:pStyle w:val="Subunit"/>
            </w:pPr>
            <w:r>
              <w:t>Sub</w:t>
            </w:r>
            <w:r w:rsidR="009456C7">
              <w:t>-</w:t>
            </w:r>
            <w:r>
              <w:t>unit</w:t>
            </w:r>
            <w:r w:rsidRPr="000D73EE">
              <w:t>: Enforcement</w:t>
            </w:r>
          </w:p>
          <w:p w14:paraId="45BBC014" w14:textId="1FACF871" w:rsidR="000D73EE" w:rsidRPr="000D73EE" w:rsidRDefault="000D73EE" w:rsidP="00C11C3B">
            <w:pPr>
              <w:pStyle w:val="Subunit"/>
              <w:rPr>
                <w:color w:val="000000"/>
                <w:sz w:val="24"/>
                <w:szCs w:val="24"/>
              </w:rPr>
            </w:pPr>
            <w:r w:rsidRPr="000D73EE">
              <w:rPr>
                <w:color w:val="000000"/>
                <w:sz w:val="24"/>
                <w:szCs w:val="24"/>
              </w:rPr>
              <w:t> </w:t>
            </w:r>
          </w:p>
        </w:tc>
      </w:tr>
      <w:tr w:rsidR="000D73EE" w:rsidRPr="000D73EE" w14:paraId="33258BB4" w14:textId="77777777" w:rsidTr="009456C7">
        <w:trPr>
          <w:trHeight w:val="640"/>
        </w:trPr>
        <w:tc>
          <w:tcPr>
            <w:tcW w:w="2610" w:type="dxa"/>
            <w:tcBorders>
              <w:top w:val="nil"/>
              <w:left w:val="nil"/>
              <w:bottom w:val="nil"/>
              <w:right w:val="nil"/>
            </w:tcBorders>
            <w:shd w:val="clear" w:color="000000" w:fill="5FADCF"/>
            <w:vAlign w:val="center"/>
            <w:hideMark/>
          </w:tcPr>
          <w:p w14:paraId="16BC78C2" w14:textId="4264AC16" w:rsidR="000D73EE" w:rsidRPr="000D73EE" w:rsidRDefault="000D73EE" w:rsidP="00C11C3B">
            <w:pPr>
              <w:widowControl/>
              <w:spacing w:line="240" w:lineRule="auto"/>
              <w:jc w:val="center"/>
              <w:rPr>
                <w:rFonts w:eastAsia="Times New Roman" w:cs="Arial"/>
                <w:b/>
                <w:bCs/>
                <w:color w:val="FFFFFF"/>
                <w:sz w:val="24"/>
                <w:szCs w:val="24"/>
              </w:rPr>
            </w:pPr>
          </w:p>
        </w:tc>
        <w:tc>
          <w:tcPr>
            <w:tcW w:w="5580" w:type="dxa"/>
            <w:tcBorders>
              <w:top w:val="nil"/>
              <w:left w:val="nil"/>
              <w:bottom w:val="nil"/>
              <w:right w:val="nil"/>
            </w:tcBorders>
            <w:shd w:val="clear" w:color="000000" w:fill="5FADCF"/>
            <w:vAlign w:val="center"/>
            <w:hideMark/>
          </w:tcPr>
          <w:p w14:paraId="57715DBA" w14:textId="2B5FFE10" w:rsidR="000D73EE" w:rsidRPr="000D73EE" w:rsidRDefault="00E803AA" w:rsidP="00C11C3B">
            <w:pPr>
              <w:widowControl/>
              <w:spacing w:line="240" w:lineRule="auto"/>
              <w:jc w:val="center"/>
              <w:rPr>
                <w:rFonts w:eastAsia="Times New Roman" w:cs="Arial"/>
                <w:b/>
                <w:bCs/>
                <w:color w:val="FFFFFF"/>
              </w:rPr>
            </w:pPr>
            <w:r w:rsidRPr="00E803AA">
              <w:rPr>
                <w:rFonts w:eastAsia="Times New Roman" w:cs="Arial"/>
                <w:b/>
                <w:bCs/>
                <w:color w:val="FFFFFF"/>
              </w:rPr>
              <w:t>Requirements</w:t>
            </w:r>
          </w:p>
        </w:tc>
      </w:tr>
      <w:tr w:rsidR="000D73EE" w:rsidRPr="000D73EE" w14:paraId="7301C0C1"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426D37C8" w14:textId="77777777" w:rsidR="000D73EE" w:rsidRPr="000D73EE" w:rsidRDefault="000D73EE" w:rsidP="00C11C3B">
            <w:pPr>
              <w:pStyle w:val="FunctionalModule"/>
            </w:pPr>
            <w:r w:rsidRPr="000D73EE">
              <w:t>Case Management</w:t>
            </w:r>
          </w:p>
        </w:tc>
      </w:tr>
      <w:tr w:rsidR="000D73EE" w:rsidRPr="000D73EE" w14:paraId="20C1349D"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54CA8C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8F4572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administrators with a complete list of all intakes and associated notes by Officer.</w:t>
            </w:r>
          </w:p>
        </w:tc>
      </w:tr>
      <w:tr w:rsidR="000D73EE" w:rsidRPr="000D73EE" w14:paraId="192AAF65"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2F0C27A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w:t>
            </w:r>
          </w:p>
        </w:tc>
        <w:tc>
          <w:tcPr>
            <w:tcW w:w="5580" w:type="dxa"/>
            <w:tcBorders>
              <w:top w:val="nil"/>
              <w:left w:val="nil"/>
              <w:bottom w:val="single" w:sz="4" w:space="0" w:color="BFBFBF"/>
              <w:right w:val="dotted" w:sz="4" w:space="0" w:color="BFBFBF"/>
            </w:tcBorders>
            <w:shd w:val="clear" w:color="000000" w:fill="F2F2F2"/>
            <w:vAlign w:val="center"/>
            <w:hideMark/>
          </w:tcPr>
          <w:p w14:paraId="005A097D" w14:textId="29C0249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provide Number</w:t>
            </w:r>
            <w:r w:rsidRPr="000D73EE">
              <w:rPr>
                <w:rFonts w:eastAsia="Times New Roman" w:cs="Arial"/>
                <w:color w:val="000000"/>
                <w:sz w:val="18"/>
                <w:szCs w:val="18"/>
              </w:rPr>
              <w:t xml:space="preserve"> of Inspections</w:t>
            </w:r>
          </w:p>
        </w:tc>
      </w:tr>
      <w:tr w:rsidR="000D73EE" w:rsidRPr="000D73EE" w14:paraId="54E97A12"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59764E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C069E08" w14:textId="3D6B483C"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capture and </w:t>
            </w:r>
            <w:r w:rsidRPr="00E803AA">
              <w:rPr>
                <w:rFonts w:eastAsia="Times New Roman" w:cs="Arial"/>
                <w:color w:val="000000"/>
                <w:sz w:val="18"/>
                <w:szCs w:val="18"/>
              </w:rPr>
              <w:t>track Child</w:t>
            </w:r>
            <w:r w:rsidRPr="000D73EE">
              <w:rPr>
                <w:rFonts w:eastAsia="Times New Roman" w:cs="Arial"/>
                <w:color w:val="000000"/>
                <w:sz w:val="18"/>
                <w:szCs w:val="18"/>
              </w:rPr>
              <w:t xml:space="preserve"> Labor Violation</w:t>
            </w:r>
          </w:p>
        </w:tc>
      </w:tr>
      <w:tr w:rsidR="000D73EE" w:rsidRPr="000D73EE" w14:paraId="25C3EBA0"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1BFCD67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3.1.4</w:t>
            </w:r>
          </w:p>
        </w:tc>
        <w:tc>
          <w:tcPr>
            <w:tcW w:w="5580" w:type="dxa"/>
            <w:tcBorders>
              <w:top w:val="nil"/>
              <w:left w:val="nil"/>
              <w:bottom w:val="single" w:sz="4" w:space="0" w:color="BFBFBF"/>
              <w:right w:val="dotted" w:sz="4" w:space="0" w:color="BFBFBF"/>
            </w:tcBorders>
            <w:shd w:val="clear" w:color="000000" w:fill="F2F2F2"/>
            <w:vAlign w:val="center"/>
            <w:hideMark/>
          </w:tcPr>
          <w:p w14:paraId="4DBB4E9E" w14:textId="576FEA3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provide Resolved</w:t>
            </w:r>
            <w:r w:rsidRPr="000D73EE">
              <w:rPr>
                <w:rFonts w:eastAsia="Times New Roman" w:cs="Arial"/>
                <w:color w:val="000000"/>
                <w:sz w:val="18"/>
                <w:szCs w:val="18"/>
              </w:rPr>
              <w:t xml:space="preserve"> cases</w:t>
            </w:r>
          </w:p>
        </w:tc>
      </w:tr>
      <w:tr w:rsidR="000D73EE" w:rsidRPr="000D73EE" w14:paraId="465B5CB9"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833260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3.1.5</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D45B5C7"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filter Cases by officer</w:t>
            </w:r>
          </w:p>
        </w:tc>
      </w:tr>
      <w:tr w:rsidR="000D73EE" w:rsidRPr="000D73EE" w14:paraId="5BF650DB"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3A00FF5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3.1.6</w:t>
            </w:r>
          </w:p>
        </w:tc>
        <w:tc>
          <w:tcPr>
            <w:tcW w:w="5580" w:type="dxa"/>
            <w:tcBorders>
              <w:top w:val="nil"/>
              <w:left w:val="nil"/>
              <w:bottom w:val="single" w:sz="4" w:space="0" w:color="BFBFBF"/>
              <w:right w:val="dotted" w:sz="4" w:space="0" w:color="BFBFBF"/>
            </w:tcBorders>
            <w:shd w:val="clear" w:color="000000" w:fill="F2F2F2"/>
            <w:vAlign w:val="center"/>
            <w:hideMark/>
          </w:tcPr>
          <w:p w14:paraId="5350C083" w14:textId="7785E6E3"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provide Onsite</w:t>
            </w:r>
            <w:r w:rsidRPr="000D73EE">
              <w:rPr>
                <w:rFonts w:eastAsia="Times New Roman" w:cs="Arial"/>
                <w:color w:val="000000"/>
                <w:sz w:val="18"/>
                <w:szCs w:val="18"/>
              </w:rPr>
              <w:t xml:space="preserve"> Inspections</w:t>
            </w:r>
          </w:p>
        </w:tc>
      </w:tr>
      <w:tr w:rsidR="000D73EE" w:rsidRPr="000D73EE" w14:paraId="5355EEBD"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388D7A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3.1.7</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3C5B8FA"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automatically track INTAKES for wage claims and inspections.</w:t>
            </w:r>
          </w:p>
        </w:tc>
      </w:tr>
      <w:tr w:rsidR="000D73EE" w:rsidRPr="000D73EE" w14:paraId="407CE22A"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22B4B10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3.1.8</w:t>
            </w:r>
          </w:p>
        </w:tc>
        <w:tc>
          <w:tcPr>
            <w:tcW w:w="5580" w:type="dxa"/>
            <w:tcBorders>
              <w:top w:val="nil"/>
              <w:left w:val="nil"/>
              <w:bottom w:val="single" w:sz="4" w:space="0" w:color="BFBFBF"/>
              <w:right w:val="dotted" w:sz="4" w:space="0" w:color="BFBFBF"/>
            </w:tcBorders>
            <w:shd w:val="clear" w:color="000000" w:fill="F2F2F2"/>
            <w:vAlign w:val="center"/>
            <w:hideMark/>
          </w:tcPr>
          <w:p w14:paraId="08F8811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automatically track OPEN cases and automatically notify cases over 30 Days for Wage Claim, 90 Days for Inspection</w:t>
            </w:r>
          </w:p>
        </w:tc>
      </w:tr>
      <w:tr w:rsidR="000D73EE" w:rsidRPr="000D73EE" w14:paraId="766B195A"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1FD2F7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3.1.9</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911AEC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integration with other DIA units and other DOL divisions to investigate employer and/ or employee OPEN cases</w:t>
            </w:r>
          </w:p>
        </w:tc>
      </w:tr>
      <w:tr w:rsidR="000D73EE" w:rsidRPr="000D73EE" w14:paraId="1FA9FB93"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05B884B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3.1.10</w:t>
            </w:r>
          </w:p>
        </w:tc>
        <w:tc>
          <w:tcPr>
            <w:tcW w:w="5580" w:type="dxa"/>
            <w:tcBorders>
              <w:top w:val="nil"/>
              <w:left w:val="nil"/>
              <w:bottom w:val="single" w:sz="4" w:space="0" w:color="BFBFBF"/>
              <w:right w:val="dotted" w:sz="4" w:space="0" w:color="BFBFBF"/>
            </w:tcBorders>
            <w:shd w:val="clear" w:color="000000" w:fill="F2F2F2"/>
            <w:vAlign w:val="center"/>
            <w:hideMark/>
          </w:tcPr>
          <w:p w14:paraId="12C80D1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interoperability between other units and agencies to send referrals observed during an investigation to other units/ agencies.</w:t>
            </w:r>
          </w:p>
        </w:tc>
      </w:tr>
      <w:tr w:rsidR="000D73EE" w:rsidRPr="000D73EE" w14:paraId="0506C6C6"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7250B4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32F34B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Cases by Business Name</w:t>
            </w:r>
          </w:p>
        </w:tc>
      </w:tr>
      <w:tr w:rsidR="000D73EE" w:rsidRPr="000D73EE" w14:paraId="606046A7"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70044F6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3.1.12</w:t>
            </w:r>
          </w:p>
        </w:tc>
        <w:tc>
          <w:tcPr>
            <w:tcW w:w="5580" w:type="dxa"/>
            <w:tcBorders>
              <w:top w:val="nil"/>
              <w:left w:val="nil"/>
              <w:bottom w:val="single" w:sz="4" w:space="0" w:color="BFBFBF"/>
              <w:right w:val="dotted" w:sz="4" w:space="0" w:color="BFBFBF"/>
            </w:tcBorders>
            <w:shd w:val="clear" w:color="000000" w:fill="F2F2F2"/>
            <w:vAlign w:val="center"/>
            <w:hideMark/>
          </w:tcPr>
          <w:p w14:paraId="7067FCF5" w14:textId="41D106BB"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provide Payment</w:t>
            </w:r>
            <w:r w:rsidRPr="000D73EE">
              <w:rPr>
                <w:rFonts w:eastAsia="Times New Roman" w:cs="Arial"/>
                <w:color w:val="000000"/>
                <w:sz w:val="18"/>
                <w:szCs w:val="18"/>
              </w:rPr>
              <w:t xml:space="preserve"> plans for assessed penalties</w:t>
            </w:r>
          </w:p>
        </w:tc>
      </w:tr>
      <w:tr w:rsidR="000D73EE" w:rsidRPr="000D73EE" w14:paraId="533BC6DA"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883540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13C595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for all data to be searched and filtered</w:t>
            </w:r>
          </w:p>
        </w:tc>
      </w:tr>
      <w:tr w:rsidR="000D73EE" w:rsidRPr="000D73EE" w14:paraId="587E726F"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3748832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3.1.14</w:t>
            </w:r>
          </w:p>
        </w:tc>
        <w:tc>
          <w:tcPr>
            <w:tcW w:w="5580" w:type="dxa"/>
            <w:tcBorders>
              <w:top w:val="nil"/>
              <w:left w:val="nil"/>
              <w:bottom w:val="single" w:sz="4" w:space="0" w:color="BFBFBF"/>
              <w:right w:val="dotted" w:sz="4" w:space="0" w:color="BFBFBF"/>
            </w:tcBorders>
            <w:shd w:val="clear" w:color="000000" w:fill="F2F2F2"/>
            <w:vAlign w:val="center"/>
            <w:hideMark/>
          </w:tcPr>
          <w:p w14:paraId="73DBF622"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for the capture of demographic information for employees and employers within the state of Delaware.</w:t>
            </w:r>
          </w:p>
        </w:tc>
      </w:tr>
      <w:tr w:rsidR="000D73EE" w:rsidRPr="000D73EE" w14:paraId="06E9413A"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5F8DE6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3.1.15</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777B86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process Theatrical Exemption Permits</w:t>
            </w:r>
          </w:p>
        </w:tc>
      </w:tr>
      <w:tr w:rsidR="000D73EE" w:rsidRPr="000D73EE" w14:paraId="5ED0B39E"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3D77F55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3.1.16</w:t>
            </w:r>
          </w:p>
        </w:tc>
        <w:tc>
          <w:tcPr>
            <w:tcW w:w="5580" w:type="dxa"/>
            <w:tcBorders>
              <w:top w:val="nil"/>
              <w:left w:val="nil"/>
              <w:bottom w:val="single" w:sz="4" w:space="0" w:color="BFBFBF"/>
              <w:right w:val="dotted" w:sz="4" w:space="0" w:color="BFBFBF"/>
            </w:tcBorders>
            <w:shd w:val="clear" w:color="000000" w:fill="F2F2F2"/>
            <w:vAlign w:val="center"/>
            <w:hideMark/>
          </w:tcPr>
          <w:p w14:paraId="3E0B9E9D" w14:textId="03C5C9CD"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officers to generate reports </w:t>
            </w:r>
            <w:r w:rsidRPr="00E803AA">
              <w:rPr>
                <w:rFonts w:eastAsia="Times New Roman" w:cs="Arial"/>
                <w:color w:val="000000"/>
                <w:sz w:val="18"/>
                <w:szCs w:val="18"/>
              </w:rPr>
              <w:t>for number</w:t>
            </w:r>
            <w:r w:rsidRPr="000D73EE">
              <w:rPr>
                <w:rFonts w:eastAsia="Times New Roman" w:cs="Arial"/>
                <w:color w:val="000000"/>
                <w:sz w:val="18"/>
                <w:szCs w:val="18"/>
              </w:rPr>
              <w:t xml:space="preserve"> of possible violations from other division units and other state agency data.</w:t>
            </w:r>
          </w:p>
        </w:tc>
      </w:tr>
      <w:tr w:rsidR="000D73EE" w:rsidRPr="000D73EE" w14:paraId="66A399DD"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87924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3.1.17</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703C4D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for investigators to schedule their inspections.</w:t>
            </w:r>
          </w:p>
        </w:tc>
      </w:tr>
      <w:tr w:rsidR="000D73EE" w:rsidRPr="000D73EE" w14:paraId="409DF651" w14:textId="77777777" w:rsidTr="009456C7">
        <w:trPr>
          <w:trHeight w:val="155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2D5295D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3.1.18</w:t>
            </w:r>
          </w:p>
        </w:tc>
        <w:tc>
          <w:tcPr>
            <w:tcW w:w="5580" w:type="dxa"/>
            <w:tcBorders>
              <w:top w:val="nil"/>
              <w:left w:val="nil"/>
              <w:bottom w:val="single" w:sz="4" w:space="0" w:color="BFBFBF"/>
              <w:right w:val="dotted" w:sz="4" w:space="0" w:color="BFBFBF"/>
            </w:tcBorders>
            <w:shd w:val="clear" w:color="000000" w:fill="F2F2F2"/>
            <w:vAlign w:val="center"/>
            <w:hideMark/>
          </w:tcPr>
          <w:p w14:paraId="544A474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 case management system that facilitates claimant and DOL vs. searches and returns all relevant records pertaining to that claimant such as wages paid.</w:t>
            </w:r>
          </w:p>
        </w:tc>
      </w:tr>
      <w:tr w:rsidR="000D73EE" w:rsidRPr="000D73EE" w14:paraId="4C826CC7"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6FF54C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3.1.19</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C62FCA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letter templates to be attached to case records</w:t>
            </w:r>
          </w:p>
        </w:tc>
      </w:tr>
      <w:tr w:rsidR="000D73EE" w:rsidRPr="000D73EE" w14:paraId="1040A61A"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4293E24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3.1.20</w:t>
            </w:r>
          </w:p>
        </w:tc>
        <w:tc>
          <w:tcPr>
            <w:tcW w:w="5580" w:type="dxa"/>
            <w:tcBorders>
              <w:top w:val="nil"/>
              <w:left w:val="nil"/>
              <w:bottom w:val="single" w:sz="4" w:space="0" w:color="BFBFBF"/>
              <w:right w:val="dotted" w:sz="4" w:space="0" w:color="BFBFBF"/>
            </w:tcBorders>
            <w:shd w:val="clear" w:color="000000" w:fill="F2F2F2"/>
            <w:vAlign w:val="center"/>
            <w:hideMark/>
          </w:tcPr>
          <w:p w14:paraId="3E5CFC1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change an Intake into a Case prior to receiving employer checks</w:t>
            </w:r>
          </w:p>
        </w:tc>
      </w:tr>
      <w:tr w:rsidR="000D73EE" w:rsidRPr="000D73EE" w14:paraId="78B671C7"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B30E47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DB8E1AD" w14:textId="6091348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provide Payment</w:t>
            </w:r>
            <w:r w:rsidRPr="000D73EE">
              <w:rPr>
                <w:rFonts w:eastAsia="Times New Roman" w:cs="Arial"/>
                <w:color w:val="000000"/>
                <w:sz w:val="18"/>
                <w:szCs w:val="18"/>
              </w:rPr>
              <w:t xml:space="preserve"> plans for assessed penalties</w:t>
            </w:r>
          </w:p>
        </w:tc>
      </w:tr>
      <w:tr w:rsidR="000D73EE" w:rsidRPr="000D73EE" w14:paraId="7E734D72"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0A37C78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3.1.22</w:t>
            </w:r>
          </w:p>
        </w:tc>
        <w:tc>
          <w:tcPr>
            <w:tcW w:w="5580" w:type="dxa"/>
            <w:tcBorders>
              <w:top w:val="nil"/>
              <w:left w:val="nil"/>
              <w:bottom w:val="single" w:sz="4" w:space="0" w:color="BFBFBF"/>
              <w:right w:val="dotted" w:sz="4" w:space="0" w:color="BFBFBF"/>
            </w:tcBorders>
            <w:shd w:val="clear" w:color="000000" w:fill="F2F2F2"/>
            <w:vAlign w:val="center"/>
            <w:hideMark/>
          </w:tcPr>
          <w:p w14:paraId="18EE064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associate NAIC codes with businesses</w:t>
            </w:r>
          </w:p>
        </w:tc>
      </w:tr>
      <w:tr w:rsidR="000D73EE" w:rsidRPr="000D73EE" w14:paraId="095936C3"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86EFA1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47CF895" w14:textId="44F1FD0C"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provide Fines</w:t>
            </w:r>
            <w:r w:rsidRPr="000D73EE">
              <w:rPr>
                <w:rFonts w:eastAsia="Times New Roman" w:cs="Arial"/>
                <w:color w:val="000000"/>
                <w:sz w:val="18"/>
                <w:szCs w:val="18"/>
              </w:rPr>
              <w:t xml:space="preserve"> assessed</w:t>
            </w:r>
          </w:p>
        </w:tc>
      </w:tr>
      <w:tr w:rsidR="000D73EE" w:rsidRPr="000D73EE" w14:paraId="7179C048"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3E96870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3.1.24</w:t>
            </w:r>
          </w:p>
        </w:tc>
        <w:tc>
          <w:tcPr>
            <w:tcW w:w="5580" w:type="dxa"/>
            <w:tcBorders>
              <w:top w:val="nil"/>
              <w:left w:val="nil"/>
              <w:bottom w:val="single" w:sz="4" w:space="0" w:color="BFBFBF"/>
              <w:right w:val="dotted" w:sz="4" w:space="0" w:color="BFBFBF"/>
            </w:tcBorders>
            <w:shd w:val="clear" w:color="000000" w:fill="F2F2F2"/>
            <w:vAlign w:val="center"/>
            <w:hideMark/>
          </w:tcPr>
          <w:p w14:paraId="2FC69CCA" w14:textId="28ED480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investigators to create an Intake with the following Request Type: Create Intake, Close </w:t>
            </w:r>
            <w:r w:rsidRPr="00E803AA">
              <w:rPr>
                <w:rFonts w:eastAsia="Times New Roman" w:cs="Arial"/>
                <w:color w:val="000000"/>
                <w:sz w:val="18"/>
                <w:szCs w:val="18"/>
              </w:rPr>
              <w:t>Intake, Halt</w:t>
            </w:r>
            <w:r w:rsidRPr="000D73EE">
              <w:rPr>
                <w:rFonts w:eastAsia="Times New Roman" w:cs="Arial"/>
                <w:color w:val="000000"/>
                <w:sz w:val="18"/>
                <w:szCs w:val="18"/>
              </w:rPr>
              <w:t xml:space="preserve"> Intake, and Delete Intake</w:t>
            </w:r>
          </w:p>
        </w:tc>
      </w:tr>
      <w:tr w:rsidR="000D73EE" w:rsidRPr="000D73EE" w14:paraId="7EC7FE1B"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6D26E4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3.1.25</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1DCCD9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should allow for deficiencies to Cases such as Total Owed, Total Collected, and Gross Wage Owed.</w:t>
            </w:r>
          </w:p>
        </w:tc>
      </w:tr>
      <w:tr w:rsidR="000D73EE" w:rsidRPr="000D73EE" w14:paraId="04A07A23"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596C535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3.1.26</w:t>
            </w:r>
          </w:p>
        </w:tc>
        <w:tc>
          <w:tcPr>
            <w:tcW w:w="5580" w:type="dxa"/>
            <w:tcBorders>
              <w:top w:val="nil"/>
              <w:left w:val="nil"/>
              <w:bottom w:val="single" w:sz="4" w:space="0" w:color="BFBFBF"/>
              <w:right w:val="dotted" w:sz="4" w:space="0" w:color="BFBFBF"/>
            </w:tcBorders>
            <w:shd w:val="clear" w:color="000000" w:fill="F2F2F2"/>
            <w:vAlign w:val="center"/>
            <w:hideMark/>
          </w:tcPr>
          <w:p w14:paraId="2BC6CC8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automatically track payment agreements, payment schedules, and send notification on due dates.</w:t>
            </w:r>
          </w:p>
        </w:tc>
      </w:tr>
      <w:tr w:rsidR="000D73EE" w:rsidRPr="000D73EE" w14:paraId="51B9A177"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B7A3B3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3.1.27</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B3DECF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associate NAIC codes with businesses</w:t>
            </w:r>
          </w:p>
        </w:tc>
      </w:tr>
      <w:tr w:rsidR="000D73EE" w:rsidRPr="000D73EE" w14:paraId="71FFB598"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5974403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3.1.28</w:t>
            </w:r>
          </w:p>
        </w:tc>
        <w:tc>
          <w:tcPr>
            <w:tcW w:w="5580" w:type="dxa"/>
            <w:tcBorders>
              <w:top w:val="nil"/>
              <w:left w:val="nil"/>
              <w:bottom w:val="single" w:sz="4" w:space="0" w:color="BFBFBF"/>
              <w:right w:val="dotted" w:sz="4" w:space="0" w:color="BFBFBF"/>
            </w:tcBorders>
            <w:shd w:val="clear" w:color="000000" w:fill="F2F2F2"/>
            <w:vAlign w:val="center"/>
            <w:hideMark/>
          </w:tcPr>
          <w:p w14:paraId="5BD0BD6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Contact information with history trail</w:t>
            </w:r>
          </w:p>
        </w:tc>
      </w:tr>
      <w:tr w:rsidR="000D73EE" w:rsidRPr="000D73EE" w14:paraId="17F92773"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9E66E7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3.1.29</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829D5B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enforcement officers to use tablets to enter investigative findings into proposed solution while performing onsite visits.</w:t>
            </w:r>
          </w:p>
        </w:tc>
      </w:tr>
      <w:tr w:rsidR="000D73EE" w:rsidRPr="000D73EE" w14:paraId="59164AEE"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4C6B295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3.1.30</w:t>
            </w:r>
          </w:p>
        </w:tc>
        <w:tc>
          <w:tcPr>
            <w:tcW w:w="5580" w:type="dxa"/>
            <w:tcBorders>
              <w:top w:val="nil"/>
              <w:left w:val="nil"/>
              <w:bottom w:val="single" w:sz="4" w:space="0" w:color="BFBFBF"/>
              <w:right w:val="dotted" w:sz="4" w:space="0" w:color="BFBFBF"/>
            </w:tcBorders>
            <w:shd w:val="clear" w:color="000000" w:fill="F2F2F2"/>
            <w:vAlign w:val="center"/>
            <w:hideMark/>
          </w:tcPr>
          <w:p w14:paraId="461CC74A"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enforcement officers to obtain electronic signatures while performing onsite visits.</w:t>
            </w:r>
          </w:p>
        </w:tc>
      </w:tr>
      <w:tr w:rsidR="000D73EE" w:rsidRPr="000D73EE" w14:paraId="7543875F"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7457FA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03DFDE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send notifications when responses to citations and notification of penalties are going to expire</w:t>
            </w:r>
          </w:p>
        </w:tc>
      </w:tr>
      <w:tr w:rsidR="000D73EE" w:rsidRPr="000D73EE" w14:paraId="7C1C4C68"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3AAD47A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3.1.32</w:t>
            </w:r>
          </w:p>
        </w:tc>
        <w:tc>
          <w:tcPr>
            <w:tcW w:w="5580" w:type="dxa"/>
            <w:tcBorders>
              <w:top w:val="nil"/>
              <w:left w:val="nil"/>
              <w:bottom w:val="single" w:sz="4" w:space="0" w:color="BFBFBF"/>
              <w:right w:val="dotted" w:sz="4" w:space="0" w:color="BFBFBF"/>
            </w:tcBorders>
            <w:shd w:val="clear" w:color="000000" w:fill="F2F2F2"/>
            <w:vAlign w:val="center"/>
            <w:hideMark/>
          </w:tcPr>
          <w:p w14:paraId="24A2296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IVR interfaces with case management system to track call volume, talk time, referrals, resolutions, etc.</w:t>
            </w:r>
          </w:p>
        </w:tc>
      </w:tr>
      <w:tr w:rsidR="000D73EE" w:rsidRPr="000D73EE" w14:paraId="6AB2091F"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4AC1DC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9FE453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allow Field Unit Officers to schedule and track hearing STATUS.</w:t>
            </w:r>
          </w:p>
        </w:tc>
      </w:tr>
      <w:tr w:rsidR="000D73EE" w:rsidRPr="000D73EE" w14:paraId="258991EF"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4B14E8A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3.1.34</w:t>
            </w:r>
          </w:p>
        </w:tc>
        <w:tc>
          <w:tcPr>
            <w:tcW w:w="5580" w:type="dxa"/>
            <w:tcBorders>
              <w:top w:val="nil"/>
              <w:left w:val="nil"/>
              <w:bottom w:val="single" w:sz="4" w:space="0" w:color="BFBFBF"/>
              <w:right w:val="dotted" w:sz="4" w:space="0" w:color="BFBFBF"/>
            </w:tcBorders>
            <w:shd w:val="clear" w:color="000000" w:fill="F2F2F2"/>
            <w:vAlign w:val="center"/>
            <w:hideMark/>
          </w:tcPr>
          <w:p w14:paraId="7C2EAC0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change an Intake into a Case prior to receiving contractor payments</w:t>
            </w:r>
          </w:p>
        </w:tc>
      </w:tr>
      <w:tr w:rsidR="000D73EE" w:rsidRPr="000D73EE" w14:paraId="747A8D4E"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9B0432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3.1.35</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A0C49DD"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investigators to create an Intake with the following Request Type: Create Intake, Close Intake, Halt Intake, and Delete Intake</w:t>
            </w:r>
          </w:p>
        </w:tc>
      </w:tr>
      <w:tr w:rsidR="000D73EE" w:rsidRPr="000D73EE" w14:paraId="381C18C4"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1C8BEA5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3.1.36</w:t>
            </w:r>
          </w:p>
        </w:tc>
        <w:tc>
          <w:tcPr>
            <w:tcW w:w="5580" w:type="dxa"/>
            <w:tcBorders>
              <w:top w:val="nil"/>
              <w:left w:val="nil"/>
              <w:bottom w:val="single" w:sz="4" w:space="0" w:color="BFBFBF"/>
              <w:right w:val="dotted" w:sz="4" w:space="0" w:color="BFBFBF"/>
            </w:tcBorders>
            <w:shd w:val="clear" w:color="000000" w:fill="F2F2F2"/>
            <w:vAlign w:val="center"/>
            <w:hideMark/>
          </w:tcPr>
          <w:p w14:paraId="3EAAC38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for investigators to schedule their inspections.</w:t>
            </w:r>
          </w:p>
        </w:tc>
      </w:tr>
      <w:tr w:rsidR="000D73EE" w:rsidRPr="000D73EE" w14:paraId="6F465FD3"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28EEE14F" w14:textId="77777777" w:rsidR="000D73EE" w:rsidRPr="000D73EE" w:rsidRDefault="000D73EE" w:rsidP="00C11C3B">
            <w:pPr>
              <w:pStyle w:val="FunctionalModule"/>
            </w:pPr>
            <w:r w:rsidRPr="000D73EE">
              <w:t>Document Management</w:t>
            </w:r>
          </w:p>
        </w:tc>
      </w:tr>
      <w:tr w:rsidR="000D73EE" w:rsidRPr="000D73EE" w14:paraId="6D54BA22"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9D7107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A9FBE4F" w14:textId="1360B16D"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track age of citations and notification of </w:t>
            </w:r>
            <w:r w:rsidRPr="00E803AA">
              <w:rPr>
                <w:rFonts w:eastAsia="Times New Roman" w:cs="Arial"/>
                <w:color w:val="000000"/>
                <w:sz w:val="18"/>
                <w:szCs w:val="18"/>
              </w:rPr>
              <w:t>penalty based</w:t>
            </w:r>
            <w:r w:rsidRPr="000D73EE">
              <w:rPr>
                <w:rFonts w:eastAsia="Times New Roman" w:cs="Arial"/>
                <w:color w:val="000000"/>
                <w:sz w:val="18"/>
                <w:szCs w:val="18"/>
              </w:rPr>
              <w:t xml:space="preserve"> on legal response time</w:t>
            </w:r>
          </w:p>
        </w:tc>
      </w:tr>
      <w:tr w:rsidR="000D73EE" w:rsidRPr="000D73EE" w14:paraId="318365C5"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6675979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3.2.2</w:t>
            </w:r>
          </w:p>
        </w:tc>
        <w:tc>
          <w:tcPr>
            <w:tcW w:w="5580" w:type="dxa"/>
            <w:tcBorders>
              <w:top w:val="nil"/>
              <w:left w:val="nil"/>
              <w:bottom w:val="single" w:sz="4" w:space="0" w:color="BFBFBF"/>
              <w:right w:val="dotted" w:sz="4" w:space="0" w:color="BFBFBF"/>
            </w:tcBorders>
            <w:shd w:val="clear" w:color="000000" w:fill="F2F2F2"/>
            <w:vAlign w:val="center"/>
            <w:hideMark/>
          </w:tcPr>
          <w:p w14:paraId="48459C20" w14:textId="6B6D5560"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letter </w:t>
            </w:r>
            <w:r w:rsidRPr="00E803AA">
              <w:rPr>
                <w:rFonts w:eastAsia="Times New Roman" w:cs="Arial"/>
                <w:color w:val="000000"/>
                <w:sz w:val="18"/>
                <w:szCs w:val="18"/>
              </w:rPr>
              <w:t>templates to</w:t>
            </w:r>
            <w:r w:rsidRPr="000D73EE">
              <w:rPr>
                <w:rFonts w:eastAsia="Times New Roman" w:cs="Arial"/>
                <w:color w:val="000000"/>
                <w:sz w:val="18"/>
                <w:szCs w:val="18"/>
              </w:rPr>
              <w:t xml:space="preserve"> be updated, deleted, and added</w:t>
            </w:r>
          </w:p>
        </w:tc>
      </w:tr>
      <w:tr w:rsidR="000D73EE" w:rsidRPr="000D73EE" w14:paraId="1C40B1E0"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8E410D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06776AE" w14:textId="7E259DD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track age of letter templates SENT </w:t>
            </w:r>
            <w:r w:rsidRPr="00E803AA">
              <w:rPr>
                <w:rFonts w:eastAsia="Times New Roman" w:cs="Arial"/>
                <w:color w:val="000000"/>
                <w:sz w:val="18"/>
                <w:szCs w:val="18"/>
              </w:rPr>
              <w:t>OUT based</w:t>
            </w:r>
            <w:r w:rsidRPr="000D73EE">
              <w:rPr>
                <w:rFonts w:eastAsia="Times New Roman" w:cs="Arial"/>
                <w:color w:val="000000"/>
                <w:sz w:val="18"/>
                <w:szCs w:val="18"/>
              </w:rPr>
              <w:t xml:space="preserve"> on legal response time</w:t>
            </w:r>
          </w:p>
        </w:tc>
      </w:tr>
      <w:tr w:rsidR="000D73EE" w:rsidRPr="000D73EE" w14:paraId="27C8FDF8"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78F4AED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3.2.4</w:t>
            </w:r>
          </w:p>
        </w:tc>
        <w:tc>
          <w:tcPr>
            <w:tcW w:w="5580" w:type="dxa"/>
            <w:tcBorders>
              <w:top w:val="nil"/>
              <w:left w:val="nil"/>
              <w:bottom w:val="single" w:sz="4" w:space="0" w:color="BFBFBF"/>
              <w:right w:val="dotted" w:sz="4" w:space="0" w:color="BFBFBF"/>
            </w:tcBorders>
            <w:shd w:val="clear" w:color="000000" w:fill="F2F2F2"/>
            <w:vAlign w:val="center"/>
            <w:hideMark/>
          </w:tcPr>
          <w:p w14:paraId="5DE4A634"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send EMPLOYER notifications when responses to Preliminary and Final Determinations are going to expire</w:t>
            </w:r>
          </w:p>
        </w:tc>
      </w:tr>
      <w:tr w:rsidR="000D73EE" w:rsidRPr="000D73EE" w14:paraId="5D940FAA"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4C3EE3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3.2.5</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B963C4C" w14:textId="2319731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track age of citations and notification of </w:t>
            </w:r>
            <w:r w:rsidRPr="00E803AA">
              <w:rPr>
                <w:rFonts w:eastAsia="Times New Roman" w:cs="Arial"/>
                <w:color w:val="000000"/>
                <w:sz w:val="18"/>
                <w:szCs w:val="18"/>
              </w:rPr>
              <w:t>penalty based</w:t>
            </w:r>
            <w:r w:rsidRPr="000D73EE">
              <w:rPr>
                <w:rFonts w:eastAsia="Times New Roman" w:cs="Arial"/>
                <w:color w:val="000000"/>
                <w:sz w:val="18"/>
                <w:szCs w:val="18"/>
              </w:rPr>
              <w:t xml:space="preserve"> on legal response time.</w:t>
            </w:r>
          </w:p>
        </w:tc>
      </w:tr>
      <w:tr w:rsidR="000D73EE" w:rsidRPr="000D73EE" w14:paraId="26AB3418"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1429E7B8" w14:textId="77777777" w:rsidR="000D73EE" w:rsidRPr="000D73EE" w:rsidRDefault="000D73EE" w:rsidP="00C11C3B">
            <w:pPr>
              <w:pStyle w:val="FunctionalModule"/>
            </w:pPr>
            <w:r w:rsidRPr="000D73EE">
              <w:t>Event Management</w:t>
            </w:r>
          </w:p>
        </w:tc>
      </w:tr>
      <w:tr w:rsidR="000D73EE" w:rsidRPr="000D73EE" w14:paraId="4EAAD9B4"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0FA43A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3.3.1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C031E3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the ability for a unit to create outreach campaigns/ engagements, schedule events, and generate analytical reports by county.</w:t>
            </w:r>
          </w:p>
        </w:tc>
      </w:tr>
      <w:tr w:rsidR="000D73EE" w:rsidRPr="000D73EE" w14:paraId="30976154"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0B6EB160" w14:textId="77777777" w:rsidR="000D73EE" w:rsidRPr="000D73EE" w:rsidRDefault="000D73EE" w:rsidP="00C11C3B">
            <w:pPr>
              <w:pStyle w:val="FunctionalModule"/>
            </w:pPr>
            <w:r w:rsidRPr="000D73EE">
              <w:t>Report Management</w:t>
            </w:r>
          </w:p>
        </w:tc>
      </w:tr>
      <w:tr w:rsidR="000D73EE" w:rsidRPr="000D73EE" w14:paraId="50E206E2" w14:textId="77777777" w:rsidTr="009456C7">
        <w:trPr>
          <w:trHeight w:val="155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A7DA8D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1C3D57E" w14:textId="104A28A3"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w:t>
            </w:r>
            <w:r w:rsidRPr="00E803AA">
              <w:rPr>
                <w:rFonts w:eastAsia="Times New Roman" w:cs="Arial"/>
                <w:color w:val="000000"/>
                <w:sz w:val="18"/>
                <w:szCs w:val="18"/>
              </w:rPr>
              <w:t>for reporting</w:t>
            </w:r>
            <w:r w:rsidRPr="000D73EE">
              <w:rPr>
                <w:rFonts w:eastAsia="Times New Roman" w:cs="Arial"/>
                <w:color w:val="000000"/>
                <w:sz w:val="18"/>
                <w:szCs w:val="18"/>
              </w:rPr>
              <w:t xml:space="preserve"> of total number of inspections performed within respective unit by officer, county, and employer/contractor.</w:t>
            </w:r>
          </w:p>
        </w:tc>
      </w:tr>
      <w:tr w:rsidR="000D73EE" w:rsidRPr="000D73EE" w14:paraId="49591029" w14:textId="77777777" w:rsidTr="009456C7">
        <w:trPr>
          <w:trHeight w:val="155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0A2EEA3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3.4.2</w:t>
            </w:r>
          </w:p>
        </w:tc>
        <w:tc>
          <w:tcPr>
            <w:tcW w:w="5580" w:type="dxa"/>
            <w:tcBorders>
              <w:top w:val="nil"/>
              <w:left w:val="nil"/>
              <w:bottom w:val="single" w:sz="4" w:space="0" w:color="BFBFBF"/>
              <w:right w:val="dotted" w:sz="4" w:space="0" w:color="BFBFBF"/>
            </w:tcBorders>
            <w:shd w:val="clear" w:color="000000" w:fill="F2F2F2"/>
            <w:vAlign w:val="center"/>
            <w:hideMark/>
          </w:tcPr>
          <w:p w14:paraId="44DC0FDB" w14:textId="2F4E0DEE"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803AA">
              <w:rPr>
                <w:rFonts w:eastAsia="Times New Roman" w:cs="Arial"/>
                <w:color w:val="000000"/>
                <w:sz w:val="18"/>
                <w:szCs w:val="18"/>
              </w:rPr>
              <w:t>validate Employer</w:t>
            </w:r>
            <w:r w:rsidRPr="000D73EE">
              <w:rPr>
                <w:rFonts w:eastAsia="Times New Roman" w:cs="Arial"/>
                <w:color w:val="000000"/>
                <w:sz w:val="18"/>
                <w:szCs w:val="18"/>
              </w:rPr>
              <w:t xml:space="preserve"> data by UI source data FEIN integration </w:t>
            </w:r>
            <w:r w:rsidRPr="00E803AA">
              <w:rPr>
                <w:rFonts w:eastAsia="Times New Roman" w:cs="Arial"/>
                <w:color w:val="000000"/>
                <w:sz w:val="18"/>
                <w:szCs w:val="18"/>
              </w:rPr>
              <w:t>to ensure</w:t>
            </w:r>
            <w:r w:rsidRPr="000D73EE">
              <w:rPr>
                <w:rFonts w:eastAsia="Times New Roman" w:cs="Arial"/>
                <w:color w:val="000000"/>
                <w:sz w:val="18"/>
                <w:szCs w:val="18"/>
              </w:rPr>
              <w:t xml:space="preserve"> accurate and consistent data for reporting on compliance rate post inspection.</w:t>
            </w:r>
          </w:p>
        </w:tc>
      </w:tr>
      <w:tr w:rsidR="000D73EE" w:rsidRPr="000D73EE" w14:paraId="4818FD24" w14:textId="77777777" w:rsidTr="009456C7">
        <w:trPr>
          <w:trHeight w:val="155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8CDD94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C1621BD" w14:textId="2315487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803AA">
              <w:rPr>
                <w:rFonts w:eastAsia="Times New Roman" w:cs="Arial"/>
                <w:color w:val="000000"/>
                <w:sz w:val="18"/>
                <w:szCs w:val="18"/>
              </w:rPr>
              <w:t>validate Employer</w:t>
            </w:r>
            <w:r w:rsidRPr="000D73EE">
              <w:rPr>
                <w:rFonts w:eastAsia="Times New Roman" w:cs="Arial"/>
                <w:color w:val="000000"/>
                <w:sz w:val="18"/>
                <w:szCs w:val="18"/>
              </w:rPr>
              <w:t xml:space="preserve"> data by UI source data FEIN integration </w:t>
            </w:r>
            <w:r w:rsidRPr="00E803AA">
              <w:rPr>
                <w:rFonts w:eastAsia="Times New Roman" w:cs="Arial"/>
                <w:color w:val="000000"/>
                <w:sz w:val="18"/>
                <w:szCs w:val="18"/>
              </w:rPr>
              <w:t>to ensure</w:t>
            </w:r>
            <w:r w:rsidRPr="000D73EE">
              <w:rPr>
                <w:rFonts w:eastAsia="Times New Roman" w:cs="Arial"/>
                <w:color w:val="000000"/>
                <w:sz w:val="18"/>
                <w:szCs w:val="18"/>
              </w:rPr>
              <w:t xml:space="preserve"> accurate and consistent data for reporting on case status OPENED.</w:t>
            </w:r>
          </w:p>
        </w:tc>
      </w:tr>
      <w:tr w:rsidR="000D73EE" w:rsidRPr="000D73EE" w14:paraId="7B1D9310" w14:textId="77777777" w:rsidTr="009456C7">
        <w:trPr>
          <w:trHeight w:val="155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01B431B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3.4.4</w:t>
            </w:r>
          </w:p>
        </w:tc>
        <w:tc>
          <w:tcPr>
            <w:tcW w:w="5580" w:type="dxa"/>
            <w:tcBorders>
              <w:top w:val="nil"/>
              <w:left w:val="nil"/>
              <w:bottom w:val="single" w:sz="4" w:space="0" w:color="BFBFBF"/>
              <w:right w:val="dotted" w:sz="4" w:space="0" w:color="BFBFBF"/>
            </w:tcBorders>
            <w:shd w:val="clear" w:color="000000" w:fill="F2F2F2"/>
            <w:vAlign w:val="center"/>
            <w:hideMark/>
          </w:tcPr>
          <w:p w14:paraId="78E4C319" w14:textId="272A63AF"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803AA">
              <w:rPr>
                <w:rFonts w:eastAsia="Times New Roman" w:cs="Arial"/>
                <w:color w:val="000000"/>
                <w:sz w:val="18"/>
                <w:szCs w:val="18"/>
              </w:rPr>
              <w:t>validate Employer</w:t>
            </w:r>
            <w:r w:rsidRPr="000D73EE">
              <w:rPr>
                <w:rFonts w:eastAsia="Times New Roman" w:cs="Arial"/>
                <w:color w:val="000000"/>
                <w:sz w:val="18"/>
                <w:szCs w:val="18"/>
              </w:rPr>
              <w:t xml:space="preserve"> data by UI source data FEIN integration </w:t>
            </w:r>
            <w:r w:rsidRPr="00E803AA">
              <w:rPr>
                <w:rFonts w:eastAsia="Times New Roman" w:cs="Arial"/>
                <w:color w:val="000000"/>
                <w:sz w:val="18"/>
                <w:szCs w:val="18"/>
              </w:rPr>
              <w:t>to ensure</w:t>
            </w:r>
            <w:r w:rsidRPr="000D73EE">
              <w:rPr>
                <w:rFonts w:eastAsia="Times New Roman" w:cs="Arial"/>
                <w:color w:val="000000"/>
                <w:sz w:val="18"/>
                <w:szCs w:val="18"/>
              </w:rPr>
              <w:t xml:space="preserve"> accurate and consistent data for reporting on case status CLOSED.</w:t>
            </w:r>
          </w:p>
        </w:tc>
      </w:tr>
      <w:tr w:rsidR="000D73EE" w:rsidRPr="000D73EE" w14:paraId="443E0081" w14:textId="77777777" w:rsidTr="009456C7">
        <w:trPr>
          <w:trHeight w:val="155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89FBCD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3.4.5</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31C0022" w14:textId="5A5C949B"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803AA">
              <w:rPr>
                <w:rFonts w:eastAsia="Times New Roman" w:cs="Arial"/>
                <w:color w:val="000000"/>
                <w:sz w:val="18"/>
                <w:szCs w:val="18"/>
              </w:rPr>
              <w:t>validate Employer</w:t>
            </w:r>
            <w:r w:rsidRPr="000D73EE">
              <w:rPr>
                <w:rFonts w:eastAsia="Times New Roman" w:cs="Arial"/>
                <w:color w:val="000000"/>
                <w:sz w:val="18"/>
                <w:szCs w:val="18"/>
              </w:rPr>
              <w:t xml:space="preserve"> data by UI source data FEIN integration </w:t>
            </w:r>
            <w:r w:rsidRPr="00E803AA">
              <w:rPr>
                <w:rFonts w:eastAsia="Times New Roman" w:cs="Arial"/>
                <w:color w:val="000000"/>
                <w:sz w:val="18"/>
                <w:szCs w:val="18"/>
              </w:rPr>
              <w:t>to ensure</w:t>
            </w:r>
            <w:r w:rsidRPr="000D73EE">
              <w:rPr>
                <w:rFonts w:eastAsia="Times New Roman" w:cs="Arial"/>
                <w:color w:val="000000"/>
                <w:sz w:val="18"/>
                <w:szCs w:val="18"/>
              </w:rPr>
              <w:t xml:space="preserve"> accurate and consistent data for reporting on case status HALTED.</w:t>
            </w:r>
          </w:p>
        </w:tc>
      </w:tr>
      <w:tr w:rsidR="000D73EE" w:rsidRPr="000D73EE" w14:paraId="70EC1548" w14:textId="77777777" w:rsidTr="009456C7">
        <w:trPr>
          <w:trHeight w:val="155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19A61AC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3.4.6</w:t>
            </w:r>
          </w:p>
        </w:tc>
        <w:tc>
          <w:tcPr>
            <w:tcW w:w="5580" w:type="dxa"/>
            <w:tcBorders>
              <w:top w:val="nil"/>
              <w:left w:val="nil"/>
              <w:bottom w:val="single" w:sz="4" w:space="0" w:color="BFBFBF"/>
              <w:right w:val="dotted" w:sz="4" w:space="0" w:color="BFBFBF"/>
            </w:tcBorders>
            <w:shd w:val="clear" w:color="000000" w:fill="F2F2F2"/>
            <w:vAlign w:val="center"/>
            <w:hideMark/>
          </w:tcPr>
          <w:p w14:paraId="145DE377" w14:textId="218B7E8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803AA">
              <w:rPr>
                <w:rFonts w:eastAsia="Times New Roman" w:cs="Arial"/>
                <w:color w:val="000000"/>
                <w:sz w:val="18"/>
                <w:szCs w:val="18"/>
              </w:rPr>
              <w:t>validate Employer</w:t>
            </w:r>
            <w:r w:rsidRPr="000D73EE">
              <w:rPr>
                <w:rFonts w:eastAsia="Times New Roman" w:cs="Arial"/>
                <w:color w:val="000000"/>
                <w:sz w:val="18"/>
                <w:szCs w:val="18"/>
              </w:rPr>
              <w:t xml:space="preserve"> data by UI source data FEIN integration </w:t>
            </w:r>
            <w:r w:rsidR="00E96231" w:rsidRPr="000D73EE">
              <w:rPr>
                <w:rFonts w:eastAsia="Times New Roman" w:cs="Arial"/>
                <w:color w:val="000000"/>
                <w:sz w:val="18"/>
                <w:szCs w:val="18"/>
              </w:rPr>
              <w:t>to ensure</w:t>
            </w:r>
            <w:r w:rsidRPr="000D73EE">
              <w:rPr>
                <w:rFonts w:eastAsia="Times New Roman" w:cs="Arial"/>
                <w:color w:val="000000"/>
                <w:sz w:val="18"/>
                <w:szCs w:val="18"/>
              </w:rPr>
              <w:t xml:space="preserve"> accurate and consistent data for reporting on reoffender rate under the Compliance rate.</w:t>
            </w:r>
          </w:p>
        </w:tc>
      </w:tr>
      <w:tr w:rsidR="000D73EE" w:rsidRPr="000D73EE" w14:paraId="5E9D9C46"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BF96F2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3.4.7</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B2B13A7" w14:textId="47E5C181"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w:t>
            </w:r>
            <w:r w:rsidRPr="00E803AA">
              <w:rPr>
                <w:rFonts w:eastAsia="Times New Roman" w:cs="Arial"/>
                <w:color w:val="000000"/>
                <w:sz w:val="18"/>
                <w:szCs w:val="18"/>
              </w:rPr>
              <w:t>for Case</w:t>
            </w:r>
            <w:r w:rsidRPr="000D73EE">
              <w:rPr>
                <w:rFonts w:eastAsia="Times New Roman" w:cs="Arial"/>
                <w:color w:val="000000"/>
                <w:sz w:val="18"/>
                <w:szCs w:val="18"/>
              </w:rPr>
              <w:t xml:space="preserve"> Type</w:t>
            </w:r>
          </w:p>
        </w:tc>
      </w:tr>
      <w:tr w:rsidR="000D73EE" w:rsidRPr="000D73EE" w14:paraId="0C44EC25"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5F81028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3.4.8</w:t>
            </w:r>
          </w:p>
        </w:tc>
        <w:tc>
          <w:tcPr>
            <w:tcW w:w="5580" w:type="dxa"/>
            <w:tcBorders>
              <w:top w:val="nil"/>
              <w:left w:val="nil"/>
              <w:bottom w:val="single" w:sz="4" w:space="0" w:color="BFBFBF"/>
              <w:right w:val="dotted" w:sz="4" w:space="0" w:color="BFBFBF"/>
            </w:tcBorders>
            <w:shd w:val="clear" w:color="000000" w:fill="F2F2F2"/>
            <w:vAlign w:val="center"/>
            <w:hideMark/>
          </w:tcPr>
          <w:p w14:paraId="734A8107" w14:textId="4E154F7E"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w:t>
            </w:r>
            <w:r w:rsidRPr="00E803AA">
              <w:rPr>
                <w:rFonts w:eastAsia="Times New Roman" w:cs="Arial"/>
                <w:color w:val="000000"/>
                <w:sz w:val="18"/>
                <w:szCs w:val="18"/>
              </w:rPr>
              <w:t>for Wage</w:t>
            </w:r>
            <w:r w:rsidRPr="000D73EE">
              <w:rPr>
                <w:rFonts w:eastAsia="Times New Roman" w:cs="Arial"/>
                <w:color w:val="000000"/>
                <w:sz w:val="18"/>
                <w:szCs w:val="18"/>
              </w:rPr>
              <w:t xml:space="preserve"> Theft</w:t>
            </w:r>
          </w:p>
        </w:tc>
      </w:tr>
      <w:tr w:rsidR="000D73EE" w:rsidRPr="000D73EE" w14:paraId="5E6074B5"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B2411F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3.4.9</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1D33336" w14:textId="295B2D9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w:t>
            </w:r>
            <w:r w:rsidRPr="00E803AA">
              <w:rPr>
                <w:rFonts w:eastAsia="Times New Roman" w:cs="Arial"/>
                <w:color w:val="000000"/>
                <w:sz w:val="18"/>
                <w:szCs w:val="18"/>
              </w:rPr>
              <w:t>for Administrative</w:t>
            </w:r>
            <w:r w:rsidRPr="000D73EE">
              <w:rPr>
                <w:rFonts w:eastAsia="Times New Roman" w:cs="Arial"/>
                <w:color w:val="000000"/>
                <w:sz w:val="18"/>
                <w:szCs w:val="18"/>
              </w:rPr>
              <w:t xml:space="preserve"> Closure</w:t>
            </w:r>
          </w:p>
        </w:tc>
      </w:tr>
      <w:tr w:rsidR="000D73EE" w:rsidRPr="000D73EE" w14:paraId="2BB253C0"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356A38A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3.4.10</w:t>
            </w:r>
          </w:p>
        </w:tc>
        <w:tc>
          <w:tcPr>
            <w:tcW w:w="5580" w:type="dxa"/>
            <w:tcBorders>
              <w:top w:val="nil"/>
              <w:left w:val="nil"/>
              <w:bottom w:val="single" w:sz="4" w:space="0" w:color="BFBFBF"/>
              <w:right w:val="dotted" w:sz="4" w:space="0" w:color="BFBFBF"/>
            </w:tcBorders>
            <w:shd w:val="clear" w:color="000000" w:fill="F2F2F2"/>
            <w:vAlign w:val="center"/>
            <w:hideMark/>
          </w:tcPr>
          <w:p w14:paraId="470BD334" w14:textId="25444094"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w:t>
            </w:r>
            <w:r w:rsidRPr="00E803AA">
              <w:rPr>
                <w:rFonts w:eastAsia="Times New Roman" w:cs="Arial"/>
                <w:color w:val="000000"/>
                <w:sz w:val="18"/>
                <w:szCs w:val="18"/>
              </w:rPr>
              <w:t>for Case</w:t>
            </w:r>
            <w:r w:rsidRPr="000D73EE">
              <w:rPr>
                <w:rFonts w:eastAsia="Times New Roman" w:cs="Arial"/>
                <w:color w:val="000000"/>
                <w:sz w:val="18"/>
                <w:szCs w:val="18"/>
              </w:rPr>
              <w:t xml:space="preserve"> Listing</w:t>
            </w:r>
          </w:p>
        </w:tc>
      </w:tr>
      <w:tr w:rsidR="000D73EE" w:rsidRPr="000D73EE" w14:paraId="0BD953F4"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343A8C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5AE540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Supervisor a report for total number of CLOSED cases with Case Age for specified unit by officer and county.</w:t>
            </w:r>
          </w:p>
        </w:tc>
      </w:tr>
      <w:tr w:rsidR="000D73EE" w:rsidRPr="000D73EE" w14:paraId="1B97AE09"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2B7663D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3.4.12</w:t>
            </w:r>
          </w:p>
        </w:tc>
        <w:tc>
          <w:tcPr>
            <w:tcW w:w="5580" w:type="dxa"/>
            <w:tcBorders>
              <w:top w:val="nil"/>
              <w:left w:val="nil"/>
              <w:bottom w:val="single" w:sz="4" w:space="0" w:color="BFBFBF"/>
              <w:right w:val="dotted" w:sz="4" w:space="0" w:color="BFBFBF"/>
            </w:tcBorders>
            <w:shd w:val="clear" w:color="000000" w:fill="F2F2F2"/>
            <w:vAlign w:val="center"/>
            <w:hideMark/>
          </w:tcPr>
          <w:p w14:paraId="77E15C1D" w14:textId="0AC1906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w:t>
            </w:r>
            <w:r w:rsidRPr="00E803AA">
              <w:rPr>
                <w:rFonts w:eastAsia="Times New Roman" w:cs="Arial"/>
                <w:color w:val="000000"/>
                <w:sz w:val="18"/>
                <w:szCs w:val="18"/>
              </w:rPr>
              <w:t>for Average</w:t>
            </w:r>
            <w:r w:rsidRPr="000D73EE">
              <w:rPr>
                <w:rFonts w:eastAsia="Times New Roman" w:cs="Arial"/>
                <w:color w:val="000000"/>
                <w:sz w:val="18"/>
                <w:szCs w:val="18"/>
              </w:rPr>
              <w:t xml:space="preserve"> Days to Closure</w:t>
            </w:r>
          </w:p>
        </w:tc>
      </w:tr>
      <w:tr w:rsidR="000D73EE" w:rsidRPr="000D73EE" w14:paraId="0E4BCDDB" w14:textId="77777777" w:rsidTr="009456C7">
        <w:trPr>
          <w:trHeight w:val="186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4FC5F8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0E93967"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have the ability to generate demographic reports and various analytics related to claimants age, gender, ethnicity, educational background, state geographic location with zip code, employment status, NAIC code, length of employment, occupation, and language.</w:t>
            </w:r>
          </w:p>
        </w:tc>
      </w:tr>
      <w:tr w:rsidR="000D73EE" w:rsidRPr="000D73EE" w14:paraId="53D99C0D" w14:textId="77777777" w:rsidTr="009456C7">
        <w:trPr>
          <w:trHeight w:val="155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0D250F3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3.4.14</w:t>
            </w:r>
          </w:p>
        </w:tc>
        <w:tc>
          <w:tcPr>
            <w:tcW w:w="5580" w:type="dxa"/>
            <w:tcBorders>
              <w:top w:val="nil"/>
              <w:left w:val="nil"/>
              <w:bottom w:val="single" w:sz="4" w:space="0" w:color="BFBFBF"/>
              <w:right w:val="dotted" w:sz="4" w:space="0" w:color="BFBFBF"/>
            </w:tcBorders>
            <w:shd w:val="clear" w:color="000000" w:fill="F2F2F2"/>
            <w:vAlign w:val="center"/>
            <w:hideMark/>
          </w:tcPr>
          <w:p w14:paraId="61C4BED3" w14:textId="6EAB9F9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w:t>
            </w:r>
            <w:r w:rsidRPr="00E803AA">
              <w:rPr>
                <w:rFonts w:eastAsia="Times New Roman" w:cs="Arial"/>
                <w:color w:val="000000"/>
                <w:sz w:val="18"/>
                <w:szCs w:val="18"/>
              </w:rPr>
              <w:t>for reporting</w:t>
            </w:r>
            <w:r w:rsidRPr="000D73EE">
              <w:rPr>
                <w:rFonts w:eastAsia="Times New Roman" w:cs="Arial"/>
                <w:color w:val="000000"/>
                <w:sz w:val="18"/>
                <w:szCs w:val="18"/>
              </w:rPr>
              <w:t xml:space="preserve"> of total number of inspections performed within respective unit by officer, county, and employer/contractor.</w:t>
            </w:r>
          </w:p>
        </w:tc>
      </w:tr>
      <w:tr w:rsidR="000D73EE" w:rsidRPr="000D73EE" w14:paraId="2C0F871C"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E44766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3.4.15</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37EA1BD" w14:textId="0308091F"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officers to generate reports </w:t>
            </w:r>
            <w:r w:rsidRPr="00E803AA">
              <w:rPr>
                <w:rFonts w:eastAsia="Times New Roman" w:cs="Arial"/>
                <w:color w:val="000000"/>
                <w:sz w:val="18"/>
                <w:szCs w:val="18"/>
              </w:rPr>
              <w:t>for number</w:t>
            </w:r>
            <w:r w:rsidRPr="000D73EE">
              <w:rPr>
                <w:rFonts w:eastAsia="Times New Roman" w:cs="Arial"/>
                <w:color w:val="000000"/>
                <w:sz w:val="18"/>
                <w:szCs w:val="18"/>
              </w:rPr>
              <w:t xml:space="preserve"> of possible violations from other division units and other state agency data.</w:t>
            </w:r>
          </w:p>
        </w:tc>
      </w:tr>
      <w:tr w:rsidR="000D73EE" w:rsidRPr="000D73EE" w14:paraId="3993BE08"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6ABF008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3.4.16</w:t>
            </w:r>
          </w:p>
        </w:tc>
        <w:tc>
          <w:tcPr>
            <w:tcW w:w="5580" w:type="dxa"/>
            <w:tcBorders>
              <w:top w:val="nil"/>
              <w:left w:val="nil"/>
              <w:bottom w:val="single" w:sz="4" w:space="0" w:color="BFBFBF"/>
              <w:right w:val="dotted" w:sz="4" w:space="0" w:color="BFBFBF"/>
            </w:tcBorders>
            <w:shd w:val="clear" w:color="000000" w:fill="F2F2F2"/>
            <w:vAlign w:val="center"/>
            <w:hideMark/>
          </w:tcPr>
          <w:p w14:paraId="3C84468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report capability for all CASE TYPES by Assigned Officer, county, employer, CASE NUMBER, Case Count, Case Description.</w:t>
            </w:r>
          </w:p>
        </w:tc>
      </w:tr>
      <w:tr w:rsidR="000D73EE" w:rsidRPr="000D73EE" w14:paraId="145E0EED" w14:textId="77777777" w:rsidTr="009456C7">
        <w:trPr>
          <w:trHeight w:val="186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3EE09D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3.4.17</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DFBEA74" w14:textId="43FC0661"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filtered by Date Range with Case Type </w:t>
            </w:r>
            <w:r w:rsidR="00E803AA" w:rsidRPr="000D73EE">
              <w:rPr>
                <w:rFonts w:eastAsia="Times New Roman" w:cs="Arial"/>
                <w:color w:val="000000"/>
                <w:sz w:val="18"/>
                <w:szCs w:val="18"/>
              </w:rPr>
              <w:t>(#</w:t>
            </w:r>
            <w:r w:rsidRPr="000D73EE">
              <w:rPr>
                <w:rFonts w:eastAsia="Times New Roman" w:cs="Arial"/>
                <w:color w:val="000000"/>
                <w:sz w:val="18"/>
                <w:szCs w:val="18"/>
              </w:rPr>
              <w:t xml:space="preserve"> of Cases), Officer, Case #, </w:t>
            </w:r>
            <w:r w:rsidR="00E96231" w:rsidRPr="000D73EE">
              <w:rPr>
                <w:rFonts w:eastAsia="Times New Roman" w:cs="Arial"/>
                <w:color w:val="000000"/>
                <w:sz w:val="18"/>
                <w:szCs w:val="18"/>
              </w:rPr>
              <w:t>Description, Penalty</w:t>
            </w:r>
            <w:r w:rsidRPr="000D73EE">
              <w:rPr>
                <w:rFonts w:eastAsia="Times New Roman" w:cs="Arial"/>
                <w:color w:val="000000"/>
                <w:sz w:val="18"/>
                <w:szCs w:val="18"/>
              </w:rPr>
              <w:t xml:space="preserve"> Assessed, and Penalty Collected. (Include Totals for Assessed and Collected).</w:t>
            </w:r>
          </w:p>
        </w:tc>
      </w:tr>
      <w:tr w:rsidR="000D73EE" w:rsidRPr="000D73EE" w14:paraId="081EC29E"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776F6912" w14:textId="77777777" w:rsidR="000D73EE" w:rsidRPr="000D73EE" w:rsidRDefault="000D73EE" w:rsidP="00C11C3B">
            <w:pPr>
              <w:pStyle w:val="FunctionalModule"/>
            </w:pPr>
            <w:r w:rsidRPr="000D73EE">
              <w:t>Account Management</w:t>
            </w:r>
          </w:p>
        </w:tc>
      </w:tr>
      <w:tr w:rsidR="000D73EE" w:rsidRPr="000D73EE" w14:paraId="1D23F306"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F1CCA3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3.5.1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E8771C2" w14:textId="08AB622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maintain and generate a report </w:t>
            </w:r>
            <w:r w:rsidRPr="00E803AA">
              <w:rPr>
                <w:rFonts w:eastAsia="Times New Roman" w:cs="Arial"/>
                <w:color w:val="000000"/>
                <w:sz w:val="18"/>
                <w:szCs w:val="18"/>
              </w:rPr>
              <w:t>for Fines</w:t>
            </w:r>
            <w:r w:rsidRPr="000D73EE">
              <w:rPr>
                <w:rFonts w:eastAsia="Times New Roman" w:cs="Arial"/>
                <w:color w:val="000000"/>
                <w:sz w:val="18"/>
                <w:szCs w:val="18"/>
              </w:rPr>
              <w:t xml:space="preserve"> assessed</w:t>
            </w:r>
          </w:p>
        </w:tc>
      </w:tr>
      <w:tr w:rsidR="000D73EE" w:rsidRPr="000D73EE" w14:paraId="37611127"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072EF4F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3.5.2</w:t>
            </w:r>
          </w:p>
        </w:tc>
        <w:tc>
          <w:tcPr>
            <w:tcW w:w="5580" w:type="dxa"/>
            <w:tcBorders>
              <w:top w:val="nil"/>
              <w:left w:val="nil"/>
              <w:bottom w:val="single" w:sz="4" w:space="0" w:color="BFBFBF"/>
              <w:right w:val="dotted" w:sz="4" w:space="0" w:color="BFBFBF"/>
            </w:tcBorders>
            <w:shd w:val="clear" w:color="000000" w:fill="F2F2F2"/>
            <w:vAlign w:val="center"/>
            <w:hideMark/>
          </w:tcPr>
          <w:p w14:paraId="2F785BA8" w14:textId="3040FFF2"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803AA">
              <w:rPr>
                <w:rFonts w:eastAsia="Times New Roman" w:cs="Arial"/>
                <w:color w:val="000000"/>
                <w:sz w:val="18"/>
                <w:szCs w:val="18"/>
              </w:rPr>
              <w:t>maintain Payment</w:t>
            </w:r>
            <w:r w:rsidRPr="000D73EE">
              <w:rPr>
                <w:rFonts w:eastAsia="Times New Roman" w:cs="Arial"/>
                <w:color w:val="000000"/>
                <w:sz w:val="18"/>
                <w:szCs w:val="18"/>
              </w:rPr>
              <w:t xml:space="preserve"> plans for assessed penalties</w:t>
            </w:r>
          </w:p>
        </w:tc>
      </w:tr>
      <w:tr w:rsidR="000D73EE" w:rsidRPr="000D73EE" w14:paraId="6F2E242E"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DBC5D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3.5.3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7414CDB" w14:textId="6358E34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w:t>
            </w:r>
            <w:r w:rsidRPr="00E803AA">
              <w:rPr>
                <w:rFonts w:eastAsia="Times New Roman" w:cs="Arial"/>
                <w:color w:val="000000"/>
                <w:sz w:val="18"/>
                <w:szCs w:val="18"/>
              </w:rPr>
              <w:t>for Collections</w:t>
            </w:r>
            <w:r w:rsidRPr="000D73EE">
              <w:rPr>
                <w:rFonts w:eastAsia="Times New Roman" w:cs="Arial"/>
                <w:color w:val="000000"/>
                <w:sz w:val="18"/>
                <w:szCs w:val="18"/>
              </w:rPr>
              <w:t xml:space="preserve"> by Investigator</w:t>
            </w:r>
          </w:p>
        </w:tc>
      </w:tr>
      <w:tr w:rsidR="000D73EE" w:rsidRPr="000D73EE" w14:paraId="3CD3114B"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582EE28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3.5.4</w:t>
            </w:r>
          </w:p>
        </w:tc>
        <w:tc>
          <w:tcPr>
            <w:tcW w:w="5580" w:type="dxa"/>
            <w:tcBorders>
              <w:top w:val="nil"/>
              <w:left w:val="nil"/>
              <w:bottom w:val="single" w:sz="4" w:space="0" w:color="BFBFBF"/>
              <w:right w:val="dotted" w:sz="4" w:space="0" w:color="BFBFBF"/>
            </w:tcBorders>
            <w:shd w:val="clear" w:color="000000" w:fill="F2F2F2"/>
            <w:vAlign w:val="center"/>
            <w:hideMark/>
          </w:tcPr>
          <w:p w14:paraId="19B4815A" w14:textId="7EAAEC90"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administrators/ investigators to enter and generate </w:t>
            </w:r>
            <w:r w:rsidRPr="00E803AA">
              <w:rPr>
                <w:rFonts w:eastAsia="Times New Roman" w:cs="Arial"/>
                <w:color w:val="000000"/>
                <w:sz w:val="18"/>
                <w:szCs w:val="18"/>
              </w:rPr>
              <w:t>reports for</w:t>
            </w:r>
            <w:r w:rsidRPr="000D73EE">
              <w:rPr>
                <w:rFonts w:eastAsia="Times New Roman" w:cs="Arial"/>
                <w:color w:val="000000"/>
                <w:sz w:val="18"/>
                <w:szCs w:val="18"/>
              </w:rPr>
              <w:t xml:space="preserve"> total wages from claims.</w:t>
            </w:r>
          </w:p>
        </w:tc>
      </w:tr>
      <w:tr w:rsidR="000D73EE" w:rsidRPr="000D73EE" w14:paraId="49382068"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084B3B8C" w14:textId="77777777" w:rsidR="000D73EE" w:rsidRPr="000D73EE" w:rsidRDefault="000D73EE" w:rsidP="00C11C3B">
            <w:pPr>
              <w:pStyle w:val="FunctionalModule"/>
            </w:pPr>
            <w:r w:rsidRPr="000D73EE">
              <w:t>Third Party Integration</w:t>
            </w:r>
          </w:p>
        </w:tc>
      </w:tr>
      <w:tr w:rsidR="000D73EE" w:rsidRPr="000D73EE" w14:paraId="584BD698"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940189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3.6.1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AFD08E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INTEGRATE with ONESTOP to facilitate investigative work.</w:t>
            </w:r>
          </w:p>
        </w:tc>
      </w:tr>
      <w:tr w:rsidR="000D73EE" w:rsidRPr="000D73EE" w14:paraId="546AF5DE"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70745A1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3.6.2</w:t>
            </w:r>
          </w:p>
        </w:tc>
        <w:tc>
          <w:tcPr>
            <w:tcW w:w="5580" w:type="dxa"/>
            <w:tcBorders>
              <w:top w:val="nil"/>
              <w:left w:val="nil"/>
              <w:bottom w:val="single" w:sz="4" w:space="0" w:color="BFBFBF"/>
              <w:right w:val="dotted" w:sz="4" w:space="0" w:color="BFBFBF"/>
            </w:tcBorders>
            <w:shd w:val="clear" w:color="000000" w:fill="F2F2F2"/>
            <w:vAlign w:val="center"/>
            <w:hideMark/>
          </w:tcPr>
          <w:p w14:paraId="3AB1DCA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INTEGRATE with UI Employer source data.</w:t>
            </w:r>
          </w:p>
        </w:tc>
      </w:tr>
      <w:tr w:rsidR="000D73EE" w:rsidRPr="000D73EE" w14:paraId="2FBBBA11" w14:textId="77777777" w:rsidTr="009456C7">
        <w:trPr>
          <w:trHeight w:val="155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667218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3.6.3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D7D6C97"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facilitate interoperability to investigate compliance with all applicable labor laws, including laws governing income tax withholding, unemployment insurance, wage laws, and workers' compensation</w:t>
            </w:r>
          </w:p>
        </w:tc>
      </w:tr>
    </w:tbl>
    <w:p w14:paraId="72B76348" w14:textId="77777777" w:rsidR="000D73EE" w:rsidRDefault="000D73EE" w:rsidP="00C11C3B"/>
    <w:p w14:paraId="74D8DE6F" w14:textId="77777777" w:rsidR="000D73EE" w:rsidRDefault="000D73EE" w:rsidP="00C11C3B"/>
    <w:p w14:paraId="52D57CA3" w14:textId="5808F945" w:rsidR="00600DEB" w:rsidRDefault="00600DEB" w:rsidP="00C11C3B">
      <w:pPr>
        <w:widowControl/>
        <w:spacing w:after="160"/>
      </w:pPr>
      <w:r>
        <w:br w:type="page"/>
      </w:r>
    </w:p>
    <w:p w14:paraId="6B4FBEB4" w14:textId="77777777" w:rsidR="009456C7" w:rsidRDefault="009456C7" w:rsidP="00C11C3B"/>
    <w:tbl>
      <w:tblPr>
        <w:tblW w:w="8190" w:type="dxa"/>
        <w:tblInd w:w="1260" w:type="dxa"/>
        <w:tblLook w:val="04A0" w:firstRow="1" w:lastRow="0" w:firstColumn="1" w:lastColumn="0" w:noHBand="0" w:noVBand="1"/>
      </w:tblPr>
      <w:tblGrid>
        <w:gridCol w:w="2610"/>
        <w:gridCol w:w="5580"/>
      </w:tblGrid>
      <w:tr w:rsidR="000D73EE" w:rsidRPr="000D73EE" w14:paraId="36FEE2D1" w14:textId="77777777" w:rsidTr="009456C7">
        <w:trPr>
          <w:trHeight w:val="560"/>
        </w:trPr>
        <w:tc>
          <w:tcPr>
            <w:tcW w:w="8190" w:type="dxa"/>
            <w:gridSpan w:val="2"/>
            <w:tcBorders>
              <w:top w:val="nil"/>
              <w:left w:val="nil"/>
              <w:bottom w:val="nil"/>
              <w:right w:val="nil"/>
            </w:tcBorders>
            <w:shd w:val="clear" w:color="000000" w:fill="FFFFFF"/>
            <w:noWrap/>
            <w:vAlign w:val="center"/>
            <w:hideMark/>
          </w:tcPr>
          <w:p w14:paraId="5D1E08D2" w14:textId="0E29D07E" w:rsidR="000D73EE" w:rsidRPr="000D73EE" w:rsidRDefault="000D73EE" w:rsidP="00C11C3B">
            <w:pPr>
              <w:pStyle w:val="Subunit"/>
            </w:pPr>
            <w:r>
              <w:t>Sub</w:t>
            </w:r>
            <w:r w:rsidR="009456C7">
              <w:t>-</w:t>
            </w:r>
            <w:r>
              <w:t>unit</w:t>
            </w:r>
            <w:r w:rsidRPr="000D73EE">
              <w:t>: Collections</w:t>
            </w:r>
          </w:p>
          <w:p w14:paraId="43A5496E" w14:textId="0D24F029" w:rsidR="000D73EE" w:rsidRPr="000D73EE" w:rsidRDefault="000D73EE" w:rsidP="00C11C3B">
            <w:pPr>
              <w:pStyle w:val="Subunit"/>
              <w:rPr>
                <w:color w:val="000000"/>
                <w:sz w:val="24"/>
                <w:szCs w:val="24"/>
              </w:rPr>
            </w:pPr>
            <w:r w:rsidRPr="000D73EE">
              <w:rPr>
                <w:color w:val="000000"/>
                <w:sz w:val="24"/>
                <w:szCs w:val="24"/>
              </w:rPr>
              <w:t> </w:t>
            </w:r>
          </w:p>
        </w:tc>
      </w:tr>
      <w:tr w:rsidR="000D73EE" w:rsidRPr="000D73EE" w14:paraId="1A1CBF17" w14:textId="77777777" w:rsidTr="009456C7">
        <w:trPr>
          <w:trHeight w:val="640"/>
        </w:trPr>
        <w:tc>
          <w:tcPr>
            <w:tcW w:w="2610" w:type="dxa"/>
            <w:tcBorders>
              <w:top w:val="nil"/>
              <w:left w:val="nil"/>
              <w:bottom w:val="nil"/>
              <w:right w:val="nil"/>
            </w:tcBorders>
            <w:shd w:val="clear" w:color="000000" w:fill="5FADCF"/>
            <w:vAlign w:val="center"/>
            <w:hideMark/>
          </w:tcPr>
          <w:p w14:paraId="4DC76F8C" w14:textId="3B9F661C" w:rsidR="000D73EE" w:rsidRPr="000D73EE" w:rsidRDefault="000D73EE" w:rsidP="00C11C3B">
            <w:pPr>
              <w:widowControl/>
              <w:spacing w:line="240" w:lineRule="auto"/>
              <w:jc w:val="center"/>
              <w:rPr>
                <w:rFonts w:eastAsia="Times New Roman" w:cs="Arial"/>
                <w:b/>
                <w:bCs/>
                <w:color w:val="FFFFFF"/>
                <w:sz w:val="24"/>
                <w:szCs w:val="24"/>
              </w:rPr>
            </w:pPr>
          </w:p>
        </w:tc>
        <w:tc>
          <w:tcPr>
            <w:tcW w:w="5580" w:type="dxa"/>
            <w:tcBorders>
              <w:top w:val="nil"/>
              <w:left w:val="nil"/>
              <w:bottom w:val="nil"/>
              <w:right w:val="nil"/>
            </w:tcBorders>
            <w:shd w:val="clear" w:color="000000" w:fill="5FADCF"/>
            <w:vAlign w:val="center"/>
            <w:hideMark/>
          </w:tcPr>
          <w:p w14:paraId="770F1EC7" w14:textId="5886472E" w:rsidR="000D73EE" w:rsidRPr="000D73EE" w:rsidRDefault="00E803AA" w:rsidP="00C11C3B">
            <w:pPr>
              <w:widowControl/>
              <w:spacing w:line="240" w:lineRule="auto"/>
              <w:jc w:val="center"/>
              <w:rPr>
                <w:rFonts w:eastAsia="Times New Roman" w:cs="Arial"/>
                <w:b/>
                <w:bCs/>
                <w:color w:val="FFFFFF"/>
              </w:rPr>
            </w:pPr>
            <w:r w:rsidRPr="00E96231">
              <w:rPr>
                <w:rFonts w:eastAsia="Times New Roman" w:cs="Arial"/>
                <w:b/>
                <w:bCs/>
                <w:color w:val="FFFFFF"/>
              </w:rPr>
              <w:t>Requirements</w:t>
            </w:r>
          </w:p>
        </w:tc>
      </w:tr>
      <w:tr w:rsidR="000D73EE" w:rsidRPr="000D73EE" w14:paraId="148F71D7"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5BDBA680" w14:textId="77777777" w:rsidR="000D73EE" w:rsidRPr="000D73EE" w:rsidRDefault="000D73EE" w:rsidP="00C11C3B">
            <w:pPr>
              <w:pStyle w:val="FunctionalModule"/>
            </w:pPr>
            <w:r w:rsidRPr="000D73EE">
              <w:t>Report Management</w:t>
            </w:r>
          </w:p>
        </w:tc>
      </w:tr>
      <w:tr w:rsidR="000D73EE" w:rsidRPr="000D73EE" w14:paraId="3089DDB7"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E0F09D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4.1.1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1F8600F" w14:textId="0892D09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w:t>
            </w:r>
            <w:r w:rsidRPr="00E803AA">
              <w:rPr>
                <w:rFonts w:eastAsia="Times New Roman" w:cs="Arial"/>
                <w:color w:val="000000"/>
                <w:sz w:val="18"/>
                <w:szCs w:val="18"/>
              </w:rPr>
              <w:t>to generate</w:t>
            </w:r>
            <w:r w:rsidRPr="000D73EE">
              <w:rPr>
                <w:rFonts w:eastAsia="Times New Roman" w:cs="Arial"/>
                <w:color w:val="000000"/>
                <w:sz w:val="18"/>
                <w:szCs w:val="18"/>
              </w:rPr>
              <w:t xml:space="preserve"> </w:t>
            </w:r>
            <w:r w:rsidRPr="00E803AA">
              <w:rPr>
                <w:rFonts w:eastAsia="Times New Roman" w:cs="Arial"/>
                <w:color w:val="000000"/>
                <w:sz w:val="18"/>
                <w:szCs w:val="18"/>
              </w:rPr>
              <w:t>reports for</w:t>
            </w:r>
            <w:r w:rsidRPr="000D73EE">
              <w:rPr>
                <w:rFonts w:eastAsia="Times New Roman" w:cs="Arial"/>
                <w:color w:val="000000"/>
                <w:sz w:val="18"/>
                <w:szCs w:val="18"/>
              </w:rPr>
              <w:t xml:space="preserve"> Collections by Employer</w:t>
            </w:r>
          </w:p>
        </w:tc>
      </w:tr>
      <w:tr w:rsidR="000D73EE" w:rsidRPr="000D73EE" w14:paraId="3A32C937"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340B8D26" w14:textId="77777777" w:rsidR="000D73EE" w:rsidRPr="000D73EE" w:rsidRDefault="000D73EE" w:rsidP="00C11C3B">
            <w:pPr>
              <w:pStyle w:val="FunctionalModule"/>
            </w:pPr>
            <w:r w:rsidRPr="000D73EE">
              <w:t>Account Management</w:t>
            </w:r>
          </w:p>
        </w:tc>
      </w:tr>
      <w:tr w:rsidR="000D73EE" w:rsidRPr="000D73EE" w14:paraId="3BFA1731" w14:textId="77777777" w:rsidTr="009456C7">
        <w:trPr>
          <w:trHeight w:val="155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95E17B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4.2.1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9C0FEC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send notification to contractors before settlement payments are due. Number of days that notification is sent is set by user.</w:t>
            </w:r>
          </w:p>
        </w:tc>
      </w:tr>
      <w:tr w:rsidR="000D73EE" w:rsidRPr="000D73EE" w14:paraId="143915C9" w14:textId="77777777" w:rsidTr="009456C7">
        <w:trPr>
          <w:trHeight w:val="155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04588DE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4.2.2</w:t>
            </w:r>
          </w:p>
        </w:tc>
        <w:tc>
          <w:tcPr>
            <w:tcW w:w="5580" w:type="dxa"/>
            <w:tcBorders>
              <w:top w:val="nil"/>
              <w:left w:val="nil"/>
              <w:bottom w:val="single" w:sz="4" w:space="0" w:color="BFBFBF"/>
              <w:right w:val="dotted" w:sz="4" w:space="0" w:color="BFBFBF"/>
            </w:tcBorders>
            <w:shd w:val="clear" w:color="000000" w:fill="F2F2F2"/>
            <w:vAlign w:val="center"/>
            <w:hideMark/>
          </w:tcPr>
          <w:p w14:paraId="54491F0D"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send notification to contractors before settlement payments are due. Number of days that notification is sent is set by user.</w:t>
            </w:r>
          </w:p>
        </w:tc>
      </w:tr>
      <w:tr w:rsidR="000D73EE" w:rsidRPr="000D73EE" w14:paraId="046369DE" w14:textId="77777777" w:rsidTr="009456C7">
        <w:trPr>
          <w:trHeight w:val="400"/>
        </w:trPr>
        <w:tc>
          <w:tcPr>
            <w:tcW w:w="8190" w:type="dxa"/>
            <w:gridSpan w:val="2"/>
            <w:tcBorders>
              <w:top w:val="nil"/>
              <w:left w:val="nil"/>
              <w:bottom w:val="nil"/>
              <w:right w:val="dotted" w:sz="4" w:space="0" w:color="BFBFBF"/>
            </w:tcBorders>
            <w:shd w:val="clear" w:color="000000" w:fill="7F7F7F"/>
            <w:vAlign w:val="center"/>
            <w:hideMark/>
          </w:tcPr>
          <w:p w14:paraId="6D056E3F" w14:textId="77777777" w:rsidR="000D73EE" w:rsidRPr="000D73EE" w:rsidRDefault="000D73EE" w:rsidP="00C11C3B">
            <w:pPr>
              <w:pStyle w:val="FunctionalModule"/>
            </w:pPr>
            <w:r w:rsidRPr="000D73EE">
              <w:t>Accounts Receivable</w:t>
            </w:r>
          </w:p>
        </w:tc>
      </w:tr>
      <w:tr w:rsidR="000D73EE" w:rsidRPr="000D73EE" w14:paraId="1AA4CEB4"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4E10A3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4.3.1</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852C6E2" w14:textId="7720D2DC"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capture and generate reports </w:t>
            </w:r>
            <w:r w:rsidRPr="00E803AA">
              <w:rPr>
                <w:rFonts w:eastAsia="Times New Roman" w:cs="Arial"/>
                <w:color w:val="000000"/>
                <w:sz w:val="18"/>
                <w:szCs w:val="18"/>
              </w:rPr>
              <w:t>for Collected</w:t>
            </w:r>
            <w:r w:rsidRPr="000D73EE">
              <w:rPr>
                <w:rFonts w:eastAsia="Times New Roman" w:cs="Arial"/>
                <w:color w:val="000000"/>
                <w:sz w:val="18"/>
                <w:szCs w:val="18"/>
              </w:rPr>
              <w:t xml:space="preserve"> civil penalties</w:t>
            </w:r>
          </w:p>
        </w:tc>
      </w:tr>
      <w:tr w:rsidR="000D73EE" w:rsidRPr="000D73EE" w14:paraId="7F1C9980" w14:textId="77777777" w:rsidTr="009456C7">
        <w:trPr>
          <w:trHeight w:val="93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3F9A99F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4.3.2</w:t>
            </w:r>
          </w:p>
        </w:tc>
        <w:tc>
          <w:tcPr>
            <w:tcW w:w="5580" w:type="dxa"/>
            <w:tcBorders>
              <w:top w:val="nil"/>
              <w:left w:val="nil"/>
              <w:bottom w:val="single" w:sz="4" w:space="0" w:color="BFBFBF"/>
              <w:right w:val="dotted" w:sz="4" w:space="0" w:color="BFBFBF"/>
            </w:tcBorders>
            <w:shd w:val="clear" w:color="000000" w:fill="F2F2F2"/>
            <w:vAlign w:val="center"/>
            <w:hideMark/>
          </w:tcPr>
          <w:p w14:paraId="2910A87D"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and generate reports Collected wages</w:t>
            </w:r>
          </w:p>
        </w:tc>
      </w:tr>
      <w:tr w:rsidR="000D73EE" w:rsidRPr="000D73EE" w14:paraId="236EA3B7" w14:textId="77777777" w:rsidTr="009456C7">
        <w:trPr>
          <w:trHeight w:val="155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39B86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4.3.3</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C639597" w14:textId="28A1DF3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investigators/ </w:t>
            </w:r>
            <w:r w:rsidRPr="00E803AA">
              <w:rPr>
                <w:rFonts w:eastAsia="Times New Roman" w:cs="Arial"/>
                <w:color w:val="000000"/>
                <w:sz w:val="18"/>
                <w:szCs w:val="18"/>
              </w:rPr>
              <w:t>administrators to enter</w:t>
            </w:r>
            <w:r w:rsidRPr="000D73EE">
              <w:rPr>
                <w:rFonts w:eastAsia="Times New Roman" w:cs="Arial"/>
                <w:color w:val="000000"/>
                <w:sz w:val="18"/>
                <w:szCs w:val="18"/>
              </w:rPr>
              <w:t xml:space="preserve"> and generate </w:t>
            </w:r>
            <w:r w:rsidRPr="00E803AA">
              <w:rPr>
                <w:rFonts w:eastAsia="Times New Roman" w:cs="Arial"/>
                <w:color w:val="000000"/>
                <w:sz w:val="18"/>
                <w:szCs w:val="18"/>
              </w:rPr>
              <w:t>reports for</w:t>
            </w:r>
            <w:r w:rsidRPr="000D73EE">
              <w:rPr>
                <w:rFonts w:eastAsia="Times New Roman" w:cs="Arial"/>
                <w:color w:val="000000"/>
                <w:sz w:val="18"/>
                <w:szCs w:val="18"/>
              </w:rPr>
              <w:t xml:space="preserve"> settlement amounts and settlement payments received by the specific unit.</w:t>
            </w:r>
          </w:p>
        </w:tc>
      </w:tr>
      <w:tr w:rsidR="000D73EE" w:rsidRPr="000D73EE" w14:paraId="7D94DBC5"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668B5F7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4.3.4</w:t>
            </w:r>
          </w:p>
        </w:tc>
        <w:tc>
          <w:tcPr>
            <w:tcW w:w="5580" w:type="dxa"/>
            <w:tcBorders>
              <w:top w:val="nil"/>
              <w:left w:val="nil"/>
              <w:bottom w:val="single" w:sz="4" w:space="0" w:color="BFBFBF"/>
              <w:right w:val="dotted" w:sz="4" w:space="0" w:color="BFBFBF"/>
            </w:tcBorders>
            <w:shd w:val="clear" w:color="000000" w:fill="F2F2F2"/>
            <w:vAlign w:val="center"/>
            <w:hideMark/>
          </w:tcPr>
          <w:p w14:paraId="0BDB77F0" w14:textId="6DE3B932"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803AA">
              <w:rPr>
                <w:rFonts w:eastAsia="Times New Roman" w:cs="Arial"/>
                <w:color w:val="000000"/>
                <w:sz w:val="18"/>
                <w:szCs w:val="18"/>
              </w:rPr>
              <w:t>allow investigators</w:t>
            </w:r>
            <w:r w:rsidRPr="000D73EE">
              <w:rPr>
                <w:rFonts w:eastAsia="Times New Roman" w:cs="Arial"/>
                <w:color w:val="000000"/>
                <w:sz w:val="18"/>
                <w:szCs w:val="18"/>
              </w:rPr>
              <w:t xml:space="preserve">/ </w:t>
            </w:r>
            <w:r w:rsidRPr="00E803AA">
              <w:rPr>
                <w:rFonts w:eastAsia="Times New Roman" w:cs="Arial"/>
                <w:color w:val="000000"/>
                <w:sz w:val="18"/>
                <w:szCs w:val="18"/>
              </w:rPr>
              <w:t>administrators to capture</w:t>
            </w:r>
            <w:r w:rsidRPr="000D73EE">
              <w:rPr>
                <w:rFonts w:eastAsia="Times New Roman" w:cs="Arial"/>
                <w:color w:val="000000"/>
                <w:sz w:val="18"/>
                <w:szCs w:val="18"/>
              </w:rPr>
              <w:t xml:space="preserve"> and generate </w:t>
            </w:r>
            <w:r w:rsidRPr="00E803AA">
              <w:rPr>
                <w:rFonts w:eastAsia="Times New Roman" w:cs="Arial"/>
                <w:color w:val="000000"/>
                <w:sz w:val="18"/>
                <w:szCs w:val="18"/>
              </w:rPr>
              <w:t>reports for</w:t>
            </w:r>
            <w:r w:rsidRPr="000D73EE">
              <w:rPr>
                <w:rFonts w:eastAsia="Times New Roman" w:cs="Arial"/>
                <w:color w:val="000000"/>
                <w:sz w:val="18"/>
                <w:szCs w:val="18"/>
              </w:rPr>
              <w:t xml:space="preserve"> settlement payments received.</w:t>
            </w:r>
          </w:p>
        </w:tc>
      </w:tr>
      <w:tr w:rsidR="000D73EE" w:rsidRPr="000D73EE" w14:paraId="2D4CECE6" w14:textId="77777777" w:rsidTr="009456C7">
        <w:trPr>
          <w:trHeight w:val="124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2C00D8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4.3.5</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CD2C7EF" w14:textId="2B8AEEC6"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calculate number of days before </w:t>
            </w:r>
            <w:r w:rsidRPr="00E803AA">
              <w:rPr>
                <w:rFonts w:eastAsia="Times New Roman" w:cs="Arial"/>
                <w:color w:val="000000"/>
                <w:sz w:val="18"/>
                <w:szCs w:val="18"/>
              </w:rPr>
              <w:t>settlement payments</w:t>
            </w:r>
            <w:r w:rsidRPr="000D73EE">
              <w:rPr>
                <w:rFonts w:eastAsia="Times New Roman" w:cs="Arial"/>
                <w:color w:val="000000"/>
                <w:sz w:val="18"/>
                <w:szCs w:val="18"/>
              </w:rPr>
              <w:t xml:space="preserve"> are due.</w:t>
            </w:r>
          </w:p>
        </w:tc>
      </w:tr>
      <w:tr w:rsidR="000D73EE" w:rsidRPr="000D73EE" w14:paraId="49D83032"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7B28FB8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4.3.6</w:t>
            </w:r>
          </w:p>
        </w:tc>
        <w:tc>
          <w:tcPr>
            <w:tcW w:w="5580" w:type="dxa"/>
            <w:tcBorders>
              <w:top w:val="nil"/>
              <w:left w:val="nil"/>
              <w:bottom w:val="single" w:sz="4" w:space="0" w:color="BFBFBF"/>
              <w:right w:val="dotted" w:sz="4" w:space="0" w:color="BFBFBF"/>
            </w:tcBorders>
            <w:shd w:val="clear" w:color="000000" w:fill="F2F2F2"/>
            <w:vAlign w:val="center"/>
            <w:hideMark/>
          </w:tcPr>
          <w:p w14:paraId="6E478C24" w14:textId="1FF8046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803AA">
              <w:rPr>
                <w:rFonts w:eastAsia="Times New Roman" w:cs="Arial"/>
                <w:color w:val="000000"/>
                <w:sz w:val="18"/>
                <w:szCs w:val="18"/>
              </w:rPr>
              <w:t>allow investigators</w:t>
            </w:r>
            <w:r w:rsidRPr="000D73EE">
              <w:rPr>
                <w:rFonts w:eastAsia="Times New Roman" w:cs="Arial"/>
                <w:color w:val="000000"/>
                <w:sz w:val="18"/>
                <w:szCs w:val="18"/>
              </w:rPr>
              <w:t xml:space="preserve">/ administrators </w:t>
            </w:r>
            <w:r w:rsidRPr="00E803AA">
              <w:rPr>
                <w:rFonts w:eastAsia="Times New Roman" w:cs="Arial"/>
                <w:color w:val="000000"/>
                <w:sz w:val="18"/>
                <w:szCs w:val="18"/>
              </w:rPr>
              <w:t>to enter</w:t>
            </w:r>
            <w:r w:rsidRPr="000D73EE">
              <w:rPr>
                <w:rFonts w:eastAsia="Times New Roman" w:cs="Arial"/>
                <w:color w:val="000000"/>
                <w:sz w:val="18"/>
                <w:szCs w:val="18"/>
              </w:rPr>
              <w:t xml:space="preserve"> collected civil penalties received by the specific unit.</w:t>
            </w:r>
          </w:p>
        </w:tc>
      </w:tr>
      <w:tr w:rsidR="000D73EE" w:rsidRPr="000D73EE" w14:paraId="670DBDAA" w14:textId="77777777" w:rsidTr="009456C7">
        <w:trPr>
          <w:trHeight w:val="155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5BDD66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4.3.7</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ED68734"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the ability to generate collections report based on type and status (Open, Closed, Halt) by unit and investigator for each county.</w:t>
            </w:r>
          </w:p>
        </w:tc>
      </w:tr>
      <w:tr w:rsidR="000D73EE" w:rsidRPr="000D73EE" w14:paraId="0B4F07F8" w14:textId="77777777" w:rsidTr="009456C7">
        <w:trPr>
          <w:trHeight w:val="1240"/>
        </w:trPr>
        <w:tc>
          <w:tcPr>
            <w:tcW w:w="2610" w:type="dxa"/>
            <w:tcBorders>
              <w:top w:val="nil"/>
              <w:left w:val="single" w:sz="4" w:space="0" w:color="BFBFBF"/>
              <w:bottom w:val="single" w:sz="4" w:space="0" w:color="BFBFBF"/>
              <w:right w:val="dotted" w:sz="4" w:space="0" w:color="BFBFBF"/>
            </w:tcBorders>
            <w:shd w:val="clear" w:color="000000" w:fill="F2F2F2"/>
            <w:noWrap/>
            <w:vAlign w:val="center"/>
            <w:hideMark/>
          </w:tcPr>
          <w:p w14:paraId="1532128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4.3.8</w:t>
            </w:r>
          </w:p>
        </w:tc>
        <w:tc>
          <w:tcPr>
            <w:tcW w:w="5580" w:type="dxa"/>
            <w:tcBorders>
              <w:top w:val="nil"/>
              <w:left w:val="nil"/>
              <w:bottom w:val="single" w:sz="4" w:space="0" w:color="BFBFBF"/>
              <w:right w:val="dotted" w:sz="4" w:space="0" w:color="BFBFBF"/>
            </w:tcBorders>
            <w:shd w:val="clear" w:color="000000" w:fill="F2F2F2"/>
            <w:vAlign w:val="center"/>
            <w:hideMark/>
          </w:tcPr>
          <w:p w14:paraId="3CFE855D" w14:textId="6A45E7E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w:t>
            </w:r>
            <w:r w:rsidRPr="00E803AA">
              <w:rPr>
                <w:rFonts w:eastAsia="Times New Roman" w:cs="Arial"/>
                <w:color w:val="000000"/>
                <w:sz w:val="18"/>
                <w:szCs w:val="18"/>
              </w:rPr>
              <w:t>to generate</w:t>
            </w:r>
            <w:r w:rsidRPr="000D73EE">
              <w:rPr>
                <w:rFonts w:eastAsia="Times New Roman" w:cs="Arial"/>
                <w:color w:val="000000"/>
                <w:sz w:val="18"/>
                <w:szCs w:val="18"/>
              </w:rPr>
              <w:t xml:space="preserve"> </w:t>
            </w:r>
            <w:r w:rsidRPr="00E803AA">
              <w:rPr>
                <w:rFonts w:eastAsia="Times New Roman" w:cs="Arial"/>
                <w:color w:val="000000"/>
                <w:sz w:val="18"/>
                <w:szCs w:val="18"/>
              </w:rPr>
              <w:t>reports for</w:t>
            </w:r>
            <w:r w:rsidRPr="000D73EE">
              <w:rPr>
                <w:rFonts w:eastAsia="Times New Roman" w:cs="Arial"/>
                <w:color w:val="000000"/>
                <w:sz w:val="18"/>
                <w:szCs w:val="18"/>
              </w:rPr>
              <w:t xml:space="preserve">   # of Employers who agreed to pay amount due in full</w:t>
            </w:r>
          </w:p>
        </w:tc>
      </w:tr>
      <w:tr w:rsidR="000D73EE" w:rsidRPr="000D73EE" w14:paraId="182BBE3D" w14:textId="77777777" w:rsidTr="009456C7">
        <w:trPr>
          <w:trHeight w:val="930"/>
        </w:trPr>
        <w:tc>
          <w:tcPr>
            <w:tcW w:w="261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1F17DF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4.3.9</w:t>
            </w:r>
          </w:p>
        </w:tc>
        <w:tc>
          <w:tcPr>
            <w:tcW w:w="55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87B95B9" w14:textId="01848C0E"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w:t>
            </w:r>
            <w:r w:rsidRPr="00E803AA">
              <w:rPr>
                <w:rFonts w:eastAsia="Times New Roman" w:cs="Arial"/>
                <w:color w:val="000000"/>
                <w:sz w:val="18"/>
                <w:szCs w:val="18"/>
              </w:rPr>
              <w:t>to generate</w:t>
            </w:r>
            <w:r w:rsidRPr="000D73EE">
              <w:rPr>
                <w:rFonts w:eastAsia="Times New Roman" w:cs="Arial"/>
                <w:color w:val="000000"/>
                <w:sz w:val="18"/>
                <w:szCs w:val="18"/>
              </w:rPr>
              <w:t xml:space="preserve"> </w:t>
            </w:r>
            <w:r w:rsidRPr="00E803AA">
              <w:rPr>
                <w:rFonts w:eastAsia="Times New Roman" w:cs="Arial"/>
                <w:color w:val="000000"/>
                <w:sz w:val="18"/>
                <w:szCs w:val="18"/>
              </w:rPr>
              <w:t>reports for</w:t>
            </w:r>
            <w:r w:rsidRPr="000D73EE">
              <w:rPr>
                <w:rFonts w:eastAsia="Times New Roman" w:cs="Arial"/>
                <w:color w:val="000000"/>
                <w:sz w:val="18"/>
                <w:szCs w:val="18"/>
              </w:rPr>
              <w:t xml:space="preserve"> Collections by Employer</w:t>
            </w:r>
          </w:p>
        </w:tc>
      </w:tr>
    </w:tbl>
    <w:p w14:paraId="22F5BF37" w14:textId="77777777" w:rsidR="000D73EE" w:rsidRDefault="000D73EE" w:rsidP="00C11C3B"/>
    <w:p w14:paraId="219D34F9" w14:textId="77777777" w:rsidR="000D73EE" w:rsidRDefault="000D73EE" w:rsidP="00C11C3B"/>
    <w:tbl>
      <w:tblPr>
        <w:tblW w:w="8280" w:type="dxa"/>
        <w:tblInd w:w="1260" w:type="dxa"/>
        <w:tblLook w:val="04A0" w:firstRow="1" w:lastRow="0" w:firstColumn="1" w:lastColumn="0" w:noHBand="0" w:noVBand="1"/>
      </w:tblPr>
      <w:tblGrid>
        <w:gridCol w:w="1350"/>
        <w:gridCol w:w="6930"/>
      </w:tblGrid>
      <w:tr w:rsidR="000D73EE" w:rsidRPr="000D73EE" w14:paraId="75C7CF92" w14:textId="77777777" w:rsidTr="009456C7">
        <w:trPr>
          <w:trHeight w:val="560"/>
        </w:trPr>
        <w:tc>
          <w:tcPr>
            <w:tcW w:w="8280" w:type="dxa"/>
            <w:gridSpan w:val="2"/>
            <w:tcBorders>
              <w:top w:val="nil"/>
              <w:left w:val="nil"/>
              <w:bottom w:val="nil"/>
              <w:right w:val="nil"/>
            </w:tcBorders>
            <w:shd w:val="clear" w:color="000000" w:fill="FFFFFF"/>
            <w:noWrap/>
            <w:vAlign w:val="center"/>
            <w:hideMark/>
          </w:tcPr>
          <w:p w14:paraId="73081974" w14:textId="6CA313E0" w:rsidR="000D73EE" w:rsidRPr="000D73EE" w:rsidRDefault="000D73EE" w:rsidP="00C11C3B">
            <w:pPr>
              <w:pStyle w:val="Subunit"/>
            </w:pPr>
            <w:r>
              <w:t>Sub</w:t>
            </w:r>
            <w:r w:rsidR="009456C7">
              <w:t>-</w:t>
            </w:r>
            <w:r>
              <w:t>unit</w:t>
            </w:r>
            <w:r w:rsidRPr="000D73EE">
              <w:t>: Hearings</w:t>
            </w:r>
          </w:p>
          <w:p w14:paraId="2AA77888" w14:textId="178C0E2A" w:rsidR="000D73EE" w:rsidRPr="000D73EE" w:rsidRDefault="000D73EE" w:rsidP="00C11C3B">
            <w:pPr>
              <w:pStyle w:val="Subunit"/>
              <w:rPr>
                <w:color w:val="000000"/>
                <w:sz w:val="24"/>
                <w:szCs w:val="24"/>
              </w:rPr>
            </w:pPr>
            <w:r w:rsidRPr="000D73EE">
              <w:rPr>
                <w:color w:val="000000"/>
                <w:sz w:val="24"/>
                <w:szCs w:val="24"/>
              </w:rPr>
              <w:t> </w:t>
            </w:r>
          </w:p>
        </w:tc>
      </w:tr>
      <w:tr w:rsidR="000D73EE" w:rsidRPr="000D73EE" w14:paraId="735CE932" w14:textId="77777777" w:rsidTr="009456C7">
        <w:trPr>
          <w:trHeight w:val="640"/>
        </w:trPr>
        <w:tc>
          <w:tcPr>
            <w:tcW w:w="1350" w:type="dxa"/>
            <w:tcBorders>
              <w:top w:val="nil"/>
              <w:left w:val="nil"/>
              <w:bottom w:val="nil"/>
              <w:right w:val="nil"/>
            </w:tcBorders>
            <w:shd w:val="clear" w:color="000000" w:fill="5FADCF"/>
            <w:vAlign w:val="center"/>
            <w:hideMark/>
          </w:tcPr>
          <w:p w14:paraId="47534EF1" w14:textId="52B5D3AD" w:rsidR="000D73EE" w:rsidRPr="000D73EE" w:rsidRDefault="000D73EE" w:rsidP="00C11C3B">
            <w:pPr>
              <w:widowControl/>
              <w:spacing w:line="240" w:lineRule="auto"/>
              <w:jc w:val="center"/>
              <w:rPr>
                <w:rFonts w:eastAsia="Times New Roman" w:cs="Arial"/>
                <w:b/>
                <w:bCs/>
                <w:color w:val="FFFFFF"/>
                <w:sz w:val="24"/>
                <w:szCs w:val="24"/>
              </w:rPr>
            </w:pPr>
          </w:p>
        </w:tc>
        <w:tc>
          <w:tcPr>
            <w:tcW w:w="6930" w:type="dxa"/>
            <w:tcBorders>
              <w:top w:val="nil"/>
              <w:left w:val="nil"/>
              <w:bottom w:val="nil"/>
              <w:right w:val="nil"/>
            </w:tcBorders>
            <w:shd w:val="clear" w:color="000000" w:fill="5FADCF"/>
            <w:vAlign w:val="center"/>
            <w:hideMark/>
          </w:tcPr>
          <w:p w14:paraId="62084C1D" w14:textId="7F6094D8" w:rsidR="000D73EE" w:rsidRPr="000D73EE" w:rsidRDefault="00E803AA" w:rsidP="00C11C3B">
            <w:pPr>
              <w:widowControl/>
              <w:spacing w:line="240" w:lineRule="auto"/>
              <w:jc w:val="center"/>
              <w:rPr>
                <w:rFonts w:eastAsia="Times New Roman" w:cs="Arial"/>
                <w:b/>
                <w:bCs/>
                <w:color w:val="FFFFFF"/>
              </w:rPr>
            </w:pPr>
            <w:r w:rsidRPr="002D6F83">
              <w:rPr>
                <w:rFonts w:eastAsia="Times New Roman" w:cs="Arial"/>
                <w:b/>
                <w:bCs/>
                <w:color w:val="FFFFFF"/>
              </w:rPr>
              <w:t>Requirements</w:t>
            </w:r>
          </w:p>
        </w:tc>
      </w:tr>
      <w:tr w:rsidR="000D73EE" w:rsidRPr="000D73EE" w14:paraId="7E278B1A"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4E6B1C3F" w14:textId="77777777" w:rsidR="000D73EE" w:rsidRPr="000D73EE" w:rsidRDefault="000D73EE" w:rsidP="00C11C3B">
            <w:pPr>
              <w:pStyle w:val="FunctionalModule"/>
            </w:pPr>
            <w:r w:rsidRPr="000D73EE">
              <w:t>Judicial Management</w:t>
            </w:r>
          </w:p>
        </w:tc>
      </w:tr>
      <w:tr w:rsidR="000D73EE" w:rsidRPr="000D73EE" w14:paraId="361CD421" w14:textId="77777777" w:rsidTr="009456C7">
        <w:trPr>
          <w:trHeight w:val="1240"/>
        </w:trPr>
        <w:tc>
          <w:tcPr>
            <w:tcW w:w="135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E106C1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70E9952" w14:textId="5016100B"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enforcement officers to report </w:t>
            </w:r>
            <w:r w:rsidRPr="00E803AA">
              <w:rPr>
                <w:rFonts w:eastAsia="Times New Roman" w:cs="Arial"/>
                <w:color w:val="000000"/>
                <w:sz w:val="18"/>
                <w:szCs w:val="18"/>
              </w:rPr>
              <w:t>on cases</w:t>
            </w:r>
            <w:r w:rsidRPr="000D73EE">
              <w:rPr>
                <w:rFonts w:eastAsia="Times New Roman" w:cs="Arial"/>
                <w:color w:val="000000"/>
                <w:sz w:val="18"/>
                <w:szCs w:val="18"/>
              </w:rPr>
              <w:t xml:space="preserve"> entered in the case management </w:t>
            </w:r>
            <w:r w:rsidRPr="00E803AA">
              <w:rPr>
                <w:rFonts w:eastAsia="Times New Roman" w:cs="Arial"/>
                <w:color w:val="000000"/>
                <w:sz w:val="18"/>
                <w:szCs w:val="18"/>
              </w:rPr>
              <w:t>module referred</w:t>
            </w:r>
            <w:r w:rsidRPr="000D73EE">
              <w:rPr>
                <w:rFonts w:eastAsia="Times New Roman" w:cs="Arial"/>
                <w:color w:val="000000"/>
                <w:sz w:val="18"/>
                <w:szCs w:val="18"/>
              </w:rPr>
              <w:t xml:space="preserve"> to attorney general</w:t>
            </w:r>
          </w:p>
        </w:tc>
      </w:tr>
      <w:tr w:rsidR="000D73EE" w:rsidRPr="000D73EE" w14:paraId="48149929" w14:textId="77777777" w:rsidTr="009456C7">
        <w:trPr>
          <w:trHeight w:val="930"/>
        </w:trPr>
        <w:tc>
          <w:tcPr>
            <w:tcW w:w="1350" w:type="dxa"/>
            <w:tcBorders>
              <w:top w:val="nil"/>
              <w:left w:val="single" w:sz="4" w:space="0" w:color="BFBFBF"/>
              <w:bottom w:val="single" w:sz="4" w:space="0" w:color="BFBFBF"/>
              <w:right w:val="dotted" w:sz="4" w:space="0" w:color="BFBFBF"/>
            </w:tcBorders>
            <w:shd w:val="clear" w:color="000000" w:fill="F2F2F2"/>
            <w:noWrap/>
            <w:vAlign w:val="center"/>
            <w:hideMark/>
          </w:tcPr>
          <w:p w14:paraId="0B02BAB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5.1.2</w:t>
            </w:r>
          </w:p>
        </w:tc>
        <w:tc>
          <w:tcPr>
            <w:tcW w:w="6930" w:type="dxa"/>
            <w:tcBorders>
              <w:top w:val="nil"/>
              <w:left w:val="nil"/>
              <w:bottom w:val="single" w:sz="4" w:space="0" w:color="BFBFBF"/>
              <w:right w:val="dotted" w:sz="4" w:space="0" w:color="BFBFBF"/>
            </w:tcBorders>
            <w:shd w:val="clear" w:color="000000" w:fill="F2F2F2"/>
            <w:vAlign w:val="center"/>
            <w:hideMark/>
          </w:tcPr>
          <w:p w14:paraId="02C12E29" w14:textId="45DBDB12"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w:t>
            </w:r>
            <w:r w:rsidRPr="00E803AA">
              <w:rPr>
                <w:rFonts w:eastAsia="Times New Roman" w:cs="Arial"/>
                <w:color w:val="000000"/>
                <w:sz w:val="18"/>
                <w:szCs w:val="18"/>
              </w:rPr>
              <w:t>for #</w:t>
            </w:r>
            <w:r w:rsidRPr="000D73EE">
              <w:rPr>
                <w:rFonts w:eastAsia="Times New Roman" w:cs="Arial"/>
                <w:color w:val="000000"/>
                <w:sz w:val="18"/>
                <w:szCs w:val="18"/>
              </w:rPr>
              <w:t xml:space="preserve"> of hearings scheduled</w:t>
            </w:r>
          </w:p>
        </w:tc>
      </w:tr>
      <w:tr w:rsidR="000D73EE" w:rsidRPr="000D73EE" w14:paraId="787AD0F3" w14:textId="77777777" w:rsidTr="009456C7">
        <w:trPr>
          <w:trHeight w:val="1550"/>
        </w:trPr>
        <w:tc>
          <w:tcPr>
            <w:tcW w:w="135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944919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6911FB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have Judicial case management module included in core solution to facilitate litigation status tracking throughout case lifecycle while maintaining original case number.</w:t>
            </w:r>
          </w:p>
        </w:tc>
      </w:tr>
      <w:tr w:rsidR="000D73EE" w:rsidRPr="000D73EE" w14:paraId="43713BCA" w14:textId="77777777" w:rsidTr="009456C7">
        <w:trPr>
          <w:trHeight w:val="1550"/>
        </w:trPr>
        <w:tc>
          <w:tcPr>
            <w:tcW w:w="1350" w:type="dxa"/>
            <w:tcBorders>
              <w:top w:val="nil"/>
              <w:left w:val="single" w:sz="4" w:space="0" w:color="BFBFBF"/>
              <w:bottom w:val="single" w:sz="4" w:space="0" w:color="BFBFBF"/>
              <w:right w:val="dotted" w:sz="4" w:space="0" w:color="BFBFBF"/>
            </w:tcBorders>
            <w:shd w:val="clear" w:color="000000" w:fill="F2F2F2"/>
            <w:noWrap/>
            <w:vAlign w:val="center"/>
            <w:hideMark/>
          </w:tcPr>
          <w:p w14:paraId="1AAEE4D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5.1.4</w:t>
            </w:r>
          </w:p>
        </w:tc>
        <w:tc>
          <w:tcPr>
            <w:tcW w:w="6930" w:type="dxa"/>
            <w:tcBorders>
              <w:top w:val="nil"/>
              <w:left w:val="nil"/>
              <w:bottom w:val="single" w:sz="4" w:space="0" w:color="BFBFBF"/>
              <w:right w:val="dotted" w:sz="4" w:space="0" w:color="BFBFBF"/>
            </w:tcBorders>
            <w:shd w:val="clear" w:color="000000" w:fill="F2F2F2"/>
            <w:vAlign w:val="center"/>
            <w:hideMark/>
          </w:tcPr>
          <w:p w14:paraId="428D57E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have Judicial case management module included in core solution to facilitate litigation status tracking throughout case lifecycle while maintaining original case number.</w:t>
            </w:r>
          </w:p>
        </w:tc>
      </w:tr>
      <w:tr w:rsidR="000D73EE" w:rsidRPr="000D73EE" w14:paraId="5DB653A7" w14:textId="77777777" w:rsidTr="009456C7">
        <w:trPr>
          <w:trHeight w:val="1550"/>
        </w:trPr>
        <w:tc>
          <w:tcPr>
            <w:tcW w:w="135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A0F812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FDBC8E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have Judicial case management module included in core solution to facilitate litigation status tracking throughout case lifecycle while maintaining original case number.</w:t>
            </w:r>
          </w:p>
        </w:tc>
      </w:tr>
      <w:tr w:rsidR="000D73EE" w:rsidRPr="000D73EE" w14:paraId="56B76BF1" w14:textId="77777777" w:rsidTr="009456C7">
        <w:trPr>
          <w:trHeight w:val="930"/>
        </w:trPr>
        <w:tc>
          <w:tcPr>
            <w:tcW w:w="1350" w:type="dxa"/>
            <w:tcBorders>
              <w:top w:val="nil"/>
              <w:left w:val="single" w:sz="4" w:space="0" w:color="BFBFBF"/>
              <w:bottom w:val="single" w:sz="4" w:space="0" w:color="BFBFBF"/>
              <w:right w:val="dotted" w:sz="4" w:space="0" w:color="BFBFBF"/>
            </w:tcBorders>
            <w:shd w:val="clear" w:color="000000" w:fill="F2F2F2"/>
            <w:noWrap/>
            <w:vAlign w:val="center"/>
            <w:hideMark/>
          </w:tcPr>
          <w:p w14:paraId="36B4078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5.1.6</w:t>
            </w:r>
          </w:p>
        </w:tc>
        <w:tc>
          <w:tcPr>
            <w:tcW w:w="6930" w:type="dxa"/>
            <w:tcBorders>
              <w:top w:val="nil"/>
              <w:left w:val="nil"/>
              <w:bottom w:val="single" w:sz="4" w:space="0" w:color="BFBFBF"/>
              <w:right w:val="dotted" w:sz="4" w:space="0" w:color="BFBFBF"/>
            </w:tcBorders>
            <w:shd w:val="clear" w:color="000000" w:fill="F2F2F2"/>
            <w:vAlign w:val="center"/>
            <w:hideMark/>
          </w:tcPr>
          <w:p w14:paraId="3390D7E6" w14:textId="3453350D"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w:t>
            </w:r>
            <w:r w:rsidRPr="00E803AA">
              <w:rPr>
                <w:rFonts w:eastAsia="Times New Roman" w:cs="Arial"/>
                <w:color w:val="000000"/>
                <w:sz w:val="18"/>
                <w:szCs w:val="18"/>
              </w:rPr>
              <w:t>to schedule</w:t>
            </w:r>
            <w:r w:rsidRPr="000D73EE">
              <w:rPr>
                <w:rFonts w:eastAsia="Times New Roman" w:cs="Arial"/>
                <w:color w:val="000000"/>
                <w:sz w:val="18"/>
                <w:szCs w:val="18"/>
              </w:rPr>
              <w:t xml:space="preserve"> and track hearing STATUS.</w:t>
            </w:r>
          </w:p>
        </w:tc>
      </w:tr>
      <w:tr w:rsidR="000D73EE" w:rsidRPr="000D73EE" w14:paraId="53E6605B" w14:textId="77777777" w:rsidTr="009456C7">
        <w:trPr>
          <w:trHeight w:val="1550"/>
        </w:trPr>
        <w:tc>
          <w:tcPr>
            <w:tcW w:w="135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5B4F12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993BDD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track issued subpoenas calculating the response time before automatically sending notice to prepare a case summary.</w:t>
            </w:r>
          </w:p>
        </w:tc>
      </w:tr>
      <w:tr w:rsidR="000D73EE" w:rsidRPr="000D73EE" w14:paraId="15CB2D2F" w14:textId="77777777" w:rsidTr="009456C7">
        <w:trPr>
          <w:trHeight w:val="1240"/>
        </w:trPr>
        <w:tc>
          <w:tcPr>
            <w:tcW w:w="1350" w:type="dxa"/>
            <w:tcBorders>
              <w:top w:val="nil"/>
              <w:left w:val="single" w:sz="4" w:space="0" w:color="BFBFBF"/>
              <w:bottom w:val="single" w:sz="4" w:space="0" w:color="BFBFBF"/>
              <w:right w:val="dotted" w:sz="4" w:space="0" w:color="BFBFBF"/>
            </w:tcBorders>
            <w:shd w:val="clear" w:color="000000" w:fill="F2F2F2"/>
            <w:noWrap/>
            <w:vAlign w:val="center"/>
            <w:hideMark/>
          </w:tcPr>
          <w:p w14:paraId="480B63F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5.1.8</w:t>
            </w:r>
          </w:p>
        </w:tc>
        <w:tc>
          <w:tcPr>
            <w:tcW w:w="6930" w:type="dxa"/>
            <w:tcBorders>
              <w:top w:val="nil"/>
              <w:left w:val="nil"/>
              <w:bottom w:val="single" w:sz="4" w:space="0" w:color="BFBFBF"/>
              <w:right w:val="dotted" w:sz="4" w:space="0" w:color="BFBFBF"/>
            </w:tcBorders>
            <w:shd w:val="clear" w:color="000000" w:fill="F2F2F2"/>
            <w:vAlign w:val="center"/>
            <w:hideMark/>
          </w:tcPr>
          <w:p w14:paraId="7805E911" w14:textId="2C12CF1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send EMPLOYER notifications when responses </w:t>
            </w:r>
            <w:r w:rsidRPr="00E803AA">
              <w:rPr>
                <w:rFonts w:eastAsia="Times New Roman" w:cs="Arial"/>
                <w:color w:val="000000"/>
                <w:sz w:val="18"/>
                <w:szCs w:val="18"/>
              </w:rPr>
              <w:t>to Preliminary</w:t>
            </w:r>
            <w:r w:rsidRPr="000D73EE">
              <w:rPr>
                <w:rFonts w:eastAsia="Times New Roman" w:cs="Arial"/>
                <w:color w:val="000000"/>
                <w:sz w:val="18"/>
                <w:szCs w:val="18"/>
              </w:rPr>
              <w:t xml:space="preserve"> and Final Determinations are going to expire</w:t>
            </w:r>
          </w:p>
        </w:tc>
      </w:tr>
      <w:tr w:rsidR="000D73EE" w:rsidRPr="000D73EE" w14:paraId="7640D907" w14:textId="77777777" w:rsidTr="009456C7">
        <w:trPr>
          <w:trHeight w:val="1240"/>
        </w:trPr>
        <w:tc>
          <w:tcPr>
            <w:tcW w:w="135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E912F3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2CDA50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an external portal for requesting hearing and / or appeal with the Secretary.</w:t>
            </w:r>
          </w:p>
        </w:tc>
      </w:tr>
      <w:tr w:rsidR="000D73EE" w:rsidRPr="000D73EE" w14:paraId="340AE4FA" w14:textId="77777777" w:rsidTr="009456C7">
        <w:trPr>
          <w:trHeight w:val="1550"/>
        </w:trPr>
        <w:tc>
          <w:tcPr>
            <w:tcW w:w="1350" w:type="dxa"/>
            <w:tcBorders>
              <w:top w:val="nil"/>
              <w:left w:val="single" w:sz="4" w:space="0" w:color="BFBFBF"/>
              <w:bottom w:val="single" w:sz="4" w:space="0" w:color="BFBFBF"/>
              <w:right w:val="dotted" w:sz="4" w:space="0" w:color="BFBFBF"/>
            </w:tcBorders>
            <w:shd w:val="clear" w:color="000000" w:fill="F2F2F2"/>
            <w:noWrap/>
            <w:vAlign w:val="center"/>
            <w:hideMark/>
          </w:tcPr>
          <w:p w14:paraId="30D2D96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5.1.10</w:t>
            </w:r>
          </w:p>
        </w:tc>
        <w:tc>
          <w:tcPr>
            <w:tcW w:w="6930" w:type="dxa"/>
            <w:tcBorders>
              <w:top w:val="nil"/>
              <w:left w:val="nil"/>
              <w:bottom w:val="single" w:sz="4" w:space="0" w:color="BFBFBF"/>
              <w:right w:val="dotted" w:sz="4" w:space="0" w:color="BFBFBF"/>
            </w:tcBorders>
            <w:shd w:val="clear" w:color="000000" w:fill="F2F2F2"/>
            <w:vAlign w:val="center"/>
            <w:hideMark/>
          </w:tcPr>
          <w:p w14:paraId="23EC1C6A" w14:textId="4F5A33B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edit hearing scheduled including info such as Hearing Date, Start Time, End Time, Hearing Room, Location, Hearing </w:t>
            </w:r>
            <w:r w:rsidRPr="00E803AA">
              <w:rPr>
                <w:rFonts w:eastAsia="Times New Roman" w:cs="Arial"/>
                <w:color w:val="000000"/>
                <w:sz w:val="18"/>
                <w:szCs w:val="18"/>
              </w:rPr>
              <w:t>Type, Hearing</w:t>
            </w:r>
            <w:r w:rsidRPr="000D73EE">
              <w:rPr>
                <w:rFonts w:eastAsia="Times New Roman" w:cs="Arial"/>
                <w:color w:val="000000"/>
                <w:sz w:val="18"/>
                <w:szCs w:val="18"/>
              </w:rPr>
              <w:t xml:space="preserve"> Comments, etc.</w:t>
            </w:r>
          </w:p>
        </w:tc>
      </w:tr>
      <w:tr w:rsidR="000D73EE" w:rsidRPr="000D73EE" w14:paraId="78DA3436" w14:textId="77777777" w:rsidTr="009456C7">
        <w:trPr>
          <w:trHeight w:val="930"/>
        </w:trPr>
        <w:tc>
          <w:tcPr>
            <w:tcW w:w="135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0FF15D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4F512A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 list of OPEN cases</w:t>
            </w:r>
          </w:p>
        </w:tc>
      </w:tr>
      <w:tr w:rsidR="000D73EE" w:rsidRPr="000D73EE" w14:paraId="0B8C8BC0" w14:textId="77777777" w:rsidTr="009456C7">
        <w:trPr>
          <w:trHeight w:val="930"/>
        </w:trPr>
        <w:tc>
          <w:tcPr>
            <w:tcW w:w="1350" w:type="dxa"/>
            <w:tcBorders>
              <w:top w:val="nil"/>
              <w:left w:val="single" w:sz="4" w:space="0" w:color="BFBFBF"/>
              <w:bottom w:val="single" w:sz="4" w:space="0" w:color="BFBFBF"/>
              <w:right w:val="dotted" w:sz="4" w:space="0" w:color="BFBFBF"/>
            </w:tcBorders>
            <w:shd w:val="clear" w:color="000000" w:fill="F2F2F2"/>
            <w:noWrap/>
            <w:vAlign w:val="center"/>
            <w:hideMark/>
          </w:tcPr>
          <w:p w14:paraId="6611F2D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5.1.12</w:t>
            </w:r>
          </w:p>
        </w:tc>
        <w:tc>
          <w:tcPr>
            <w:tcW w:w="6930" w:type="dxa"/>
            <w:tcBorders>
              <w:top w:val="nil"/>
              <w:left w:val="nil"/>
              <w:bottom w:val="single" w:sz="4" w:space="0" w:color="BFBFBF"/>
              <w:right w:val="dotted" w:sz="4" w:space="0" w:color="BFBFBF"/>
            </w:tcBorders>
            <w:shd w:val="clear" w:color="000000" w:fill="F2F2F2"/>
            <w:vAlign w:val="center"/>
            <w:hideMark/>
          </w:tcPr>
          <w:p w14:paraId="599D888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 list of CLOSED cases</w:t>
            </w:r>
          </w:p>
        </w:tc>
      </w:tr>
      <w:tr w:rsidR="000D73EE" w:rsidRPr="000D73EE" w14:paraId="225DC904" w14:textId="77777777" w:rsidTr="009456C7">
        <w:trPr>
          <w:trHeight w:val="930"/>
        </w:trPr>
        <w:tc>
          <w:tcPr>
            <w:tcW w:w="135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9DA084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5.1.13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C7BBF1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 list of PENDING cases</w:t>
            </w:r>
          </w:p>
        </w:tc>
      </w:tr>
    </w:tbl>
    <w:p w14:paraId="528D58E3" w14:textId="700FA31C" w:rsidR="009456C7" w:rsidRDefault="009456C7" w:rsidP="00C11C3B">
      <w:pPr>
        <w:rPr>
          <w:sz w:val="18"/>
          <w:szCs w:val="18"/>
        </w:rPr>
      </w:pPr>
    </w:p>
    <w:p w14:paraId="22F15260" w14:textId="77777777" w:rsidR="009456C7" w:rsidRDefault="009456C7" w:rsidP="00C11C3B">
      <w:pPr>
        <w:widowControl/>
        <w:spacing w:after="160"/>
        <w:rPr>
          <w:sz w:val="18"/>
          <w:szCs w:val="18"/>
        </w:rPr>
      </w:pPr>
      <w:r>
        <w:rPr>
          <w:sz w:val="18"/>
          <w:szCs w:val="18"/>
        </w:rPr>
        <w:br w:type="page"/>
      </w:r>
    </w:p>
    <w:p w14:paraId="2981B529" w14:textId="77777777" w:rsidR="000D73EE" w:rsidRPr="00E803AA" w:rsidRDefault="000D73EE" w:rsidP="00C11C3B">
      <w:pPr>
        <w:rPr>
          <w:sz w:val="18"/>
          <w:szCs w:val="18"/>
        </w:rPr>
      </w:pPr>
    </w:p>
    <w:p w14:paraId="64A8985D" w14:textId="6CC6C66B" w:rsidR="002256D9" w:rsidRDefault="0022785B" w:rsidP="00CD153D">
      <w:pPr>
        <w:pStyle w:val="Heading2"/>
      </w:pPr>
      <w:bookmarkStart w:id="36" w:name="_Toc184977937"/>
      <w:r>
        <w:t>6</w:t>
      </w:r>
      <w:r w:rsidR="003A0218">
        <w:t xml:space="preserve">.02 </w:t>
      </w:r>
      <w:r w:rsidR="002256D9">
        <w:t xml:space="preserve">Workers Compensation </w:t>
      </w:r>
      <w:bookmarkEnd w:id="35"/>
      <w:r w:rsidR="003606D4">
        <w:t>Functional Requirements</w:t>
      </w:r>
      <w:bookmarkEnd w:id="36"/>
    </w:p>
    <w:p w14:paraId="2CB72E6E" w14:textId="77777777" w:rsidR="003606D4" w:rsidRDefault="003606D4" w:rsidP="00C11C3B"/>
    <w:p w14:paraId="7A8B0585" w14:textId="5C68DA5D" w:rsidR="003606D4" w:rsidRDefault="00040485" w:rsidP="00C11C3B">
      <w:r w:rsidRPr="00040485">
        <w:rPr>
          <w:noProof/>
        </w:rPr>
        <w:drawing>
          <wp:inline distT="0" distB="0" distL="0" distR="0" wp14:anchorId="3D8DFA47" wp14:editId="0C932A7E">
            <wp:extent cx="6858000" cy="3589655"/>
            <wp:effectExtent l="0" t="0" r="0" b="0"/>
            <wp:docPr id="144619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93320" name=""/>
                    <pic:cNvPicPr/>
                  </pic:nvPicPr>
                  <pic:blipFill>
                    <a:blip r:embed="rId33"/>
                    <a:stretch>
                      <a:fillRect/>
                    </a:stretch>
                  </pic:blipFill>
                  <pic:spPr>
                    <a:xfrm>
                      <a:off x="0" y="0"/>
                      <a:ext cx="6858000" cy="3589655"/>
                    </a:xfrm>
                    <a:prstGeom prst="rect">
                      <a:avLst/>
                    </a:prstGeom>
                  </pic:spPr>
                </pic:pic>
              </a:graphicData>
            </a:graphic>
          </wp:inline>
        </w:drawing>
      </w:r>
    </w:p>
    <w:p w14:paraId="5396290F" w14:textId="2CC8131B" w:rsidR="003606D4" w:rsidRPr="003606D4" w:rsidRDefault="003606D4" w:rsidP="00C11C3B">
      <w:pPr>
        <w:jc w:val="center"/>
      </w:pPr>
    </w:p>
    <w:p w14:paraId="39D61648" w14:textId="77777777" w:rsidR="003A0218" w:rsidRDefault="003A0218" w:rsidP="00C11C3B">
      <w:pPr>
        <w:jc w:val="both"/>
        <w:rPr>
          <w:b/>
          <w:bCs/>
        </w:rPr>
      </w:pPr>
      <w:bookmarkStart w:id="37" w:name="_Toc137546556"/>
    </w:p>
    <w:tbl>
      <w:tblPr>
        <w:tblW w:w="8280" w:type="dxa"/>
        <w:tblInd w:w="1260" w:type="dxa"/>
        <w:tblLook w:val="04A0" w:firstRow="1" w:lastRow="0" w:firstColumn="1" w:lastColumn="0" w:noHBand="0" w:noVBand="1"/>
      </w:tblPr>
      <w:tblGrid>
        <w:gridCol w:w="1980"/>
        <w:gridCol w:w="6300"/>
      </w:tblGrid>
      <w:tr w:rsidR="00DB6529" w:rsidRPr="00DB6529" w14:paraId="5E82FDB7" w14:textId="77777777" w:rsidTr="009456C7">
        <w:trPr>
          <w:trHeight w:val="560"/>
        </w:trPr>
        <w:tc>
          <w:tcPr>
            <w:tcW w:w="8280" w:type="dxa"/>
            <w:gridSpan w:val="2"/>
            <w:tcBorders>
              <w:top w:val="nil"/>
              <w:left w:val="nil"/>
              <w:bottom w:val="nil"/>
              <w:right w:val="nil"/>
            </w:tcBorders>
            <w:shd w:val="clear" w:color="000000" w:fill="FFFFFF"/>
            <w:noWrap/>
            <w:vAlign w:val="center"/>
            <w:hideMark/>
          </w:tcPr>
          <w:p w14:paraId="2C9048B0" w14:textId="641EE6A9" w:rsidR="00DB6529" w:rsidRPr="00DB6529" w:rsidRDefault="00DB6529" w:rsidP="00C11C3B">
            <w:pPr>
              <w:pStyle w:val="Subunit"/>
            </w:pPr>
            <w:r>
              <w:t>Sub</w:t>
            </w:r>
            <w:r w:rsidR="009456C7">
              <w:t>-</w:t>
            </w:r>
            <w:r>
              <w:t>unit</w:t>
            </w:r>
            <w:r w:rsidRPr="00DB6529">
              <w:t>: Administration</w:t>
            </w:r>
          </w:p>
          <w:p w14:paraId="19C9670C" w14:textId="2E37C513" w:rsidR="00DB6529" w:rsidRPr="00DB6529" w:rsidRDefault="00DB6529" w:rsidP="00C11C3B">
            <w:pPr>
              <w:widowControl/>
              <w:spacing w:line="240" w:lineRule="auto"/>
              <w:rPr>
                <w:rFonts w:eastAsia="Times New Roman" w:cs="Arial"/>
                <w:color w:val="000000"/>
                <w:sz w:val="24"/>
                <w:szCs w:val="24"/>
              </w:rPr>
            </w:pPr>
            <w:r w:rsidRPr="00DB6529">
              <w:rPr>
                <w:rFonts w:eastAsia="Times New Roman" w:cs="Arial"/>
                <w:color w:val="000000"/>
                <w:sz w:val="24"/>
                <w:szCs w:val="24"/>
              </w:rPr>
              <w:t> </w:t>
            </w:r>
          </w:p>
        </w:tc>
      </w:tr>
      <w:tr w:rsidR="00DB6529" w:rsidRPr="00DB6529" w14:paraId="7704FE10" w14:textId="77777777" w:rsidTr="009456C7">
        <w:trPr>
          <w:trHeight w:val="640"/>
        </w:trPr>
        <w:tc>
          <w:tcPr>
            <w:tcW w:w="1980" w:type="dxa"/>
            <w:tcBorders>
              <w:top w:val="nil"/>
              <w:left w:val="nil"/>
              <w:bottom w:val="nil"/>
              <w:right w:val="nil"/>
            </w:tcBorders>
            <w:shd w:val="clear" w:color="000000" w:fill="5FADCF"/>
            <w:vAlign w:val="center"/>
            <w:hideMark/>
          </w:tcPr>
          <w:p w14:paraId="51C62265" w14:textId="602C95EC" w:rsidR="00DB6529" w:rsidRPr="00DB6529" w:rsidRDefault="00DB6529" w:rsidP="00C11C3B">
            <w:pPr>
              <w:widowControl/>
              <w:spacing w:line="240" w:lineRule="auto"/>
              <w:jc w:val="center"/>
              <w:rPr>
                <w:rFonts w:eastAsia="Times New Roman" w:cs="Arial"/>
                <w:b/>
                <w:bCs/>
                <w:color w:val="FFFFFF"/>
                <w:sz w:val="24"/>
                <w:szCs w:val="24"/>
              </w:rPr>
            </w:pPr>
          </w:p>
        </w:tc>
        <w:tc>
          <w:tcPr>
            <w:tcW w:w="6300" w:type="dxa"/>
            <w:tcBorders>
              <w:top w:val="nil"/>
              <w:left w:val="nil"/>
              <w:bottom w:val="nil"/>
              <w:right w:val="nil"/>
            </w:tcBorders>
            <w:shd w:val="clear" w:color="000000" w:fill="5FADCF"/>
            <w:vAlign w:val="center"/>
            <w:hideMark/>
          </w:tcPr>
          <w:p w14:paraId="3922618C" w14:textId="13B28798" w:rsidR="00DB6529" w:rsidRPr="00DB6529" w:rsidRDefault="00DB6529" w:rsidP="00C11C3B">
            <w:pPr>
              <w:widowControl/>
              <w:spacing w:line="240" w:lineRule="auto"/>
              <w:jc w:val="center"/>
              <w:rPr>
                <w:rFonts w:eastAsia="Times New Roman" w:cs="Arial"/>
                <w:b/>
                <w:bCs/>
                <w:color w:val="FFFFFF"/>
                <w:sz w:val="24"/>
                <w:szCs w:val="24"/>
              </w:rPr>
            </w:pPr>
            <w:r>
              <w:rPr>
                <w:rFonts w:eastAsia="Times New Roman" w:cs="Arial"/>
                <w:b/>
                <w:bCs/>
                <w:color w:val="FFFFFF"/>
                <w:sz w:val="24"/>
                <w:szCs w:val="24"/>
              </w:rPr>
              <w:t>Requirements</w:t>
            </w:r>
          </w:p>
        </w:tc>
      </w:tr>
      <w:tr w:rsidR="00DB6529" w:rsidRPr="00DB6529" w14:paraId="5E5D3A10"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1593B396" w14:textId="77777777" w:rsidR="00DB6529" w:rsidRPr="00DB6529" w:rsidRDefault="00DB6529" w:rsidP="00C11C3B">
            <w:pPr>
              <w:pStyle w:val="FunctionalModule"/>
            </w:pPr>
            <w:r w:rsidRPr="00DB6529">
              <w:t>Account Management</w:t>
            </w:r>
          </w:p>
        </w:tc>
      </w:tr>
      <w:tr w:rsidR="00DB6529" w:rsidRPr="00DB6529" w14:paraId="280E523C"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98956F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4DA5C2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perform check processing within the core solution.</w:t>
            </w:r>
          </w:p>
        </w:tc>
      </w:tr>
      <w:tr w:rsidR="00DB6529" w:rsidRPr="00DB6529" w14:paraId="7451BEF7"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48758A4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1.1.2</w:t>
            </w:r>
          </w:p>
        </w:tc>
        <w:tc>
          <w:tcPr>
            <w:tcW w:w="6300" w:type="dxa"/>
            <w:tcBorders>
              <w:top w:val="nil"/>
              <w:left w:val="nil"/>
              <w:bottom w:val="single" w:sz="4" w:space="0" w:color="BFBFBF"/>
              <w:right w:val="dotted" w:sz="4" w:space="0" w:color="BFBFBF"/>
            </w:tcBorders>
            <w:shd w:val="clear" w:color="000000" w:fill="F2F2F2"/>
            <w:vAlign w:val="center"/>
            <w:hideMark/>
          </w:tcPr>
          <w:p w14:paraId="6045E43C"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apply payments to the appropriate fund account.</w:t>
            </w:r>
          </w:p>
        </w:tc>
      </w:tr>
      <w:tr w:rsidR="00DB6529" w:rsidRPr="00DB6529" w14:paraId="581EC22C"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F17FC8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63F5EA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fund ledger that keeps track of payments made to uninsured claimants.</w:t>
            </w:r>
          </w:p>
        </w:tc>
      </w:tr>
      <w:tr w:rsidR="00DB6529" w:rsidRPr="00DB6529" w14:paraId="01263338"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2F0BF0D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1.1.4</w:t>
            </w:r>
          </w:p>
        </w:tc>
        <w:tc>
          <w:tcPr>
            <w:tcW w:w="6300" w:type="dxa"/>
            <w:tcBorders>
              <w:top w:val="nil"/>
              <w:left w:val="nil"/>
              <w:bottom w:val="single" w:sz="4" w:space="0" w:color="BFBFBF"/>
              <w:right w:val="dotted" w:sz="4" w:space="0" w:color="BFBFBF"/>
            </w:tcBorders>
            <w:shd w:val="clear" w:color="000000" w:fill="F2F2F2"/>
            <w:vAlign w:val="center"/>
            <w:hideMark/>
          </w:tcPr>
          <w:p w14:paraId="782366A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automate and calculate average wages for Temporary Partial (TP) payments made to claimants in a core case management solution.</w:t>
            </w:r>
          </w:p>
        </w:tc>
      </w:tr>
      <w:tr w:rsidR="00DB6529" w:rsidRPr="00DB6529" w14:paraId="7BC1C993"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187AC4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CEA18A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invoices for copy requests.</w:t>
            </w:r>
          </w:p>
        </w:tc>
      </w:tr>
      <w:tr w:rsidR="00DB6529" w:rsidRPr="00DB6529" w14:paraId="6E948CA5"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545F066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1.1.6</w:t>
            </w:r>
          </w:p>
        </w:tc>
        <w:tc>
          <w:tcPr>
            <w:tcW w:w="6300" w:type="dxa"/>
            <w:tcBorders>
              <w:top w:val="nil"/>
              <w:left w:val="nil"/>
              <w:bottom w:val="single" w:sz="4" w:space="0" w:color="BFBFBF"/>
              <w:right w:val="dotted" w:sz="4" w:space="0" w:color="BFBFBF"/>
            </w:tcBorders>
            <w:shd w:val="clear" w:color="000000" w:fill="F2F2F2"/>
            <w:vAlign w:val="center"/>
            <w:hideMark/>
          </w:tcPr>
          <w:p w14:paraId="5C84D2B7"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calculate assessed taxes based on statement of premium.</w:t>
            </w:r>
          </w:p>
        </w:tc>
      </w:tr>
      <w:tr w:rsidR="00DB6529" w:rsidRPr="00DB6529" w14:paraId="39D1A323"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3E491C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2BA22B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automatically send invoices based on a designated date range.</w:t>
            </w:r>
          </w:p>
        </w:tc>
      </w:tr>
      <w:tr w:rsidR="00DB6529" w:rsidRPr="00DB6529" w14:paraId="7B4C4859"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A6C507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1.1.8</w:t>
            </w:r>
          </w:p>
        </w:tc>
        <w:tc>
          <w:tcPr>
            <w:tcW w:w="6300" w:type="dxa"/>
            <w:tcBorders>
              <w:top w:val="nil"/>
              <w:left w:val="nil"/>
              <w:bottom w:val="single" w:sz="4" w:space="0" w:color="BFBFBF"/>
              <w:right w:val="dotted" w:sz="4" w:space="0" w:color="BFBFBF"/>
            </w:tcBorders>
            <w:shd w:val="clear" w:color="000000" w:fill="F2F2F2"/>
            <w:vAlign w:val="center"/>
            <w:hideMark/>
          </w:tcPr>
          <w:p w14:paraId="685761B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for OWC to assess special assessments.</w:t>
            </w:r>
          </w:p>
        </w:tc>
      </w:tr>
      <w:tr w:rsidR="00DB6529" w:rsidRPr="00DB6529" w14:paraId="76422C7E"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880783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1.1.9</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391AA6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 ledger for every carrier and self-insured &amp; claimant</w:t>
            </w:r>
          </w:p>
        </w:tc>
      </w:tr>
      <w:tr w:rsidR="00DB6529" w:rsidRPr="00DB6529" w14:paraId="187178F0"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3B1D52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1.1.10</w:t>
            </w:r>
          </w:p>
        </w:tc>
        <w:tc>
          <w:tcPr>
            <w:tcW w:w="6300" w:type="dxa"/>
            <w:tcBorders>
              <w:top w:val="nil"/>
              <w:left w:val="nil"/>
              <w:bottom w:val="single" w:sz="4" w:space="0" w:color="BFBFBF"/>
              <w:right w:val="dotted" w:sz="4" w:space="0" w:color="BFBFBF"/>
            </w:tcBorders>
            <w:shd w:val="clear" w:color="000000" w:fill="F2F2F2"/>
            <w:vAlign w:val="center"/>
            <w:hideMark/>
          </w:tcPr>
          <w:p w14:paraId="384A60D4"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for fund account selection to receive payments.</w:t>
            </w:r>
          </w:p>
        </w:tc>
      </w:tr>
      <w:tr w:rsidR="00DB6529" w:rsidRPr="00DB6529" w14:paraId="49740DDC"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439537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1.1.11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643287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generate individual or bulk digital payment coupons by insurance carrier or self-inured that are editable if needed.</w:t>
            </w:r>
            <w:r w:rsidRPr="00DB6529">
              <w:rPr>
                <w:rFonts w:eastAsia="Times New Roman" w:cs="Arial"/>
                <w:color w:val="000000"/>
                <w:sz w:val="18"/>
                <w:szCs w:val="18"/>
              </w:rPr>
              <w:br w:type="page"/>
            </w:r>
          </w:p>
        </w:tc>
      </w:tr>
      <w:tr w:rsidR="00DB6529" w:rsidRPr="00DB6529" w14:paraId="365A0F6E"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444865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1.1.12</w:t>
            </w:r>
          </w:p>
        </w:tc>
        <w:tc>
          <w:tcPr>
            <w:tcW w:w="6300" w:type="dxa"/>
            <w:tcBorders>
              <w:top w:val="nil"/>
              <w:left w:val="nil"/>
              <w:bottom w:val="single" w:sz="4" w:space="0" w:color="BFBFBF"/>
              <w:right w:val="dotted" w:sz="4" w:space="0" w:color="BFBFBF"/>
            </w:tcBorders>
            <w:shd w:val="clear" w:color="000000" w:fill="F2F2F2"/>
            <w:vAlign w:val="center"/>
            <w:hideMark/>
          </w:tcPr>
          <w:p w14:paraId="53E29424" w14:textId="7D98719B"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 list/ report of RECEIPTs sum total amount of compensation paid by carrier and self-insured employers.</w:t>
            </w:r>
          </w:p>
        </w:tc>
      </w:tr>
      <w:tr w:rsidR="00DB6529" w:rsidRPr="00DB6529" w14:paraId="4AB0340D" w14:textId="77777777" w:rsidTr="009456C7">
        <w:trPr>
          <w:trHeight w:val="186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80ECD7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1.1.13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AEC6A2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produce report based on fiscal year or calendar year; 1st, 2nd, 3rd, 4th quarter; past 3mth, 6mth, 1 year, or anytime date range; and summarized by Agreement Type. Report must display amount per line item, case number, agreement date, and grand total.</w:t>
            </w:r>
          </w:p>
        </w:tc>
      </w:tr>
      <w:tr w:rsidR="00DB6529" w:rsidRPr="00DB6529" w14:paraId="2F9C9AFE"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4C9BC2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1.1.14</w:t>
            </w:r>
          </w:p>
        </w:tc>
        <w:tc>
          <w:tcPr>
            <w:tcW w:w="6300" w:type="dxa"/>
            <w:tcBorders>
              <w:top w:val="nil"/>
              <w:left w:val="nil"/>
              <w:bottom w:val="single" w:sz="4" w:space="0" w:color="BFBFBF"/>
              <w:right w:val="dotted" w:sz="4" w:space="0" w:color="BFBFBF"/>
            </w:tcBorders>
            <w:shd w:val="clear" w:color="000000" w:fill="F2F2F2"/>
            <w:vAlign w:val="center"/>
            <w:hideMark/>
          </w:tcPr>
          <w:p w14:paraId="2A44E1F1" w14:textId="4D797021"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 list/ report of cases containing RECEIPTs by insurance carrier and self-insured employers. Information included: Begin and End Date, Total Amount, Date of Receipt, Contact Email Comments.</w:t>
            </w:r>
          </w:p>
        </w:tc>
      </w:tr>
      <w:tr w:rsidR="00DB6529" w:rsidRPr="00DB6529" w14:paraId="3188ACD1" w14:textId="77777777" w:rsidTr="009456C7">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5F2BDD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1.1.15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C69CA74"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for the capture of demographic information for opened and closed claimant cases, as well as insurance carriers and self-insured employers within Delaware state.</w:t>
            </w:r>
          </w:p>
        </w:tc>
      </w:tr>
      <w:tr w:rsidR="00DB6529" w:rsidRPr="00DB6529" w14:paraId="7E71DB8A"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35A9E5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1.1.16</w:t>
            </w:r>
          </w:p>
        </w:tc>
        <w:tc>
          <w:tcPr>
            <w:tcW w:w="6300" w:type="dxa"/>
            <w:tcBorders>
              <w:top w:val="nil"/>
              <w:left w:val="nil"/>
              <w:bottom w:val="single" w:sz="4" w:space="0" w:color="BFBFBF"/>
              <w:right w:val="dotted" w:sz="4" w:space="0" w:color="BFBFBF"/>
            </w:tcBorders>
            <w:shd w:val="clear" w:color="000000" w:fill="F2F2F2"/>
            <w:vAlign w:val="center"/>
            <w:hideMark/>
          </w:tcPr>
          <w:p w14:paraId="2678AC2C"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calculate disability payments based on average wages and amounts to be paid as per statute 2302 &amp; 2324</w:t>
            </w:r>
          </w:p>
        </w:tc>
      </w:tr>
      <w:tr w:rsidR="00DB6529" w:rsidRPr="00DB6529" w14:paraId="14660711"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10028E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1.1.17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E2D215F" w14:textId="2132E12A"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automatically calculate the Admin. expense integrating with PHRST &amp; FFS.</w:t>
            </w:r>
          </w:p>
        </w:tc>
      </w:tr>
      <w:tr w:rsidR="00DB6529" w:rsidRPr="00DB6529" w14:paraId="434D5A78"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2929CA94" w14:textId="77777777" w:rsidR="00DB6529" w:rsidRPr="00DB6529" w:rsidRDefault="00DB6529" w:rsidP="00C11C3B">
            <w:pPr>
              <w:pStyle w:val="FunctionalModule"/>
            </w:pPr>
            <w:r w:rsidRPr="00DB6529">
              <w:t>Case Management</w:t>
            </w:r>
          </w:p>
        </w:tc>
      </w:tr>
      <w:tr w:rsidR="00DB6529" w:rsidRPr="00DB6529" w14:paraId="55BB1AAB" w14:textId="77777777" w:rsidTr="009456C7">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9948B1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2A958A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integrate DCRB data for Worker's Compensation rates for the residual market data to be imported into core case management solution without manual entry.</w:t>
            </w:r>
          </w:p>
        </w:tc>
      </w:tr>
      <w:tr w:rsidR="00DB6529" w:rsidRPr="00DB6529" w14:paraId="6757A92E" w14:textId="77777777" w:rsidTr="009456C7">
        <w:trPr>
          <w:trHeight w:val="186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5FAF2B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w:t>
            </w:r>
          </w:p>
        </w:tc>
        <w:tc>
          <w:tcPr>
            <w:tcW w:w="6300" w:type="dxa"/>
            <w:tcBorders>
              <w:top w:val="nil"/>
              <w:left w:val="nil"/>
              <w:bottom w:val="single" w:sz="4" w:space="0" w:color="BFBFBF"/>
              <w:right w:val="dotted" w:sz="4" w:space="0" w:color="BFBFBF"/>
            </w:tcBorders>
            <w:shd w:val="clear" w:color="000000" w:fill="F2F2F2"/>
            <w:vAlign w:val="center"/>
            <w:hideMark/>
          </w:tcPr>
          <w:p w14:paraId="073DC267" w14:textId="45A71062"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integrate DCRB Lost Costs &amp; Residual Market Rate Excel spreadsheet or CSV formatted by assigned risk manual rate &amp; assigned risk minimum premium into core case management solution without manual entry.</w:t>
            </w:r>
          </w:p>
        </w:tc>
      </w:tr>
      <w:tr w:rsidR="00DB6529" w:rsidRPr="00DB6529" w14:paraId="77189553"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90239A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56AA3BE" w14:textId="2A16282A"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be able to send automatic reminders of late payments with a specified date range.</w:t>
            </w:r>
            <w:r>
              <w:rPr>
                <w:rFonts w:eastAsia="Times New Roman" w:cs="Arial"/>
                <w:color w:val="000000"/>
                <w:sz w:val="18"/>
                <w:szCs w:val="18"/>
              </w:rPr>
              <w:t xml:space="preserve"> </w:t>
            </w:r>
            <w:r w:rsidRPr="00DB6529">
              <w:rPr>
                <w:rFonts w:eastAsia="Times New Roman" w:cs="Arial"/>
                <w:color w:val="000000"/>
                <w:sz w:val="18"/>
                <w:szCs w:val="18"/>
              </w:rPr>
              <w:t>i.e.  7 days, 15 days 30 days</w:t>
            </w:r>
            <w:r w:rsidRPr="00DB6529">
              <w:rPr>
                <w:rFonts w:eastAsia="Times New Roman" w:cs="Arial"/>
                <w:color w:val="000000"/>
                <w:sz w:val="18"/>
                <w:szCs w:val="18"/>
              </w:rPr>
              <w:br w:type="page"/>
            </w:r>
          </w:p>
        </w:tc>
      </w:tr>
      <w:tr w:rsidR="00DB6529" w:rsidRPr="00DB6529" w14:paraId="4B2263CF"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525812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1.2.4</w:t>
            </w:r>
          </w:p>
        </w:tc>
        <w:tc>
          <w:tcPr>
            <w:tcW w:w="6300" w:type="dxa"/>
            <w:tcBorders>
              <w:top w:val="nil"/>
              <w:left w:val="nil"/>
              <w:bottom w:val="single" w:sz="4" w:space="0" w:color="BFBFBF"/>
              <w:right w:val="dotted" w:sz="4" w:space="0" w:color="BFBFBF"/>
            </w:tcBorders>
            <w:shd w:val="clear" w:color="000000" w:fill="F2F2F2"/>
            <w:vAlign w:val="center"/>
            <w:hideMark/>
          </w:tcPr>
          <w:p w14:paraId="0AD93DBE" w14:textId="4608B10A"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send automatic reminders of late filings. i.e.  7 days, 15 days 30 days</w:t>
            </w:r>
          </w:p>
        </w:tc>
      </w:tr>
      <w:tr w:rsidR="00DB6529" w:rsidRPr="00DB6529" w14:paraId="0F14BDD5"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15BE87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DF22F7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after 30 days needs the ability to send a standard non-compliance message.</w:t>
            </w:r>
          </w:p>
        </w:tc>
      </w:tr>
      <w:tr w:rsidR="00DB6529" w:rsidRPr="00DB6529" w14:paraId="0FB60886"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29C3572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1.2.6</w:t>
            </w:r>
          </w:p>
        </w:tc>
        <w:tc>
          <w:tcPr>
            <w:tcW w:w="6300" w:type="dxa"/>
            <w:tcBorders>
              <w:top w:val="nil"/>
              <w:left w:val="nil"/>
              <w:bottom w:val="single" w:sz="4" w:space="0" w:color="BFBFBF"/>
              <w:right w:val="dotted" w:sz="4" w:space="0" w:color="BFBFBF"/>
            </w:tcBorders>
            <w:shd w:val="clear" w:color="000000" w:fill="F2F2F2"/>
            <w:vAlign w:val="center"/>
            <w:hideMark/>
          </w:tcPr>
          <w:p w14:paraId="45F2D3D9" w14:textId="679B2CFC"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needs to be able to have an override function for late filings and non-compliance</w:t>
            </w:r>
          </w:p>
        </w:tc>
      </w:tr>
      <w:tr w:rsidR="00DB6529" w:rsidRPr="00DB6529" w14:paraId="13419FAB"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571A43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3B6B4C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the capability for carriers to update their contact/profile information automatically with an audit trail</w:t>
            </w:r>
          </w:p>
        </w:tc>
      </w:tr>
      <w:tr w:rsidR="00DB6529" w:rsidRPr="00DB6529" w14:paraId="60A5DBE9"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57971C2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1.2.8</w:t>
            </w:r>
          </w:p>
        </w:tc>
        <w:tc>
          <w:tcPr>
            <w:tcW w:w="6300" w:type="dxa"/>
            <w:tcBorders>
              <w:top w:val="nil"/>
              <w:left w:val="nil"/>
              <w:bottom w:val="single" w:sz="4" w:space="0" w:color="BFBFBF"/>
              <w:right w:val="dotted" w:sz="4" w:space="0" w:color="BFBFBF"/>
            </w:tcBorders>
            <w:shd w:val="clear" w:color="000000" w:fill="F2F2F2"/>
            <w:vAlign w:val="center"/>
            <w:hideMark/>
          </w:tcPr>
          <w:p w14:paraId="5B1F73AF" w14:textId="01102445"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 xml:space="preserve">The system must be able to allow for the entry of New Providers and send automatically to </w:t>
            </w:r>
            <w:r>
              <w:rPr>
                <w:rFonts w:eastAsia="Times New Roman" w:cs="Arial"/>
                <w:color w:val="000000"/>
                <w:sz w:val="18"/>
                <w:szCs w:val="18"/>
              </w:rPr>
              <w:t>O</w:t>
            </w:r>
            <w:r w:rsidRPr="00DB6529">
              <w:rPr>
                <w:rFonts w:eastAsia="Times New Roman" w:cs="Arial"/>
                <w:color w:val="000000"/>
                <w:sz w:val="18"/>
                <w:szCs w:val="18"/>
              </w:rPr>
              <w:t>ne</w:t>
            </w:r>
            <w:r>
              <w:rPr>
                <w:rFonts w:eastAsia="Times New Roman" w:cs="Arial"/>
                <w:color w:val="000000"/>
                <w:sz w:val="18"/>
                <w:szCs w:val="18"/>
              </w:rPr>
              <w:t>S</w:t>
            </w:r>
            <w:r w:rsidRPr="00DB6529">
              <w:rPr>
                <w:rFonts w:eastAsia="Times New Roman" w:cs="Arial"/>
                <w:color w:val="000000"/>
                <w:sz w:val="18"/>
                <w:szCs w:val="18"/>
              </w:rPr>
              <w:t>top (all new qualified W</w:t>
            </w:r>
            <w:r>
              <w:rPr>
                <w:rFonts w:eastAsia="Times New Roman" w:cs="Arial"/>
                <w:color w:val="000000"/>
                <w:sz w:val="18"/>
                <w:szCs w:val="18"/>
              </w:rPr>
              <w:t xml:space="preserve">orkers’ </w:t>
            </w:r>
            <w:r w:rsidRPr="00DB6529">
              <w:rPr>
                <w:rFonts w:eastAsia="Times New Roman" w:cs="Arial"/>
                <w:color w:val="000000"/>
                <w:sz w:val="18"/>
                <w:szCs w:val="18"/>
              </w:rPr>
              <w:t>C</w:t>
            </w:r>
            <w:r>
              <w:rPr>
                <w:rFonts w:eastAsia="Times New Roman" w:cs="Arial"/>
                <w:color w:val="000000"/>
                <w:sz w:val="18"/>
                <w:szCs w:val="18"/>
              </w:rPr>
              <w:t xml:space="preserve">omp. </w:t>
            </w:r>
            <w:r w:rsidRPr="00DB6529">
              <w:rPr>
                <w:rFonts w:eastAsia="Times New Roman" w:cs="Arial"/>
                <w:color w:val="000000"/>
                <w:sz w:val="18"/>
                <w:szCs w:val="18"/>
              </w:rPr>
              <w:t>Carriers)</w:t>
            </w:r>
          </w:p>
        </w:tc>
      </w:tr>
      <w:tr w:rsidR="00DB6529" w:rsidRPr="00DB6529" w14:paraId="0B6193BB"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5F2639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1.2.9</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EE391E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maintain a list of employers and/or insurance carriers who are contracted with OWC for Utilization Review.</w:t>
            </w:r>
          </w:p>
        </w:tc>
      </w:tr>
      <w:tr w:rsidR="00DB6529" w:rsidRPr="00DB6529" w14:paraId="6C2C7FAF"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96D189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1.2.10</w:t>
            </w:r>
          </w:p>
        </w:tc>
        <w:tc>
          <w:tcPr>
            <w:tcW w:w="6300" w:type="dxa"/>
            <w:tcBorders>
              <w:top w:val="nil"/>
              <w:left w:val="nil"/>
              <w:bottom w:val="single" w:sz="4" w:space="0" w:color="BFBFBF"/>
              <w:right w:val="dotted" w:sz="4" w:space="0" w:color="BFBFBF"/>
            </w:tcBorders>
            <w:shd w:val="clear" w:color="000000" w:fill="F2F2F2"/>
            <w:vAlign w:val="center"/>
            <w:hideMark/>
          </w:tcPr>
          <w:p w14:paraId="29563B4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automatically forward UR request decisions electronically to the claimant, the claimant’s attorney of record, the health care provider in question, and the employer or its insurance carrier.</w:t>
            </w:r>
          </w:p>
        </w:tc>
      </w:tr>
      <w:tr w:rsidR="00DB6529" w:rsidRPr="00DB6529" w14:paraId="7202E3F1"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22B509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2BE850B"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capture and generate reports for awards mailed.</w:t>
            </w:r>
          </w:p>
        </w:tc>
      </w:tr>
      <w:tr w:rsidR="00DB6529" w:rsidRPr="00DB6529" w14:paraId="73395FFE"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73EF897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1.2.12</w:t>
            </w:r>
          </w:p>
        </w:tc>
        <w:tc>
          <w:tcPr>
            <w:tcW w:w="6300" w:type="dxa"/>
            <w:tcBorders>
              <w:top w:val="nil"/>
              <w:left w:val="nil"/>
              <w:bottom w:val="single" w:sz="4" w:space="0" w:color="BFBFBF"/>
              <w:right w:val="dotted" w:sz="4" w:space="0" w:color="BFBFBF"/>
            </w:tcBorders>
            <w:shd w:val="clear" w:color="000000" w:fill="F2F2F2"/>
            <w:vAlign w:val="center"/>
            <w:hideMark/>
          </w:tcPr>
          <w:p w14:paraId="47787550" w14:textId="7B2E014D"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automatically list and generate a report of total number of employees covered by new policies.</w:t>
            </w:r>
          </w:p>
        </w:tc>
      </w:tr>
      <w:tr w:rsidR="00DB6529" w:rsidRPr="00DB6529" w14:paraId="0E9500D5" w14:textId="77777777" w:rsidTr="009456C7">
        <w:trPr>
          <w:trHeight w:val="217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B247C9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1CDC89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be able to automatically flag employers or insurance carriers whose CERTIFICATION of COMPLIANCE with Workers’ Compensation Utilization Management Standards or Health Utilization Management Standards of Utilization Review Accreditation Council (“URAC”) has expired.</w:t>
            </w:r>
            <w:r w:rsidRPr="00DB6529">
              <w:rPr>
                <w:rFonts w:eastAsia="Times New Roman" w:cs="Arial"/>
                <w:color w:val="000000"/>
                <w:sz w:val="18"/>
                <w:szCs w:val="18"/>
              </w:rPr>
              <w:br w:type="page"/>
            </w:r>
          </w:p>
        </w:tc>
      </w:tr>
      <w:tr w:rsidR="00DB6529" w:rsidRPr="00DB6529" w14:paraId="402A5D6D"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54D92C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1.2.14</w:t>
            </w:r>
          </w:p>
        </w:tc>
        <w:tc>
          <w:tcPr>
            <w:tcW w:w="6300" w:type="dxa"/>
            <w:tcBorders>
              <w:top w:val="nil"/>
              <w:left w:val="nil"/>
              <w:bottom w:val="single" w:sz="4" w:space="0" w:color="BFBFBF"/>
              <w:right w:val="dotted" w:sz="4" w:space="0" w:color="BFBFBF"/>
            </w:tcBorders>
            <w:shd w:val="clear" w:color="000000" w:fill="F2F2F2"/>
            <w:vAlign w:val="center"/>
            <w:hideMark/>
          </w:tcPr>
          <w:p w14:paraId="0C053E0E" w14:textId="05D989B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automatically notify employers or insurance carriers whose CERTIFICATION of COMPLIANCE with URAC has expired.</w:t>
            </w:r>
          </w:p>
        </w:tc>
      </w:tr>
      <w:tr w:rsidR="00DB6529" w:rsidRPr="00DB6529" w14:paraId="526AC5D0"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44EFD3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555AA1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 list/ report of petitions filed including File Date, Case Number, Claimant, Status, and Transaction ID.</w:t>
            </w:r>
          </w:p>
        </w:tc>
      </w:tr>
      <w:tr w:rsidR="00DB6529" w:rsidRPr="00DB6529" w14:paraId="2E9AEEB5"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533A2C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1.2.16</w:t>
            </w:r>
          </w:p>
        </w:tc>
        <w:tc>
          <w:tcPr>
            <w:tcW w:w="6300" w:type="dxa"/>
            <w:tcBorders>
              <w:top w:val="nil"/>
              <w:left w:val="nil"/>
              <w:bottom w:val="single" w:sz="4" w:space="0" w:color="BFBFBF"/>
              <w:right w:val="dotted" w:sz="4" w:space="0" w:color="BFBFBF"/>
            </w:tcBorders>
            <w:shd w:val="clear" w:color="000000" w:fill="F2F2F2"/>
            <w:vAlign w:val="center"/>
            <w:hideMark/>
          </w:tcPr>
          <w:p w14:paraId="08F809C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send mass email by type to Self-insured or Carriers.</w:t>
            </w:r>
          </w:p>
        </w:tc>
      </w:tr>
      <w:tr w:rsidR="00DB6529" w:rsidRPr="00DB6529" w14:paraId="7B7CF5EB"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8C4551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F0059AB"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Print case file labels.</w:t>
            </w:r>
          </w:p>
        </w:tc>
      </w:tr>
      <w:tr w:rsidR="00DB6529" w:rsidRPr="00DB6529" w14:paraId="7F5BA99A"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3F341D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1.2.18</w:t>
            </w:r>
          </w:p>
        </w:tc>
        <w:tc>
          <w:tcPr>
            <w:tcW w:w="6300" w:type="dxa"/>
            <w:tcBorders>
              <w:top w:val="nil"/>
              <w:left w:val="nil"/>
              <w:bottom w:val="single" w:sz="4" w:space="0" w:color="BFBFBF"/>
              <w:right w:val="dotted" w:sz="4" w:space="0" w:color="BFBFBF"/>
            </w:tcBorders>
            <w:shd w:val="clear" w:color="000000" w:fill="F2F2F2"/>
            <w:vAlign w:val="center"/>
            <w:hideMark/>
          </w:tcPr>
          <w:p w14:paraId="2632A11D" w14:textId="02D2FEE9"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a staging module for review and approval of online petitions SUBMITTED with required fields being populated correctly.</w:t>
            </w:r>
          </w:p>
        </w:tc>
      </w:tr>
      <w:tr w:rsidR="00DB6529" w:rsidRPr="00DB6529" w14:paraId="022968D0"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A86718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1.2.19</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2BD45B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 list of online copy requests within the core solution.</w:t>
            </w:r>
          </w:p>
        </w:tc>
      </w:tr>
      <w:tr w:rsidR="00DB6529" w:rsidRPr="00DB6529" w14:paraId="3BD49B4B"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9A69E6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1.2.20</w:t>
            </w:r>
          </w:p>
        </w:tc>
        <w:tc>
          <w:tcPr>
            <w:tcW w:w="6300" w:type="dxa"/>
            <w:tcBorders>
              <w:top w:val="nil"/>
              <w:left w:val="nil"/>
              <w:bottom w:val="single" w:sz="4" w:space="0" w:color="BFBFBF"/>
              <w:right w:val="dotted" w:sz="4" w:space="0" w:color="BFBFBF"/>
            </w:tcBorders>
            <w:shd w:val="clear" w:color="000000" w:fill="F2F2F2"/>
            <w:vAlign w:val="center"/>
            <w:hideMark/>
          </w:tcPr>
          <w:p w14:paraId="58186B2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an external facing portal for claimants, insurance carriers, medical providers, and employers to upload requested documentation.</w:t>
            </w:r>
          </w:p>
        </w:tc>
      </w:tr>
      <w:tr w:rsidR="00DB6529" w:rsidRPr="00DB6529" w14:paraId="36EC1F8A" w14:textId="77777777" w:rsidTr="009456C7">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65663C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B3E0FAD"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automatically provide total number of petitions, copy requests, pretrial memos, awards filing, scans, task list and agreement &amp; receipts by admin specialist.</w:t>
            </w:r>
          </w:p>
        </w:tc>
      </w:tr>
      <w:tr w:rsidR="00DB6529" w:rsidRPr="00DB6529" w14:paraId="42E28546" w14:textId="77777777" w:rsidTr="009456C7">
        <w:trPr>
          <w:trHeight w:val="217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1B82B3B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1.2.22</w:t>
            </w:r>
          </w:p>
        </w:tc>
        <w:tc>
          <w:tcPr>
            <w:tcW w:w="6300" w:type="dxa"/>
            <w:tcBorders>
              <w:top w:val="nil"/>
              <w:left w:val="nil"/>
              <w:bottom w:val="single" w:sz="4" w:space="0" w:color="BFBFBF"/>
              <w:right w:val="dotted" w:sz="4" w:space="0" w:color="BFBFBF"/>
            </w:tcBorders>
            <w:shd w:val="clear" w:color="000000" w:fill="F2F2F2"/>
            <w:vAlign w:val="center"/>
            <w:hideMark/>
          </w:tcPr>
          <w:p w14:paraId="00366C39" w14:textId="7A3AA548"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 xml:space="preserve">The system must be able in the core solution to display CASE HEADER info including Case Number w/ status, Case Caption, Insurance Carrier, # of Agreements and Receipts, Open/Total Petitions, Attorneys, claimant selects Pro Se or not (checkbox), Claimant Address, Date of Injury, Casefile Open </w:t>
            </w:r>
            <w:r w:rsidR="009456C7" w:rsidRPr="00DB6529">
              <w:rPr>
                <w:rFonts w:eastAsia="Times New Roman" w:cs="Arial"/>
                <w:color w:val="000000"/>
                <w:sz w:val="18"/>
                <w:szCs w:val="18"/>
              </w:rPr>
              <w:t>(enforcement</w:t>
            </w:r>
            <w:r w:rsidRPr="00DB6529">
              <w:rPr>
                <w:rFonts w:eastAsia="Times New Roman" w:cs="Arial"/>
                <w:color w:val="000000"/>
                <w:sz w:val="18"/>
                <w:szCs w:val="18"/>
              </w:rPr>
              <w:t>) and Fiscal Status.</w:t>
            </w:r>
            <w:r w:rsidRPr="00DB6529">
              <w:rPr>
                <w:rFonts w:eastAsia="Times New Roman" w:cs="Arial"/>
                <w:color w:val="000000"/>
                <w:sz w:val="18"/>
                <w:szCs w:val="18"/>
              </w:rPr>
              <w:br w:type="page"/>
            </w:r>
          </w:p>
        </w:tc>
      </w:tr>
      <w:tr w:rsidR="00DB6529" w:rsidRPr="00DB6529" w14:paraId="67119BB2"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1F9B9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2A174FB"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for the creation to file New FRIs, flagging duplicates, provide history of all modifications</w:t>
            </w:r>
          </w:p>
        </w:tc>
      </w:tr>
      <w:tr w:rsidR="00DB6529" w:rsidRPr="00DB6529" w14:paraId="4642C48B"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298EE5B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1.2.24</w:t>
            </w:r>
          </w:p>
        </w:tc>
        <w:tc>
          <w:tcPr>
            <w:tcW w:w="6300" w:type="dxa"/>
            <w:tcBorders>
              <w:top w:val="nil"/>
              <w:left w:val="nil"/>
              <w:bottom w:val="single" w:sz="4" w:space="0" w:color="BFBFBF"/>
              <w:right w:val="dotted" w:sz="4" w:space="0" w:color="BFBFBF"/>
            </w:tcBorders>
            <w:shd w:val="clear" w:color="000000" w:fill="F2F2F2"/>
            <w:vAlign w:val="center"/>
            <w:hideMark/>
          </w:tcPr>
          <w:p w14:paraId="6A0E6B9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for all data to be searched and filtered</w:t>
            </w:r>
          </w:p>
        </w:tc>
      </w:tr>
      <w:tr w:rsidR="00DB6529" w:rsidRPr="00DB6529" w14:paraId="3058CD39"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A7ADAE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62D3BB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the creation of new FRIs if the case is not a duplicate by providing an Override button</w:t>
            </w:r>
          </w:p>
        </w:tc>
      </w:tr>
      <w:tr w:rsidR="00DB6529" w:rsidRPr="00DB6529" w14:paraId="7C3EC6E1"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59C5D33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1.2.26</w:t>
            </w:r>
          </w:p>
        </w:tc>
        <w:tc>
          <w:tcPr>
            <w:tcW w:w="6300" w:type="dxa"/>
            <w:tcBorders>
              <w:top w:val="nil"/>
              <w:left w:val="nil"/>
              <w:bottom w:val="single" w:sz="4" w:space="0" w:color="BFBFBF"/>
              <w:right w:val="dotted" w:sz="4" w:space="0" w:color="BFBFBF"/>
            </w:tcBorders>
            <w:shd w:val="clear" w:color="000000" w:fill="F2F2F2"/>
            <w:vAlign w:val="center"/>
            <w:hideMark/>
          </w:tcPr>
          <w:p w14:paraId="1544676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send automated notification sent to claimants, insurance carriers, self-insured employers, and attorneys for requested documentation.</w:t>
            </w:r>
          </w:p>
        </w:tc>
      </w:tr>
      <w:tr w:rsidR="00DB6529" w:rsidRPr="00DB6529" w14:paraId="624A8E44"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F60B35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BCD693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receive claims submitted via an external portal to a repository awaiting approval within the proposed solution.</w:t>
            </w:r>
          </w:p>
        </w:tc>
      </w:tr>
      <w:tr w:rsidR="00DB6529" w:rsidRPr="00DB6529" w14:paraId="3B43081C"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140A96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1.2.28</w:t>
            </w:r>
          </w:p>
        </w:tc>
        <w:tc>
          <w:tcPr>
            <w:tcW w:w="6300" w:type="dxa"/>
            <w:tcBorders>
              <w:top w:val="nil"/>
              <w:left w:val="nil"/>
              <w:bottom w:val="single" w:sz="4" w:space="0" w:color="BFBFBF"/>
              <w:right w:val="dotted" w:sz="4" w:space="0" w:color="BFBFBF"/>
            </w:tcBorders>
            <w:shd w:val="clear" w:color="000000" w:fill="F2F2F2"/>
            <w:vAlign w:val="center"/>
            <w:hideMark/>
          </w:tcPr>
          <w:p w14:paraId="08AEF6E9" w14:textId="1E4BB82D"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assign access rights &amp; roles for internal employees, view, &amp; edits</w:t>
            </w:r>
          </w:p>
        </w:tc>
      </w:tr>
      <w:tr w:rsidR="00DB6529" w:rsidRPr="00DB6529" w14:paraId="24B380A6"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59AEE3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1.2.29</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3B292B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download IAIABC body parts</w:t>
            </w:r>
          </w:p>
        </w:tc>
      </w:tr>
      <w:tr w:rsidR="00DB6529" w:rsidRPr="00DB6529" w14:paraId="7F49EFFC"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155B380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1.2.30</w:t>
            </w:r>
          </w:p>
        </w:tc>
        <w:tc>
          <w:tcPr>
            <w:tcW w:w="6300" w:type="dxa"/>
            <w:tcBorders>
              <w:top w:val="nil"/>
              <w:left w:val="nil"/>
              <w:bottom w:val="single" w:sz="4" w:space="0" w:color="BFBFBF"/>
              <w:right w:val="dotted" w:sz="4" w:space="0" w:color="BFBFBF"/>
            </w:tcBorders>
            <w:shd w:val="clear" w:color="000000" w:fill="F2F2F2"/>
            <w:vAlign w:val="center"/>
            <w:hideMark/>
          </w:tcPr>
          <w:p w14:paraId="6781F2BB" w14:textId="275FC670"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download IAIABC nature of injury</w:t>
            </w:r>
          </w:p>
        </w:tc>
      </w:tr>
      <w:tr w:rsidR="00DB6529" w:rsidRPr="00DB6529" w14:paraId="207AA3E1"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28880A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9BC1B92" w14:textId="6DC295FC"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enable adjusters/adjuster firms to be adjusted, added, or deleted</w:t>
            </w:r>
          </w:p>
        </w:tc>
      </w:tr>
      <w:tr w:rsidR="00DB6529" w:rsidRPr="00DB6529" w14:paraId="5D2D6B5A"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1BEDC18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1.2.32</w:t>
            </w:r>
          </w:p>
        </w:tc>
        <w:tc>
          <w:tcPr>
            <w:tcW w:w="6300" w:type="dxa"/>
            <w:tcBorders>
              <w:top w:val="nil"/>
              <w:left w:val="nil"/>
              <w:bottom w:val="single" w:sz="4" w:space="0" w:color="BFBFBF"/>
              <w:right w:val="dotted" w:sz="4" w:space="0" w:color="BFBFBF"/>
            </w:tcBorders>
            <w:shd w:val="clear" w:color="000000" w:fill="F2F2F2"/>
            <w:vAlign w:val="center"/>
            <w:hideMark/>
          </w:tcPr>
          <w:p w14:paraId="0B26739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a help button</w:t>
            </w:r>
          </w:p>
        </w:tc>
      </w:tr>
      <w:tr w:rsidR="00DB6529" w:rsidRPr="00DB6529" w14:paraId="2AD6C4D1"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27C536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69986D7" w14:textId="77777777" w:rsidR="00DB6529" w:rsidRPr="00DB6529" w:rsidRDefault="00DB6529" w:rsidP="00C11C3B">
            <w:pPr>
              <w:widowControl/>
              <w:spacing w:line="240" w:lineRule="auto"/>
              <w:rPr>
                <w:rFonts w:eastAsia="Times New Roman" w:cs="Arial"/>
                <w:color w:val="000000"/>
                <w:sz w:val="18"/>
                <w:szCs w:val="18"/>
              </w:rPr>
            </w:pPr>
            <w:r w:rsidRPr="00DB6529">
              <w:rPr>
                <w:rFonts w:eastAsia="Times New Roman" w:cs="Arial"/>
                <w:color w:val="000000"/>
                <w:sz w:val="18"/>
                <w:szCs w:val="18"/>
              </w:rPr>
              <w:br w:type="page"/>
              <w:t>The system must be able to Add email permission button to profile page to email documents to claimant &amp;/or attorney on file</w:t>
            </w:r>
            <w:r w:rsidRPr="00DB6529">
              <w:rPr>
                <w:rFonts w:eastAsia="Times New Roman" w:cs="Arial"/>
                <w:color w:val="000000"/>
                <w:sz w:val="18"/>
                <w:szCs w:val="18"/>
              </w:rPr>
              <w:br w:type="page"/>
            </w:r>
          </w:p>
        </w:tc>
      </w:tr>
      <w:tr w:rsidR="00DB6529" w:rsidRPr="00DB6529" w14:paraId="552A6881"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C49502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1.2.34</w:t>
            </w:r>
          </w:p>
        </w:tc>
        <w:tc>
          <w:tcPr>
            <w:tcW w:w="6300" w:type="dxa"/>
            <w:tcBorders>
              <w:top w:val="nil"/>
              <w:left w:val="nil"/>
              <w:bottom w:val="single" w:sz="4" w:space="0" w:color="BFBFBF"/>
              <w:right w:val="dotted" w:sz="4" w:space="0" w:color="BFBFBF"/>
            </w:tcBorders>
            <w:shd w:val="clear" w:color="000000" w:fill="F2F2F2"/>
            <w:vAlign w:val="center"/>
            <w:hideMark/>
          </w:tcPr>
          <w:p w14:paraId="7395CEC6" w14:textId="05C1D205"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during manual receipt processing, activate or deactivate 3-day rule, so it calculates correctly.</w:t>
            </w:r>
          </w:p>
        </w:tc>
      </w:tr>
      <w:tr w:rsidR="00DB6529" w:rsidRPr="00DB6529" w14:paraId="16059AD0"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6F8105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5973CD6" w14:textId="5582F720"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consistent pay periods (checklist,</w:t>
            </w:r>
            <w:r>
              <w:rPr>
                <w:rFonts w:eastAsia="Times New Roman" w:cs="Arial"/>
                <w:color w:val="000000"/>
                <w:sz w:val="18"/>
                <w:szCs w:val="18"/>
              </w:rPr>
              <w:t xml:space="preserve"> </w:t>
            </w:r>
            <w:r w:rsidRPr="00DB6529">
              <w:rPr>
                <w:rFonts w:eastAsia="Times New Roman" w:cs="Arial"/>
                <w:color w:val="000000"/>
                <w:sz w:val="18"/>
                <w:szCs w:val="18"/>
              </w:rPr>
              <w:t>receipts, calculator) for through &amp; including the end date listed.</w:t>
            </w:r>
          </w:p>
        </w:tc>
      </w:tr>
      <w:tr w:rsidR="00DB6529" w:rsidRPr="00DB6529" w14:paraId="150CEBBA"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7010D27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1.2.36</w:t>
            </w:r>
          </w:p>
        </w:tc>
        <w:tc>
          <w:tcPr>
            <w:tcW w:w="6300" w:type="dxa"/>
            <w:tcBorders>
              <w:top w:val="nil"/>
              <w:left w:val="nil"/>
              <w:bottom w:val="single" w:sz="4" w:space="0" w:color="BFBFBF"/>
              <w:right w:val="dotted" w:sz="4" w:space="0" w:color="BFBFBF"/>
            </w:tcBorders>
            <w:shd w:val="clear" w:color="000000" w:fill="F2F2F2"/>
            <w:vAlign w:val="center"/>
            <w:hideMark/>
          </w:tcPr>
          <w:p w14:paraId="5066DBD9" w14:textId="2EE387FF"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an internal note update section not visible to external portal users</w:t>
            </w:r>
          </w:p>
        </w:tc>
      </w:tr>
      <w:tr w:rsidR="00DB6529" w:rsidRPr="00DB6529" w14:paraId="78201AAF"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BBBF48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4A063C3" w14:textId="116AF664"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ability to use a print function on document section</w:t>
            </w:r>
          </w:p>
        </w:tc>
      </w:tr>
      <w:tr w:rsidR="00DB6529" w:rsidRPr="00DB6529" w14:paraId="457559E6"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2ACAC8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1.2.38</w:t>
            </w:r>
          </w:p>
        </w:tc>
        <w:tc>
          <w:tcPr>
            <w:tcW w:w="6300" w:type="dxa"/>
            <w:tcBorders>
              <w:top w:val="nil"/>
              <w:left w:val="nil"/>
              <w:bottom w:val="single" w:sz="4" w:space="0" w:color="BFBFBF"/>
              <w:right w:val="dotted" w:sz="4" w:space="0" w:color="BFBFBF"/>
            </w:tcBorders>
            <w:shd w:val="clear" w:color="000000" w:fill="F2F2F2"/>
            <w:vAlign w:val="center"/>
            <w:hideMark/>
          </w:tcPr>
          <w:p w14:paraId="356381BF" w14:textId="2E08E85E"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Drag/drop emails/pd</w:t>
            </w:r>
            <w:r>
              <w:rPr>
                <w:rFonts w:eastAsia="Times New Roman" w:cs="Arial"/>
                <w:color w:val="000000"/>
                <w:sz w:val="18"/>
                <w:szCs w:val="18"/>
              </w:rPr>
              <w:t>f</w:t>
            </w:r>
            <w:r w:rsidRPr="00DB6529">
              <w:rPr>
                <w:rFonts w:eastAsia="Times New Roman" w:cs="Arial"/>
                <w:color w:val="000000"/>
                <w:sz w:val="18"/>
                <w:szCs w:val="18"/>
              </w:rPr>
              <w:t>s,</w:t>
            </w:r>
            <w:r>
              <w:rPr>
                <w:rFonts w:eastAsia="Times New Roman" w:cs="Arial"/>
                <w:color w:val="000000"/>
                <w:sz w:val="18"/>
                <w:szCs w:val="18"/>
              </w:rPr>
              <w:t xml:space="preserve"> </w:t>
            </w:r>
            <w:r w:rsidRPr="00DB6529">
              <w:rPr>
                <w:rFonts w:eastAsia="Times New Roman" w:cs="Arial"/>
                <w:color w:val="000000"/>
                <w:sz w:val="18"/>
                <w:szCs w:val="18"/>
              </w:rPr>
              <w:t>etc</w:t>
            </w:r>
            <w:r>
              <w:rPr>
                <w:rFonts w:eastAsia="Times New Roman" w:cs="Arial"/>
                <w:color w:val="000000"/>
                <w:sz w:val="18"/>
                <w:szCs w:val="18"/>
              </w:rPr>
              <w:t>.</w:t>
            </w:r>
            <w:r w:rsidRPr="00DB6529">
              <w:rPr>
                <w:rFonts w:eastAsia="Times New Roman" w:cs="Arial"/>
                <w:color w:val="000000"/>
                <w:sz w:val="18"/>
                <w:szCs w:val="18"/>
              </w:rPr>
              <w:t xml:space="preserve"> into document/note section</w:t>
            </w:r>
          </w:p>
        </w:tc>
      </w:tr>
      <w:tr w:rsidR="00DB6529" w:rsidRPr="00DB6529" w14:paraId="06AF911B"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206B16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1.2.39</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5D0CF5B" w14:textId="396D0A71"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send Automatic email for electronic filing missing required information</w:t>
            </w:r>
          </w:p>
        </w:tc>
      </w:tr>
      <w:tr w:rsidR="00DB6529" w:rsidRPr="00DB6529" w14:paraId="301497C2"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185E716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1.2.40</w:t>
            </w:r>
          </w:p>
        </w:tc>
        <w:tc>
          <w:tcPr>
            <w:tcW w:w="6300" w:type="dxa"/>
            <w:tcBorders>
              <w:top w:val="nil"/>
              <w:left w:val="nil"/>
              <w:bottom w:val="single" w:sz="4" w:space="0" w:color="BFBFBF"/>
              <w:right w:val="dotted" w:sz="4" w:space="0" w:color="BFBFBF"/>
            </w:tcBorders>
            <w:shd w:val="clear" w:color="000000" w:fill="F2F2F2"/>
            <w:vAlign w:val="center"/>
            <w:hideMark/>
          </w:tcPr>
          <w:p w14:paraId="7A30756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Ability to assign a case file number for DCD without an FRI submitted</w:t>
            </w:r>
          </w:p>
        </w:tc>
      </w:tr>
      <w:tr w:rsidR="00DB6529" w:rsidRPr="00DB6529" w14:paraId="105A001E"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0EAEE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1.2.41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B582A42" w14:textId="0316E62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This system must have the ability to modify an attorney without having to link to any document</w:t>
            </w:r>
          </w:p>
        </w:tc>
      </w:tr>
      <w:tr w:rsidR="00DB6529" w:rsidRPr="00DB6529" w14:paraId="2A3EC37F"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7C3461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1.2.42</w:t>
            </w:r>
          </w:p>
        </w:tc>
        <w:tc>
          <w:tcPr>
            <w:tcW w:w="6300" w:type="dxa"/>
            <w:tcBorders>
              <w:top w:val="nil"/>
              <w:left w:val="nil"/>
              <w:bottom w:val="single" w:sz="4" w:space="0" w:color="BFBFBF"/>
              <w:right w:val="dotted" w:sz="4" w:space="0" w:color="BFBFBF"/>
            </w:tcBorders>
            <w:shd w:val="clear" w:color="000000" w:fill="F2F2F2"/>
            <w:vAlign w:val="center"/>
            <w:hideMark/>
          </w:tcPr>
          <w:p w14:paraId="49645C89" w14:textId="01905129"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field (Add) “DATE FILED” on Notice of Hearing and Re-Schedule Notice</w:t>
            </w:r>
          </w:p>
        </w:tc>
      </w:tr>
      <w:tr w:rsidR="00DB6529" w:rsidRPr="00DB6529" w14:paraId="445ED446"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4DE9CC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1.2.43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B32511F" w14:textId="70953D64"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Ability to have more than one contact email</w:t>
            </w:r>
          </w:p>
        </w:tc>
      </w:tr>
      <w:tr w:rsidR="00DB6529" w:rsidRPr="00DB6529" w14:paraId="0D1E87A2"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5025C3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1.2.44</w:t>
            </w:r>
          </w:p>
        </w:tc>
        <w:tc>
          <w:tcPr>
            <w:tcW w:w="6300" w:type="dxa"/>
            <w:tcBorders>
              <w:top w:val="nil"/>
              <w:left w:val="nil"/>
              <w:bottom w:val="single" w:sz="4" w:space="0" w:color="BFBFBF"/>
              <w:right w:val="dotted" w:sz="4" w:space="0" w:color="BFBFBF"/>
            </w:tcBorders>
            <w:shd w:val="clear" w:color="000000" w:fill="F2F2F2"/>
            <w:vAlign w:val="center"/>
            <w:hideMark/>
          </w:tcPr>
          <w:p w14:paraId="4699960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should have no limit on number of characters per line</w:t>
            </w:r>
          </w:p>
        </w:tc>
      </w:tr>
      <w:tr w:rsidR="00DB6529" w:rsidRPr="00DB6529" w14:paraId="76A885AA"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745FE9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1.2.45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34484D5" w14:textId="77777777" w:rsidR="00DB6529" w:rsidRPr="00DB6529" w:rsidRDefault="00DB6529" w:rsidP="00C11C3B">
            <w:pPr>
              <w:widowControl/>
              <w:spacing w:line="240" w:lineRule="auto"/>
              <w:rPr>
                <w:rFonts w:eastAsia="Times New Roman" w:cs="Arial"/>
                <w:color w:val="000000"/>
                <w:sz w:val="18"/>
                <w:szCs w:val="18"/>
              </w:rPr>
            </w:pPr>
            <w:r w:rsidRPr="00DB6529">
              <w:rPr>
                <w:rFonts w:eastAsia="Times New Roman" w:cs="Arial"/>
                <w:color w:val="000000"/>
                <w:sz w:val="18"/>
                <w:szCs w:val="18"/>
              </w:rPr>
              <w:br w:type="page"/>
              <w:t>The system must have Automatic saves during entry</w:t>
            </w:r>
            <w:r w:rsidRPr="00DB6529">
              <w:rPr>
                <w:rFonts w:eastAsia="Times New Roman" w:cs="Arial"/>
                <w:color w:val="000000"/>
                <w:sz w:val="18"/>
                <w:szCs w:val="18"/>
              </w:rPr>
              <w:br w:type="page"/>
            </w:r>
          </w:p>
        </w:tc>
      </w:tr>
      <w:tr w:rsidR="00DB6529" w:rsidRPr="00DB6529" w14:paraId="7C97D424"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3A1CC3FF" w14:textId="77777777" w:rsidR="00DB6529" w:rsidRPr="00DB6529" w:rsidRDefault="00DB6529" w:rsidP="00C11C3B">
            <w:pPr>
              <w:pStyle w:val="FunctionalModule"/>
            </w:pPr>
            <w:r w:rsidRPr="00DB6529">
              <w:t>CRM</w:t>
            </w:r>
          </w:p>
        </w:tc>
      </w:tr>
      <w:tr w:rsidR="00DB6529" w:rsidRPr="00DB6529" w14:paraId="20A13CAC"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7B2665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1.3.1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20DA5D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total number of phone calls handled/ received within the proposed solution.</w:t>
            </w:r>
          </w:p>
        </w:tc>
      </w:tr>
      <w:tr w:rsidR="00DB6529" w:rsidRPr="00DB6529" w14:paraId="32341B50"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4A1521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1.3.2</w:t>
            </w:r>
          </w:p>
        </w:tc>
        <w:tc>
          <w:tcPr>
            <w:tcW w:w="6300" w:type="dxa"/>
            <w:tcBorders>
              <w:top w:val="nil"/>
              <w:left w:val="nil"/>
              <w:bottom w:val="single" w:sz="4" w:space="0" w:color="BFBFBF"/>
              <w:right w:val="dotted" w:sz="4" w:space="0" w:color="BFBFBF"/>
            </w:tcBorders>
            <w:shd w:val="clear" w:color="000000" w:fill="F2F2F2"/>
            <w:vAlign w:val="center"/>
            <w:hideMark/>
          </w:tcPr>
          <w:p w14:paraId="1BD76B17"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call tracking metrics.</w:t>
            </w:r>
          </w:p>
        </w:tc>
      </w:tr>
      <w:tr w:rsidR="00DB6529" w:rsidRPr="00DB6529" w14:paraId="49F4B897" w14:textId="77777777" w:rsidTr="009456C7">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4088A4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1.3.3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6ACB05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various engagement channels, such as social media, email campaigns, online forums, and physical events to reach a wider audience.</w:t>
            </w:r>
          </w:p>
        </w:tc>
      </w:tr>
      <w:tr w:rsidR="00DB6529" w:rsidRPr="00DB6529" w14:paraId="51CEBF62"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4C5A564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1.3.4</w:t>
            </w:r>
          </w:p>
        </w:tc>
        <w:tc>
          <w:tcPr>
            <w:tcW w:w="6300" w:type="dxa"/>
            <w:tcBorders>
              <w:top w:val="nil"/>
              <w:left w:val="nil"/>
              <w:bottom w:val="single" w:sz="4" w:space="0" w:color="BFBFBF"/>
              <w:right w:val="dotted" w:sz="4" w:space="0" w:color="BFBFBF"/>
            </w:tcBorders>
            <w:shd w:val="clear" w:color="000000" w:fill="F2F2F2"/>
            <w:vAlign w:val="center"/>
            <w:hideMark/>
          </w:tcPr>
          <w:p w14:paraId="40AD422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streamline multiple channels of engagement into a single platform.</w:t>
            </w:r>
          </w:p>
        </w:tc>
      </w:tr>
      <w:tr w:rsidR="00DB6529" w:rsidRPr="00DB6529" w14:paraId="5BDDC74D"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390F2D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1.3.5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ABFD1B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track click-through rates (CTR) on unit websites for tracking external users search patterns</w:t>
            </w:r>
          </w:p>
        </w:tc>
      </w:tr>
      <w:tr w:rsidR="00DB6529" w:rsidRPr="00DB6529" w14:paraId="07EC0CAB"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633C30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1.3.6</w:t>
            </w:r>
          </w:p>
        </w:tc>
        <w:tc>
          <w:tcPr>
            <w:tcW w:w="6300" w:type="dxa"/>
            <w:tcBorders>
              <w:top w:val="nil"/>
              <w:left w:val="nil"/>
              <w:bottom w:val="single" w:sz="4" w:space="0" w:color="BFBFBF"/>
              <w:right w:val="dotted" w:sz="4" w:space="0" w:color="BFBFBF"/>
            </w:tcBorders>
            <w:shd w:val="clear" w:color="000000" w:fill="F2F2F2"/>
            <w:vAlign w:val="center"/>
            <w:hideMark/>
          </w:tcPr>
          <w:p w14:paraId="6ACE505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IVR interfaces with case management system to track call volume, talk time, referrals, resolutions, etc.</w:t>
            </w:r>
          </w:p>
        </w:tc>
      </w:tr>
      <w:tr w:rsidR="00DB6529" w:rsidRPr="00DB6529" w14:paraId="1B81BC03"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05AEBC7D" w14:textId="77777777" w:rsidR="00DB6529" w:rsidRPr="00DB6529" w:rsidRDefault="00DB6529" w:rsidP="00C11C3B">
            <w:pPr>
              <w:pStyle w:val="FunctionalModule"/>
            </w:pPr>
            <w:r w:rsidRPr="00DB6529">
              <w:t>Document Management</w:t>
            </w:r>
          </w:p>
        </w:tc>
      </w:tr>
      <w:tr w:rsidR="00DB6529" w:rsidRPr="00DB6529" w14:paraId="1848ED14"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B16863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A27147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a report listing letters ASSOCIATED WITH casefiles.</w:t>
            </w:r>
          </w:p>
        </w:tc>
      </w:tr>
      <w:tr w:rsidR="00DB6529" w:rsidRPr="00DB6529" w14:paraId="757CFABA"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40BBD58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1.4.2</w:t>
            </w:r>
          </w:p>
        </w:tc>
        <w:tc>
          <w:tcPr>
            <w:tcW w:w="6300" w:type="dxa"/>
            <w:tcBorders>
              <w:top w:val="nil"/>
              <w:left w:val="nil"/>
              <w:bottom w:val="single" w:sz="4" w:space="0" w:color="BFBFBF"/>
              <w:right w:val="dotted" w:sz="4" w:space="0" w:color="BFBFBF"/>
            </w:tcBorders>
            <w:shd w:val="clear" w:color="000000" w:fill="F2F2F2"/>
            <w:vAlign w:val="center"/>
            <w:hideMark/>
          </w:tcPr>
          <w:p w14:paraId="00FC98C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a report listing Miscellaneous Correspondence for cases.</w:t>
            </w:r>
          </w:p>
        </w:tc>
      </w:tr>
      <w:tr w:rsidR="00DB6529" w:rsidRPr="00DB6529" w14:paraId="7C0CE499"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6ABB0E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3AD57C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capture and report on case files with Certified Mail.</w:t>
            </w:r>
          </w:p>
        </w:tc>
      </w:tr>
      <w:tr w:rsidR="00DB6529" w:rsidRPr="00DB6529" w14:paraId="6A0B147F"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15AABF1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1.4.4</w:t>
            </w:r>
          </w:p>
        </w:tc>
        <w:tc>
          <w:tcPr>
            <w:tcW w:w="6300" w:type="dxa"/>
            <w:tcBorders>
              <w:top w:val="nil"/>
              <w:left w:val="nil"/>
              <w:bottom w:val="single" w:sz="4" w:space="0" w:color="BFBFBF"/>
              <w:right w:val="dotted" w:sz="4" w:space="0" w:color="BFBFBF"/>
            </w:tcBorders>
            <w:shd w:val="clear" w:color="000000" w:fill="F2F2F2"/>
            <w:vAlign w:val="center"/>
            <w:hideMark/>
          </w:tcPr>
          <w:p w14:paraId="5271926C" w14:textId="77777777" w:rsidR="00DB6529" w:rsidRPr="00DB6529" w:rsidRDefault="00DB6529" w:rsidP="00C11C3B">
            <w:pPr>
              <w:widowControl/>
              <w:spacing w:line="240" w:lineRule="auto"/>
              <w:rPr>
                <w:rFonts w:eastAsia="Times New Roman" w:cs="Arial"/>
                <w:color w:val="000000"/>
                <w:sz w:val="18"/>
                <w:szCs w:val="18"/>
              </w:rPr>
            </w:pPr>
            <w:r w:rsidRPr="00DB6529">
              <w:rPr>
                <w:rFonts w:eastAsia="Times New Roman" w:cs="Arial"/>
                <w:color w:val="000000"/>
                <w:sz w:val="18"/>
                <w:szCs w:val="18"/>
              </w:rPr>
              <w:br w:type="page"/>
              <w:t>The system must PROVIDE the ability to create, revise, and send letter templates to claimants, attorneys, and insurance carriers individually or bulk email from within the solution such as Certification of Determination.</w:t>
            </w:r>
            <w:r w:rsidRPr="00DB6529">
              <w:rPr>
                <w:rFonts w:eastAsia="Times New Roman" w:cs="Arial"/>
                <w:color w:val="000000"/>
                <w:sz w:val="18"/>
                <w:szCs w:val="18"/>
              </w:rPr>
              <w:br w:type="page"/>
            </w:r>
          </w:p>
        </w:tc>
      </w:tr>
      <w:tr w:rsidR="00DB6529" w:rsidRPr="00DB6529" w14:paraId="6A9E66D2"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61E2F1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F0269B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metadata search capabilities</w:t>
            </w:r>
          </w:p>
        </w:tc>
      </w:tr>
      <w:tr w:rsidR="00DB6529" w:rsidRPr="00DB6529" w14:paraId="35D09809"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59DB823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1.4.6</w:t>
            </w:r>
          </w:p>
        </w:tc>
        <w:tc>
          <w:tcPr>
            <w:tcW w:w="6300" w:type="dxa"/>
            <w:tcBorders>
              <w:top w:val="nil"/>
              <w:left w:val="nil"/>
              <w:bottom w:val="single" w:sz="4" w:space="0" w:color="BFBFBF"/>
              <w:right w:val="dotted" w:sz="4" w:space="0" w:color="BFBFBF"/>
            </w:tcBorders>
            <w:shd w:val="clear" w:color="000000" w:fill="F2F2F2"/>
            <w:vAlign w:val="center"/>
            <w:hideMark/>
          </w:tcPr>
          <w:p w14:paraId="551F88D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for version control and simultaneous document editing.</w:t>
            </w:r>
          </w:p>
        </w:tc>
      </w:tr>
      <w:tr w:rsidR="00DB6529" w:rsidRPr="00DB6529" w14:paraId="0D3B19FD"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E65708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499D98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storage for electronics documents, including videos, text, audio clips, and scanned documents</w:t>
            </w:r>
          </w:p>
        </w:tc>
      </w:tr>
      <w:tr w:rsidR="00DB6529" w:rsidRPr="00DB6529" w14:paraId="41B37F31"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2F60C1B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1.4.8</w:t>
            </w:r>
          </w:p>
        </w:tc>
        <w:tc>
          <w:tcPr>
            <w:tcW w:w="6300" w:type="dxa"/>
            <w:tcBorders>
              <w:top w:val="nil"/>
              <w:left w:val="nil"/>
              <w:bottom w:val="single" w:sz="4" w:space="0" w:color="BFBFBF"/>
              <w:right w:val="dotted" w:sz="4" w:space="0" w:color="BFBFBF"/>
            </w:tcBorders>
            <w:shd w:val="clear" w:color="000000" w:fill="F2F2F2"/>
            <w:vAlign w:val="center"/>
            <w:hideMark/>
          </w:tcPr>
          <w:p w14:paraId="2DF5972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structured digital storage that allows for easy search and retrieval.</w:t>
            </w:r>
          </w:p>
        </w:tc>
      </w:tr>
      <w:tr w:rsidR="00DB6529" w:rsidRPr="00DB6529" w14:paraId="190F627B"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E23491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1.4.9</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AB83D2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secure centralized solution that can grant granular document or folder access to users as necessary</w:t>
            </w:r>
          </w:p>
        </w:tc>
      </w:tr>
      <w:tr w:rsidR="00DB6529" w:rsidRPr="00DB6529" w14:paraId="542D8151"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7E41C39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1.4.10</w:t>
            </w:r>
          </w:p>
        </w:tc>
        <w:tc>
          <w:tcPr>
            <w:tcW w:w="6300" w:type="dxa"/>
            <w:tcBorders>
              <w:top w:val="nil"/>
              <w:left w:val="nil"/>
              <w:bottom w:val="single" w:sz="4" w:space="0" w:color="BFBFBF"/>
              <w:right w:val="dotted" w:sz="4" w:space="0" w:color="BFBFBF"/>
            </w:tcBorders>
            <w:shd w:val="clear" w:color="000000" w:fill="F2F2F2"/>
            <w:vAlign w:val="center"/>
            <w:hideMark/>
          </w:tcPr>
          <w:p w14:paraId="3BF8D5C4"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enable users to fulfill auditors' requests promptly and accurately with powerful search capabilities, audit trails, and comprehensive reports on system activity.</w:t>
            </w:r>
          </w:p>
        </w:tc>
      </w:tr>
      <w:tr w:rsidR="00DB6529" w:rsidRPr="00DB6529" w14:paraId="561B72FA"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0C6D45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1.4.11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6CD1E9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facilitate FOIA requests with a self-service, automated portal to increase constituent satisfaction.</w:t>
            </w:r>
          </w:p>
        </w:tc>
      </w:tr>
      <w:tr w:rsidR="00DB6529" w:rsidRPr="00DB6529" w14:paraId="61A1CFF4"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7616BEC7" w14:textId="77777777" w:rsidR="00DB6529" w:rsidRPr="00DB6529" w:rsidRDefault="00DB6529" w:rsidP="00C11C3B">
            <w:pPr>
              <w:pStyle w:val="FunctionalModule"/>
            </w:pPr>
            <w:r w:rsidRPr="00DB6529">
              <w:t>Event Management</w:t>
            </w:r>
          </w:p>
        </w:tc>
      </w:tr>
      <w:tr w:rsidR="00DB6529" w:rsidRPr="00DB6529" w14:paraId="0A7160DC"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7B3A0A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12603EC"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calculate Community Participation Rate (= (Number of Community Participants/ Total Community Population) x 100)</w:t>
            </w:r>
          </w:p>
        </w:tc>
      </w:tr>
      <w:tr w:rsidR="00DB6529" w:rsidRPr="00DB6529" w14:paraId="5BAC0DF2"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A9D8F8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1.5.2</w:t>
            </w:r>
          </w:p>
        </w:tc>
        <w:tc>
          <w:tcPr>
            <w:tcW w:w="6300" w:type="dxa"/>
            <w:tcBorders>
              <w:top w:val="nil"/>
              <w:left w:val="nil"/>
              <w:bottom w:val="single" w:sz="4" w:space="0" w:color="BFBFBF"/>
              <w:right w:val="dotted" w:sz="4" w:space="0" w:color="BFBFBF"/>
            </w:tcBorders>
            <w:shd w:val="clear" w:color="000000" w:fill="F2F2F2"/>
            <w:vAlign w:val="center"/>
            <w:hideMark/>
          </w:tcPr>
          <w:p w14:paraId="4997B29D"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capture the total number of attendees for outreach events.</w:t>
            </w:r>
          </w:p>
        </w:tc>
      </w:tr>
      <w:tr w:rsidR="00DB6529" w:rsidRPr="00DB6529" w14:paraId="06E14A71"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29FDFB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A576C43"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be able to provide a total of outreach events based on case type.</w:t>
            </w:r>
            <w:r w:rsidRPr="00DB6529">
              <w:rPr>
                <w:rFonts w:eastAsia="Times New Roman" w:cs="Arial"/>
                <w:color w:val="000000"/>
                <w:sz w:val="18"/>
                <w:szCs w:val="18"/>
              </w:rPr>
              <w:br w:type="page"/>
            </w:r>
          </w:p>
        </w:tc>
      </w:tr>
      <w:tr w:rsidR="00DB6529" w:rsidRPr="00DB6529" w14:paraId="3A07E8C0"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BF18D8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1.5.4</w:t>
            </w:r>
          </w:p>
        </w:tc>
        <w:tc>
          <w:tcPr>
            <w:tcW w:w="6300" w:type="dxa"/>
            <w:tcBorders>
              <w:top w:val="nil"/>
              <w:left w:val="nil"/>
              <w:bottom w:val="single" w:sz="4" w:space="0" w:color="BFBFBF"/>
              <w:right w:val="dotted" w:sz="4" w:space="0" w:color="BFBFBF"/>
            </w:tcBorders>
            <w:shd w:val="clear" w:color="000000" w:fill="F2F2F2"/>
            <w:vAlign w:val="center"/>
            <w:hideMark/>
          </w:tcPr>
          <w:p w14:paraId="4CCEF132" w14:textId="2A630C6E"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customer satisfaction scores through survey-based ratings after outreach events.</w:t>
            </w:r>
          </w:p>
        </w:tc>
      </w:tr>
      <w:tr w:rsidR="00DB6529" w:rsidRPr="00DB6529" w14:paraId="13F826C3"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C78E29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498C63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demographic data analytics to assist with strategic community outreach.</w:t>
            </w:r>
          </w:p>
        </w:tc>
      </w:tr>
      <w:tr w:rsidR="00DB6529" w:rsidRPr="00DB6529" w14:paraId="103BBD12"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1F3BBF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1.5.6</w:t>
            </w:r>
          </w:p>
        </w:tc>
        <w:tc>
          <w:tcPr>
            <w:tcW w:w="6300" w:type="dxa"/>
            <w:tcBorders>
              <w:top w:val="nil"/>
              <w:left w:val="nil"/>
              <w:bottom w:val="single" w:sz="4" w:space="0" w:color="BFBFBF"/>
              <w:right w:val="dotted" w:sz="4" w:space="0" w:color="BFBFBF"/>
            </w:tcBorders>
            <w:shd w:val="clear" w:color="000000" w:fill="F2F2F2"/>
            <w:vAlign w:val="center"/>
            <w:hideMark/>
          </w:tcPr>
          <w:p w14:paraId="6E7EC44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track number of partnerships established with local organizations</w:t>
            </w:r>
          </w:p>
        </w:tc>
      </w:tr>
      <w:tr w:rsidR="00DB6529" w:rsidRPr="00DB6529" w14:paraId="73F117D3"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ED10BB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4BB63D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track resource allocation used to conduct outreach events</w:t>
            </w:r>
          </w:p>
        </w:tc>
      </w:tr>
      <w:tr w:rsidR="00DB6529" w:rsidRPr="00DB6529" w14:paraId="73124BD3"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32BDDC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1.5.8</w:t>
            </w:r>
          </w:p>
        </w:tc>
        <w:tc>
          <w:tcPr>
            <w:tcW w:w="6300" w:type="dxa"/>
            <w:tcBorders>
              <w:top w:val="nil"/>
              <w:left w:val="nil"/>
              <w:bottom w:val="single" w:sz="4" w:space="0" w:color="BFBFBF"/>
              <w:right w:val="dotted" w:sz="4" w:space="0" w:color="BFBFBF"/>
            </w:tcBorders>
            <w:shd w:val="clear" w:color="000000" w:fill="F2F2F2"/>
            <w:vAlign w:val="center"/>
            <w:hideMark/>
          </w:tcPr>
          <w:p w14:paraId="44E728BA" w14:textId="29D89C3F"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track Retention rate of outreach events (the percentage of members who join the community and return within a given period)</w:t>
            </w:r>
          </w:p>
        </w:tc>
      </w:tr>
      <w:tr w:rsidR="00DB6529" w:rsidRPr="00DB6529" w14:paraId="370E1345"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FF3CFD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1.5.9</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779646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the ability for a unit to create outreach campaigns/ engagements, schedule events, and generate analytical reports by county.</w:t>
            </w:r>
          </w:p>
        </w:tc>
      </w:tr>
      <w:tr w:rsidR="00DB6529" w:rsidRPr="00DB6529" w14:paraId="0C344D40"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20612F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1.5.10</w:t>
            </w:r>
          </w:p>
        </w:tc>
        <w:tc>
          <w:tcPr>
            <w:tcW w:w="6300" w:type="dxa"/>
            <w:tcBorders>
              <w:top w:val="nil"/>
              <w:left w:val="nil"/>
              <w:bottom w:val="single" w:sz="4" w:space="0" w:color="BFBFBF"/>
              <w:right w:val="dotted" w:sz="4" w:space="0" w:color="BFBFBF"/>
            </w:tcBorders>
            <w:shd w:val="clear" w:color="000000" w:fill="F2F2F2"/>
            <w:vAlign w:val="center"/>
            <w:hideMark/>
          </w:tcPr>
          <w:p w14:paraId="2E12397D"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calculate total number of awareness surveys by location and county.</w:t>
            </w:r>
          </w:p>
        </w:tc>
      </w:tr>
      <w:tr w:rsidR="00DB6529" w:rsidRPr="00DB6529" w14:paraId="23E136F6"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D8445C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1.5.11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674A4C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an Event Management module to enter distribution of educational material.</w:t>
            </w:r>
          </w:p>
        </w:tc>
      </w:tr>
      <w:tr w:rsidR="00DB6529" w:rsidRPr="00DB6529" w14:paraId="27C04EAD"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120653B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1.5.12</w:t>
            </w:r>
          </w:p>
        </w:tc>
        <w:tc>
          <w:tcPr>
            <w:tcW w:w="6300" w:type="dxa"/>
            <w:tcBorders>
              <w:top w:val="nil"/>
              <w:left w:val="nil"/>
              <w:bottom w:val="single" w:sz="4" w:space="0" w:color="BFBFBF"/>
              <w:right w:val="dotted" w:sz="4" w:space="0" w:color="BFBFBF"/>
            </w:tcBorders>
            <w:shd w:val="clear" w:color="000000" w:fill="F2F2F2"/>
            <w:vAlign w:val="center"/>
            <w:hideMark/>
          </w:tcPr>
          <w:p w14:paraId="17C62684"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an external portal to capture stakeholder feedback.</w:t>
            </w:r>
          </w:p>
        </w:tc>
      </w:tr>
      <w:tr w:rsidR="00DB6529" w:rsidRPr="00DB6529" w14:paraId="18575E97"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17970995" w14:textId="77777777" w:rsidR="00DB6529" w:rsidRPr="00DB6529" w:rsidRDefault="00DB6529" w:rsidP="00C11C3B">
            <w:pPr>
              <w:pStyle w:val="FunctionalModule"/>
            </w:pPr>
            <w:r w:rsidRPr="00DB6529">
              <w:t>External Portal</w:t>
            </w:r>
          </w:p>
        </w:tc>
      </w:tr>
      <w:tr w:rsidR="00DB6529" w:rsidRPr="00DB6529" w14:paraId="0307035F"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AD488F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6966754"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be able to track medical provider certification submitted via AN EXTERNAL portal.</w:t>
            </w:r>
            <w:r w:rsidRPr="00DB6529">
              <w:rPr>
                <w:rFonts w:eastAsia="Times New Roman" w:cs="Arial"/>
                <w:color w:val="000000"/>
                <w:sz w:val="18"/>
                <w:szCs w:val="18"/>
              </w:rPr>
              <w:br w:type="page"/>
            </w:r>
          </w:p>
        </w:tc>
      </w:tr>
      <w:tr w:rsidR="00DB6529" w:rsidRPr="00DB6529" w14:paraId="2025698D"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F18FEB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1.6.2</w:t>
            </w:r>
          </w:p>
        </w:tc>
        <w:tc>
          <w:tcPr>
            <w:tcW w:w="6300" w:type="dxa"/>
            <w:tcBorders>
              <w:top w:val="nil"/>
              <w:left w:val="nil"/>
              <w:bottom w:val="single" w:sz="4" w:space="0" w:color="BFBFBF"/>
              <w:right w:val="dotted" w:sz="4" w:space="0" w:color="BFBFBF"/>
            </w:tcBorders>
            <w:shd w:val="clear" w:color="000000" w:fill="F2F2F2"/>
            <w:vAlign w:val="center"/>
            <w:hideMark/>
          </w:tcPr>
          <w:p w14:paraId="3CF1B7D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an external portal for employer or insurance carrier submission of UR requests that are received in the core solution for review.</w:t>
            </w:r>
          </w:p>
        </w:tc>
      </w:tr>
      <w:tr w:rsidR="00DB6529" w:rsidRPr="00DB6529" w14:paraId="7E32A7C4" w14:textId="77777777" w:rsidTr="009456C7">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64F088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107401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an external portal for decisions of the utilization review company to be accessible by OWC for submission to employers and insurance carrier.</w:t>
            </w:r>
          </w:p>
        </w:tc>
      </w:tr>
      <w:tr w:rsidR="00DB6529" w:rsidRPr="00DB6529" w14:paraId="6DA01302"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785AFC3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1.6.4</w:t>
            </w:r>
          </w:p>
        </w:tc>
        <w:tc>
          <w:tcPr>
            <w:tcW w:w="6300" w:type="dxa"/>
            <w:tcBorders>
              <w:top w:val="nil"/>
              <w:left w:val="nil"/>
              <w:bottom w:val="single" w:sz="4" w:space="0" w:color="BFBFBF"/>
              <w:right w:val="dotted" w:sz="4" w:space="0" w:color="BFBFBF"/>
            </w:tcBorders>
            <w:shd w:val="clear" w:color="000000" w:fill="F2F2F2"/>
            <w:vAlign w:val="center"/>
            <w:hideMark/>
          </w:tcPr>
          <w:p w14:paraId="558BC20B" w14:textId="3D580DCF"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facilitate UR decisions to be sent to the claimant, the claimant’s attorney of record, the health care provider portal with SMS notification.</w:t>
            </w:r>
          </w:p>
        </w:tc>
      </w:tr>
      <w:tr w:rsidR="00DB6529" w:rsidRPr="00DB6529" w14:paraId="3D0D50A7" w14:textId="77777777" w:rsidTr="009456C7">
        <w:trPr>
          <w:trHeight w:val="186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1062CF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4F7AF4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shall provide an external portal that automates all OWC forms to be submitted electronically and entered information accessible in the case management solution for the specific OWC file number/ carrier file number after being reviewed and approved.</w:t>
            </w:r>
          </w:p>
        </w:tc>
      </w:tr>
      <w:tr w:rsidR="00DB6529" w:rsidRPr="00DB6529" w14:paraId="481C30C8" w14:textId="77777777" w:rsidTr="009456C7">
        <w:trPr>
          <w:trHeight w:val="186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42DBE02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1.6.6</w:t>
            </w:r>
          </w:p>
        </w:tc>
        <w:tc>
          <w:tcPr>
            <w:tcW w:w="6300" w:type="dxa"/>
            <w:tcBorders>
              <w:top w:val="nil"/>
              <w:left w:val="nil"/>
              <w:bottom w:val="single" w:sz="4" w:space="0" w:color="BFBFBF"/>
              <w:right w:val="dotted" w:sz="4" w:space="0" w:color="BFBFBF"/>
            </w:tcBorders>
            <w:shd w:val="clear" w:color="000000" w:fill="F2F2F2"/>
            <w:vAlign w:val="center"/>
            <w:hideMark/>
          </w:tcPr>
          <w:p w14:paraId="0833D918" w14:textId="01BC97FC"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shall provide an external portal that automates all OWC filings to be submitted electronically and entered information accessible in the case management solution to be reviewed for approval/ denial within a staging module and assigned a file number once approved.</w:t>
            </w:r>
          </w:p>
        </w:tc>
      </w:tr>
      <w:tr w:rsidR="00DB6529" w:rsidRPr="00DB6529" w14:paraId="1AE01BD4"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C8831E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FF0906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external users with status update of their submitted forms/filings within an external portal.</w:t>
            </w:r>
          </w:p>
        </w:tc>
      </w:tr>
      <w:tr w:rsidR="00DB6529" w:rsidRPr="00DB6529" w14:paraId="2CAD5676"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2298632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1.6.8</w:t>
            </w:r>
          </w:p>
        </w:tc>
        <w:tc>
          <w:tcPr>
            <w:tcW w:w="6300" w:type="dxa"/>
            <w:tcBorders>
              <w:top w:val="nil"/>
              <w:left w:val="nil"/>
              <w:bottom w:val="single" w:sz="4" w:space="0" w:color="BFBFBF"/>
              <w:right w:val="dotted" w:sz="4" w:space="0" w:color="BFBFBF"/>
            </w:tcBorders>
            <w:shd w:val="clear" w:color="000000" w:fill="F2F2F2"/>
            <w:vAlign w:val="center"/>
            <w:hideMark/>
          </w:tcPr>
          <w:p w14:paraId="4B202EB9" w14:textId="62AA02B2"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external clients reports through a portal ID for existing casefiles with a case number.</w:t>
            </w:r>
          </w:p>
        </w:tc>
      </w:tr>
      <w:tr w:rsidR="00DB6529" w:rsidRPr="00DB6529" w14:paraId="29E11D22" w14:textId="77777777" w:rsidTr="009456C7">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0DAABE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1.6.9</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000CDBA" w14:textId="513570F0"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an external portal that allows carriers to update their profile, attorney information, and upload documents while maintaining history in the proposed solution.</w:t>
            </w:r>
          </w:p>
        </w:tc>
      </w:tr>
      <w:tr w:rsidR="00DB6529" w:rsidRPr="00DB6529" w14:paraId="66D74610" w14:textId="77777777" w:rsidTr="009456C7">
        <w:trPr>
          <w:trHeight w:val="186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C275C8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1.6.10</w:t>
            </w:r>
          </w:p>
        </w:tc>
        <w:tc>
          <w:tcPr>
            <w:tcW w:w="6300" w:type="dxa"/>
            <w:tcBorders>
              <w:top w:val="nil"/>
              <w:left w:val="nil"/>
              <w:bottom w:val="single" w:sz="4" w:space="0" w:color="BFBFBF"/>
              <w:right w:val="dotted" w:sz="4" w:space="0" w:color="BFBFBF"/>
            </w:tcBorders>
            <w:shd w:val="clear" w:color="000000" w:fill="F2F2F2"/>
            <w:vAlign w:val="center"/>
            <w:hideMark/>
          </w:tcPr>
          <w:p w14:paraId="4D162D5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have the ability to provide an external portal for insurance carriers and self-insured employers to calculate taxes owed using an automated workflow process which includes mandated percentages that can be updated as needed.</w:t>
            </w:r>
            <w:r w:rsidRPr="00DB6529">
              <w:rPr>
                <w:rFonts w:eastAsia="Times New Roman" w:cs="Arial"/>
                <w:color w:val="000000"/>
                <w:sz w:val="18"/>
                <w:szCs w:val="18"/>
              </w:rPr>
              <w:br w:type="page"/>
            </w:r>
          </w:p>
        </w:tc>
      </w:tr>
      <w:tr w:rsidR="00DB6529" w:rsidRPr="00DB6529" w14:paraId="0D4E18C9" w14:textId="77777777" w:rsidTr="009456C7">
        <w:trPr>
          <w:trHeight w:val="186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BA7C8A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1.6.11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EC882C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for an external portal that facilitates FOIA requests to be received and submissions sent from proposed solution to portal Inbox accompanied with automated notifications informing requesters.</w:t>
            </w:r>
          </w:p>
        </w:tc>
      </w:tr>
      <w:tr w:rsidR="00DB6529" w:rsidRPr="00DB6529" w14:paraId="70071355" w14:textId="77777777" w:rsidTr="009456C7">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819A09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1.6.12</w:t>
            </w:r>
          </w:p>
        </w:tc>
        <w:tc>
          <w:tcPr>
            <w:tcW w:w="6300" w:type="dxa"/>
            <w:tcBorders>
              <w:top w:val="nil"/>
              <w:left w:val="nil"/>
              <w:bottom w:val="single" w:sz="4" w:space="0" w:color="BFBFBF"/>
              <w:right w:val="dotted" w:sz="4" w:space="0" w:color="BFBFBF"/>
            </w:tcBorders>
            <w:shd w:val="clear" w:color="000000" w:fill="F2F2F2"/>
            <w:vAlign w:val="center"/>
            <w:hideMark/>
          </w:tcPr>
          <w:p w14:paraId="5A32F5A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shall provide e-signature capability for all e-forms that require a signature and the ability to allow the document to be sent to multiple parties as needed i.e. DocuSign</w:t>
            </w:r>
          </w:p>
        </w:tc>
      </w:tr>
      <w:tr w:rsidR="00DB6529" w:rsidRPr="00DB6529" w14:paraId="6DE269D9"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A7D93E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1.6.13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E9FA750" w14:textId="57146891"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an external portal to claimants and attorneys to upload video and automatically associate with an existing casefile</w:t>
            </w:r>
          </w:p>
        </w:tc>
      </w:tr>
      <w:tr w:rsidR="00DB6529" w:rsidRPr="00DB6529" w14:paraId="33CD8BE5"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2203961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1.6.14</w:t>
            </w:r>
          </w:p>
        </w:tc>
        <w:tc>
          <w:tcPr>
            <w:tcW w:w="6300" w:type="dxa"/>
            <w:tcBorders>
              <w:top w:val="nil"/>
              <w:left w:val="nil"/>
              <w:bottom w:val="single" w:sz="4" w:space="0" w:color="BFBFBF"/>
              <w:right w:val="dotted" w:sz="4" w:space="0" w:color="BFBFBF"/>
            </w:tcBorders>
            <w:shd w:val="clear" w:color="000000" w:fill="F2F2F2"/>
            <w:vAlign w:val="center"/>
            <w:hideMark/>
          </w:tcPr>
          <w:p w14:paraId="7EA24F6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users to register though a secure portal to access account information.</w:t>
            </w:r>
          </w:p>
        </w:tc>
      </w:tr>
      <w:tr w:rsidR="00DB6529" w:rsidRPr="00DB6529" w14:paraId="331C4DBE"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F7CA9B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1.6.15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C884719" w14:textId="202E28DC"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Ability to have more than one portal user id for filings</w:t>
            </w:r>
          </w:p>
        </w:tc>
      </w:tr>
      <w:tr w:rsidR="00DB6529" w:rsidRPr="00DB6529" w14:paraId="148DCD8A"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5FDF4CAF" w14:textId="77777777" w:rsidR="00DB6529" w:rsidRPr="00DB6529" w:rsidRDefault="00DB6529" w:rsidP="00C11C3B">
            <w:pPr>
              <w:widowControl/>
              <w:spacing w:line="240" w:lineRule="auto"/>
              <w:ind w:firstLineChars="100" w:firstLine="181"/>
              <w:rPr>
                <w:rFonts w:eastAsia="Times New Roman" w:cs="Arial"/>
                <w:b/>
                <w:bCs/>
                <w:color w:val="FFFFFF"/>
                <w:sz w:val="18"/>
                <w:szCs w:val="18"/>
              </w:rPr>
            </w:pPr>
            <w:r w:rsidRPr="00DB6529">
              <w:rPr>
                <w:rFonts w:eastAsia="Times New Roman" w:cs="Arial"/>
                <w:b/>
                <w:bCs/>
                <w:color w:val="FFFFFF"/>
                <w:sz w:val="18"/>
                <w:szCs w:val="18"/>
              </w:rPr>
              <w:t>Judicial Management</w:t>
            </w:r>
          </w:p>
        </w:tc>
      </w:tr>
      <w:tr w:rsidR="00DB6529" w:rsidRPr="00DB6529" w14:paraId="28306A2F" w14:textId="77777777" w:rsidTr="009456C7">
        <w:trPr>
          <w:trHeight w:val="217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F12D33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1.7.1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03CD126" w14:textId="60A8D852"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capability to schedule Pretrial Conferences and hearings for petitions and motions and generate reports.  Include "out to" dates for scheduling hearings in accordance with the statute (90 days, 120 days 150 days): Block Holidays. IAB days off: Add "date Filed" to   Notice of Hearing and Re-Schedule Notices</w:t>
            </w:r>
          </w:p>
        </w:tc>
      </w:tr>
      <w:tr w:rsidR="00DB6529" w:rsidRPr="00DB6529" w14:paraId="45FA4287"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64665C92" w14:textId="77777777" w:rsidR="00DB6529" w:rsidRPr="00DB6529" w:rsidRDefault="00DB6529" w:rsidP="00C11C3B">
            <w:pPr>
              <w:pStyle w:val="FunctionalModule"/>
            </w:pPr>
            <w:r w:rsidRPr="00DB6529">
              <w:t>Report Management</w:t>
            </w:r>
          </w:p>
        </w:tc>
      </w:tr>
      <w:tr w:rsidR="00DB6529" w:rsidRPr="00DB6529" w14:paraId="7AE260D0"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CD707B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1.8.1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04ED23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reports on all Case Types.</w:t>
            </w:r>
          </w:p>
        </w:tc>
      </w:tr>
      <w:tr w:rsidR="00DB6529" w:rsidRPr="00DB6529" w14:paraId="28A59D37"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59A9028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1.8.2</w:t>
            </w:r>
          </w:p>
        </w:tc>
        <w:tc>
          <w:tcPr>
            <w:tcW w:w="6300" w:type="dxa"/>
            <w:tcBorders>
              <w:top w:val="nil"/>
              <w:left w:val="nil"/>
              <w:bottom w:val="single" w:sz="4" w:space="0" w:color="BFBFBF"/>
              <w:right w:val="dotted" w:sz="4" w:space="0" w:color="BFBFBF"/>
            </w:tcBorders>
            <w:shd w:val="clear" w:color="000000" w:fill="F2F2F2"/>
            <w:vAlign w:val="center"/>
            <w:hideMark/>
          </w:tcPr>
          <w:p w14:paraId="43D39FC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admin user(s) to report on new case types to accommodate legislative mandates to business rules</w:t>
            </w:r>
          </w:p>
        </w:tc>
      </w:tr>
      <w:tr w:rsidR="00DB6529" w:rsidRPr="00DB6529" w14:paraId="7D95A3F6"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48D0D7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1.8.3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24B4B53" w14:textId="3008B84C"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 The system must enable filter/ data slicing functionality that supports reporting on all data fields entered into the case management solution.</w:t>
            </w:r>
            <w:r w:rsidRPr="00DB6529">
              <w:rPr>
                <w:rFonts w:eastAsia="Times New Roman" w:cs="Arial"/>
                <w:color w:val="000000"/>
                <w:sz w:val="18"/>
                <w:szCs w:val="18"/>
              </w:rPr>
              <w:br w:type="page"/>
            </w:r>
          </w:p>
        </w:tc>
      </w:tr>
      <w:tr w:rsidR="00DB6529" w:rsidRPr="00DB6529" w14:paraId="11CFE160"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70C01B6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1.8.4</w:t>
            </w:r>
          </w:p>
        </w:tc>
        <w:tc>
          <w:tcPr>
            <w:tcW w:w="6300" w:type="dxa"/>
            <w:tcBorders>
              <w:top w:val="nil"/>
              <w:left w:val="nil"/>
              <w:bottom w:val="single" w:sz="4" w:space="0" w:color="BFBFBF"/>
              <w:right w:val="dotted" w:sz="4" w:space="0" w:color="BFBFBF"/>
            </w:tcBorders>
            <w:shd w:val="clear" w:color="000000" w:fill="F2F2F2"/>
            <w:vAlign w:val="center"/>
            <w:hideMark/>
          </w:tcPr>
          <w:p w14:paraId="14E78B1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Ad-hoc and canned reports with filtering capabilities accessing all case management fields.</w:t>
            </w:r>
          </w:p>
        </w:tc>
      </w:tr>
      <w:tr w:rsidR="00DB6529" w:rsidRPr="00DB6529" w14:paraId="286DFFAC"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F05E88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1.8.5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0B770C4" w14:textId="79BEF90D"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contain all reports in the legacy application inclusive of improvement modifications as required by the respective unit.</w:t>
            </w:r>
          </w:p>
        </w:tc>
      </w:tr>
      <w:tr w:rsidR="00DB6529" w:rsidRPr="00DB6529" w14:paraId="6673907D"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1EF6359D" w14:textId="77777777" w:rsidR="00DB6529" w:rsidRPr="00DB6529" w:rsidRDefault="00DB6529" w:rsidP="00C11C3B">
            <w:pPr>
              <w:pStyle w:val="FunctionalModule"/>
            </w:pPr>
            <w:r w:rsidRPr="00DB6529">
              <w:t>Staff Management</w:t>
            </w:r>
          </w:p>
        </w:tc>
      </w:tr>
      <w:tr w:rsidR="00DB6529" w:rsidRPr="00DB6529" w14:paraId="1B5DB603"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A7AFE0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1.9.1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B710F1D"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capture and report on enforcement officer performance.</w:t>
            </w:r>
          </w:p>
        </w:tc>
      </w:tr>
      <w:tr w:rsidR="00DB6529" w:rsidRPr="00DB6529" w14:paraId="32820391" w14:textId="77777777" w:rsidTr="009456C7">
        <w:trPr>
          <w:trHeight w:val="93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751C48D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1.9.2</w:t>
            </w:r>
          </w:p>
        </w:tc>
        <w:tc>
          <w:tcPr>
            <w:tcW w:w="6300" w:type="dxa"/>
            <w:tcBorders>
              <w:top w:val="nil"/>
              <w:left w:val="nil"/>
              <w:bottom w:val="single" w:sz="4" w:space="0" w:color="BFBFBF"/>
              <w:right w:val="dotted" w:sz="4" w:space="0" w:color="BFBFBF"/>
            </w:tcBorders>
            <w:shd w:val="clear" w:color="000000" w:fill="F2F2F2"/>
            <w:vAlign w:val="center"/>
            <w:hideMark/>
          </w:tcPr>
          <w:p w14:paraId="592318F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track specialist productivity.</w:t>
            </w:r>
          </w:p>
        </w:tc>
      </w:tr>
      <w:tr w:rsidR="00DB6529" w:rsidRPr="00DB6529" w14:paraId="1881211E"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0CF95D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1.9.3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6B4FDF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track Hearing Officer productivity.</w:t>
            </w:r>
          </w:p>
        </w:tc>
      </w:tr>
      <w:tr w:rsidR="00DB6529" w:rsidRPr="00DB6529" w14:paraId="3BD9263F"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2CE02A9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1.9.4</w:t>
            </w:r>
          </w:p>
        </w:tc>
        <w:tc>
          <w:tcPr>
            <w:tcW w:w="6300" w:type="dxa"/>
            <w:tcBorders>
              <w:top w:val="nil"/>
              <w:left w:val="nil"/>
              <w:bottom w:val="single" w:sz="4" w:space="0" w:color="BFBFBF"/>
              <w:right w:val="dotted" w:sz="4" w:space="0" w:color="BFBFBF"/>
            </w:tcBorders>
            <w:shd w:val="clear" w:color="000000" w:fill="F2F2F2"/>
            <w:vAlign w:val="center"/>
            <w:hideMark/>
          </w:tcPr>
          <w:p w14:paraId="2ECE4FD3"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Staff Management for employee performance management and evaluation for Admin Staff</w:t>
            </w:r>
          </w:p>
        </w:tc>
      </w:tr>
      <w:tr w:rsidR="00DB6529" w:rsidRPr="00DB6529" w14:paraId="056196DF"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49D1B8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1.9.5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A34C474"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Staff Management for employee performance management and evaluation for LLEOs</w:t>
            </w:r>
          </w:p>
        </w:tc>
      </w:tr>
      <w:tr w:rsidR="00DB6529" w:rsidRPr="00DB6529" w14:paraId="50281CBD"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0BE59EB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1.9.6</w:t>
            </w:r>
          </w:p>
        </w:tc>
        <w:tc>
          <w:tcPr>
            <w:tcW w:w="6300" w:type="dxa"/>
            <w:tcBorders>
              <w:top w:val="nil"/>
              <w:left w:val="nil"/>
              <w:bottom w:val="single" w:sz="4" w:space="0" w:color="BFBFBF"/>
              <w:right w:val="dotted" w:sz="4" w:space="0" w:color="BFBFBF"/>
            </w:tcBorders>
            <w:shd w:val="clear" w:color="000000" w:fill="F2F2F2"/>
            <w:vAlign w:val="center"/>
            <w:hideMark/>
          </w:tcPr>
          <w:p w14:paraId="0307753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Staff Management for employee performance management and evaluation for Admin Vacancy</w:t>
            </w:r>
          </w:p>
        </w:tc>
      </w:tr>
      <w:tr w:rsidR="00DB6529" w:rsidRPr="00DB6529" w14:paraId="193DF038"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DE3582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1.9.7</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5B8AFD3"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Staff Management for employee performance management and evaluation for LLEO Vacancy</w:t>
            </w:r>
          </w:p>
        </w:tc>
      </w:tr>
      <w:tr w:rsidR="00DB6529" w:rsidRPr="00DB6529" w14:paraId="32EB089A"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78356184" w14:textId="77777777" w:rsidR="00DB6529" w:rsidRPr="00DB6529" w:rsidRDefault="00DB6529" w:rsidP="00C11C3B">
            <w:pPr>
              <w:pStyle w:val="FunctionalModule"/>
            </w:pPr>
            <w:r w:rsidRPr="00DB6529">
              <w:t>Third Party Integration</w:t>
            </w:r>
          </w:p>
        </w:tc>
      </w:tr>
      <w:tr w:rsidR="00DB6529" w:rsidRPr="00DB6529" w14:paraId="16C0689A" w14:textId="77777777" w:rsidTr="009456C7">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DB5DB5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1.10.1</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4AC081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integration with banking systems to facilitate direct deposit for fund check to claimants based on payment frequency.</w:t>
            </w:r>
          </w:p>
        </w:tc>
      </w:tr>
      <w:tr w:rsidR="00DB6529" w:rsidRPr="00DB6529" w14:paraId="0CDFD33E"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E799F8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1.10.2</w:t>
            </w:r>
          </w:p>
        </w:tc>
        <w:tc>
          <w:tcPr>
            <w:tcW w:w="6300" w:type="dxa"/>
            <w:tcBorders>
              <w:top w:val="nil"/>
              <w:left w:val="nil"/>
              <w:bottom w:val="single" w:sz="4" w:space="0" w:color="BFBFBF"/>
              <w:right w:val="dotted" w:sz="4" w:space="0" w:color="BFBFBF"/>
            </w:tcBorders>
            <w:shd w:val="clear" w:color="000000" w:fill="F2F2F2"/>
            <w:vAlign w:val="center"/>
            <w:hideMark/>
          </w:tcPr>
          <w:p w14:paraId="4AE9F81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integrate with Child Support Services to notify OWC of child support deductions to be subtracted from claimant benefits.</w:t>
            </w:r>
            <w:r w:rsidRPr="00DB6529">
              <w:rPr>
                <w:rFonts w:eastAsia="Times New Roman" w:cs="Arial"/>
                <w:color w:val="000000"/>
                <w:sz w:val="18"/>
                <w:szCs w:val="18"/>
              </w:rPr>
              <w:br w:type="page"/>
            </w:r>
          </w:p>
        </w:tc>
      </w:tr>
      <w:tr w:rsidR="00DB6529" w:rsidRPr="00DB6529" w14:paraId="21CF8D15" w14:textId="77777777" w:rsidTr="009456C7">
        <w:trPr>
          <w:trHeight w:val="217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1B7A42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1.10.3</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D222417"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capture COMPLETED Recert Course by employer and/ or insurance carrier every 2 years and certify compliance with OWC Health Utilization Management Standards of Utilization Review Accreditation Council (“URAC”). sufficient to achieve URAC accreditation or submit evidence of accreditation by URAC.</w:t>
            </w:r>
          </w:p>
        </w:tc>
      </w:tr>
      <w:tr w:rsidR="00DB6529" w:rsidRPr="00DB6529" w14:paraId="07DE3C5D"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264197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1.10.4</w:t>
            </w:r>
          </w:p>
        </w:tc>
        <w:tc>
          <w:tcPr>
            <w:tcW w:w="6300" w:type="dxa"/>
            <w:tcBorders>
              <w:top w:val="nil"/>
              <w:left w:val="nil"/>
              <w:bottom w:val="single" w:sz="4" w:space="0" w:color="BFBFBF"/>
              <w:right w:val="dotted" w:sz="4" w:space="0" w:color="BFBFBF"/>
            </w:tcBorders>
            <w:shd w:val="clear" w:color="000000" w:fill="F2F2F2"/>
            <w:vAlign w:val="center"/>
            <w:hideMark/>
          </w:tcPr>
          <w:p w14:paraId="45311AC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automatically populate DCRB rates for all payroll classifications.</w:t>
            </w:r>
          </w:p>
        </w:tc>
      </w:tr>
      <w:tr w:rsidR="00DB6529" w:rsidRPr="00DB6529" w14:paraId="61CC28E8" w14:textId="77777777" w:rsidTr="009456C7">
        <w:trPr>
          <w:trHeight w:val="93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3BE61F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1.10.5</w:t>
            </w:r>
          </w:p>
        </w:tc>
        <w:tc>
          <w:tcPr>
            <w:tcW w:w="63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9C265E6" w14:textId="2442483E"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Download life expectancy form Us</w:t>
            </w:r>
            <w:r w:rsidR="009456C7">
              <w:rPr>
                <w:rFonts w:eastAsia="Times New Roman" w:cs="Arial"/>
                <w:color w:val="000000"/>
                <w:sz w:val="18"/>
                <w:szCs w:val="18"/>
              </w:rPr>
              <w:t>.</w:t>
            </w:r>
            <w:r w:rsidRPr="00DB6529">
              <w:rPr>
                <w:rFonts w:eastAsia="Times New Roman" w:cs="Arial"/>
                <w:color w:val="000000"/>
                <w:sz w:val="18"/>
                <w:szCs w:val="18"/>
              </w:rPr>
              <w:t>gov</w:t>
            </w:r>
          </w:p>
        </w:tc>
      </w:tr>
      <w:tr w:rsidR="00DB6529" w:rsidRPr="00DB6529" w14:paraId="758037DE" w14:textId="77777777" w:rsidTr="009456C7">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704A2BE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1.10.6</w:t>
            </w:r>
          </w:p>
        </w:tc>
        <w:tc>
          <w:tcPr>
            <w:tcW w:w="6300" w:type="dxa"/>
            <w:tcBorders>
              <w:top w:val="nil"/>
              <w:left w:val="nil"/>
              <w:bottom w:val="single" w:sz="4" w:space="0" w:color="BFBFBF"/>
              <w:right w:val="dotted" w:sz="4" w:space="0" w:color="BFBFBF"/>
            </w:tcBorders>
            <w:shd w:val="clear" w:color="000000" w:fill="F2F2F2"/>
            <w:vAlign w:val="center"/>
            <w:hideMark/>
          </w:tcPr>
          <w:p w14:paraId="68829AF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calculate Min/max rates entry…could possibly manually configure (compensation rates), Information is provided from OLLME</w:t>
            </w:r>
          </w:p>
        </w:tc>
      </w:tr>
    </w:tbl>
    <w:p w14:paraId="23AFDAE2" w14:textId="77777777" w:rsidR="00DB6529" w:rsidRPr="00DB6529" w:rsidRDefault="00DB6529" w:rsidP="00C11C3B">
      <w:pPr>
        <w:jc w:val="both"/>
        <w:rPr>
          <w:b/>
          <w:bCs/>
          <w:sz w:val="18"/>
          <w:szCs w:val="18"/>
        </w:rPr>
      </w:pPr>
    </w:p>
    <w:p w14:paraId="73DCAFB1" w14:textId="36E3C4F3" w:rsidR="009456C7" w:rsidRDefault="009456C7" w:rsidP="00C11C3B">
      <w:pPr>
        <w:widowControl/>
        <w:spacing w:after="160"/>
      </w:pPr>
      <w:r>
        <w:br w:type="page"/>
      </w:r>
    </w:p>
    <w:p w14:paraId="5B07799D" w14:textId="77777777" w:rsidR="000D73EE" w:rsidRDefault="000D73EE" w:rsidP="00C11C3B">
      <w:pPr>
        <w:ind w:left="1080"/>
      </w:pPr>
    </w:p>
    <w:tbl>
      <w:tblPr>
        <w:tblW w:w="8280" w:type="dxa"/>
        <w:tblInd w:w="1260" w:type="dxa"/>
        <w:tblLook w:val="04A0" w:firstRow="1" w:lastRow="0" w:firstColumn="1" w:lastColumn="0" w:noHBand="0" w:noVBand="1"/>
      </w:tblPr>
      <w:tblGrid>
        <w:gridCol w:w="1440"/>
        <w:gridCol w:w="6840"/>
      </w:tblGrid>
      <w:tr w:rsidR="00DB6529" w:rsidRPr="00DB6529" w14:paraId="561D020B" w14:textId="77777777" w:rsidTr="009456C7">
        <w:trPr>
          <w:trHeight w:val="560"/>
        </w:trPr>
        <w:tc>
          <w:tcPr>
            <w:tcW w:w="8280" w:type="dxa"/>
            <w:gridSpan w:val="2"/>
            <w:tcBorders>
              <w:top w:val="nil"/>
              <w:left w:val="nil"/>
              <w:bottom w:val="nil"/>
              <w:right w:val="nil"/>
            </w:tcBorders>
            <w:shd w:val="clear" w:color="000000" w:fill="FFFFFF"/>
            <w:noWrap/>
            <w:vAlign w:val="center"/>
            <w:hideMark/>
          </w:tcPr>
          <w:p w14:paraId="0EA7EE40" w14:textId="48D165FC" w:rsidR="00DB6529" w:rsidRPr="00DB6529" w:rsidRDefault="00DB6529" w:rsidP="00C11C3B">
            <w:pPr>
              <w:pStyle w:val="Subunit"/>
            </w:pPr>
            <w:r>
              <w:t>Sub</w:t>
            </w:r>
            <w:r w:rsidR="009456C7">
              <w:t>-</w:t>
            </w:r>
            <w:r>
              <w:t>unit</w:t>
            </w:r>
            <w:r w:rsidRPr="00DB6529">
              <w:t>: Claims</w:t>
            </w:r>
          </w:p>
          <w:p w14:paraId="2670F2BD" w14:textId="178CC681" w:rsidR="00DB6529" w:rsidRPr="00DB6529" w:rsidRDefault="00DB6529" w:rsidP="00C11C3B">
            <w:pPr>
              <w:widowControl/>
              <w:spacing w:line="240" w:lineRule="auto"/>
              <w:rPr>
                <w:rFonts w:eastAsia="Times New Roman" w:cs="Arial"/>
                <w:color w:val="000000"/>
                <w:sz w:val="24"/>
                <w:szCs w:val="24"/>
              </w:rPr>
            </w:pPr>
            <w:r w:rsidRPr="00DB6529">
              <w:rPr>
                <w:rFonts w:eastAsia="Times New Roman" w:cs="Arial"/>
                <w:color w:val="000000"/>
                <w:sz w:val="24"/>
                <w:szCs w:val="24"/>
              </w:rPr>
              <w:t> </w:t>
            </w:r>
          </w:p>
        </w:tc>
      </w:tr>
      <w:tr w:rsidR="00DB6529" w:rsidRPr="00DB6529" w14:paraId="26515095" w14:textId="77777777" w:rsidTr="009456C7">
        <w:trPr>
          <w:trHeight w:val="640"/>
        </w:trPr>
        <w:tc>
          <w:tcPr>
            <w:tcW w:w="1440" w:type="dxa"/>
            <w:tcBorders>
              <w:top w:val="nil"/>
              <w:left w:val="nil"/>
              <w:bottom w:val="nil"/>
              <w:right w:val="nil"/>
            </w:tcBorders>
            <w:shd w:val="clear" w:color="000000" w:fill="5FADCF"/>
            <w:vAlign w:val="center"/>
            <w:hideMark/>
          </w:tcPr>
          <w:p w14:paraId="209B8177" w14:textId="3F29D65F" w:rsidR="00DB6529" w:rsidRPr="00DB6529" w:rsidRDefault="00DB6529" w:rsidP="00C11C3B">
            <w:pPr>
              <w:widowControl/>
              <w:spacing w:line="240" w:lineRule="auto"/>
              <w:jc w:val="center"/>
              <w:rPr>
                <w:rFonts w:eastAsia="Times New Roman" w:cs="Arial"/>
                <w:b/>
                <w:bCs/>
                <w:color w:val="FFFFFF"/>
                <w:sz w:val="24"/>
                <w:szCs w:val="24"/>
              </w:rPr>
            </w:pPr>
          </w:p>
        </w:tc>
        <w:tc>
          <w:tcPr>
            <w:tcW w:w="6840" w:type="dxa"/>
            <w:tcBorders>
              <w:top w:val="nil"/>
              <w:left w:val="nil"/>
              <w:bottom w:val="nil"/>
              <w:right w:val="nil"/>
            </w:tcBorders>
            <w:shd w:val="clear" w:color="000000" w:fill="5FADCF"/>
            <w:vAlign w:val="center"/>
            <w:hideMark/>
          </w:tcPr>
          <w:p w14:paraId="08C2700D" w14:textId="362E0B3E" w:rsidR="00DB6529" w:rsidRPr="00DB6529" w:rsidRDefault="00DB6529" w:rsidP="00C11C3B">
            <w:pPr>
              <w:widowControl/>
              <w:spacing w:line="240" w:lineRule="auto"/>
              <w:ind w:right="-106"/>
              <w:jc w:val="center"/>
              <w:rPr>
                <w:rFonts w:eastAsia="Times New Roman" w:cs="Arial"/>
                <w:b/>
                <w:bCs/>
                <w:color w:val="FFFFFF"/>
                <w:sz w:val="24"/>
                <w:szCs w:val="24"/>
              </w:rPr>
            </w:pPr>
            <w:r>
              <w:rPr>
                <w:rFonts w:eastAsia="Times New Roman" w:cs="Arial"/>
                <w:b/>
                <w:bCs/>
                <w:color w:val="FFFFFF"/>
                <w:sz w:val="24"/>
                <w:szCs w:val="24"/>
              </w:rPr>
              <w:t>Requirements</w:t>
            </w:r>
          </w:p>
        </w:tc>
      </w:tr>
      <w:tr w:rsidR="00DB6529" w:rsidRPr="00DB6529" w14:paraId="78C0DC1D"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188D1DE7" w14:textId="77777777" w:rsidR="00DB6529" w:rsidRPr="00DB6529" w:rsidRDefault="00DB6529" w:rsidP="00C11C3B">
            <w:pPr>
              <w:pStyle w:val="FunctionalModule"/>
            </w:pPr>
            <w:r w:rsidRPr="00DB6529">
              <w:t>Account Management</w:t>
            </w:r>
          </w:p>
        </w:tc>
      </w:tr>
      <w:tr w:rsidR="00DB6529" w:rsidRPr="00DB6529" w14:paraId="65AD7C1B"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9C9436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92B1ABC"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maintain and display TP benefits paid for a pay period</w:t>
            </w:r>
          </w:p>
        </w:tc>
      </w:tr>
      <w:tr w:rsidR="00DB6529" w:rsidRPr="00DB6529" w14:paraId="30118708"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4B7F018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2.1.2</w:t>
            </w:r>
          </w:p>
        </w:tc>
        <w:tc>
          <w:tcPr>
            <w:tcW w:w="6840" w:type="dxa"/>
            <w:tcBorders>
              <w:top w:val="nil"/>
              <w:left w:val="nil"/>
              <w:bottom w:val="single" w:sz="4" w:space="0" w:color="BFBFBF"/>
              <w:right w:val="dotted" w:sz="4" w:space="0" w:color="BFBFBF"/>
            </w:tcBorders>
            <w:shd w:val="clear" w:color="000000" w:fill="F2F2F2"/>
            <w:vAlign w:val="center"/>
            <w:hideMark/>
          </w:tcPr>
          <w:p w14:paraId="626AA38F" w14:textId="6CB072AD"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automatically schedule TP benefit issued per awards from the TTD.</w:t>
            </w:r>
          </w:p>
        </w:tc>
      </w:tr>
      <w:tr w:rsidR="00DB6529" w:rsidRPr="00DB6529" w14:paraId="54DAFBD9"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B760ED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2.1.3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B23BB7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the amount paid to injured workers for an entered pay period.</w:t>
            </w:r>
          </w:p>
        </w:tc>
      </w:tr>
      <w:tr w:rsidR="00DB6529" w:rsidRPr="00DB6529" w14:paraId="2AF5EEE5"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6FFCA25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2.1.4</w:t>
            </w:r>
          </w:p>
        </w:tc>
        <w:tc>
          <w:tcPr>
            <w:tcW w:w="6840" w:type="dxa"/>
            <w:tcBorders>
              <w:top w:val="nil"/>
              <w:left w:val="nil"/>
              <w:bottom w:val="single" w:sz="4" w:space="0" w:color="BFBFBF"/>
              <w:right w:val="dotted" w:sz="4" w:space="0" w:color="BFBFBF"/>
            </w:tcBorders>
            <w:shd w:val="clear" w:color="000000" w:fill="F2F2F2"/>
            <w:vAlign w:val="center"/>
            <w:hideMark/>
          </w:tcPr>
          <w:p w14:paraId="49ED2D7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a total number of claimants receiving benefits.</w:t>
            </w:r>
          </w:p>
        </w:tc>
      </w:tr>
      <w:tr w:rsidR="00DB6529" w:rsidRPr="00DB6529" w14:paraId="0DF62FD3"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7DA97A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2.1.5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7F931B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an entire checklist award procedure from start to finish.</w:t>
            </w:r>
          </w:p>
        </w:tc>
      </w:tr>
      <w:tr w:rsidR="00DB6529" w:rsidRPr="00DB6529" w14:paraId="42863E1B"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895776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2.1.6</w:t>
            </w:r>
          </w:p>
        </w:tc>
        <w:tc>
          <w:tcPr>
            <w:tcW w:w="6840" w:type="dxa"/>
            <w:tcBorders>
              <w:top w:val="nil"/>
              <w:left w:val="nil"/>
              <w:bottom w:val="single" w:sz="4" w:space="0" w:color="BFBFBF"/>
              <w:right w:val="dotted" w:sz="4" w:space="0" w:color="BFBFBF"/>
            </w:tcBorders>
            <w:shd w:val="clear" w:color="000000" w:fill="F2F2F2"/>
            <w:vAlign w:val="center"/>
            <w:hideMark/>
          </w:tcPr>
          <w:p w14:paraId="5912D51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list/ report on processed awards BY PETITION TYPE</w:t>
            </w:r>
          </w:p>
        </w:tc>
      </w:tr>
      <w:tr w:rsidR="00DB6529" w:rsidRPr="00DB6529" w14:paraId="14D495BB"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3096EB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2.1.7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BE96BAD"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 report on notice of awards that have been (e)mailed.</w:t>
            </w:r>
          </w:p>
        </w:tc>
      </w:tr>
      <w:tr w:rsidR="00DB6529" w:rsidRPr="00DB6529" w14:paraId="71573CD9" w14:textId="77777777" w:rsidTr="009456C7">
        <w:trPr>
          <w:trHeight w:val="155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A80DE2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2.1.8</w:t>
            </w:r>
          </w:p>
        </w:tc>
        <w:tc>
          <w:tcPr>
            <w:tcW w:w="6840" w:type="dxa"/>
            <w:tcBorders>
              <w:top w:val="nil"/>
              <w:left w:val="nil"/>
              <w:bottom w:val="single" w:sz="4" w:space="0" w:color="BFBFBF"/>
              <w:right w:val="dotted" w:sz="4" w:space="0" w:color="BFBFBF"/>
            </w:tcBorders>
            <w:shd w:val="clear" w:color="000000" w:fill="F2F2F2"/>
            <w:vAlign w:val="center"/>
            <w:hideMark/>
          </w:tcPr>
          <w:p w14:paraId="7CD7795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an automated ACCOUNT management process with workflow of mandated procedures for determination of eligibility built-in to the solution achieving 100% paperless environment.</w:t>
            </w:r>
          </w:p>
        </w:tc>
      </w:tr>
      <w:tr w:rsidR="00DB6529" w:rsidRPr="00DB6529" w14:paraId="55AB9F4B"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AC631D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2.1.9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073CDD0" w14:textId="713DD05B"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future capability to load Fund benefits (checks) on a bank card/EBT card (similar)</w:t>
            </w:r>
          </w:p>
        </w:tc>
      </w:tr>
      <w:tr w:rsidR="00DB6529" w:rsidRPr="00DB6529" w14:paraId="22656CC0"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340AEE51" w14:textId="77777777" w:rsidR="00DB6529" w:rsidRPr="00DB6529" w:rsidRDefault="00DB6529" w:rsidP="00C11C3B">
            <w:pPr>
              <w:pStyle w:val="FunctionalModule"/>
            </w:pPr>
            <w:r w:rsidRPr="00DB6529">
              <w:t>Case Management</w:t>
            </w:r>
          </w:p>
        </w:tc>
      </w:tr>
      <w:tr w:rsidR="00DB6529" w:rsidRPr="00DB6529" w14:paraId="56525A49"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809B4A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2.2.1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76344C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provide the ability to capture required fund balance info to issue payments.</w:t>
            </w:r>
            <w:r w:rsidRPr="00DB6529">
              <w:rPr>
                <w:rFonts w:eastAsia="Times New Roman" w:cs="Arial"/>
                <w:color w:val="000000"/>
                <w:sz w:val="18"/>
                <w:szCs w:val="18"/>
              </w:rPr>
              <w:br w:type="page"/>
            </w:r>
          </w:p>
        </w:tc>
      </w:tr>
      <w:tr w:rsidR="00DB6529" w:rsidRPr="00DB6529" w14:paraId="33A93C73" w14:textId="77777777" w:rsidTr="009456C7">
        <w:trPr>
          <w:trHeight w:val="155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05E941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2.2.2</w:t>
            </w:r>
          </w:p>
        </w:tc>
        <w:tc>
          <w:tcPr>
            <w:tcW w:w="6840" w:type="dxa"/>
            <w:tcBorders>
              <w:top w:val="nil"/>
              <w:left w:val="nil"/>
              <w:bottom w:val="single" w:sz="4" w:space="0" w:color="BFBFBF"/>
              <w:right w:val="dotted" w:sz="4" w:space="0" w:color="BFBFBF"/>
            </w:tcBorders>
            <w:shd w:val="clear" w:color="000000" w:fill="F2F2F2"/>
            <w:vAlign w:val="center"/>
            <w:hideMark/>
          </w:tcPr>
          <w:p w14:paraId="3764DE19" w14:textId="5B23A0FB"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an external portal for document submission of First Reports of Injury. The larger employers/carriers able to electronically submit bulk FRIs through a file exchange.</w:t>
            </w:r>
          </w:p>
        </w:tc>
      </w:tr>
      <w:tr w:rsidR="00DB6529" w:rsidRPr="00DB6529" w14:paraId="11517F85" w14:textId="77777777" w:rsidTr="009456C7">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E80D9A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2.2.3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02B89C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report for cases under Review.</w:t>
            </w:r>
          </w:p>
        </w:tc>
      </w:tr>
      <w:tr w:rsidR="00DB6529" w:rsidRPr="00DB6529" w14:paraId="1D692846"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E95DE3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2.2.4</w:t>
            </w:r>
          </w:p>
        </w:tc>
        <w:tc>
          <w:tcPr>
            <w:tcW w:w="6840" w:type="dxa"/>
            <w:tcBorders>
              <w:top w:val="nil"/>
              <w:left w:val="nil"/>
              <w:bottom w:val="single" w:sz="4" w:space="0" w:color="BFBFBF"/>
              <w:right w:val="dotted" w:sz="4" w:space="0" w:color="BFBFBF"/>
            </w:tcBorders>
            <w:shd w:val="clear" w:color="000000" w:fill="F2F2F2"/>
            <w:vAlign w:val="center"/>
            <w:hideMark/>
          </w:tcPr>
          <w:p w14:paraId="5679E593" w14:textId="0320935B"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 list/ report of approved online FRIs by user or system generated.</w:t>
            </w:r>
          </w:p>
        </w:tc>
      </w:tr>
      <w:tr w:rsidR="00DB6529" w:rsidRPr="00DB6529" w14:paraId="3A39226D" w14:textId="77777777" w:rsidTr="009456C7">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63AC02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2.2.5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6EB416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users with a list/ report of FRIs by nature of injury.</w:t>
            </w:r>
          </w:p>
        </w:tc>
      </w:tr>
      <w:tr w:rsidR="00DB6529" w:rsidRPr="00DB6529" w14:paraId="0AA1F6A4"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3CEA7BF3" w14:textId="77777777" w:rsidR="00DB6529" w:rsidRPr="00DB6529" w:rsidRDefault="00DB6529" w:rsidP="00C11C3B">
            <w:pPr>
              <w:pStyle w:val="FunctionalModule"/>
            </w:pPr>
            <w:r w:rsidRPr="00DB6529">
              <w:t>External Portal</w:t>
            </w:r>
          </w:p>
        </w:tc>
      </w:tr>
      <w:tr w:rsidR="00DB6529" w:rsidRPr="00DB6529" w14:paraId="760324B7" w14:textId="77777777" w:rsidTr="009456C7">
        <w:trPr>
          <w:trHeight w:val="155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27FB17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2.3.1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7C9064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external beneficiary users with a ledger of payments paid by pay period and display next payment date with amount information.</w:t>
            </w:r>
          </w:p>
        </w:tc>
      </w:tr>
      <w:tr w:rsidR="00DB6529" w:rsidRPr="00DB6529" w14:paraId="590549D0" w14:textId="77777777" w:rsidTr="009456C7">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1A47D8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2.3.2</w:t>
            </w:r>
          </w:p>
        </w:tc>
        <w:tc>
          <w:tcPr>
            <w:tcW w:w="6840" w:type="dxa"/>
            <w:tcBorders>
              <w:top w:val="nil"/>
              <w:left w:val="nil"/>
              <w:bottom w:val="single" w:sz="4" w:space="0" w:color="BFBFBF"/>
              <w:right w:val="dotted" w:sz="4" w:space="0" w:color="BFBFBF"/>
            </w:tcBorders>
            <w:shd w:val="clear" w:color="000000" w:fill="F2F2F2"/>
            <w:vAlign w:val="center"/>
            <w:hideMark/>
          </w:tcPr>
          <w:p w14:paraId="4E70D0C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an external portal for claimant ach</w:t>
            </w:r>
          </w:p>
        </w:tc>
      </w:tr>
      <w:tr w:rsidR="00DB6529" w:rsidRPr="00DB6529" w14:paraId="703FC884"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AED984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2.3.3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7F72B2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AUTOMATICALLY route Awards by email or to recipients' external portal.</w:t>
            </w:r>
          </w:p>
        </w:tc>
      </w:tr>
      <w:tr w:rsidR="00DB6529" w:rsidRPr="00DB6529" w14:paraId="67D3F3EC"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9FC5D1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2.3.4</w:t>
            </w:r>
          </w:p>
        </w:tc>
        <w:tc>
          <w:tcPr>
            <w:tcW w:w="6840" w:type="dxa"/>
            <w:tcBorders>
              <w:top w:val="nil"/>
              <w:left w:val="nil"/>
              <w:bottom w:val="single" w:sz="4" w:space="0" w:color="BFBFBF"/>
              <w:right w:val="dotted" w:sz="4" w:space="0" w:color="BFBFBF"/>
            </w:tcBorders>
            <w:shd w:val="clear" w:color="000000" w:fill="F2F2F2"/>
            <w:vAlign w:val="center"/>
            <w:hideMark/>
          </w:tcPr>
          <w:p w14:paraId="418D6121" w14:textId="70827A5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 xml:space="preserve">The system must be able provide </w:t>
            </w:r>
            <w:r w:rsidR="00277BB1" w:rsidRPr="00DB6529">
              <w:rPr>
                <w:rFonts w:eastAsia="Times New Roman" w:cs="Arial"/>
                <w:color w:val="000000"/>
                <w:sz w:val="18"/>
                <w:szCs w:val="18"/>
              </w:rPr>
              <w:t>an</w:t>
            </w:r>
            <w:r w:rsidRPr="00DB6529">
              <w:rPr>
                <w:rFonts w:eastAsia="Times New Roman" w:cs="Arial"/>
                <w:color w:val="000000"/>
                <w:sz w:val="18"/>
                <w:szCs w:val="18"/>
              </w:rPr>
              <w:t xml:space="preserve"> auto filled form with workflow capabilities for cases with Pretrial Memorandum.</w:t>
            </w:r>
          </w:p>
        </w:tc>
      </w:tr>
      <w:tr w:rsidR="00DB6529" w:rsidRPr="00DB6529" w14:paraId="714297D4" w14:textId="77777777" w:rsidTr="009456C7">
        <w:trPr>
          <w:trHeight w:val="400"/>
        </w:trPr>
        <w:tc>
          <w:tcPr>
            <w:tcW w:w="8280" w:type="dxa"/>
            <w:gridSpan w:val="2"/>
            <w:tcBorders>
              <w:top w:val="nil"/>
              <w:left w:val="nil"/>
              <w:bottom w:val="nil"/>
              <w:right w:val="dotted" w:sz="4" w:space="0" w:color="BFBFBF"/>
            </w:tcBorders>
            <w:shd w:val="clear" w:color="000000" w:fill="7F7F7F"/>
            <w:vAlign w:val="center"/>
            <w:hideMark/>
          </w:tcPr>
          <w:p w14:paraId="494182C5" w14:textId="77777777" w:rsidR="00DB6529" w:rsidRPr="00DB6529" w:rsidRDefault="00DB6529" w:rsidP="00C11C3B">
            <w:pPr>
              <w:pStyle w:val="FunctionalModule"/>
            </w:pPr>
            <w:r w:rsidRPr="00DB6529">
              <w:t>Judicial Management</w:t>
            </w:r>
          </w:p>
        </w:tc>
      </w:tr>
      <w:tr w:rsidR="00DB6529" w:rsidRPr="00DB6529" w14:paraId="1FCBC63F" w14:textId="77777777" w:rsidTr="009456C7">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2C79F2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2.4.1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F3217E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allow Subpoenas to be sent electronically</w:t>
            </w:r>
          </w:p>
        </w:tc>
      </w:tr>
    </w:tbl>
    <w:p w14:paraId="13460D8B" w14:textId="77777777" w:rsidR="00DB6529" w:rsidRDefault="00DB6529" w:rsidP="00C11C3B">
      <w:pPr>
        <w:ind w:left="1080"/>
      </w:pPr>
    </w:p>
    <w:tbl>
      <w:tblPr>
        <w:tblW w:w="8280" w:type="dxa"/>
        <w:tblInd w:w="1260" w:type="dxa"/>
        <w:tblLook w:val="04A0" w:firstRow="1" w:lastRow="0" w:firstColumn="1" w:lastColumn="0" w:noHBand="0" w:noVBand="1"/>
      </w:tblPr>
      <w:tblGrid>
        <w:gridCol w:w="1271"/>
        <w:gridCol w:w="64"/>
        <w:gridCol w:w="6945"/>
      </w:tblGrid>
      <w:tr w:rsidR="00DB6529" w:rsidRPr="00DB6529" w14:paraId="50B4A807" w14:textId="77777777" w:rsidTr="009456C7">
        <w:trPr>
          <w:trHeight w:val="560"/>
        </w:trPr>
        <w:tc>
          <w:tcPr>
            <w:tcW w:w="8280" w:type="dxa"/>
            <w:gridSpan w:val="3"/>
            <w:tcBorders>
              <w:top w:val="nil"/>
              <w:left w:val="nil"/>
              <w:bottom w:val="nil"/>
              <w:right w:val="nil"/>
            </w:tcBorders>
            <w:shd w:val="clear" w:color="000000" w:fill="FFFFFF"/>
            <w:noWrap/>
            <w:vAlign w:val="center"/>
            <w:hideMark/>
          </w:tcPr>
          <w:p w14:paraId="7EA0943F" w14:textId="5BF2A4B1" w:rsidR="00DB6529" w:rsidRPr="00DB6529" w:rsidRDefault="00DB6529" w:rsidP="00C11C3B">
            <w:pPr>
              <w:pStyle w:val="Subunit"/>
            </w:pPr>
            <w:r>
              <w:t>Sub</w:t>
            </w:r>
            <w:r w:rsidR="009456C7">
              <w:t>-</w:t>
            </w:r>
            <w:r>
              <w:t>unit</w:t>
            </w:r>
            <w:r w:rsidRPr="00DB6529">
              <w:t>: Collections</w:t>
            </w:r>
          </w:p>
          <w:p w14:paraId="381675DE" w14:textId="25F33763" w:rsidR="00DB6529" w:rsidRPr="00DB6529" w:rsidRDefault="00DB6529" w:rsidP="00C11C3B">
            <w:pPr>
              <w:widowControl/>
              <w:spacing w:line="240" w:lineRule="auto"/>
              <w:rPr>
                <w:rFonts w:eastAsia="Times New Roman" w:cs="Arial"/>
                <w:color w:val="000000"/>
                <w:sz w:val="24"/>
                <w:szCs w:val="24"/>
              </w:rPr>
            </w:pPr>
            <w:r w:rsidRPr="00DB6529">
              <w:rPr>
                <w:rFonts w:eastAsia="Times New Roman" w:cs="Arial"/>
                <w:color w:val="000000"/>
                <w:sz w:val="24"/>
                <w:szCs w:val="24"/>
              </w:rPr>
              <w:t> </w:t>
            </w:r>
          </w:p>
        </w:tc>
      </w:tr>
      <w:tr w:rsidR="00DB6529" w:rsidRPr="00DB6529" w14:paraId="163ABD10" w14:textId="77777777" w:rsidTr="009456C7">
        <w:trPr>
          <w:trHeight w:val="640"/>
        </w:trPr>
        <w:tc>
          <w:tcPr>
            <w:tcW w:w="1271" w:type="dxa"/>
            <w:tcBorders>
              <w:top w:val="nil"/>
              <w:left w:val="nil"/>
              <w:bottom w:val="nil"/>
              <w:right w:val="nil"/>
            </w:tcBorders>
            <w:shd w:val="clear" w:color="000000" w:fill="5FADCF"/>
            <w:vAlign w:val="center"/>
            <w:hideMark/>
          </w:tcPr>
          <w:p w14:paraId="09B5B6D1" w14:textId="5C5195F0" w:rsidR="00DB6529" w:rsidRPr="00DB6529" w:rsidRDefault="00DB6529" w:rsidP="00C11C3B">
            <w:pPr>
              <w:widowControl/>
              <w:spacing w:line="240" w:lineRule="auto"/>
              <w:rPr>
                <w:rFonts w:eastAsia="Times New Roman" w:cs="Arial"/>
                <w:b/>
                <w:bCs/>
                <w:color w:val="FFFFFF"/>
                <w:sz w:val="24"/>
                <w:szCs w:val="24"/>
              </w:rPr>
            </w:pPr>
          </w:p>
        </w:tc>
        <w:tc>
          <w:tcPr>
            <w:tcW w:w="7009" w:type="dxa"/>
            <w:gridSpan w:val="2"/>
            <w:tcBorders>
              <w:top w:val="nil"/>
              <w:left w:val="nil"/>
              <w:bottom w:val="nil"/>
              <w:right w:val="nil"/>
            </w:tcBorders>
            <w:shd w:val="clear" w:color="000000" w:fill="5FADCF"/>
            <w:vAlign w:val="center"/>
            <w:hideMark/>
          </w:tcPr>
          <w:p w14:paraId="1B333310" w14:textId="27CAC1C2" w:rsidR="00DB6529" w:rsidRPr="00DB6529" w:rsidRDefault="00DB6529" w:rsidP="00C11C3B">
            <w:pPr>
              <w:widowControl/>
              <w:spacing w:line="240" w:lineRule="auto"/>
              <w:jc w:val="center"/>
              <w:rPr>
                <w:rFonts w:eastAsia="Times New Roman" w:cs="Arial"/>
                <w:b/>
                <w:bCs/>
                <w:color w:val="FFFFFF"/>
              </w:rPr>
            </w:pPr>
            <w:r w:rsidRPr="00DB6529">
              <w:rPr>
                <w:rFonts w:eastAsia="Times New Roman" w:cs="Arial"/>
                <w:b/>
                <w:bCs/>
                <w:color w:val="FFFFFF"/>
              </w:rPr>
              <w:t xml:space="preserve">Requirements </w:t>
            </w:r>
          </w:p>
        </w:tc>
      </w:tr>
      <w:tr w:rsidR="00DB6529" w:rsidRPr="00DB6529" w14:paraId="0507DEFE" w14:textId="77777777" w:rsidTr="009456C7">
        <w:trPr>
          <w:trHeight w:val="400"/>
        </w:trPr>
        <w:tc>
          <w:tcPr>
            <w:tcW w:w="8280" w:type="dxa"/>
            <w:gridSpan w:val="3"/>
            <w:tcBorders>
              <w:top w:val="nil"/>
              <w:left w:val="nil"/>
              <w:bottom w:val="nil"/>
              <w:right w:val="dotted" w:sz="4" w:space="0" w:color="BFBFBF"/>
            </w:tcBorders>
            <w:shd w:val="clear" w:color="000000" w:fill="7F7F7F"/>
            <w:vAlign w:val="center"/>
            <w:hideMark/>
          </w:tcPr>
          <w:p w14:paraId="6673D6E4" w14:textId="77777777" w:rsidR="00DB6529" w:rsidRPr="00DB6529" w:rsidRDefault="00DB6529" w:rsidP="00C11C3B">
            <w:pPr>
              <w:pStyle w:val="FunctionalModule"/>
            </w:pPr>
            <w:r w:rsidRPr="00DB6529">
              <w:t>Account Management</w:t>
            </w:r>
          </w:p>
        </w:tc>
      </w:tr>
      <w:tr w:rsidR="00DB6529" w:rsidRPr="00DB6529" w14:paraId="55090D96" w14:textId="77777777" w:rsidTr="009456C7">
        <w:trPr>
          <w:trHeight w:val="1240"/>
        </w:trPr>
        <w:tc>
          <w:tcPr>
            <w:tcW w:w="1335"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A027AE9"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3.1.1</w:t>
            </w:r>
          </w:p>
        </w:tc>
        <w:tc>
          <w:tcPr>
            <w:tcW w:w="6945"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C31FEC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report on Outstanding reimbursements including negotiated settlements.</w:t>
            </w:r>
          </w:p>
        </w:tc>
      </w:tr>
      <w:tr w:rsidR="00DB6529" w:rsidRPr="00DB6529" w14:paraId="77C7891C" w14:textId="77777777" w:rsidTr="009456C7">
        <w:trPr>
          <w:trHeight w:val="1240"/>
        </w:trPr>
        <w:tc>
          <w:tcPr>
            <w:tcW w:w="1335"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575B0AEF"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3.1.2</w:t>
            </w:r>
          </w:p>
        </w:tc>
        <w:tc>
          <w:tcPr>
            <w:tcW w:w="6945" w:type="dxa"/>
            <w:tcBorders>
              <w:top w:val="nil"/>
              <w:left w:val="nil"/>
              <w:bottom w:val="single" w:sz="4" w:space="0" w:color="BFBFBF"/>
              <w:right w:val="dotted" w:sz="4" w:space="0" w:color="BFBFBF"/>
            </w:tcBorders>
            <w:shd w:val="clear" w:color="000000" w:fill="F2F2F2"/>
            <w:vAlign w:val="center"/>
            <w:hideMark/>
          </w:tcPr>
          <w:p w14:paraId="5ABF4BB0" w14:textId="0A3226B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the ability to have two factor authentication for fund reimbursement from carrier via ACH.</w:t>
            </w:r>
          </w:p>
        </w:tc>
      </w:tr>
      <w:tr w:rsidR="00DB6529" w:rsidRPr="00DB6529" w14:paraId="326F5BB1" w14:textId="77777777" w:rsidTr="009456C7">
        <w:trPr>
          <w:trHeight w:val="1240"/>
        </w:trPr>
        <w:tc>
          <w:tcPr>
            <w:tcW w:w="1335"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CE3DFC6"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3.1.3</w:t>
            </w:r>
          </w:p>
        </w:tc>
        <w:tc>
          <w:tcPr>
            <w:tcW w:w="6945"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D0C784A" w14:textId="4F9018E2"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perform carryover allowing balance forward payments and generate invoice with balance.</w:t>
            </w:r>
          </w:p>
        </w:tc>
      </w:tr>
      <w:tr w:rsidR="00DB6529" w:rsidRPr="00DB6529" w14:paraId="137E255B" w14:textId="77777777" w:rsidTr="009456C7">
        <w:trPr>
          <w:trHeight w:val="1240"/>
        </w:trPr>
        <w:tc>
          <w:tcPr>
            <w:tcW w:w="1335"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751D609A"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3.1.4</w:t>
            </w:r>
          </w:p>
        </w:tc>
        <w:tc>
          <w:tcPr>
            <w:tcW w:w="6945" w:type="dxa"/>
            <w:tcBorders>
              <w:top w:val="nil"/>
              <w:left w:val="nil"/>
              <w:bottom w:val="single" w:sz="4" w:space="0" w:color="BFBFBF"/>
              <w:right w:val="dotted" w:sz="4" w:space="0" w:color="BFBFBF"/>
            </w:tcBorders>
            <w:shd w:val="clear" w:color="000000" w:fill="F2F2F2"/>
            <w:vAlign w:val="center"/>
            <w:hideMark/>
          </w:tcPr>
          <w:p w14:paraId="030FE2D8" w14:textId="5B1DBBA1"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 xml:space="preserve">The system must allow investigators/ administrators to capture and generate </w:t>
            </w:r>
            <w:r w:rsidR="009456C7" w:rsidRPr="00DB6529">
              <w:rPr>
                <w:rFonts w:eastAsia="Times New Roman" w:cs="Arial"/>
                <w:color w:val="000000"/>
                <w:sz w:val="18"/>
                <w:szCs w:val="18"/>
              </w:rPr>
              <w:t>reports for</w:t>
            </w:r>
            <w:r w:rsidRPr="00DB6529">
              <w:rPr>
                <w:rFonts w:eastAsia="Times New Roman" w:cs="Arial"/>
                <w:color w:val="000000"/>
                <w:sz w:val="18"/>
                <w:szCs w:val="18"/>
              </w:rPr>
              <w:t xml:space="preserve"> settlement payments received.</w:t>
            </w:r>
          </w:p>
        </w:tc>
      </w:tr>
      <w:tr w:rsidR="00DB6529" w:rsidRPr="00DB6529" w14:paraId="3BA60DC8" w14:textId="77777777" w:rsidTr="009456C7">
        <w:trPr>
          <w:trHeight w:val="1240"/>
        </w:trPr>
        <w:tc>
          <w:tcPr>
            <w:tcW w:w="1335"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96BBFF7"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3.1.5</w:t>
            </w:r>
          </w:p>
        </w:tc>
        <w:tc>
          <w:tcPr>
            <w:tcW w:w="6945"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5B06881" w14:textId="0D5B3C4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calculate number of days before settlement payments are due.</w:t>
            </w:r>
          </w:p>
        </w:tc>
      </w:tr>
      <w:tr w:rsidR="00DB6529" w:rsidRPr="00DB6529" w14:paraId="67542BA4" w14:textId="77777777" w:rsidTr="009456C7">
        <w:trPr>
          <w:trHeight w:val="1550"/>
        </w:trPr>
        <w:tc>
          <w:tcPr>
            <w:tcW w:w="1335"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6C6B813A"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3.1.6</w:t>
            </w:r>
          </w:p>
        </w:tc>
        <w:tc>
          <w:tcPr>
            <w:tcW w:w="6945" w:type="dxa"/>
            <w:tcBorders>
              <w:top w:val="nil"/>
              <w:left w:val="nil"/>
              <w:bottom w:val="single" w:sz="4" w:space="0" w:color="BFBFBF"/>
              <w:right w:val="dotted" w:sz="4" w:space="0" w:color="BFBFBF"/>
            </w:tcBorders>
            <w:shd w:val="clear" w:color="000000" w:fill="F2F2F2"/>
            <w:vAlign w:val="center"/>
            <w:hideMark/>
          </w:tcPr>
          <w:p w14:paraId="73498A8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send notification to contractors before settlement payments are due. Number of days that notification is sent is set by user.</w:t>
            </w:r>
          </w:p>
        </w:tc>
      </w:tr>
      <w:tr w:rsidR="00DB6529" w:rsidRPr="00DB6529" w14:paraId="7988497D" w14:textId="77777777" w:rsidTr="009456C7">
        <w:trPr>
          <w:trHeight w:val="1240"/>
        </w:trPr>
        <w:tc>
          <w:tcPr>
            <w:tcW w:w="1335"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31B2140"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3.1.7</w:t>
            </w:r>
          </w:p>
        </w:tc>
        <w:tc>
          <w:tcPr>
            <w:tcW w:w="6945"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2D75297"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sales ledger with reporting capabilities of all financial transactions received into designated fund accounts.</w:t>
            </w:r>
          </w:p>
        </w:tc>
      </w:tr>
      <w:tr w:rsidR="00DB6529" w:rsidRPr="00DB6529" w14:paraId="75516FDE" w14:textId="77777777" w:rsidTr="009456C7">
        <w:trPr>
          <w:trHeight w:val="1240"/>
        </w:trPr>
        <w:tc>
          <w:tcPr>
            <w:tcW w:w="1335"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7C782A0E"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3.1.8</w:t>
            </w:r>
          </w:p>
        </w:tc>
        <w:tc>
          <w:tcPr>
            <w:tcW w:w="6945" w:type="dxa"/>
            <w:tcBorders>
              <w:top w:val="nil"/>
              <w:left w:val="nil"/>
              <w:bottom w:val="single" w:sz="4" w:space="0" w:color="BFBFBF"/>
              <w:right w:val="dotted" w:sz="4" w:space="0" w:color="BFBFBF"/>
            </w:tcBorders>
            <w:shd w:val="clear" w:color="000000" w:fill="F2F2F2"/>
            <w:vAlign w:val="center"/>
            <w:hideMark/>
          </w:tcPr>
          <w:p w14:paraId="28F25FC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should allow for deficiencies to Cases such as Total Owed, Total Collected, etc.</w:t>
            </w:r>
          </w:p>
        </w:tc>
      </w:tr>
      <w:tr w:rsidR="00DB6529" w:rsidRPr="00DB6529" w14:paraId="20302633" w14:textId="77777777" w:rsidTr="009456C7">
        <w:trPr>
          <w:trHeight w:val="1240"/>
        </w:trPr>
        <w:tc>
          <w:tcPr>
            <w:tcW w:w="1335"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03D8D49"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3.1.9</w:t>
            </w:r>
          </w:p>
        </w:tc>
        <w:tc>
          <w:tcPr>
            <w:tcW w:w="6945"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4620A4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interface with FSF to auto-populate the core system with the Beginning Balance for the WC fund.</w:t>
            </w:r>
          </w:p>
        </w:tc>
      </w:tr>
      <w:tr w:rsidR="00DB6529" w:rsidRPr="00DB6529" w14:paraId="1F0076C2" w14:textId="77777777" w:rsidTr="009456C7">
        <w:trPr>
          <w:trHeight w:val="1240"/>
        </w:trPr>
        <w:tc>
          <w:tcPr>
            <w:tcW w:w="1335"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72362A0C"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3.1.10</w:t>
            </w:r>
          </w:p>
        </w:tc>
        <w:tc>
          <w:tcPr>
            <w:tcW w:w="6945" w:type="dxa"/>
            <w:tcBorders>
              <w:top w:val="nil"/>
              <w:left w:val="nil"/>
              <w:bottom w:val="single" w:sz="4" w:space="0" w:color="BFBFBF"/>
              <w:right w:val="dotted" w:sz="4" w:space="0" w:color="BFBFBF"/>
            </w:tcBorders>
            <w:shd w:val="clear" w:color="000000" w:fill="F2F2F2"/>
            <w:vAlign w:val="center"/>
            <w:hideMark/>
          </w:tcPr>
          <w:p w14:paraId="22F7FF0E" w14:textId="77777777" w:rsidR="00DB6529" w:rsidRPr="00DB6529" w:rsidRDefault="00DB6529" w:rsidP="00C11C3B">
            <w:pPr>
              <w:widowControl/>
              <w:spacing w:line="240" w:lineRule="auto"/>
              <w:rPr>
                <w:rFonts w:eastAsia="Times New Roman" w:cs="Arial"/>
                <w:color w:val="000000"/>
                <w:sz w:val="18"/>
                <w:szCs w:val="18"/>
              </w:rPr>
            </w:pPr>
            <w:r w:rsidRPr="00DB6529">
              <w:rPr>
                <w:rFonts w:eastAsia="Times New Roman" w:cs="Arial"/>
                <w:color w:val="000000"/>
                <w:sz w:val="18"/>
                <w:szCs w:val="18"/>
              </w:rPr>
              <w:br w:type="page"/>
              <w:t>The system must interface with FSF to auto-populate the PROPOSED SOLUTION with the Ending Balance for the WC fund.</w:t>
            </w:r>
            <w:r w:rsidRPr="00DB6529">
              <w:rPr>
                <w:rFonts w:eastAsia="Times New Roman" w:cs="Arial"/>
                <w:color w:val="000000"/>
                <w:sz w:val="18"/>
                <w:szCs w:val="18"/>
              </w:rPr>
              <w:br w:type="page"/>
            </w:r>
          </w:p>
        </w:tc>
      </w:tr>
      <w:tr w:rsidR="00DB6529" w:rsidRPr="00DB6529" w14:paraId="38A5FCF4" w14:textId="77777777" w:rsidTr="009456C7">
        <w:trPr>
          <w:trHeight w:val="1240"/>
        </w:trPr>
        <w:tc>
          <w:tcPr>
            <w:tcW w:w="1335"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FD8AC91"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3.1.11</w:t>
            </w:r>
          </w:p>
        </w:tc>
        <w:tc>
          <w:tcPr>
            <w:tcW w:w="6945"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6612A70" w14:textId="6D432FE2"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FY and calendar year report on reimbursements to the fund.</w:t>
            </w:r>
          </w:p>
        </w:tc>
      </w:tr>
      <w:tr w:rsidR="00DB6529" w:rsidRPr="00DB6529" w14:paraId="6E674C56" w14:textId="77777777" w:rsidTr="009456C7">
        <w:trPr>
          <w:trHeight w:val="1240"/>
        </w:trPr>
        <w:tc>
          <w:tcPr>
            <w:tcW w:w="1335"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52E5F68E"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3.1.12</w:t>
            </w:r>
          </w:p>
        </w:tc>
        <w:tc>
          <w:tcPr>
            <w:tcW w:w="6945" w:type="dxa"/>
            <w:tcBorders>
              <w:top w:val="nil"/>
              <w:left w:val="nil"/>
              <w:bottom w:val="single" w:sz="4" w:space="0" w:color="BFBFBF"/>
              <w:right w:val="dotted" w:sz="4" w:space="0" w:color="BFBFBF"/>
            </w:tcBorders>
            <w:shd w:val="clear" w:color="000000" w:fill="F2F2F2"/>
            <w:vAlign w:val="center"/>
            <w:hideMark/>
          </w:tcPr>
          <w:p w14:paraId="5B307E3A" w14:textId="60D009DC"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capture and report reimbursements to the fund at any given point of time.</w:t>
            </w:r>
          </w:p>
        </w:tc>
      </w:tr>
      <w:tr w:rsidR="00DB6529" w:rsidRPr="00DB6529" w14:paraId="08469BA8" w14:textId="77777777" w:rsidTr="009456C7">
        <w:trPr>
          <w:trHeight w:val="1240"/>
        </w:trPr>
        <w:tc>
          <w:tcPr>
            <w:tcW w:w="1335"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BE87435"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3.1.13</w:t>
            </w:r>
          </w:p>
        </w:tc>
        <w:tc>
          <w:tcPr>
            <w:tcW w:w="6945"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FBEDD8F" w14:textId="1D34F5F3"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capture and report on outstanding reimbursements including negotiated settlements.</w:t>
            </w:r>
          </w:p>
        </w:tc>
      </w:tr>
      <w:tr w:rsidR="00DB6529" w:rsidRPr="00DB6529" w14:paraId="4D634CF2" w14:textId="77777777" w:rsidTr="009456C7">
        <w:trPr>
          <w:trHeight w:val="1240"/>
        </w:trPr>
        <w:tc>
          <w:tcPr>
            <w:tcW w:w="1335"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17CE344E"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3.1.14</w:t>
            </w:r>
          </w:p>
        </w:tc>
        <w:tc>
          <w:tcPr>
            <w:tcW w:w="6945" w:type="dxa"/>
            <w:tcBorders>
              <w:top w:val="nil"/>
              <w:left w:val="nil"/>
              <w:bottom w:val="single" w:sz="4" w:space="0" w:color="BFBFBF"/>
              <w:right w:val="dotted" w:sz="4" w:space="0" w:color="BFBFBF"/>
            </w:tcBorders>
            <w:shd w:val="clear" w:color="000000" w:fill="F2F2F2"/>
            <w:vAlign w:val="center"/>
            <w:hideMark/>
          </w:tcPr>
          <w:p w14:paraId="5CB9579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have the ability to handle overpayments and capture payment arrangements.</w:t>
            </w:r>
          </w:p>
        </w:tc>
      </w:tr>
      <w:tr w:rsidR="00DB6529" w:rsidRPr="00DB6529" w14:paraId="380E2272" w14:textId="77777777" w:rsidTr="009456C7">
        <w:trPr>
          <w:trHeight w:val="930"/>
        </w:trPr>
        <w:tc>
          <w:tcPr>
            <w:tcW w:w="1335"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58BC61D" w14:textId="77777777" w:rsidR="00DB6529" w:rsidRPr="00DB6529" w:rsidRDefault="00DB6529" w:rsidP="00C11C3B">
            <w:pPr>
              <w:widowControl/>
              <w:spacing w:line="240" w:lineRule="auto"/>
              <w:ind w:hanging="105"/>
              <w:jc w:val="center"/>
              <w:rPr>
                <w:rFonts w:eastAsia="Times New Roman" w:cs="Arial"/>
                <w:color w:val="000000"/>
                <w:sz w:val="18"/>
                <w:szCs w:val="18"/>
              </w:rPr>
            </w:pPr>
            <w:r w:rsidRPr="00DB6529">
              <w:rPr>
                <w:rFonts w:eastAsia="Times New Roman" w:cs="Arial"/>
                <w:color w:val="000000"/>
                <w:sz w:val="18"/>
                <w:szCs w:val="18"/>
              </w:rPr>
              <w:t>3.1.15</w:t>
            </w:r>
          </w:p>
        </w:tc>
        <w:tc>
          <w:tcPr>
            <w:tcW w:w="6945"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E3C3D73" w14:textId="46DF4A2D"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perform bank statement reconciliation</w:t>
            </w:r>
          </w:p>
        </w:tc>
      </w:tr>
      <w:tr w:rsidR="00DB6529" w:rsidRPr="00DB6529" w14:paraId="33B4D60A" w14:textId="77777777" w:rsidTr="009456C7">
        <w:trPr>
          <w:trHeight w:val="400"/>
        </w:trPr>
        <w:tc>
          <w:tcPr>
            <w:tcW w:w="8280" w:type="dxa"/>
            <w:gridSpan w:val="3"/>
            <w:tcBorders>
              <w:top w:val="nil"/>
              <w:left w:val="nil"/>
              <w:bottom w:val="nil"/>
              <w:right w:val="dotted" w:sz="4" w:space="0" w:color="BFBFBF"/>
            </w:tcBorders>
            <w:shd w:val="clear" w:color="000000" w:fill="7F7F7F"/>
            <w:vAlign w:val="center"/>
            <w:hideMark/>
          </w:tcPr>
          <w:p w14:paraId="114C35B3" w14:textId="77777777" w:rsidR="00DB6529" w:rsidRPr="00DB6529" w:rsidRDefault="00DB6529" w:rsidP="00C11C3B">
            <w:pPr>
              <w:pStyle w:val="FunctionalModule"/>
            </w:pPr>
            <w:r w:rsidRPr="00DB6529">
              <w:t>External Portal</w:t>
            </w:r>
          </w:p>
        </w:tc>
      </w:tr>
      <w:tr w:rsidR="00DB6529" w:rsidRPr="00DB6529" w14:paraId="0FB9B076" w14:textId="77777777" w:rsidTr="009456C7">
        <w:trPr>
          <w:trHeight w:val="1240"/>
        </w:trPr>
        <w:tc>
          <w:tcPr>
            <w:tcW w:w="1271"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B84187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3.2.1</w:t>
            </w:r>
          </w:p>
        </w:tc>
        <w:tc>
          <w:tcPr>
            <w:tcW w:w="7009"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5AAACF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an external portal that provides insurance carriers with required fields to file their DPL.</w:t>
            </w:r>
          </w:p>
        </w:tc>
      </w:tr>
      <w:tr w:rsidR="00DB6529" w:rsidRPr="00DB6529" w14:paraId="5251F1CF" w14:textId="77777777" w:rsidTr="009456C7">
        <w:trPr>
          <w:trHeight w:val="1240"/>
        </w:trPr>
        <w:tc>
          <w:tcPr>
            <w:tcW w:w="1271" w:type="dxa"/>
            <w:tcBorders>
              <w:top w:val="nil"/>
              <w:left w:val="single" w:sz="4" w:space="0" w:color="BFBFBF"/>
              <w:bottom w:val="single" w:sz="4" w:space="0" w:color="BFBFBF"/>
              <w:right w:val="dotted" w:sz="4" w:space="0" w:color="BFBFBF"/>
            </w:tcBorders>
            <w:shd w:val="clear" w:color="000000" w:fill="F2F2F2"/>
            <w:noWrap/>
            <w:vAlign w:val="center"/>
            <w:hideMark/>
          </w:tcPr>
          <w:p w14:paraId="61B34B9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3.2.2</w:t>
            </w:r>
          </w:p>
        </w:tc>
        <w:tc>
          <w:tcPr>
            <w:tcW w:w="7009" w:type="dxa"/>
            <w:gridSpan w:val="2"/>
            <w:tcBorders>
              <w:top w:val="nil"/>
              <w:left w:val="nil"/>
              <w:bottom w:val="single" w:sz="4" w:space="0" w:color="BFBFBF"/>
              <w:right w:val="dotted" w:sz="4" w:space="0" w:color="BFBFBF"/>
            </w:tcBorders>
            <w:shd w:val="clear" w:color="000000" w:fill="F2F2F2"/>
            <w:vAlign w:val="center"/>
            <w:hideMark/>
          </w:tcPr>
          <w:p w14:paraId="3668174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 xml:space="preserve">The system must allow an external portal that provides insurance carriers with required fields to file their fiscal statements. </w:t>
            </w:r>
            <w:proofErr w:type="spellStart"/>
            <w:r w:rsidRPr="00DB6529">
              <w:rPr>
                <w:rFonts w:eastAsia="Times New Roman" w:cs="Arial"/>
                <w:color w:val="000000"/>
                <w:sz w:val="18"/>
                <w:szCs w:val="18"/>
              </w:rPr>
              <w:t>i.e</w:t>
            </w:r>
            <w:proofErr w:type="spellEnd"/>
            <w:r w:rsidRPr="00DB6529">
              <w:rPr>
                <w:rFonts w:eastAsia="Times New Roman" w:cs="Arial"/>
                <w:color w:val="000000"/>
                <w:sz w:val="18"/>
                <w:szCs w:val="18"/>
              </w:rPr>
              <w:t xml:space="preserve"> statement of premiums</w:t>
            </w:r>
          </w:p>
        </w:tc>
      </w:tr>
      <w:tr w:rsidR="00DB6529" w:rsidRPr="00DB6529" w14:paraId="5CB44AE4" w14:textId="77777777" w:rsidTr="009456C7">
        <w:trPr>
          <w:trHeight w:val="1240"/>
        </w:trPr>
        <w:tc>
          <w:tcPr>
            <w:tcW w:w="1271"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CB6651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3.2.3</w:t>
            </w:r>
          </w:p>
        </w:tc>
        <w:tc>
          <w:tcPr>
            <w:tcW w:w="7009"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C503954"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receive ACH and credit card payments from an external portal where it is notated in the appropriate carrier record.</w:t>
            </w:r>
          </w:p>
        </w:tc>
      </w:tr>
      <w:tr w:rsidR="00DB6529" w:rsidRPr="00DB6529" w14:paraId="653B03F6" w14:textId="77777777" w:rsidTr="009456C7">
        <w:trPr>
          <w:trHeight w:val="1550"/>
        </w:trPr>
        <w:tc>
          <w:tcPr>
            <w:tcW w:w="1271" w:type="dxa"/>
            <w:tcBorders>
              <w:top w:val="nil"/>
              <w:left w:val="single" w:sz="4" w:space="0" w:color="BFBFBF"/>
              <w:bottom w:val="single" w:sz="4" w:space="0" w:color="BFBFBF"/>
              <w:right w:val="dotted" w:sz="4" w:space="0" w:color="BFBFBF"/>
            </w:tcBorders>
            <w:shd w:val="clear" w:color="000000" w:fill="F2F2F2"/>
            <w:noWrap/>
            <w:vAlign w:val="center"/>
            <w:hideMark/>
          </w:tcPr>
          <w:p w14:paraId="0BAA04F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3.2.4</w:t>
            </w:r>
          </w:p>
        </w:tc>
        <w:tc>
          <w:tcPr>
            <w:tcW w:w="7009" w:type="dxa"/>
            <w:gridSpan w:val="2"/>
            <w:tcBorders>
              <w:top w:val="nil"/>
              <w:left w:val="nil"/>
              <w:bottom w:val="single" w:sz="4" w:space="0" w:color="BFBFBF"/>
              <w:right w:val="dotted" w:sz="4" w:space="0" w:color="BFBFBF"/>
            </w:tcBorders>
            <w:shd w:val="clear" w:color="000000" w:fill="F2F2F2"/>
            <w:vAlign w:val="center"/>
            <w:hideMark/>
          </w:tcPr>
          <w:p w14:paraId="148C4B8C"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an external portal that allows self-insured to enter minimum tax and total tax that can calculate 4% premium tax owed into the core case management solution. For three periods</w:t>
            </w:r>
          </w:p>
        </w:tc>
      </w:tr>
      <w:tr w:rsidR="00DB6529" w:rsidRPr="00DB6529" w14:paraId="63A7AB83" w14:textId="77777777" w:rsidTr="009456C7">
        <w:trPr>
          <w:trHeight w:val="1240"/>
        </w:trPr>
        <w:tc>
          <w:tcPr>
            <w:tcW w:w="1271"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413E6D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3.2.5</w:t>
            </w:r>
          </w:p>
        </w:tc>
        <w:tc>
          <w:tcPr>
            <w:tcW w:w="7009"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A8C4E6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an external portal that allows a firm to add a new payroll classification rate as needed.</w:t>
            </w:r>
          </w:p>
        </w:tc>
      </w:tr>
      <w:tr w:rsidR="00DB6529" w:rsidRPr="00DB6529" w14:paraId="7792C449" w14:textId="77777777" w:rsidTr="009456C7">
        <w:trPr>
          <w:trHeight w:val="1550"/>
        </w:trPr>
        <w:tc>
          <w:tcPr>
            <w:tcW w:w="1271" w:type="dxa"/>
            <w:tcBorders>
              <w:top w:val="nil"/>
              <w:left w:val="single" w:sz="4" w:space="0" w:color="BFBFBF"/>
              <w:bottom w:val="single" w:sz="4" w:space="0" w:color="BFBFBF"/>
              <w:right w:val="dotted" w:sz="4" w:space="0" w:color="BFBFBF"/>
            </w:tcBorders>
            <w:shd w:val="clear" w:color="000000" w:fill="F2F2F2"/>
            <w:noWrap/>
            <w:vAlign w:val="center"/>
            <w:hideMark/>
          </w:tcPr>
          <w:p w14:paraId="326BBD5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3.2.6</w:t>
            </w:r>
          </w:p>
        </w:tc>
        <w:tc>
          <w:tcPr>
            <w:tcW w:w="7009" w:type="dxa"/>
            <w:gridSpan w:val="2"/>
            <w:tcBorders>
              <w:top w:val="nil"/>
              <w:left w:val="nil"/>
              <w:bottom w:val="single" w:sz="4" w:space="0" w:color="BFBFBF"/>
              <w:right w:val="dotted" w:sz="4" w:space="0" w:color="BFBFBF"/>
            </w:tcBorders>
            <w:shd w:val="clear" w:color="000000" w:fill="F2F2F2"/>
            <w:vAlign w:val="center"/>
            <w:hideMark/>
          </w:tcPr>
          <w:p w14:paraId="6A4BC35D" w14:textId="6C3C86CC"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be able to provide users with the ability to setup payment arrangements, pay via credit card, and view balance online through a secure external portal.</w:t>
            </w:r>
            <w:r w:rsidRPr="00DB6529">
              <w:rPr>
                <w:rFonts w:eastAsia="Times New Roman" w:cs="Arial"/>
                <w:color w:val="000000"/>
                <w:sz w:val="18"/>
                <w:szCs w:val="18"/>
              </w:rPr>
              <w:br w:type="page"/>
            </w:r>
          </w:p>
        </w:tc>
      </w:tr>
      <w:tr w:rsidR="00DB6529" w:rsidRPr="00DB6529" w14:paraId="7AD7AE9A" w14:textId="77777777" w:rsidTr="009456C7">
        <w:trPr>
          <w:trHeight w:val="400"/>
        </w:trPr>
        <w:tc>
          <w:tcPr>
            <w:tcW w:w="8280" w:type="dxa"/>
            <w:gridSpan w:val="3"/>
            <w:tcBorders>
              <w:top w:val="nil"/>
              <w:left w:val="nil"/>
              <w:bottom w:val="nil"/>
              <w:right w:val="dotted" w:sz="4" w:space="0" w:color="BFBFBF"/>
            </w:tcBorders>
            <w:shd w:val="clear" w:color="000000" w:fill="7F7F7F"/>
            <w:vAlign w:val="center"/>
            <w:hideMark/>
          </w:tcPr>
          <w:p w14:paraId="54812E3D" w14:textId="77777777" w:rsidR="00DB6529" w:rsidRPr="00DB6529" w:rsidRDefault="00DB6529" w:rsidP="00C11C3B">
            <w:pPr>
              <w:pStyle w:val="FunctionalModule"/>
            </w:pPr>
            <w:r w:rsidRPr="00DB6529">
              <w:t>Report Management</w:t>
            </w:r>
          </w:p>
        </w:tc>
      </w:tr>
      <w:tr w:rsidR="00DB6529" w:rsidRPr="00DB6529" w14:paraId="2F92F0BE" w14:textId="77777777" w:rsidTr="009456C7">
        <w:trPr>
          <w:trHeight w:val="1550"/>
        </w:trPr>
        <w:tc>
          <w:tcPr>
            <w:tcW w:w="1271"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F523EF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3.3.1</w:t>
            </w:r>
          </w:p>
        </w:tc>
        <w:tc>
          <w:tcPr>
            <w:tcW w:w="7009"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14718E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the ability to generate collections report based on type and status (Open, Closed, Halt) by unit and investigator for each county.</w:t>
            </w:r>
          </w:p>
        </w:tc>
      </w:tr>
    </w:tbl>
    <w:p w14:paraId="7ED3552D" w14:textId="77777777" w:rsidR="00DB6529" w:rsidRDefault="00DB6529" w:rsidP="00C11C3B">
      <w:pPr>
        <w:ind w:left="1080"/>
      </w:pPr>
    </w:p>
    <w:p w14:paraId="132F0FB7" w14:textId="77777777" w:rsidR="00DB6529" w:rsidRDefault="00DB6529" w:rsidP="00C11C3B">
      <w:pPr>
        <w:ind w:left="1080"/>
      </w:pPr>
    </w:p>
    <w:tbl>
      <w:tblPr>
        <w:tblW w:w="8370" w:type="dxa"/>
        <w:tblInd w:w="1260" w:type="dxa"/>
        <w:tblLook w:val="04A0" w:firstRow="1" w:lastRow="0" w:firstColumn="1" w:lastColumn="0" w:noHBand="0" w:noVBand="1"/>
      </w:tblPr>
      <w:tblGrid>
        <w:gridCol w:w="1530"/>
        <w:gridCol w:w="6840"/>
      </w:tblGrid>
      <w:tr w:rsidR="00DB6529" w:rsidRPr="00DB6529" w14:paraId="1E67B771" w14:textId="77777777" w:rsidTr="009456C7">
        <w:trPr>
          <w:trHeight w:val="560"/>
        </w:trPr>
        <w:tc>
          <w:tcPr>
            <w:tcW w:w="8370" w:type="dxa"/>
            <w:gridSpan w:val="2"/>
            <w:tcBorders>
              <w:top w:val="nil"/>
              <w:left w:val="nil"/>
              <w:bottom w:val="nil"/>
              <w:right w:val="nil"/>
            </w:tcBorders>
            <w:shd w:val="clear" w:color="000000" w:fill="FFFFFF"/>
            <w:noWrap/>
            <w:vAlign w:val="center"/>
            <w:hideMark/>
          </w:tcPr>
          <w:p w14:paraId="63B62FA6" w14:textId="1EB3F65E" w:rsidR="00DB6529" w:rsidRPr="00DB6529" w:rsidRDefault="00DB6529" w:rsidP="00C11C3B">
            <w:pPr>
              <w:pStyle w:val="Subunit"/>
            </w:pPr>
            <w:r>
              <w:t>Sub</w:t>
            </w:r>
            <w:r w:rsidR="009456C7">
              <w:t>-</w:t>
            </w:r>
            <w:r>
              <w:t>unit</w:t>
            </w:r>
            <w:r w:rsidRPr="00DB6529">
              <w:t>: Enforcement</w:t>
            </w:r>
          </w:p>
          <w:p w14:paraId="1EC59EBF" w14:textId="0FB667BB" w:rsidR="00DB6529" w:rsidRPr="00DB6529" w:rsidRDefault="00DB6529" w:rsidP="00C11C3B">
            <w:pPr>
              <w:widowControl/>
              <w:spacing w:line="240" w:lineRule="auto"/>
              <w:rPr>
                <w:rFonts w:eastAsia="Times New Roman" w:cs="Arial"/>
                <w:color w:val="000000"/>
                <w:sz w:val="24"/>
                <w:szCs w:val="24"/>
              </w:rPr>
            </w:pPr>
            <w:r w:rsidRPr="00DB6529">
              <w:rPr>
                <w:rFonts w:eastAsia="Times New Roman" w:cs="Arial"/>
                <w:color w:val="000000"/>
                <w:sz w:val="24"/>
                <w:szCs w:val="24"/>
              </w:rPr>
              <w:t> </w:t>
            </w:r>
          </w:p>
        </w:tc>
      </w:tr>
      <w:tr w:rsidR="00DB6529" w:rsidRPr="00DB6529" w14:paraId="6E6E62F7" w14:textId="77777777" w:rsidTr="009456C7">
        <w:trPr>
          <w:trHeight w:val="640"/>
        </w:trPr>
        <w:tc>
          <w:tcPr>
            <w:tcW w:w="1530" w:type="dxa"/>
            <w:tcBorders>
              <w:top w:val="nil"/>
              <w:left w:val="nil"/>
              <w:bottom w:val="nil"/>
              <w:right w:val="nil"/>
            </w:tcBorders>
            <w:shd w:val="clear" w:color="000000" w:fill="5FADCF"/>
            <w:vAlign w:val="center"/>
            <w:hideMark/>
          </w:tcPr>
          <w:p w14:paraId="72932A1C" w14:textId="2405F1DB" w:rsidR="00DB6529" w:rsidRPr="00DB6529" w:rsidRDefault="00DB6529" w:rsidP="00C11C3B">
            <w:pPr>
              <w:widowControl/>
              <w:spacing w:line="240" w:lineRule="auto"/>
              <w:ind w:firstLine="496"/>
              <w:jc w:val="center"/>
              <w:rPr>
                <w:rFonts w:eastAsia="Times New Roman" w:cs="Arial"/>
                <w:b/>
                <w:bCs/>
                <w:color w:val="FFFFFF"/>
                <w:sz w:val="24"/>
                <w:szCs w:val="24"/>
              </w:rPr>
            </w:pPr>
          </w:p>
        </w:tc>
        <w:tc>
          <w:tcPr>
            <w:tcW w:w="6840" w:type="dxa"/>
            <w:tcBorders>
              <w:top w:val="nil"/>
              <w:left w:val="nil"/>
              <w:bottom w:val="nil"/>
              <w:right w:val="nil"/>
            </w:tcBorders>
            <w:shd w:val="clear" w:color="000000" w:fill="5FADCF"/>
            <w:vAlign w:val="center"/>
            <w:hideMark/>
          </w:tcPr>
          <w:p w14:paraId="12C36E62" w14:textId="08B930CC" w:rsidR="00DB6529" w:rsidRPr="00DB6529" w:rsidRDefault="00DB6529" w:rsidP="00C11C3B">
            <w:pPr>
              <w:widowControl/>
              <w:spacing w:line="240" w:lineRule="auto"/>
              <w:jc w:val="center"/>
              <w:rPr>
                <w:rFonts w:eastAsia="Times New Roman" w:cs="Arial"/>
                <w:b/>
                <w:bCs/>
                <w:color w:val="FFFFFF"/>
              </w:rPr>
            </w:pPr>
            <w:r w:rsidRPr="00DB6529">
              <w:rPr>
                <w:rFonts w:eastAsia="Times New Roman" w:cs="Arial"/>
                <w:b/>
                <w:bCs/>
                <w:color w:val="FFFFFF"/>
              </w:rPr>
              <w:t>Requirements</w:t>
            </w:r>
          </w:p>
        </w:tc>
      </w:tr>
      <w:tr w:rsidR="00DB6529" w:rsidRPr="00DB6529" w14:paraId="3876DB4C" w14:textId="77777777" w:rsidTr="009456C7">
        <w:trPr>
          <w:trHeight w:val="400"/>
        </w:trPr>
        <w:tc>
          <w:tcPr>
            <w:tcW w:w="8370" w:type="dxa"/>
            <w:gridSpan w:val="2"/>
            <w:tcBorders>
              <w:top w:val="nil"/>
              <w:left w:val="nil"/>
              <w:bottom w:val="nil"/>
              <w:right w:val="dotted" w:sz="4" w:space="0" w:color="BFBFBF"/>
            </w:tcBorders>
            <w:shd w:val="clear" w:color="000000" w:fill="7F7F7F"/>
            <w:vAlign w:val="center"/>
            <w:hideMark/>
          </w:tcPr>
          <w:p w14:paraId="1BD794DE" w14:textId="77777777" w:rsidR="00DB6529" w:rsidRPr="00DB6529" w:rsidRDefault="00DB6529" w:rsidP="00C11C3B">
            <w:pPr>
              <w:pStyle w:val="FunctionalModule"/>
            </w:pPr>
            <w:r w:rsidRPr="00DB6529">
              <w:t>Account Management</w:t>
            </w:r>
          </w:p>
        </w:tc>
      </w:tr>
      <w:tr w:rsidR="00DB6529" w:rsidRPr="00DB6529" w14:paraId="1DDA3C94"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2C7B37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23DF48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send notification to EMPLOYERS before settlement payments are due. Number of days that notification is sent is set by user.</w:t>
            </w:r>
          </w:p>
        </w:tc>
      </w:tr>
      <w:tr w:rsidR="00DB6529" w:rsidRPr="00DB6529" w14:paraId="6A101FEB"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852BE5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4.1.2</w:t>
            </w:r>
          </w:p>
        </w:tc>
        <w:tc>
          <w:tcPr>
            <w:tcW w:w="6840" w:type="dxa"/>
            <w:tcBorders>
              <w:top w:val="nil"/>
              <w:left w:val="nil"/>
              <w:bottom w:val="single" w:sz="4" w:space="0" w:color="BFBFBF"/>
              <w:right w:val="dotted" w:sz="4" w:space="0" w:color="BFBFBF"/>
            </w:tcBorders>
            <w:shd w:val="clear" w:color="000000" w:fill="F2F2F2"/>
            <w:vAlign w:val="center"/>
            <w:hideMark/>
          </w:tcPr>
          <w:p w14:paraId="795C6EB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fines assessed by investigator with total amount due for each case.</w:t>
            </w:r>
          </w:p>
        </w:tc>
      </w:tr>
      <w:tr w:rsidR="00DB6529" w:rsidRPr="00DB6529" w14:paraId="4539BC5A"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A5787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4.1.3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20BAEB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payment plan management capabilities for case files with assessed penalties.</w:t>
            </w:r>
          </w:p>
        </w:tc>
      </w:tr>
      <w:tr w:rsidR="00DB6529" w:rsidRPr="00DB6529" w14:paraId="1D09D740" w14:textId="77777777" w:rsidTr="009456C7">
        <w:trPr>
          <w:trHeight w:val="400"/>
        </w:trPr>
        <w:tc>
          <w:tcPr>
            <w:tcW w:w="8370" w:type="dxa"/>
            <w:gridSpan w:val="2"/>
            <w:tcBorders>
              <w:top w:val="nil"/>
              <w:left w:val="nil"/>
              <w:bottom w:val="nil"/>
              <w:right w:val="dotted" w:sz="4" w:space="0" w:color="BFBFBF"/>
            </w:tcBorders>
            <w:shd w:val="clear" w:color="000000" w:fill="7F7F7F"/>
            <w:vAlign w:val="center"/>
            <w:hideMark/>
          </w:tcPr>
          <w:p w14:paraId="52FBB2DE" w14:textId="77777777" w:rsidR="00DB6529" w:rsidRPr="00DB6529" w:rsidRDefault="00DB6529" w:rsidP="00C11C3B">
            <w:pPr>
              <w:pStyle w:val="FunctionalModule"/>
            </w:pPr>
            <w:r w:rsidRPr="00DB6529">
              <w:t>Case Management</w:t>
            </w:r>
          </w:p>
        </w:tc>
      </w:tr>
      <w:tr w:rsidR="00DB6529" w:rsidRPr="00DB6529" w14:paraId="30C085FD" w14:textId="77777777" w:rsidTr="009456C7">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D937B9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DF9BC7B"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total number of cases for specified unit.</w:t>
            </w:r>
          </w:p>
        </w:tc>
      </w:tr>
      <w:tr w:rsidR="00DB6529" w:rsidRPr="00DB6529" w14:paraId="70960AE1"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4E1037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4.2.2</w:t>
            </w:r>
          </w:p>
        </w:tc>
        <w:tc>
          <w:tcPr>
            <w:tcW w:w="6840" w:type="dxa"/>
            <w:tcBorders>
              <w:top w:val="nil"/>
              <w:left w:val="nil"/>
              <w:bottom w:val="single" w:sz="4" w:space="0" w:color="BFBFBF"/>
              <w:right w:val="dotted" w:sz="4" w:space="0" w:color="BFBFBF"/>
            </w:tcBorders>
            <w:shd w:val="clear" w:color="000000" w:fill="F2F2F2"/>
            <w:vAlign w:val="center"/>
            <w:hideMark/>
          </w:tcPr>
          <w:p w14:paraId="274DD94C"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total number of RESOLVED cases for specified unit.</w:t>
            </w:r>
          </w:p>
        </w:tc>
      </w:tr>
      <w:tr w:rsidR="00DB6529" w:rsidRPr="00DB6529" w14:paraId="1335AB3E"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72C448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84D294A" w14:textId="5AAEEAB2"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Officer View of assigned Open Intakes/Cases, Intakes Post Supervisor Review, Due Items Cases   for specified unit.</w:t>
            </w:r>
          </w:p>
        </w:tc>
      </w:tr>
      <w:tr w:rsidR="00DB6529" w:rsidRPr="00DB6529" w14:paraId="4AA84D3F"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CF7153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4.2.4</w:t>
            </w:r>
          </w:p>
        </w:tc>
        <w:tc>
          <w:tcPr>
            <w:tcW w:w="6840" w:type="dxa"/>
            <w:tcBorders>
              <w:top w:val="nil"/>
              <w:left w:val="nil"/>
              <w:bottom w:val="single" w:sz="4" w:space="0" w:color="BFBFBF"/>
              <w:right w:val="dotted" w:sz="4" w:space="0" w:color="BFBFBF"/>
            </w:tcBorders>
            <w:shd w:val="clear" w:color="000000" w:fill="F2F2F2"/>
            <w:vAlign w:val="center"/>
            <w:hideMark/>
          </w:tcPr>
          <w:p w14:paraId="7DF5681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cases by Business Name and filtered by status for specified unit.</w:t>
            </w:r>
          </w:p>
        </w:tc>
      </w:tr>
      <w:tr w:rsidR="00DB6529" w:rsidRPr="00DB6529" w14:paraId="122909A1"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5A8379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1695D3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Investigators to access case management application on tablets</w:t>
            </w:r>
          </w:p>
        </w:tc>
      </w:tr>
      <w:tr w:rsidR="00DB6529" w:rsidRPr="00DB6529" w14:paraId="0D94E95C"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B631D6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4.2.6</w:t>
            </w:r>
          </w:p>
        </w:tc>
        <w:tc>
          <w:tcPr>
            <w:tcW w:w="6840" w:type="dxa"/>
            <w:tcBorders>
              <w:top w:val="nil"/>
              <w:left w:val="nil"/>
              <w:bottom w:val="single" w:sz="4" w:space="0" w:color="BFBFBF"/>
              <w:right w:val="dotted" w:sz="4" w:space="0" w:color="BFBFBF"/>
            </w:tcBorders>
            <w:shd w:val="clear" w:color="000000" w:fill="F2F2F2"/>
            <w:vAlign w:val="center"/>
            <w:hideMark/>
          </w:tcPr>
          <w:p w14:paraId="346B25C6" w14:textId="77777777" w:rsidR="00DB6529" w:rsidRPr="00DB6529" w:rsidRDefault="00DB6529" w:rsidP="00C11C3B">
            <w:pPr>
              <w:widowControl/>
              <w:spacing w:line="240" w:lineRule="auto"/>
              <w:rPr>
                <w:rFonts w:eastAsia="Times New Roman" w:cs="Arial"/>
                <w:color w:val="000000"/>
                <w:sz w:val="18"/>
                <w:szCs w:val="18"/>
              </w:rPr>
            </w:pPr>
            <w:r w:rsidRPr="00DB6529">
              <w:rPr>
                <w:rFonts w:eastAsia="Times New Roman" w:cs="Arial"/>
                <w:color w:val="000000"/>
                <w:sz w:val="18"/>
                <w:szCs w:val="18"/>
              </w:rPr>
              <w:br w:type="page"/>
              <w:t>The system must be able to create a Case File with a CASE NUMBER when Field Unit opens an investigation. Must be able to schedule any case for a hearing in front of IAB board with the above case number.</w:t>
            </w:r>
            <w:r w:rsidRPr="00DB6529">
              <w:rPr>
                <w:rFonts w:eastAsia="Times New Roman" w:cs="Arial"/>
                <w:color w:val="000000"/>
                <w:sz w:val="18"/>
                <w:szCs w:val="18"/>
              </w:rPr>
              <w:br w:type="page"/>
            </w:r>
          </w:p>
        </w:tc>
      </w:tr>
      <w:tr w:rsidR="00DB6529" w:rsidRPr="00DB6529" w14:paraId="4CE2E127"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4C92C6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4B8B41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total number of PENDING cases for specified unit.</w:t>
            </w:r>
          </w:p>
        </w:tc>
      </w:tr>
      <w:tr w:rsidR="00DB6529" w:rsidRPr="00DB6529" w14:paraId="28B5D5D6"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6E4717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4.2.8</w:t>
            </w:r>
          </w:p>
        </w:tc>
        <w:tc>
          <w:tcPr>
            <w:tcW w:w="6840" w:type="dxa"/>
            <w:tcBorders>
              <w:top w:val="nil"/>
              <w:left w:val="nil"/>
              <w:bottom w:val="single" w:sz="4" w:space="0" w:color="BFBFBF"/>
              <w:right w:val="dotted" w:sz="4" w:space="0" w:color="BFBFBF"/>
            </w:tcBorders>
            <w:shd w:val="clear" w:color="000000" w:fill="F2F2F2"/>
            <w:vAlign w:val="center"/>
            <w:hideMark/>
          </w:tcPr>
          <w:p w14:paraId="74E24D2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integration with other DIA units and other DOL divisions to investigate employer and/ or employee OPEN cases</w:t>
            </w:r>
          </w:p>
        </w:tc>
      </w:tr>
      <w:tr w:rsidR="00DB6529" w:rsidRPr="00DB6529" w14:paraId="1773A58E"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2D94D7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57E404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interoperability between other units and agencies to send referrals observed during an investigation to other units/ agencies.</w:t>
            </w:r>
          </w:p>
        </w:tc>
      </w:tr>
      <w:tr w:rsidR="00DB6529" w:rsidRPr="00DB6529" w14:paraId="3BD669D3" w14:textId="77777777" w:rsidTr="009456C7">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AA2E4F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4.2.10</w:t>
            </w:r>
          </w:p>
        </w:tc>
        <w:tc>
          <w:tcPr>
            <w:tcW w:w="6840" w:type="dxa"/>
            <w:tcBorders>
              <w:top w:val="nil"/>
              <w:left w:val="nil"/>
              <w:bottom w:val="single" w:sz="4" w:space="0" w:color="BFBFBF"/>
              <w:right w:val="dotted" w:sz="4" w:space="0" w:color="BFBFBF"/>
            </w:tcBorders>
            <w:shd w:val="clear" w:color="000000" w:fill="F2F2F2"/>
            <w:vAlign w:val="center"/>
            <w:hideMark/>
          </w:tcPr>
          <w:p w14:paraId="6635DFC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for investigators to schedule their inspections.</w:t>
            </w:r>
          </w:p>
        </w:tc>
      </w:tr>
      <w:tr w:rsidR="00DB6529" w:rsidRPr="00DB6529" w14:paraId="40796BB5"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BA694A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0A18BB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investigators to create an Intake with the following Request Type: Create Intake, Close Intake, and Delete Intake</w:t>
            </w:r>
          </w:p>
        </w:tc>
      </w:tr>
      <w:tr w:rsidR="00DB6529" w:rsidRPr="00DB6529" w14:paraId="4CC573B1" w14:textId="77777777" w:rsidTr="009456C7">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D25C72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4.2.12</w:t>
            </w:r>
          </w:p>
        </w:tc>
        <w:tc>
          <w:tcPr>
            <w:tcW w:w="6840" w:type="dxa"/>
            <w:tcBorders>
              <w:top w:val="nil"/>
              <w:left w:val="nil"/>
              <w:bottom w:val="single" w:sz="4" w:space="0" w:color="BFBFBF"/>
              <w:right w:val="dotted" w:sz="4" w:space="0" w:color="BFBFBF"/>
            </w:tcBorders>
            <w:shd w:val="clear" w:color="000000" w:fill="F2F2F2"/>
            <w:vAlign w:val="center"/>
            <w:hideMark/>
          </w:tcPr>
          <w:p w14:paraId="7D554F0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letter templates to be attached to case records</w:t>
            </w:r>
          </w:p>
        </w:tc>
      </w:tr>
      <w:tr w:rsidR="00DB6529" w:rsidRPr="00DB6529" w14:paraId="3EB23486"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DF4375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CFB45D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change an Intake into a Case prior to receiving employer checks</w:t>
            </w:r>
          </w:p>
        </w:tc>
      </w:tr>
      <w:tr w:rsidR="00DB6529" w:rsidRPr="00DB6529" w14:paraId="29E31520"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595CB1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4.2.14</w:t>
            </w:r>
          </w:p>
        </w:tc>
        <w:tc>
          <w:tcPr>
            <w:tcW w:w="6840" w:type="dxa"/>
            <w:tcBorders>
              <w:top w:val="nil"/>
              <w:left w:val="nil"/>
              <w:bottom w:val="single" w:sz="4" w:space="0" w:color="BFBFBF"/>
              <w:right w:val="dotted" w:sz="4" w:space="0" w:color="BFBFBF"/>
            </w:tcBorders>
            <w:shd w:val="clear" w:color="000000" w:fill="F2F2F2"/>
            <w:vAlign w:val="center"/>
            <w:hideMark/>
          </w:tcPr>
          <w:p w14:paraId="6E9D76C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TASK HISTORY for all Intakes and Cases</w:t>
            </w:r>
          </w:p>
        </w:tc>
      </w:tr>
      <w:tr w:rsidR="00DB6529" w:rsidRPr="00DB6529" w14:paraId="58107A2D"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AE3C4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24B267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allow Field Unit Officers to schedule and track hearing STATUS.</w:t>
            </w:r>
          </w:p>
        </w:tc>
      </w:tr>
      <w:tr w:rsidR="00DB6529" w:rsidRPr="00DB6529" w14:paraId="1B0109E6" w14:textId="77777777" w:rsidTr="009456C7">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B2BF85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4.2.16</w:t>
            </w:r>
          </w:p>
        </w:tc>
        <w:tc>
          <w:tcPr>
            <w:tcW w:w="6840" w:type="dxa"/>
            <w:tcBorders>
              <w:top w:val="nil"/>
              <w:left w:val="nil"/>
              <w:bottom w:val="single" w:sz="4" w:space="0" w:color="BFBFBF"/>
              <w:right w:val="dotted" w:sz="4" w:space="0" w:color="BFBFBF"/>
            </w:tcBorders>
            <w:shd w:val="clear" w:color="000000" w:fill="F2F2F2"/>
            <w:vAlign w:val="center"/>
            <w:hideMark/>
          </w:tcPr>
          <w:p w14:paraId="30E34CAB"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capture any notes for intakes entered into the solution.</w:t>
            </w:r>
          </w:p>
        </w:tc>
      </w:tr>
      <w:tr w:rsidR="00DB6529" w:rsidRPr="00DB6529" w14:paraId="451E68C2" w14:textId="77777777" w:rsidTr="009456C7">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1E584D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D26D0A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capture Contact information with history trail</w:t>
            </w:r>
          </w:p>
        </w:tc>
      </w:tr>
      <w:tr w:rsidR="00DB6529" w:rsidRPr="00DB6529" w14:paraId="39873467" w14:textId="77777777" w:rsidTr="009456C7">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AA5C42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4.2.18</w:t>
            </w:r>
          </w:p>
        </w:tc>
        <w:tc>
          <w:tcPr>
            <w:tcW w:w="6840" w:type="dxa"/>
            <w:tcBorders>
              <w:top w:val="nil"/>
              <w:left w:val="nil"/>
              <w:bottom w:val="single" w:sz="4" w:space="0" w:color="BFBFBF"/>
              <w:right w:val="dotted" w:sz="4" w:space="0" w:color="BFBFBF"/>
            </w:tcBorders>
            <w:shd w:val="clear" w:color="000000" w:fill="F2F2F2"/>
            <w:vAlign w:val="center"/>
            <w:hideMark/>
          </w:tcPr>
          <w:p w14:paraId="0461DDD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be able to associate NAIC codes with businesses</w:t>
            </w:r>
            <w:r w:rsidRPr="00DB6529">
              <w:rPr>
                <w:rFonts w:eastAsia="Times New Roman" w:cs="Arial"/>
                <w:color w:val="000000"/>
                <w:sz w:val="18"/>
                <w:szCs w:val="18"/>
              </w:rPr>
              <w:br w:type="page"/>
            </w:r>
          </w:p>
        </w:tc>
      </w:tr>
      <w:tr w:rsidR="00DB6529" w:rsidRPr="00DB6529" w14:paraId="25868541"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2F223F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4.2.19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E5A9EA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for the capture of demographic information for enforcement</w:t>
            </w:r>
          </w:p>
        </w:tc>
      </w:tr>
      <w:tr w:rsidR="00DB6529" w:rsidRPr="00DB6529" w14:paraId="2266549A"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4B2D4D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4.2.20</w:t>
            </w:r>
          </w:p>
        </w:tc>
        <w:tc>
          <w:tcPr>
            <w:tcW w:w="6840" w:type="dxa"/>
            <w:tcBorders>
              <w:top w:val="nil"/>
              <w:left w:val="nil"/>
              <w:bottom w:val="single" w:sz="4" w:space="0" w:color="BFBFBF"/>
              <w:right w:val="dotted" w:sz="4" w:space="0" w:color="BFBFBF"/>
            </w:tcBorders>
            <w:shd w:val="clear" w:color="000000" w:fill="F2F2F2"/>
            <w:vAlign w:val="center"/>
            <w:hideMark/>
          </w:tcPr>
          <w:p w14:paraId="4B9B5DB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enforcement officers to use tablets to enter investigative findings into proposed solution while performing onsite visits.</w:t>
            </w:r>
          </w:p>
        </w:tc>
      </w:tr>
      <w:tr w:rsidR="00DB6529" w:rsidRPr="00DB6529" w14:paraId="63E1DEE8"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AC850B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4.2.21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1CE56B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enforcement officers to obtain electronic signatures while performing onsite visits.</w:t>
            </w:r>
          </w:p>
        </w:tc>
      </w:tr>
      <w:tr w:rsidR="00DB6529" w:rsidRPr="00DB6529" w14:paraId="77641EB7"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B31531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4.2.22</w:t>
            </w:r>
          </w:p>
        </w:tc>
        <w:tc>
          <w:tcPr>
            <w:tcW w:w="6840" w:type="dxa"/>
            <w:tcBorders>
              <w:top w:val="nil"/>
              <w:left w:val="nil"/>
              <w:bottom w:val="single" w:sz="4" w:space="0" w:color="BFBFBF"/>
              <w:right w:val="dotted" w:sz="4" w:space="0" w:color="BFBFBF"/>
            </w:tcBorders>
            <w:shd w:val="clear" w:color="000000" w:fill="F2F2F2"/>
            <w:vAlign w:val="center"/>
            <w:hideMark/>
          </w:tcPr>
          <w:p w14:paraId="5E4E281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send notifications TO EMPLOYERS when responses to citations and notification of penalties are going to expire</w:t>
            </w:r>
          </w:p>
        </w:tc>
      </w:tr>
      <w:tr w:rsidR="00DB6529" w:rsidRPr="00DB6529" w14:paraId="7A23A579"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6FB4D1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4.2.23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1C83EF3" w14:textId="45FE25ED"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track age of citations and notification of penalty based on legal response time</w:t>
            </w:r>
          </w:p>
        </w:tc>
      </w:tr>
      <w:tr w:rsidR="00DB6529" w:rsidRPr="00DB6529" w14:paraId="642EE354"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49011D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4.2.24</w:t>
            </w:r>
          </w:p>
        </w:tc>
        <w:tc>
          <w:tcPr>
            <w:tcW w:w="6840" w:type="dxa"/>
            <w:tcBorders>
              <w:top w:val="nil"/>
              <w:left w:val="nil"/>
              <w:bottom w:val="single" w:sz="4" w:space="0" w:color="BFBFBF"/>
              <w:right w:val="dotted" w:sz="4" w:space="0" w:color="BFBFBF"/>
            </w:tcBorders>
            <w:shd w:val="clear" w:color="000000" w:fill="F2F2F2"/>
            <w:vAlign w:val="center"/>
            <w:hideMark/>
          </w:tcPr>
          <w:p w14:paraId="660836E5"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send notifications when responses to citations and notification of penalties are going to expire.</w:t>
            </w:r>
          </w:p>
        </w:tc>
      </w:tr>
      <w:tr w:rsidR="00DB6529" w:rsidRPr="00DB6529" w14:paraId="6F5F5FED"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5D3FC2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4.2.25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07E7BC7"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IVR interfaces with case management system to track call volume, talk time, referrals, resolutions, etc.</w:t>
            </w:r>
          </w:p>
        </w:tc>
      </w:tr>
      <w:tr w:rsidR="00DB6529" w:rsidRPr="00DB6529" w14:paraId="0A5C5FFC"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8EFF0B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4.2.26</w:t>
            </w:r>
          </w:p>
        </w:tc>
        <w:tc>
          <w:tcPr>
            <w:tcW w:w="6840" w:type="dxa"/>
            <w:tcBorders>
              <w:top w:val="nil"/>
              <w:left w:val="nil"/>
              <w:bottom w:val="single" w:sz="4" w:space="0" w:color="BFBFBF"/>
              <w:right w:val="dotted" w:sz="4" w:space="0" w:color="BFBFBF"/>
            </w:tcBorders>
            <w:shd w:val="clear" w:color="000000" w:fill="F2F2F2"/>
            <w:vAlign w:val="center"/>
            <w:hideMark/>
          </w:tcPr>
          <w:p w14:paraId="67F3ADB8"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change an Intake into a Case prior to receiving contractor payments</w:t>
            </w:r>
          </w:p>
        </w:tc>
      </w:tr>
      <w:tr w:rsidR="00DB6529" w:rsidRPr="00DB6529" w14:paraId="32D5A5E6" w14:textId="77777777" w:rsidTr="009456C7">
        <w:trPr>
          <w:trHeight w:val="400"/>
        </w:trPr>
        <w:tc>
          <w:tcPr>
            <w:tcW w:w="8370" w:type="dxa"/>
            <w:gridSpan w:val="2"/>
            <w:tcBorders>
              <w:top w:val="nil"/>
              <w:left w:val="nil"/>
              <w:bottom w:val="nil"/>
              <w:right w:val="dotted" w:sz="4" w:space="0" w:color="BFBFBF"/>
            </w:tcBorders>
            <w:shd w:val="clear" w:color="000000" w:fill="7F7F7F"/>
            <w:vAlign w:val="center"/>
            <w:hideMark/>
          </w:tcPr>
          <w:p w14:paraId="14DB0EDB" w14:textId="77777777" w:rsidR="00DB6529" w:rsidRPr="00DB6529" w:rsidRDefault="00DB6529" w:rsidP="00C11C3B">
            <w:pPr>
              <w:pStyle w:val="FunctionalModule"/>
            </w:pPr>
            <w:r w:rsidRPr="00DB6529">
              <w:t>Document Management</w:t>
            </w:r>
          </w:p>
        </w:tc>
      </w:tr>
      <w:tr w:rsidR="00DB6529" w:rsidRPr="00DB6529" w14:paraId="481CB82D"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94A473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4.3.1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199E616" w14:textId="1FDB336E"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track age of citations and notification of penalty based on legal response time.</w:t>
            </w:r>
          </w:p>
        </w:tc>
      </w:tr>
      <w:tr w:rsidR="00DB6529" w:rsidRPr="00DB6529" w14:paraId="7600FDC5" w14:textId="77777777" w:rsidTr="009456C7">
        <w:trPr>
          <w:trHeight w:val="400"/>
        </w:trPr>
        <w:tc>
          <w:tcPr>
            <w:tcW w:w="8370" w:type="dxa"/>
            <w:gridSpan w:val="2"/>
            <w:tcBorders>
              <w:top w:val="nil"/>
              <w:left w:val="nil"/>
              <w:bottom w:val="nil"/>
              <w:right w:val="dotted" w:sz="4" w:space="0" w:color="BFBFBF"/>
            </w:tcBorders>
            <w:shd w:val="clear" w:color="000000" w:fill="7F7F7F"/>
            <w:vAlign w:val="center"/>
            <w:hideMark/>
          </w:tcPr>
          <w:p w14:paraId="10D27C8E" w14:textId="77777777" w:rsidR="00DB6529" w:rsidRPr="00DB6529" w:rsidRDefault="00DB6529" w:rsidP="00C11C3B">
            <w:pPr>
              <w:pStyle w:val="FunctionalModule"/>
            </w:pPr>
            <w:r w:rsidRPr="00DB6529">
              <w:t>Report Management</w:t>
            </w:r>
          </w:p>
        </w:tc>
      </w:tr>
      <w:tr w:rsidR="00DB6529" w:rsidRPr="00DB6529" w14:paraId="6AF5C582"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F14528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9AE9E24" w14:textId="7D511BFF"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investigators to select relevant Violation Category from a drop down and generate reports on violations specific to their unit.</w:t>
            </w:r>
          </w:p>
        </w:tc>
      </w:tr>
      <w:tr w:rsidR="00DB6529" w:rsidRPr="00DB6529" w14:paraId="62313456"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1A704C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4.4.2</w:t>
            </w:r>
          </w:p>
        </w:tc>
        <w:tc>
          <w:tcPr>
            <w:tcW w:w="6840" w:type="dxa"/>
            <w:tcBorders>
              <w:top w:val="nil"/>
              <w:left w:val="nil"/>
              <w:bottom w:val="single" w:sz="4" w:space="0" w:color="BFBFBF"/>
              <w:right w:val="dotted" w:sz="4" w:space="0" w:color="BFBFBF"/>
            </w:tcBorders>
            <w:shd w:val="clear" w:color="000000" w:fill="F2F2F2"/>
            <w:vAlign w:val="center"/>
            <w:hideMark/>
          </w:tcPr>
          <w:p w14:paraId="2F6F76E6" w14:textId="58C353AA" w:rsidR="00DB6529" w:rsidRPr="00DB6529" w:rsidRDefault="00DB6529" w:rsidP="00C11C3B">
            <w:pPr>
              <w:widowControl/>
              <w:spacing w:line="240" w:lineRule="auto"/>
              <w:rPr>
                <w:rFonts w:eastAsia="Times New Roman" w:cs="Arial"/>
                <w:color w:val="000000"/>
                <w:sz w:val="18"/>
                <w:szCs w:val="18"/>
              </w:rPr>
            </w:pPr>
            <w:r w:rsidRPr="00DB6529">
              <w:rPr>
                <w:rFonts w:eastAsia="Times New Roman" w:cs="Arial"/>
                <w:color w:val="000000"/>
                <w:sz w:val="18"/>
                <w:szCs w:val="18"/>
              </w:rPr>
              <w:br w:type="page"/>
              <w:t>The system must allow for reporting of total number of inspections performed within respective unit by officer, county, and employer/contractor.</w:t>
            </w:r>
            <w:r w:rsidRPr="00DB6529">
              <w:rPr>
                <w:rFonts w:eastAsia="Times New Roman" w:cs="Arial"/>
                <w:color w:val="000000"/>
                <w:sz w:val="18"/>
                <w:szCs w:val="18"/>
              </w:rPr>
              <w:br w:type="page"/>
            </w:r>
          </w:p>
        </w:tc>
      </w:tr>
      <w:tr w:rsidR="00DB6529" w:rsidRPr="00DB6529" w14:paraId="5415BDF4"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4B1BED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1F2A0F6" w14:textId="7BAEA99F"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allow officers to generate reports for number of possible violations from other division units and other state agency data.</w:t>
            </w:r>
          </w:p>
        </w:tc>
      </w:tr>
      <w:tr w:rsidR="00DB6529" w:rsidRPr="00DB6529" w14:paraId="1367BB9A"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125298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4.4.4</w:t>
            </w:r>
          </w:p>
        </w:tc>
        <w:tc>
          <w:tcPr>
            <w:tcW w:w="6840" w:type="dxa"/>
            <w:tcBorders>
              <w:top w:val="nil"/>
              <w:left w:val="nil"/>
              <w:bottom w:val="single" w:sz="4" w:space="0" w:color="BFBFBF"/>
              <w:right w:val="dotted" w:sz="4" w:space="0" w:color="BFBFBF"/>
            </w:tcBorders>
            <w:shd w:val="clear" w:color="000000" w:fill="F2F2F2"/>
            <w:vAlign w:val="center"/>
            <w:hideMark/>
          </w:tcPr>
          <w:p w14:paraId="69B6585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report capability for all CASE TYPES by Assigned Officer, county, employer, CASE NUMBER, Case Count, Case Description.</w:t>
            </w:r>
          </w:p>
        </w:tc>
      </w:tr>
      <w:tr w:rsidR="00DB6529" w:rsidRPr="00DB6529" w14:paraId="17EA6EA7" w14:textId="77777777" w:rsidTr="009456C7">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D94CD0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08B37DA" w14:textId="01299DB4"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a report filtered by Date Range with Case Type (# of Cases), Officer, Case #, Description, Penalty Assessed, and Penalty Collected. (Include Totals for Assessed and Collected).</w:t>
            </w:r>
          </w:p>
        </w:tc>
      </w:tr>
      <w:tr w:rsidR="00DB6529" w:rsidRPr="00DB6529" w14:paraId="780B14BB"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7A3C8F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4.4.6</w:t>
            </w:r>
          </w:p>
        </w:tc>
        <w:tc>
          <w:tcPr>
            <w:tcW w:w="6840" w:type="dxa"/>
            <w:tcBorders>
              <w:top w:val="nil"/>
              <w:left w:val="nil"/>
              <w:bottom w:val="single" w:sz="4" w:space="0" w:color="BFBFBF"/>
              <w:right w:val="dotted" w:sz="4" w:space="0" w:color="BFBFBF"/>
            </w:tcBorders>
            <w:shd w:val="clear" w:color="000000" w:fill="F2F2F2"/>
            <w:vAlign w:val="center"/>
            <w:hideMark/>
          </w:tcPr>
          <w:p w14:paraId="0160C24F"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Supervisor a report for total number of CLOSED cases with Case Age for specified unit by officer and county.</w:t>
            </w:r>
          </w:p>
        </w:tc>
      </w:tr>
      <w:tr w:rsidR="00DB6529" w:rsidRPr="00DB6529" w14:paraId="315D413F"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C27477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9EC82A7" w14:textId="5E32AEF8"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calculate the number of days that a case has been in OPEN status (&lt;=30, 31-60, 61-90, &gt;90)</w:t>
            </w:r>
          </w:p>
        </w:tc>
      </w:tr>
      <w:tr w:rsidR="00DB6529" w:rsidRPr="00DB6529" w14:paraId="23F848F9"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19CDC0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4.4.8</w:t>
            </w:r>
          </w:p>
        </w:tc>
        <w:tc>
          <w:tcPr>
            <w:tcW w:w="6840" w:type="dxa"/>
            <w:tcBorders>
              <w:top w:val="nil"/>
              <w:left w:val="nil"/>
              <w:bottom w:val="single" w:sz="4" w:space="0" w:color="BFBFBF"/>
              <w:right w:val="dotted" w:sz="4" w:space="0" w:color="BFBFBF"/>
            </w:tcBorders>
            <w:shd w:val="clear" w:color="000000" w:fill="F2F2F2"/>
            <w:vAlign w:val="center"/>
            <w:hideMark/>
          </w:tcPr>
          <w:p w14:paraId="59B2306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a report for Individual On-Site Inspection Goals</w:t>
            </w:r>
          </w:p>
        </w:tc>
      </w:tr>
      <w:tr w:rsidR="00DB6529" w:rsidRPr="00DB6529" w14:paraId="11E64ECC" w14:textId="77777777" w:rsidTr="009456C7">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14329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CE615FD"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ability to generate demographic reports and various analytics related to claimants age, gender, ethnicity, educational background, state geographic location with zip code, employment status, NAIC code, length of employment, occupation, and language.</w:t>
            </w:r>
          </w:p>
        </w:tc>
      </w:tr>
      <w:tr w:rsidR="00DB6529" w:rsidRPr="00DB6529" w14:paraId="724B67F0" w14:textId="77777777" w:rsidTr="009456C7">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B69B15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4.4.10</w:t>
            </w:r>
          </w:p>
        </w:tc>
        <w:tc>
          <w:tcPr>
            <w:tcW w:w="6840" w:type="dxa"/>
            <w:tcBorders>
              <w:top w:val="nil"/>
              <w:left w:val="nil"/>
              <w:bottom w:val="single" w:sz="4" w:space="0" w:color="BFBFBF"/>
              <w:right w:val="dotted" w:sz="4" w:space="0" w:color="BFBFBF"/>
            </w:tcBorders>
            <w:shd w:val="clear" w:color="000000" w:fill="F2F2F2"/>
            <w:vAlign w:val="center"/>
            <w:hideMark/>
          </w:tcPr>
          <w:p w14:paraId="30C435A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produce case aging reports.</w:t>
            </w:r>
          </w:p>
        </w:tc>
      </w:tr>
      <w:tr w:rsidR="00DB6529" w:rsidRPr="00DB6529" w14:paraId="7F19A750" w14:textId="77777777" w:rsidTr="009456C7">
        <w:trPr>
          <w:trHeight w:val="400"/>
        </w:trPr>
        <w:tc>
          <w:tcPr>
            <w:tcW w:w="8370" w:type="dxa"/>
            <w:gridSpan w:val="2"/>
            <w:tcBorders>
              <w:top w:val="nil"/>
              <w:left w:val="nil"/>
              <w:bottom w:val="nil"/>
              <w:right w:val="dotted" w:sz="4" w:space="0" w:color="BFBFBF"/>
            </w:tcBorders>
            <w:shd w:val="clear" w:color="000000" w:fill="7F7F7F"/>
            <w:vAlign w:val="center"/>
            <w:hideMark/>
          </w:tcPr>
          <w:p w14:paraId="51DF5055" w14:textId="77777777" w:rsidR="00DB6529" w:rsidRPr="00DB6529" w:rsidRDefault="00DB6529" w:rsidP="00C11C3B">
            <w:pPr>
              <w:pStyle w:val="FunctionalModule"/>
            </w:pPr>
            <w:r w:rsidRPr="00DB6529">
              <w:t>Third Party Integration</w:t>
            </w:r>
          </w:p>
        </w:tc>
      </w:tr>
      <w:tr w:rsidR="00DB6529" w:rsidRPr="00DB6529" w14:paraId="7FFD7E8E" w14:textId="77777777" w:rsidTr="009456C7">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634B17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4.5.1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E899A9D"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INTEGRATE with UI Employer source data.</w:t>
            </w:r>
          </w:p>
        </w:tc>
      </w:tr>
      <w:tr w:rsidR="00DB6529" w:rsidRPr="00DB6529" w14:paraId="6CD933D6"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AED01C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4.5.2</w:t>
            </w:r>
          </w:p>
        </w:tc>
        <w:tc>
          <w:tcPr>
            <w:tcW w:w="6840" w:type="dxa"/>
            <w:tcBorders>
              <w:top w:val="nil"/>
              <w:left w:val="nil"/>
              <w:bottom w:val="single" w:sz="4" w:space="0" w:color="BFBFBF"/>
              <w:right w:val="dotted" w:sz="4" w:space="0" w:color="BFBFBF"/>
            </w:tcBorders>
            <w:shd w:val="clear" w:color="000000" w:fill="F2F2F2"/>
            <w:vAlign w:val="center"/>
            <w:hideMark/>
          </w:tcPr>
          <w:p w14:paraId="316AE4D3" w14:textId="77777777" w:rsidR="00DB6529" w:rsidRPr="00DB6529" w:rsidRDefault="00DB6529" w:rsidP="00C11C3B">
            <w:pPr>
              <w:widowControl/>
              <w:spacing w:line="240" w:lineRule="auto"/>
              <w:rPr>
                <w:rFonts w:eastAsia="Times New Roman" w:cs="Arial"/>
                <w:color w:val="000000"/>
                <w:sz w:val="18"/>
                <w:szCs w:val="18"/>
              </w:rPr>
            </w:pPr>
            <w:r w:rsidRPr="00DB6529">
              <w:rPr>
                <w:rFonts w:eastAsia="Times New Roman" w:cs="Arial"/>
                <w:color w:val="000000"/>
                <w:sz w:val="18"/>
                <w:szCs w:val="18"/>
              </w:rPr>
              <w:br w:type="page"/>
              <w:t>The system must be able to INTEGRATE with DCRB employer data source file into proposed case management solution.</w:t>
            </w:r>
            <w:r w:rsidRPr="00DB6529">
              <w:rPr>
                <w:rFonts w:eastAsia="Times New Roman" w:cs="Arial"/>
                <w:color w:val="000000"/>
                <w:sz w:val="18"/>
                <w:szCs w:val="18"/>
              </w:rPr>
              <w:br w:type="page"/>
            </w:r>
          </w:p>
        </w:tc>
      </w:tr>
      <w:tr w:rsidR="00DB6529" w:rsidRPr="00DB6529" w14:paraId="70F7F738"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3A699F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4.5.3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96E8BDB"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INTEGRATE with Revenue data source file for investigative work.</w:t>
            </w:r>
          </w:p>
        </w:tc>
      </w:tr>
      <w:tr w:rsidR="00DB6529" w:rsidRPr="00DB6529" w14:paraId="59A0A50C"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3D4150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4.5.4</w:t>
            </w:r>
          </w:p>
        </w:tc>
        <w:tc>
          <w:tcPr>
            <w:tcW w:w="6840" w:type="dxa"/>
            <w:tcBorders>
              <w:top w:val="nil"/>
              <w:left w:val="nil"/>
              <w:bottom w:val="single" w:sz="4" w:space="0" w:color="BFBFBF"/>
              <w:right w:val="dotted" w:sz="4" w:space="0" w:color="BFBFBF"/>
            </w:tcBorders>
            <w:shd w:val="clear" w:color="000000" w:fill="F2F2F2"/>
            <w:vAlign w:val="center"/>
            <w:hideMark/>
          </w:tcPr>
          <w:p w14:paraId="2A38A1B7"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INTEGRATE with ONESTOP for investigative work.</w:t>
            </w:r>
          </w:p>
        </w:tc>
      </w:tr>
      <w:tr w:rsidR="00DB6529" w:rsidRPr="00DB6529" w14:paraId="4F108A49"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2E8A6B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4.5.5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250566E" w14:textId="5C8CF66C"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validate Employer data by UI source data FEIN integration to ensure accurate and consistent data for reporting on compliance rate post inspection.</w:t>
            </w:r>
          </w:p>
        </w:tc>
      </w:tr>
      <w:tr w:rsidR="00DB6529" w:rsidRPr="00DB6529" w14:paraId="5E847949"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895F89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4.5.6</w:t>
            </w:r>
          </w:p>
        </w:tc>
        <w:tc>
          <w:tcPr>
            <w:tcW w:w="6840" w:type="dxa"/>
            <w:tcBorders>
              <w:top w:val="nil"/>
              <w:left w:val="nil"/>
              <w:bottom w:val="single" w:sz="4" w:space="0" w:color="BFBFBF"/>
              <w:right w:val="dotted" w:sz="4" w:space="0" w:color="BFBFBF"/>
            </w:tcBorders>
            <w:shd w:val="clear" w:color="000000" w:fill="F2F2F2"/>
            <w:vAlign w:val="center"/>
            <w:hideMark/>
          </w:tcPr>
          <w:p w14:paraId="3C6DE204" w14:textId="23CC4AC0"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validate Employer data by UI source data FEIN integration to ensure accurate and consistent data for reporting on case status OPENED.</w:t>
            </w:r>
          </w:p>
        </w:tc>
      </w:tr>
      <w:tr w:rsidR="00DB6529" w:rsidRPr="00DB6529" w14:paraId="455FEFED"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B2DCA7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4.5.7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6BC6AF4" w14:textId="20D4A261"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validate Employer data by UI source data FEIN integration to ensure accurate and consistent data for reporting on case status CLOSED.</w:t>
            </w:r>
          </w:p>
        </w:tc>
      </w:tr>
      <w:tr w:rsidR="00DB6529" w:rsidRPr="00DB6529" w14:paraId="66E45B54"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C843669"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4.5.8</w:t>
            </w:r>
          </w:p>
        </w:tc>
        <w:tc>
          <w:tcPr>
            <w:tcW w:w="6840" w:type="dxa"/>
            <w:tcBorders>
              <w:top w:val="nil"/>
              <w:left w:val="nil"/>
              <w:bottom w:val="single" w:sz="4" w:space="0" w:color="BFBFBF"/>
              <w:right w:val="dotted" w:sz="4" w:space="0" w:color="BFBFBF"/>
            </w:tcBorders>
            <w:shd w:val="clear" w:color="000000" w:fill="F2F2F2"/>
            <w:vAlign w:val="center"/>
            <w:hideMark/>
          </w:tcPr>
          <w:p w14:paraId="47280F6B" w14:textId="40CA3D40"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validate Employer data by UI source data FEIN integration to ensure accurate and consistent data for reporting on case status HALTED.</w:t>
            </w:r>
          </w:p>
        </w:tc>
      </w:tr>
      <w:tr w:rsidR="00DB6529" w:rsidRPr="00DB6529" w14:paraId="5FF6975C"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1908F1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4.5.9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1CE3C93" w14:textId="36E9E7EB"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validate Employer data by UI source data FEIN integration to ensure accurate and consistent data for reporting on reoffender rate under the Compliance rate.</w:t>
            </w:r>
          </w:p>
        </w:tc>
      </w:tr>
    </w:tbl>
    <w:p w14:paraId="6E951974" w14:textId="77777777" w:rsidR="00DB6529" w:rsidRDefault="00DB6529" w:rsidP="00C11C3B">
      <w:pPr>
        <w:ind w:left="1080"/>
      </w:pPr>
    </w:p>
    <w:tbl>
      <w:tblPr>
        <w:tblW w:w="8370" w:type="dxa"/>
        <w:tblInd w:w="1260" w:type="dxa"/>
        <w:tblLook w:val="04A0" w:firstRow="1" w:lastRow="0" w:firstColumn="1" w:lastColumn="0" w:noHBand="0" w:noVBand="1"/>
      </w:tblPr>
      <w:tblGrid>
        <w:gridCol w:w="1440"/>
        <w:gridCol w:w="6930"/>
      </w:tblGrid>
      <w:tr w:rsidR="00DB6529" w:rsidRPr="00DB6529" w14:paraId="3F10A22C" w14:textId="77777777" w:rsidTr="009456C7">
        <w:trPr>
          <w:trHeight w:val="560"/>
        </w:trPr>
        <w:tc>
          <w:tcPr>
            <w:tcW w:w="8370" w:type="dxa"/>
            <w:gridSpan w:val="2"/>
            <w:tcBorders>
              <w:top w:val="nil"/>
              <w:left w:val="nil"/>
              <w:bottom w:val="nil"/>
              <w:right w:val="nil"/>
            </w:tcBorders>
            <w:shd w:val="clear" w:color="000000" w:fill="FFFFFF"/>
            <w:noWrap/>
            <w:vAlign w:val="center"/>
            <w:hideMark/>
          </w:tcPr>
          <w:p w14:paraId="6B0580E1" w14:textId="164C3AE6" w:rsidR="00DB6529" w:rsidRPr="00DB6529" w:rsidRDefault="00DB6529" w:rsidP="00C11C3B">
            <w:pPr>
              <w:pStyle w:val="Subunit"/>
            </w:pPr>
            <w:r>
              <w:t>Sub</w:t>
            </w:r>
            <w:r w:rsidR="009456C7">
              <w:t>-</w:t>
            </w:r>
            <w:r>
              <w:t>unit</w:t>
            </w:r>
            <w:r w:rsidRPr="00DB6529">
              <w:t>: Hearings</w:t>
            </w:r>
          </w:p>
          <w:p w14:paraId="19A737B4" w14:textId="4700212C" w:rsidR="00DB6529" w:rsidRPr="00DB6529" w:rsidRDefault="00DB6529" w:rsidP="00C11C3B">
            <w:pPr>
              <w:widowControl/>
              <w:spacing w:line="240" w:lineRule="auto"/>
              <w:rPr>
                <w:rFonts w:eastAsia="Times New Roman" w:cs="Arial"/>
                <w:color w:val="000000"/>
                <w:sz w:val="24"/>
                <w:szCs w:val="24"/>
              </w:rPr>
            </w:pPr>
            <w:r w:rsidRPr="00DB6529">
              <w:rPr>
                <w:rFonts w:eastAsia="Times New Roman" w:cs="Arial"/>
                <w:color w:val="000000"/>
                <w:sz w:val="24"/>
                <w:szCs w:val="24"/>
              </w:rPr>
              <w:t> </w:t>
            </w:r>
          </w:p>
        </w:tc>
      </w:tr>
      <w:tr w:rsidR="00DB6529" w:rsidRPr="00DB6529" w14:paraId="62977B47" w14:textId="77777777" w:rsidTr="009456C7">
        <w:trPr>
          <w:trHeight w:val="640"/>
        </w:trPr>
        <w:tc>
          <w:tcPr>
            <w:tcW w:w="1440" w:type="dxa"/>
            <w:tcBorders>
              <w:top w:val="nil"/>
              <w:left w:val="nil"/>
              <w:bottom w:val="nil"/>
              <w:right w:val="nil"/>
            </w:tcBorders>
            <w:shd w:val="clear" w:color="000000" w:fill="5FADCF"/>
            <w:vAlign w:val="center"/>
            <w:hideMark/>
          </w:tcPr>
          <w:p w14:paraId="137A9CD8" w14:textId="714BA76D" w:rsidR="00DB6529" w:rsidRPr="00DB6529" w:rsidRDefault="00DB6529" w:rsidP="00C11C3B">
            <w:pPr>
              <w:widowControl/>
              <w:spacing w:line="240" w:lineRule="auto"/>
              <w:jc w:val="center"/>
              <w:rPr>
                <w:rFonts w:eastAsia="Times New Roman" w:cs="Arial"/>
                <w:b/>
                <w:bCs/>
                <w:color w:val="FFFFFF"/>
                <w:sz w:val="24"/>
                <w:szCs w:val="24"/>
              </w:rPr>
            </w:pPr>
          </w:p>
        </w:tc>
        <w:tc>
          <w:tcPr>
            <w:tcW w:w="6930" w:type="dxa"/>
            <w:tcBorders>
              <w:top w:val="nil"/>
              <w:left w:val="nil"/>
              <w:bottom w:val="nil"/>
              <w:right w:val="nil"/>
            </w:tcBorders>
            <w:shd w:val="clear" w:color="000000" w:fill="5FADCF"/>
            <w:vAlign w:val="center"/>
            <w:hideMark/>
          </w:tcPr>
          <w:p w14:paraId="61DFD266" w14:textId="77613D35" w:rsidR="00DB6529" w:rsidRPr="00DB6529" w:rsidRDefault="00DB6529" w:rsidP="00C11C3B">
            <w:pPr>
              <w:widowControl/>
              <w:spacing w:line="240" w:lineRule="auto"/>
              <w:jc w:val="center"/>
              <w:rPr>
                <w:rFonts w:eastAsia="Times New Roman" w:cs="Arial"/>
                <w:b/>
                <w:bCs/>
                <w:color w:val="FFFFFF"/>
              </w:rPr>
            </w:pPr>
            <w:r>
              <w:rPr>
                <w:rFonts w:eastAsia="Times New Roman" w:cs="Arial"/>
                <w:b/>
                <w:bCs/>
                <w:color w:val="FFFFFF"/>
              </w:rPr>
              <w:t>Requirements</w:t>
            </w:r>
          </w:p>
        </w:tc>
      </w:tr>
      <w:tr w:rsidR="00DB6529" w:rsidRPr="00DB6529" w14:paraId="76C888AE" w14:textId="77777777" w:rsidTr="009456C7">
        <w:trPr>
          <w:trHeight w:val="400"/>
        </w:trPr>
        <w:tc>
          <w:tcPr>
            <w:tcW w:w="8370" w:type="dxa"/>
            <w:gridSpan w:val="2"/>
            <w:tcBorders>
              <w:top w:val="nil"/>
              <w:left w:val="nil"/>
              <w:bottom w:val="nil"/>
              <w:right w:val="dotted" w:sz="4" w:space="0" w:color="BFBFBF"/>
            </w:tcBorders>
            <w:shd w:val="clear" w:color="000000" w:fill="7F7F7F"/>
            <w:vAlign w:val="center"/>
            <w:hideMark/>
          </w:tcPr>
          <w:p w14:paraId="68614608" w14:textId="77777777" w:rsidR="00DB6529" w:rsidRPr="00DB6529" w:rsidRDefault="00DB6529" w:rsidP="00C11C3B">
            <w:pPr>
              <w:pStyle w:val="FunctionalModule"/>
            </w:pPr>
            <w:r w:rsidRPr="00DB6529">
              <w:t>External Portal</w:t>
            </w:r>
          </w:p>
        </w:tc>
      </w:tr>
      <w:tr w:rsidR="00DB6529" w:rsidRPr="00DB6529" w14:paraId="4CDC1F0B"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6306B0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A85DF81"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upload Deposition Notices, REPORTS, TRANSCRIPTS, ORDERS, and other documents into casefile</w:t>
            </w:r>
          </w:p>
        </w:tc>
      </w:tr>
      <w:tr w:rsidR="00DB6529" w:rsidRPr="00DB6529" w14:paraId="0F70D1A1"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39FD84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5.1.2</w:t>
            </w:r>
          </w:p>
        </w:tc>
        <w:tc>
          <w:tcPr>
            <w:tcW w:w="6930" w:type="dxa"/>
            <w:tcBorders>
              <w:top w:val="nil"/>
              <w:left w:val="nil"/>
              <w:bottom w:val="single" w:sz="4" w:space="0" w:color="BFBFBF"/>
              <w:right w:val="dotted" w:sz="4" w:space="0" w:color="BFBFBF"/>
            </w:tcBorders>
            <w:shd w:val="clear" w:color="000000" w:fill="F2F2F2"/>
            <w:vAlign w:val="center"/>
            <w:hideMark/>
          </w:tcPr>
          <w:p w14:paraId="1638786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provide any party challenging a URD the ability to file through an external portal.</w:t>
            </w:r>
          </w:p>
        </w:tc>
      </w:tr>
      <w:tr w:rsidR="00DB6529" w:rsidRPr="00DB6529" w14:paraId="4A9714F1" w14:textId="77777777" w:rsidTr="009456C7">
        <w:trPr>
          <w:trHeight w:val="400"/>
        </w:trPr>
        <w:tc>
          <w:tcPr>
            <w:tcW w:w="8370" w:type="dxa"/>
            <w:gridSpan w:val="2"/>
            <w:tcBorders>
              <w:top w:val="nil"/>
              <w:left w:val="nil"/>
              <w:bottom w:val="nil"/>
              <w:right w:val="dotted" w:sz="4" w:space="0" w:color="BFBFBF"/>
            </w:tcBorders>
            <w:shd w:val="clear" w:color="000000" w:fill="7F7F7F"/>
            <w:vAlign w:val="center"/>
            <w:hideMark/>
          </w:tcPr>
          <w:p w14:paraId="7626D3C5" w14:textId="77777777" w:rsidR="00DB6529" w:rsidRPr="00DB6529" w:rsidRDefault="00DB6529" w:rsidP="00C11C3B">
            <w:pPr>
              <w:pStyle w:val="FunctionalModule"/>
            </w:pPr>
            <w:r w:rsidRPr="00DB6529">
              <w:t>Judicial Management</w:t>
            </w:r>
          </w:p>
        </w:tc>
      </w:tr>
      <w:tr w:rsidR="00DB6529" w:rsidRPr="00DB6529" w14:paraId="5DF4CCDB"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0B3C7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71A7B3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reports for cases with Superior Court Appeals.</w:t>
            </w:r>
          </w:p>
        </w:tc>
      </w:tr>
      <w:tr w:rsidR="00DB6529" w:rsidRPr="00DB6529" w14:paraId="6BEF0945"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363E765"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w:t>
            </w:r>
          </w:p>
        </w:tc>
        <w:tc>
          <w:tcPr>
            <w:tcW w:w="6930" w:type="dxa"/>
            <w:tcBorders>
              <w:top w:val="nil"/>
              <w:left w:val="nil"/>
              <w:bottom w:val="single" w:sz="4" w:space="0" w:color="BFBFBF"/>
              <w:right w:val="dotted" w:sz="4" w:space="0" w:color="BFBFBF"/>
            </w:tcBorders>
            <w:shd w:val="clear" w:color="000000" w:fill="F2F2F2"/>
            <w:vAlign w:val="center"/>
            <w:hideMark/>
          </w:tcPr>
          <w:p w14:paraId="7AB0CE80"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a report listing Letters of Appearance with current attorney status and maintaining attorney history.</w:t>
            </w:r>
          </w:p>
        </w:tc>
      </w:tr>
      <w:tr w:rsidR="00DB6529" w:rsidRPr="00DB6529" w14:paraId="4712EF5B" w14:textId="77777777" w:rsidTr="009456C7">
        <w:trPr>
          <w:trHeight w:val="155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C43972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80B5D9B"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capture and report on Schedule Industrial Accident Board Calendar. (how many hearings, board member activities, etc.)</w:t>
            </w:r>
          </w:p>
        </w:tc>
      </w:tr>
      <w:tr w:rsidR="00DB6529" w:rsidRPr="00DB6529" w14:paraId="26135E9E"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C754D0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5.2.4</w:t>
            </w:r>
          </w:p>
        </w:tc>
        <w:tc>
          <w:tcPr>
            <w:tcW w:w="6930" w:type="dxa"/>
            <w:tcBorders>
              <w:top w:val="nil"/>
              <w:left w:val="nil"/>
              <w:bottom w:val="single" w:sz="4" w:space="0" w:color="BFBFBF"/>
              <w:right w:val="dotted" w:sz="4" w:space="0" w:color="BFBFBF"/>
            </w:tcBorders>
            <w:shd w:val="clear" w:color="000000" w:fill="F2F2F2"/>
            <w:vAlign w:val="center"/>
            <w:hideMark/>
          </w:tcPr>
          <w:p w14:paraId="7B19C123"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generate a monthly calendar with Board members days off.</w:t>
            </w:r>
          </w:p>
        </w:tc>
      </w:tr>
      <w:tr w:rsidR="00DB6529" w:rsidRPr="00DB6529" w14:paraId="60105061" w14:textId="77777777" w:rsidTr="009456C7">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021937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322FB5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audit trails for amended petitions.</w:t>
            </w:r>
          </w:p>
        </w:tc>
      </w:tr>
      <w:tr w:rsidR="00DB6529" w:rsidRPr="00DB6529" w14:paraId="3ACE3ABD"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6CE8800A"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5.2.6</w:t>
            </w:r>
          </w:p>
        </w:tc>
        <w:tc>
          <w:tcPr>
            <w:tcW w:w="6930" w:type="dxa"/>
            <w:tcBorders>
              <w:top w:val="nil"/>
              <w:left w:val="nil"/>
              <w:bottom w:val="single" w:sz="4" w:space="0" w:color="BFBFBF"/>
              <w:right w:val="dotted" w:sz="4" w:space="0" w:color="BFBFBF"/>
            </w:tcBorders>
            <w:shd w:val="clear" w:color="000000" w:fill="F2F2F2"/>
            <w:vAlign w:val="center"/>
            <w:hideMark/>
          </w:tcPr>
          <w:p w14:paraId="2E84E191" w14:textId="04D256A4"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publish monthly hearing schedules. Board members and Hearing Officers redacted.</w:t>
            </w:r>
          </w:p>
        </w:tc>
      </w:tr>
      <w:tr w:rsidR="00DB6529" w:rsidRPr="00DB6529" w14:paraId="2110B58A" w14:textId="77777777" w:rsidTr="009456C7">
        <w:trPr>
          <w:trHeight w:val="155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4B02DF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5DF42C1" w14:textId="69904AD0"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 xml:space="preserve">The system must allow users to access monthly hearing calendars scheduled </w:t>
            </w:r>
            <w:r w:rsidR="008646A0" w:rsidRPr="00DB6529">
              <w:rPr>
                <w:rFonts w:eastAsia="Times New Roman" w:cs="Arial"/>
                <w:color w:val="000000"/>
                <w:sz w:val="18"/>
                <w:szCs w:val="18"/>
              </w:rPr>
              <w:t>for board</w:t>
            </w:r>
            <w:r w:rsidRPr="00DB6529">
              <w:rPr>
                <w:rFonts w:eastAsia="Times New Roman" w:cs="Arial"/>
                <w:color w:val="000000"/>
                <w:sz w:val="18"/>
                <w:szCs w:val="18"/>
              </w:rPr>
              <w:t xml:space="preserve"> officers/ members and allow entries to be automatically updated, added, and deleted.</w:t>
            </w:r>
          </w:p>
        </w:tc>
      </w:tr>
      <w:tr w:rsidR="00DB6529" w:rsidRPr="00DB6529" w14:paraId="6D240F2E" w14:textId="77777777" w:rsidTr="009456C7">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911374B"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5.2.8</w:t>
            </w:r>
          </w:p>
        </w:tc>
        <w:tc>
          <w:tcPr>
            <w:tcW w:w="6930" w:type="dxa"/>
            <w:tcBorders>
              <w:top w:val="nil"/>
              <w:left w:val="nil"/>
              <w:bottom w:val="single" w:sz="4" w:space="0" w:color="BFBFBF"/>
              <w:right w:val="dotted" w:sz="4" w:space="0" w:color="BFBFBF"/>
            </w:tcBorders>
            <w:shd w:val="clear" w:color="000000" w:fill="F2F2F2"/>
            <w:vAlign w:val="center"/>
            <w:hideMark/>
          </w:tcPr>
          <w:p w14:paraId="4482E8A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provide a list of OPEN cases</w:t>
            </w:r>
            <w:r w:rsidRPr="00DB6529">
              <w:rPr>
                <w:rFonts w:eastAsia="Times New Roman" w:cs="Arial"/>
                <w:color w:val="000000"/>
                <w:sz w:val="18"/>
                <w:szCs w:val="18"/>
              </w:rPr>
              <w:br w:type="page"/>
            </w:r>
          </w:p>
        </w:tc>
      </w:tr>
      <w:tr w:rsidR="00DB6529" w:rsidRPr="00DB6529" w14:paraId="57EBB19A" w14:textId="77777777" w:rsidTr="009456C7">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B67409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32685E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 list of CLOSED cases</w:t>
            </w:r>
          </w:p>
        </w:tc>
      </w:tr>
      <w:tr w:rsidR="00DB6529" w:rsidRPr="00DB6529" w14:paraId="5768E8BC" w14:textId="77777777" w:rsidTr="009456C7">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0809541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5.2.10</w:t>
            </w:r>
          </w:p>
        </w:tc>
        <w:tc>
          <w:tcPr>
            <w:tcW w:w="6930" w:type="dxa"/>
            <w:tcBorders>
              <w:top w:val="nil"/>
              <w:left w:val="nil"/>
              <w:bottom w:val="single" w:sz="4" w:space="0" w:color="BFBFBF"/>
              <w:right w:val="dotted" w:sz="4" w:space="0" w:color="BFBFBF"/>
            </w:tcBorders>
            <w:shd w:val="clear" w:color="000000" w:fill="F2F2F2"/>
            <w:vAlign w:val="center"/>
            <w:hideMark/>
          </w:tcPr>
          <w:p w14:paraId="68EC96F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provide a list of PENDING cases</w:t>
            </w:r>
          </w:p>
        </w:tc>
      </w:tr>
      <w:tr w:rsidR="00DB6529" w:rsidRPr="00DB6529" w14:paraId="29B5538A" w14:textId="77777777" w:rsidTr="009456C7">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EB54E0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C808684"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list/ report on IAB decisions.</w:t>
            </w:r>
          </w:p>
        </w:tc>
      </w:tr>
      <w:tr w:rsidR="00DB6529" w:rsidRPr="00DB6529" w14:paraId="3A470CB4" w14:textId="77777777" w:rsidTr="009456C7">
        <w:trPr>
          <w:trHeight w:val="248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C52A9F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5.2.12</w:t>
            </w:r>
          </w:p>
        </w:tc>
        <w:tc>
          <w:tcPr>
            <w:tcW w:w="6930" w:type="dxa"/>
            <w:tcBorders>
              <w:top w:val="nil"/>
              <w:left w:val="nil"/>
              <w:bottom w:val="single" w:sz="4" w:space="0" w:color="BFBFBF"/>
              <w:right w:val="dotted" w:sz="4" w:space="0" w:color="BFBFBF"/>
            </w:tcBorders>
            <w:shd w:val="clear" w:color="000000" w:fill="F2F2F2"/>
            <w:vAlign w:val="center"/>
            <w:hideMark/>
          </w:tcPr>
          <w:p w14:paraId="7A4EC0CA" w14:textId="0BE5CB7A"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calculate total number of Hearings by Type AND by Board Member OR Hearing Officer: Commutation(15min), Disfigurement (5min), Evid (30min), Legal (15min), Mediation Conf (15 min), Merit (180), Read in Dismissal (15), Read in Term (15 min), Re</w:t>
            </w:r>
            <w:r>
              <w:rPr>
                <w:rFonts w:eastAsia="Times New Roman" w:cs="Arial"/>
                <w:color w:val="000000"/>
                <w:sz w:val="18"/>
                <w:szCs w:val="18"/>
              </w:rPr>
              <w:t>-</w:t>
            </w:r>
            <w:r w:rsidRPr="00DB6529">
              <w:rPr>
                <w:rFonts w:eastAsia="Times New Roman" w:cs="Arial"/>
                <w:color w:val="000000"/>
                <w:sz w:val="18"/>
                <w:szCs w:val="18"/>
              </w:rPr>
              <w:t xml:space="preserve">argument (15min), Remand (180 min), </w:t>
            </w:r>
            <w:proofErr w:type="spellStart"/>
            <w:r w:rsidRPr="00DB6529">
              <w:rPr>
                <w:rFonts w:eastAsia="Times New Roman" w:cs="Arial"/>
                <w:color w:val="000000"/>
                <w:sz w:val="18"/>
                <w:szCs w:val="18"/>
              </w:rPr>
              <w:t>Stip</w:t>
            </w:r>
            <w:proofErr w:type="spellEnd"/>
            <w:r w:rsidRPr="00DB6529">
              <w:rPr>
                <w:rFonts w:eastAsia="Times New Roman" w:cs="Arial"/>
                <w:color w:val="000000"/>
                <w:sz w:val="18"/>
                <w:szCs w:val="18"/>
              </w:rPr>
              <w:t xml:space="preserve"> &amp; Order (15min), Teleconference (15 min) (With the ability for SA to adjust and revise  durations and hearing types).</w:t>
            </w:r>
          </w:p>
        </w:tc>
      </w:tr>
      <w:tr w:rsidR="00DB6529" w:rsidRPr="00DB6529" w14:paraId="2E6E1E93"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2BF310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BC8B901" w14:textId="69362814"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calculate total number of Continuances including description and relevant fields.</w:t>
            </w:r>
          </w:p>
        </w:tc>
      </w:tr>
      <w:tr w:rsidR="00DB6529" w:rsidRPr="00DB6529" w14:paraId="3DBA4861"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197C49E"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5.2.14</w:t>
            </w:r>
          </w:p>
        </w:tc>
        <w:tc>
          <w:tcPr>
            <w:tcW w:w="6930" w:type="dxa"/>
            <w:tcBorders>
              <w:top w:val="nil"/>
              <w:left w:val="nil"/>
              <w:bottom w:val="single" w:sz="4" w:space="0" w:color="BFBFBF"/>
              <w:right w:val="dotted" w:sz="4" w:space="0" w:color="BFBFBF"/>
            </w:tcBorders>
            <w:shd w:val="clear" w:color="000000" w:fill="F2F2F2"/>
            <w:vAlign w:val="center"/>
            <w:hideMark/>
          </w:tcPr>
          <w:p w14:paraId="465ECBB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report on completed case load by Hearing Officer.</w:t>
            </w:r>
          </w:p>
        </w:tc>
      </w:tr>
      <w:tr w:rsidR="00DB6529" w:rsidRPr="00DB6529" w14:paraId="2159CBAE" w14:textId="77777777" w:rsidTr="009456C7">
        <w:trPr>
          <w:trHeight w:val="155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E7798B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D2A7867"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calculate the number of days from hearing to decision by Hearing Officer. The date of award is issued is the date of the decision but if appealed the decision remains open.</w:t>
            </w:r>
          </w:p>
        </w:tc>
      </w:tr>
      <w:tr w:rsidR="00DB6529" w:rsidRPr="00DB6529" w14:paraId="4075F77E" w14:textId="77777777" w:rsidTr="009456C7">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0CE797E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5.2.16</w:t>
            </w:r>
          </w:p>
        </w:tc>
        <w:tc>
          <w:tcPr>
            <w:tcW w:w="6930" w:type="dxa"/>
            <w:tcBorders>
              <w:top w:val="nil"/>
              <w:left w:val="nil"/>
              <w:bottom w:val="single" w:sz="4" w:space="0" w:color="BFBFBF"/>
              <w:right w:val="dotted" w:sz="4" w:space="0" w:color="BFBFBF"/>
            </w:tcBorders>
            <w:shd w:val="clear" w:color="000000" w:fill="F2F2F2"/>
            <w:vAlign w:val="center"/>
            <w:hideMark/>
          </w:tcPr>
          <w:p w14:paraId="2BBB032F" w14:textId="0744471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display a list of cases with ONLY hearing officers.</w:t>
            </w:r>
          </w:p>
        </w:tc>
      </w:tr>
      <w:tr w:rsidR="00DB6529" w:rsidRPr="00DB6529" w14:paraId="1C917B36" w14:textId="77777777" w:rsidTr="009456C7">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8A4795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8CEB20E"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PENDING decisions by Hearing Officer.</w:t>
            </w:r>
          </w:p>
        </w:tc>
      </w:tr>
      <w:tr w:rsidR="00DB6529" w:rsidRPr="00DB6529" w14:paraId="4ED078FC" w14:textId="77777777" w:rsidTr="009456C7">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4307BF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5.2.18</w:t>
            </w:r>
          </w:p>
        </w:tc>
        <w:tc>
          <w:tcPr>
            <w:tcW w:w="6930" w:type="dxa"/>
            <w:tcBorders>
              <w:top w:val="nil"/>
              <w:left w:val="nil"/>
              <w:bottom w:val="single" w:sz="4" w:space="0" w:color="BFBFBF"/>
              <w:right w:val="dotted" w:sz="4" w:space="0" w:color="BFBFBF"/>
            </w:tcBorders>
            <w:shd w:val="clear" w:color="000000" w:fill="F2F2F2"/>
            <w:vAlign w:val="center"/>
            <w:hideMark/>
          </w:tcPr>
          <w:p w14:paraId="23109929"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case SUMMARY OF APPEALS.</w:t>
            </w:r>
          </w:p>
        </w:tc>
      </w:tr>
      <w:tr w:rsidR="00DB6529" w:rsidRPr="00DB6529" w14:paraId="4E3325E2"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EBE332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5.2.19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1BCAC84" w14:textId="1BF4F496"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report on average list days for cases AWAITING to be scheduled for hearings.</w:t>
            </w:r>
          </w:p>
        </w:tc>
      </w:tr>
      <w:tr w:rsidR="00DB6529" w:rsidRPr="00DB6529" w14:paraId="42F63E77" w14:textId="77777777" w:rsidTr="009456C7">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B413874"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5.2.20</w:t>
            </w:r>
          </w:p>
        </w:tc>
        <w:tc>
          <w:tcPr>
            <w:tcW w:w="6930" w:type="dxa"/>
            <w:tcBorders>
              <w:top w:val="nil"/>
              <w:left w:val="nil"/>
              <w:bottom w:val="single" w:sz="4" w:space="0" w:color="BFBFBF"/>
              <w:right w:val="dotted" w:sz="4" w:space="0" w:color="BFBFBF"/>
            </w:tcBorders>
            <w:shd w:val="clear" w:color="000000" w:fill="F2F2F2"/>
            <w:vAlign w:val="center"/>
            <w:hideMark/>
          </w:tcPr>
          <w:p w14:paraId="301F7C74"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be able to list total number of pending pretrials.</w:t>
            </w:r>
            <w:r w:rsidRPr="00DB6529">
              <w:rPr>
                <w:rFonts w:eastAsia="Times New Roman" w:cs="Arial"/>
                <w:color w:val="000000"/>
                <w:sz w:val="18"/>
                <w:szCs w:val="18"/>
              </w:rPr>
              <w:br w:type="page"/>
            </w:r>
          </w:p>
        </w:tc>
      </w:tr>
      <w:tr w:rsidR="00DB6529" w:rsidRPr="00DB6529" w14:paraId="023DF1E8"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BC72A47"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2ADD7D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capture and report on outcomes of petitions. How many are denied, withdrawn, continued, approved, etc.</w:t>
            </w:r>
          </w:p>
        </w:tc>
      </w:tr>
      <w:tr w:rsidR="00DB6529" w:rsidRPr="00DB6529" w14:paraId="3110638D"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D75F77F"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5.2.22</w:t>
            </w:r>
          </w:p>
        </w:tc>
        <w:tc>
          <w:tcPr>
            <w:tcW w:w="6930" w:type="dxa"/>
            <w:tcBorders>
              <w:top w:val="nil"/>
              <w:left w:val="nil"/>
              <w:bottom w:val="single" w:sz="4" w:space="0" w:color="BFBFBF"/>
              <w:right w:val="dotted" w:sz="4" w:space="0" w:color="BFBFBF"/>
            </w:tcBorders>
            <w:shd w:val="clear" w:color="000000" w:fill="F2F2F2"/>
            <w:vAlign w:val="center"/>
            <w:hideMark/>
          </w:tcPr>
          <w:p w14:paraId="51A48F0A"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display Pretrial and Hearing Schedule Summary by day, week &amp; month</w:t>
            </w:r>
          </w:p>
        </w:tc>
      </w:tr>
      <w:tr w:rsidR="00DB6529" w:rsidRPr="00DB6529" w14:paraId="32C8C06B" w14:textId="77777777" w:rsidTr="009456C7">
        <w:trPr>
          <w:trHeight w:val="155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CC7E7C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C145333"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edit hearing scheduled including info such as Hearing Date, Start Time, End Time, Hearing Room, Location, Hearing Type, Board Member(s), Hearing Officer, and Hearing Comments.</w:t>
            </w:r>
          </w:p>
        </w:tc>
      </w:tr>
      <w:tr w:rsidR="00DB6529" w:rsidRPr="00DB6529" w14:paraId="7060FFA2"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A8A8A2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5.2.24</w:t>
            </w:r>
          </w:p>
        </w:tc>
        <w:tc>
          <w:tcPr>
            <w:tcW w:w="6930" w:type="dxa"/>
            <w:tcBorders>
              <w:top w:val="nil"/>
              <w:left w:val="nil"/>
              <w:bottom w:val="single" w:sz="4" w:space="0" w:color="BFBFBF"/>
              <w:right w:val="dotted" w:sz="4" w:space="0" w:color="BFBFBF"/>
            </w:tcBorders>
            <w:shd w:val="clear" w:color="000000" w:fill="F2F2F2"/>
            <w:vAlign w:val="center"/>
            <w:hideMark/>
          </w:tcPr>
          <w:p w14:paraId="0FE21C36"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Download hearings recordings directly to case management profile page and each case file</w:t>
            </w:r>
          </w:p>
        </w:tc>
      </w:tr>
      <w:tr w:rsidR="00DB6529" w:rsidRPr="00DB6529" w14:paraId="09E08630"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43BD6A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6A66E42"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calculate total number of awards by type regardless of Hearing Officer/Board</w:t>
            </w:r>
          </w:p>
        </w:tc>
      </w:tr>
      <w:tr w:rsidR="00DB6529" w:rsidRPr="00DB6529" w14:paraId="3CC43B33"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0588995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5.2.26</w:t>
            </w:r>
          </w:p>
        </w:tc>
        <w:tc>
          <w:tcPr>
            <w:tcW w:w="6930" w:type="dxa"/>
            <w:tcBorders>
              <w:top w:val="nil"/>
              <w:left w:val="nil"/>
              <w:bottom w:val="single" w:sz="4" w:space="0" w:color="BFBFBF"/>
              <w:right w:val="dotted" w:sz="4" w:space="0" w:color="BFBFBF"/>
            </w:tcBorders>
            <w:shd w:val="clear" w:color="000000" w:fill="F2F2F2"/>
            <w:vAlign w:val="center"/>
            <w:hideMark/>
          </w:tcPr>
          <w:p w14:paraId="6470218E" w14:textId="41A2B625"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flag a case file 5 days prior to hearing date for missing required documentation or report generation.</w:t>
            </w:r>
          </w:p>
        </w:tc>
      </w:tr>
      <w:tr w:rsidR="00DB6529" w:rsidRPr="00DB6529" w14:paraId="60164997"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F1FDB9C"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438BF79" w14:textId="3D468AA8"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flag hearing if on the pretrial memo the need for a translation or sign language person</w:t>
            </w:r>
          </w:p>
        </w:tc>
      </w:tr>
      <w:tr w:rsidR="00DB6529" w:rsidRPr="00DB6529" w14:paraId="3D73CC34"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2120E61"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5.2.28</w:t>
            </w:r>
          </w:p>
        </w:tc>
        <w:tc>
          <w:tcPr>
            <w:tcW w:w="6930" w:type="dxa"/>
            <w:tcBorders>
              <w:top w:val="nil"/>
              <w:left w:val="nil"/>
              <w:bottom w:val="single" w:sz="4" w:space="0" w:color="BFBFBF"/>
              <w:right w:val="dotted" w:sz="4" w:space="0" w:color="BFBFBF"/>
            </w:tcBorders>
            <w:shd w:val="clear" w:color="000000" w:fill="F2F2F2"/>
            <w:vAlign w:val="center"/>
            <w:hideMark/>
          </w:tcPr>
          <w:p w14:paraId="19BE87FE" w14:textId="044247A0"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Ability to choose and display more than one petition that are scheduled for hearing-on-Hearing Notice</w:t>
            </w:r>
          </w:p>
        </w:tc>
      </w:tr>
      <w:tr w:rsidR="00DB6529" w:rsidRPr="00DB6529" w14:paraId="7B139E74" w14:textId="77777777" w:rsidTr="009456C7">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E6DB1D2"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5.2.29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14B9157" w14:textId="293257D4"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option to “cancel” hearing without withdrawing petition.</w:t>
            </w:r>
          </w:p>
        </w:tc>
      </w:tr>
      <w:tr w:rsidR="00DB6529" w:rsidRPr="00DB6529" w14:paraId="31AC6766"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AB2BF0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5.2.30</w:t>
            </w:r>
          </w:p>
        </w:tc>
        <w:tc>
          <w:tcPr>
            <w:tcW w:w="6930" w:type="dxa"/>
            <w:tcBorders>
              <w:top w:val="nil"/>
              <w:left w:val="nil"/>
              <w:bottom w:val="single" w:sz="4" w:space="0" w:color="BFBFBF"/>
              <w:right w:val="dotted" w:sz="4" w:space="0" w:color="BFBFBF"/>
            </w:tcBorders>
            <w:shd w:val="clear" w:color="000000" w:fill="F2F2F2"/>
            <w:vAlign w:val="center"/>
            <w:hideMark/>
          </w:tcPr>
          <w:p w14:paraId="765839C0" w14:textId="4B5F883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 xml:space="preserve">The system must </w:t>
            </w:r>
            <w:r>
              <w:rPr>
                <w:rFonts w:eastAsia="Times New Roman" w:cs="Arial"/>
                <w:color w:val="000000"/>
                <w:sz w:val="18"/>
                <w:szCs w:val="18"/>
              </w:rPr>
              <w:t xml:space="preserve">be </w:t>
            </w:r>
            <w:r w:rsidRPr="00DB6529">
              <w:rPr>
                <w:rFonts w:eastAsia="Times New Roman" w:cs="Arial"/>
                <w:color w:val="000000"/>
                <w:sz w:val="18"/>
                <w:szCs w:val="18"/>
              </w:rPr>
              <w:t>able to send Hearing and Pretrial Cancellation letters to include petition being cancelled.</w:t>
            </w:r>
          </w:p>
        </w:tc>
      </w:tr>
      <w:tr w:rsidR="00DB6529" w:rsidRPr="00DB6529" w14:paraId="55755139" w14:textId="77777777" w:rsidTr="009456C7">
        <w:trPr>
          <w:trHeight w:val="155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E077638"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5.2.31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F4F04BB" w14:textId="02F5F5C9"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ype="page"/>
              <w:t>The system must be able to:  When withdrawing a petition that hasn’t been scheduled for a hearing, the Notice of Cancellation should read the petition has been canceled, not the Pretrial Conference has been canceled.</w:t>
            </w:r>
            <w:r w:rsidRPr="00DB6529">
              <w:rPr>
                <w:rFonts w:eastAsia="Times New Roman" w:cs="Arial"/>
                <w:color w:val="000000"/>
                <w:sz w:val="18"/>
                <w:szCs w:val="18"/>
              </w:rPr>
              <w:br w:type="page"/>
            </w:r>
          </w:p>
        </w:tc>
      </w:tr>
      <w:tr w:rsidR="00DB6529" w:rsidRPr="00DB6529" w14:paraId="0EF9E794"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0B9E900"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5.2.32</w:t>
            </w:r>
          </w:p>
        </w:tc>
        <w:tc>
          <w:tcPr>
            <w:tcW w:w="6930" w:type="dxa"/>
            <w:tcBorders>
              <w:top w:val="nil"/>
              <w:left w:val="nil"/>
              <w:bottom w:val="single" w:sz="4" w:space="0" w:color="BFBFBF"/>
              <w:right w:val="dotted" w:sz="4" w:space="0" w:color="BFBFBF"/>
            </w:tcBorders>
            <w:shd w:val="clear" w:color="000000" w:fill="F2F2F2"/>
            <w:vAlign w:val="center"/>
            <w:hideMark/>
          </w:tcPr>
          <w:p w14:paraId="472C710D"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the ability to track Notice of Pretrial and Hearings sent via email</w:t>
            </w:r>
          </w:p>
        </w:tc>
      </w:tr>
      <w:tr w:rsidR="00DB6529" w:rsidRPr="00DB6529" w14:paraId="4D759154" w14:textId="77777777" w:rsidTr="009456C7">
        <w:trPr>
          <w:trHeight w:val="155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435C2CD"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5.2.33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D7F087E" w14:textId="2BE07A15"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automatically list Key witnesses follow when hearing is rescheduled/continued.  Currently this information must be re-keyed when a hearing is rescheduled.</w:t>
            </w:r>
          </w:p>
        </w:tc>
      </w:tr>
      <w:tr w:rsidR="00DB6529" w:rsidRPr="00DB6529" w14:paraId="52F6A431" w14:textId="77777777" w:rsidTr="009456C7">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2552F43"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5.2.34</w:t>
            </w:r>
          </w:p>
        </w:tc>
        <w:tc>
          <w:tcPr>
            <w:tcW w:w="6930" w:type="dxa"/>
            <w:tcBorders>
              <w:top w:val="nil"/>
              <w:left w:val="nil"/>
              <w:bottom w:val="single" w:sz="4" w:space="0" w:color="BFBFBF"/>
              <w:right w:val="dotted" w:sz="4" w:space="0" w:color="BFBFBF"/>
            </w:tcBorders>
            <w:shd w:val="clear" w:color="000000" w:fill="F2F2F2"/>
            <w:vAlign w:val="center"/>
            <w:hideMark/>
          </w:tcPr>
          <w:p w14:paraId="0902FED3" w14:textId="77777777"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a Report showing all outstanding legal hearing/motions.  Sort by alphabet and county</w:t>
            </w:r>
          </w:p>
        </w:tc>
      </w:tr>
      <w:tr w:rsidR="00DB6529" w:rsidRPr="00DB6529" w14:paraId="1E096CE4" w14:textId="77777777" w:rsidTr="009456C7">
        <w:trPr>
          <w:trHeight w:val="155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B05C6D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5.2.35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7A9F42F" w14:textId="1B2CD3AB"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be able to sort out appealed cases in the disposition stats (days from petition to award) Appealed awards are not to be included in disposition stats. They are completed once award or resolved.</w:t>
            </w:r>
          </w:p>
        </w:tc>
      </w:tr>
      <w:tr w:rsidR="00DB6529" w:rsidRPr="00DB6529" w14:paraId="131D1B7F" w14:textId="77777777" w:rsidTr="009456C7">
        <w:trPr>
          <w:trHeight w:val="400"/>
        </w:trPr>
        <w:tc>
          <w:tcPr>
            <w:tcW w:w="8370" w:type="dxa"/>
            <w:gridSpan w:val="2"/>
            <w:tcBorders>
              <w:top w:val="nil"/>
              <w:left w:val="nil"/>
              <w:bottom w:val="nil"/>
              <w:right w:val="dotted" w:sz="4" w:space="0" w:color="BFBFBF"/>
            </w:tcBorders>
            <w:shd w:val="clear" w:color="000000" w:fill="7F7F7F"/>
            <w:vAlign w:val="center"/>
            <w:hideMark/>
          </w:tcPr>
          <w:p w14:paraId="6AA33B0C" w14:textId="77777777" w:rsidR="00DB6529" w:rsidRPr="00DB6529" w:rsidRDefault="00DB6529" w:rsidP="00C11C3B">
            <w:pPr>
              <w:pStyle w:val="FunctionalModule"/>
            </w:pPr>
            <w:r w:rsidRPr="00DB6529">
              <w:t>Account Management</w:t>
            </w:r>
          </w:p>
        </w:tc>
      </w:tr>
      <w:tr w:rsidR="00DB6529" w:rsidRPr="00DB6529" w14:paraId="6061CEA1" w14:textId="77777777" w:rsidTr="009456C7">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EB48C56" w14:textId="77777777" w:rsidR="00DB6529" w:rsidRPr="00DB6529" w:rsidRDefault="00DB6529" w:rsidP="00C11C3B">
            <w:pPr>
              <w:widowControl/>
              <w:spacing w:line="240" w:lineRule="auto"/>
              <w:jc w:val="center"/>
              <w:rPr>
                <w:rFonts w:eastAsia="Times New Roman" w:cs="Arial"/>
                <w:color w:val="000000"/>
                <w:sz w:val="18"/>
                <w:szCs w:val="18"/>
              </w:rPr>
            </w:pPr>
            <w:r w:rsidRPr="00DB6529">
              <w:rPr>
                <w:rFonts w:eastAsia="Times New Roman" w:cs="Arial"/>
                <w:color w:val="000000"/>
                <w:sz w:val="18"/>
                <w:szCs w:val="18"/>
              </w:rPr>
              <w:t>5.3.1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F7897BB" w14:textId="46E215A3" w:rsidR="00DB6529" w:rsidRPr="00DB6529" w:rsidRDefault="00DB6529" w:rsidP="00C11C3B">
            <w:pPr>
              <w:widowControl/>
              <w:spacing w:line="240" w:lineRule="auto"/>
              <w:ind w:firstLineChars="100" w:firstLine="180"/>
              <w:rPr>
                <w:rFonts w:eastAsia="Times New Roman" w:cs="Arial"/>
                <w:color w:val="000000"/>
                <w:sz w:val="18"/>
                <w:szCs w:val="18"/>
              </w:rPr>
            </w:pPr>
            <w:r w:rsidRPr="00DB6529">
              <w:rPr>
                <w:rFonts w:eastAsia="Times New Roman" w:cs="Arial"/>
                <w:color w:val="000000"/>
                <w:sz w:val="18"/>
                <w:szCs w:val="18"/>
              </w:rPr>
              <w:br/>
              <w:t>The system must have a calculator to include commutation method</w:t>
            </w:r>
          </w:p>
        </w:tc>
      </w:tr>
    </w:tbl>
    <w:p w14:paraId="0DCF2C74" w14:textId="77777777" w:rsidR="00DB6529" w:rsidRDefault="00DB6529" w:rsidP="00C11C3B">
      <w:pPr>
        <w:ind w:left="1080"/>
      </w:pPr>
    </w:p>
    <w:p w14:paraId="60EF1B79" w14:textId="08B5428F" w:rsidR="00203B80" w:rsidRDefault="00203B80" w:rsidP="00C11C3B">
      <w:pPr>
        <w:widowControl/>
        <w:spacing w:after="160"/>
      </w:pPr>
      <w:r>
        <w:br w:type="page"/>
      </w:r>
    </w:p>
    <w:p w14:paraId="2CC71129" w14:textId="77777777" w:rsidR="00DB6529" w:rsidRDefault="00DB6529" w:rsidP="00C11C3B">
      <w:pPr>
        <w:ind w:left="1080"/>
      </w:pPr>
    </w:p>
    <w:p w14:paraId="1930A314" w14:textId="7C15E53D" w:rsidR="002256D9" w:rsidRDefault="0022785B" w:rsidP="00CD153D">
      <w:pPr>
        <w:pStyle w:val="Heading2"/>
      </w:pPr>
      <w:bookmarkStart w:id="38" w:name="_Toc184977938"/>
      <w:r>
        <w:t>6</w:t>
      </w:r>
      <w:r w:rsidR="003A0218">
        <w:t xml:space="preserve">.03 </w:t>
      </w:r>
      <w:r w:rsidR="002256D9">
        <w:t xml:space="preserve">Construction Enforcement </w:t>
      </w:r>
      <w:bookmarkEnd w:id="37"/>
      <w:r w:rsidR="003606D4">
        <w:t>Functional Requirements</w:t>
      </w:r>
      <w:bookmarkEnd w:id="38"/>
    </w:p>
    <w:p w14:paraId="77DCBC2C" w14:textId="77777777" w:rsidR="003606D4" w:rsidRDefault="003606D4" w:rsidP="00C11C3B"/>
    <w:p w14:paraId="2FF221CA" w14:textId="77777777" w:rsidR="003606D4" w:rsidRDefault="003606D4" w:rsidP="00C11C3B"/>
    <w:p w14:paraId="5921D9B0" w14:textId="32BC83A4" w:rsidR="003606D4" w:rsidRDefault="00040485" w:rsidP="00C11C3B">
      <w:pPr>
        <w:jc w:val="center"/>
      </w:pPr>
      <w:r w:rsidRPr="00040485">
        <w:rPr>
          <w:noProof/>
        </w:rPr>
        <w:drawing>
          <wp:inline distT="0" distB="0" distL="0" distR="0" wp14:anchorId="0512F0F1" wp14:editId="38FC3D77">
            <wp:extent cx="6858000" cy="3602990"/>
            <wp:effectExtent l="0" t="0" r="0" b="0"/>
            <wp:docPr id="92284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47500" name=""/>
                    <pic:cNvPicPr/>
                  </pic:nvPicPr>
                  <pic:blipFill>
                    <a:blip r:embed="rId34"/>
                    <a:stretch>
                      <a:fillRect/>
                    </a:stretch>
                  </pic:blipFill>
                  <pic:spPr>
                    <a:xfrm>
                      <a:off x="0" y="0"/>
                      <a:ext cx="6858000" cy="3602990"/>
                    </a:xfrm>
                    <a:prstGeom prst="rect">
                      <a:avLst/>
                    </a:prstGeom>
                  </pic:spPr>
                </pic:pic>
              </a:graphicData>
            </a:graphic>
          </wp:inline>
        </w:drawing>
      </w:r>
    </w:p>
    <w:p w14:paraId="66B2E9CD" w14:textId="77777777" w:rsidR="003606D4" w:rsidRPr="003606D4" w:rsidRDefault="003606D4" w:rsidP="00C11C3B">
      <w:pPr>
        <w:jc w:val="center"/>
      </w:pPr>
    </w:p>
    <w:p w14:paraId="1E9B1999" w14:textId="77777777" w:rsidR="000D73EE" w:rsidRPr="000D73EE" w:rsidRDefault="000D73EE" w:rsidP="00C11C3B"/>
    <w:tbl>
      <w:tblPr>
        <w:tblW w:w="8460" w:type="dxa"/>
        <w:tblInd w:w="1260" w:type="dxa"/>
        <w:tblLook w:val="04A0" w:firstRow="1" w:lastRow="0" w:firstColumn="1" w:lastColumn="0" w:noHBand="0" w:noVBand="1"/>
      </w:tblPr>
      <w:tblGrid>
        <w:gridCol w:w="1530"/>
        <w:gridCol w:w="6930"/>
      </w:tblGrid>
      <w:tr w:rsidR="00E96231" w:rsidRPr="00E96231" w14:paraId="7AE7100C" w14:textId="77777777" w:rsidTr="009456C7">
        <w:trPr>
          <w:trHeight w:val="560"/>
        </w:trPr>
        <w:tc>
          <w:tcPr>
            <w:tcW w:w="8460" w:type="dxa"/>
            <w:gridSpan w:val="2"/>
            <w:tcBorders>
              <w:top w:val="nil"/>
              <w:left w:val="nil"/>
              <w:bottom w:val="nil"/>
              <w:right w:val="nil"/>
            </w:tcBorders>
            <w:shd w:val="clear" w:color="000000" w:fill="FFFFFF"/>
            <w:noWrap/>
            <w:vAlign w:val="center"/>
            <w:hideMark/>
          </w:tcPr>
          <w:p w14:paraId="4B54FB84" w14:textId="1557B615" w:rsidR="00E96231" w:rsidRPr="00E96231" w:rsidRDefault="00E96231" w:rsidP="00C11C3B">
            <w:pPr>
              <w:pStyle w:val="Subunit"/>
            </w:pPr>
            <w:r>
              <w:t>Sub</w:t>
            </w:r>
            <w:r w:rsidR="009456C7">
              <w:t>-</w:t>
            </w:r>
            <w:r>
              <w:t>unit</w:t>
            </w:r>
            <w:r w:rsidRPr="00E96231">
              <w:t>: Administration</w:t>
            </w:r>
          </w:p>
          <w:p w14:paraId="672B158F" w14:textId="7A0FCDBE" w:rsidR="00E96231" w:rsidRPr="00E96231" w:rsidRDefault="00E96231" w:rsidP="00C11C3B">
            <w:pPr>
              <w:widowControl/>
              <w:spacing w:line="240" w:lineRule="auto"/>
              <w:rPr>
                <w:rFonts w:eastAsia="Times New Roman" w:cs="Arial"/>
                <w:color w:val="000000"/>
                <w:sz w:val="24"/>
                <w:szCs w:val="24"/>
              </w:rPr>
            </w:pPr>
            <w:r w:rsidRPr="00E96231">
              <w:rPr>
                <w:rFonts w:eastAsia="Times New Roman" w:cs="Arial"/>
                <w:color w:val="000000"/>
                <w:sz w:val="24"/>
                <w:szCs w:val="24"/>
              </w:rPr>
              <w:t> </w:t>
            </w:r>
          </w:p>
        </w:tc>
      </w:tr>
      <w:tr w:rsidR="00E96231" w:rsidRPr="00E96231" w14:paraId="2E30E3A6" w14:textId="77777777" w:rsidTr="009456C7">
        <w:trPr>
          <w:trHeight w:val="640"/>
        </w:trPr>
        <w:tc>
          <w:tcPr>
            <w:tcW w:w="1530" w:type="dxa"/>
            <w:tcBorders>
              <w:top w:val="nil"/>
              <w:left w:val="nil"/>
              <w:bottom w:val="nil"/>
              <w:right w:val="nil"/>
            </w:tcBorders>
            <w:shd w:val="clear" w:color="000000" w:fill="5FADCF"/>
            <w:vAlign w:val="center"/>
            <w:hideMark/>
          </w:tcPr>
          <w:p w14:paraId="3A874ABF" w14:textId="11EC887E" w:rsidR="00E96231" w:rsidRPr="00E96231" w:rsidRDefault="00E96231" w:rsidP="00C11C3B">
            <w:pPr>
              <w:widowControl/>
              <w:spacing w:line="240" w:lineRule="auto"/>
              <w:jc w:val="center"/>
              <w:rPr>
                <w:rFonts w:eastAsia="Times New Roman" w:cs="Arial"/>
                <w:b/>
                <w:bCs/>
                <w:color w:val="FFFFFF"/>
                <w:sz w:val="24"/>
                <w:szCs w:val="24"/>
              </w:rPr>
            </w:pPr>
          </w:p>
        </w:tc>
        <w:tc>
          <w:tcPr>
            <w:tcW w:w="6930" w:type="dxa"/>
            <w:tcBorders>
              <w:top w:val="nil"/>
              <w:left w:val="nil"/>
              <w:bottom w:val="nil"/>
              <w:right w:val="nil"/>
            </w:tcBorders>
            <w:shd w:val="clear" w:color="000000" w:fill="5FADCF"/>
            <w:vAlign w:val="center"/>
            <w:hideMark/>
          </w:tcPr>
          <w:p w14:paraId="734B6364" w14:textId="00991299" w:rsidR="00E96231" w:rsidRPr="00E96231" w:rsidRDefault="00E96231" w:rsidP="00C11C3B">
            <w:pPr>
              <w:widowControl/>
              <w:spacing w:line="240" w:lineRule="auto"/>
              <w:jc w:val="center"/>
              <w:rPr>
                <w:rFonts w:eastAsia="Times New Roman" w:cs="Arial"/>
                <w:b/>
                <w:bCs/>
                <w:color w:val="FFFFFF"/>
              </w:rPr>
            </w:pPr>
            <w:r w:rsidRPr="00E96231">
              <w:rPr>
                <w:rFonts w:eastAsia="Times New Roman" w:cs="Arial"/>
                <w:b/>
                <w:bCs/>
                <w:color w:val="FFFFFF"/>
              </w:rPr>
              <w:t>Requirements</w:t>
            </w:r>
          </w:p>
        </w:tc>
      </w:tr>
      <w:tr w:rsidR="00E96231" w:rsidRPr="00E96231" w14:paraId="463A59B5" w14:textId="77777777" w:rsidTr="009456C7">
        <w:trPr>
          <w:trHeight w:val="400"/>
        </w:trPr>
        <w:tc>
          <w:tcPr>
            <w:tcW w:w="8460" w:type="dxa"/>
            <w:gridSpan w:val="2"/>
            <w:tcBorders>
              <w:top w:val="nil"/>
              <w:left w:val="nil"/>
              <w:bottom w:val="nil"/>
              <w:right w:val="dotted" w:sz="4" w:space="0" w:color="BFBFBF"/>
            </w:tcBorders>
            <w:shd w:val="clear" w:color="000000" w:fill="7F7F7F"/>
            <w:vAlign w:val="center"/>
            <w:hideMark/>
          </w:tcPr>
          <w:p w14:paraId="249A1592" w14:textId="77777777" w:rsidR="00E96231" w:rsidRPr="00E96231" w:rsidRDefault="00E96231" w:rsidP="00C11C3B">
            <w:pPr>
              <w:pStyle w:val="FunctionalModule"/>
            </w:pPr>
            <w:r w:rsidRPr="00E96231">
              <w:t>Case Management</w:t>
            </w:r>
          </w:p>
        </w:tc>
      </w:tr>
      <w:tr w:rsidR="00E96231" w:rsidRPr="00E96231" w14:paraId="33E6B91E"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7903C2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360CEB5" w14:textId="4F94E5B8"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Case closure Age by Officer/Type of case (Prevailing Wage, Workplace Fraud Public/Private, Contractor Registration)/Total Case Age</w:t>
            </w:r>
          </w:p>
        </w:tc>
      </w:tr>
      <w:tr w:rsidR="00E96231" w:rsidRPr="00E96231" w14:paraId="08B80CBE"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55872B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w:t>
            </w:r>
          </w:p>
        </w:tc>
        <w:tc>
          <w:tcPr>
            <w:tcW w:w="6930" w:type="dxa"/>
            <w:tcBorders>
              <w:top w:val="nil"/>
              <w:left w:val="nil"/>
              <w:bottom w:val="single" w:sz="4" w:space="0" w:color="BFBFBF"/>
              <w:right w:val="dotted" w:sz="4" w:space="0" w:color="BFBFBF"/>
            </w:tcBorders>
            <w:shd w:val="clear" w:color="000000" w:fill="F2F2F2"/>
            <w:vAlign w:val="center"/>
            <w:hideMark/>
          </w:tcPr>
          <w:p w14:paraId="1D34AC05" w14:textId="3960965D"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Case listing by Officer/type of case (Prevailing Wage, Workplace Fraud Public/Private, Contractor Registration)/total case listing</w:t>
            </w:r>
          </w:p>
        </w:tc>
      </w:tr>
      <w:tr w:rsidR="00E96231" w:rsidRPr="00E96231" w14:paraId="03AF9FC2"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7CD8F18"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3F75CCB"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Case open age by Officer/type of case (Prevailing Wage, Workplace Fraud Public/Private, Contractor Registration)/Office type of case/Total</w:t>
            </w:r>
          </w:p>
        </w:tc>
      </w:tr>
      <w:tr w:rsidR="00E96231" w:rsidRPr="00E96231" w14:paraId="01085347"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39077F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w:t>
            </w:r>
          </w:p>
        </w:tc>
        <w:tc>
          <w:tcPr>
            <w:tcW w:w="6930" w:type="dxa"/>
            <w:tcBorders>
              <w:top w:val="nil"/>
              <w:left w:val="nil"/>
              <w:bottom w:val="single" w:sz="4" w:space="0" w:color="BFBFBF"/>
              <w:right w:val="dotted" w:sz="4" w:space="0" w:color="BFBFBF"/>
            </w:tcBorders>
            <w:shd w:val="clear" w:color="000000" w:fill="F2F2F2"/>
            <w:vAlign w:val="center"/>
            <w:hideMark/>
          </w:tcPr>
          <w:p w14:paraId="585647AB" w14:textId="1BA737C1"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Collections by officer/type of case (Prevailing Wage, Workplace Fraud Public/Private, Contractor Registration /total</w:t>
            </w:r>
          </w:p>
        </w:tc>
      </w:tr>
      <w:tr w:rsidR="00E96231" w:rsidRPr="00E96231" w14:paraId="25E8A699"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76F6A5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84F5124" w14:textId="76F85CE3"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Construction Category Determination by Officer/type of construction</w:t>
            </w:r>
            <w:r>
              <w:rPr>
                <w:rFonts w:eastAsia="Times New Roman" w:cs="Arial"/>
                <w:color w:val="000000"/>
                <w:sz w:val="18"/>
                <w:szCs w:val="18"/>
              </w:rPr>
              <w:t xml:space="preserve"> </w:t>
            </w:r>
            <w:r w:rsidRPr="00E96231">
              <w:rPr>
                <w:rFonts w:eastAsia="Times New Roman" w:cs="Arial"/>
                <w:color w:val="000000"/>
                <w:sz w:val="18"/>
                <w:szCs w:val="18"/>
              </w:rPr>
              <w:t>(Heavy, Highway, Building, Multiple or if no rates required)/total by date range</w:t>
            </w:r>
          </w:p>
        </w:tc>
      </w:tr>
      <w:tr w:rsidR="00E96231" w:rsidRPr="00E96231" w14:paraId="268EF0CC"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94C113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1.1.6</w:t>
            </w:r>
          </w:p>
        </w:tc>
        <w:tc>
          <w:tcPr>
            <w:tcW w:w="6930" w:type="dxa"/>
            <w:tcBorders>
              <w:top w:val="nil"/>
              <w:left w:val="nil"/>
              <w:bottom w:val="single" w:sz="4" w:space="0" w:color="BFBFBF"/>
              <w:right w:val="dotted" w:sz="4" w:space="0" w:color="BFBFBF"/>
            </w:tcBorders>
            <w:shd w:val="clear" w:color="000000" w:fill="F2F2F2"/>
            <w:vAlign w:val="center"/>
            <w:hideMark/>
          </w:tcPr>
          <w:p w14:paraId="263DA926"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Construction Classification Determination by Officer/by 28 worker classifications type in Booklet/total by date range</w:t>
            </w:r>
          </w:p>
        </w:tc>
      </w:tr>
      <w:tr w:rsidR="00E96231" w:rsidRPr="00E96231" w14:paraId="5D90773A"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4B87B5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4612335" w14:textId="341F786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Registration/Prevailing Wage/Workplace Fraud Public/Private/ # of cases halted/by Officer/Office Total</w:t>
            </w:r>
          </w:p>
        </w:tc>
      </w:tr>
      <w:tr w:rsidR="00E96231" w:rsidRPr="00E96231" w14:paraId="0B3118AC"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A3AD725"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1.1.8</w:t>
            </w:r>
          </w:p>
        </w:tc>
        <w:tc>
          <w:tcPr>
            <w:tcW w:w="6930" w:type="dxa"/>
            <w:tcBorders>
              <w:top w:val="nil"/>
              <w:left w:val="nil"/>
              <w:bottom w:val="single" w:sz="4" w:space="0" w:color="BFBFBF"/>
              <w:right w:val="dotted" w:sz="4" w:space="0" w:color="BFBFBF"/>
            </w:tcBorders>
            <w:shd w:val="clear" w:color="000000" w:fill="F2F2F2"/>
            <w:vAlign w:val="center"/>
            <w:hideMark/>
          </w:tcPr>
          <w:p w14:paraId="0E5C6F93" w14:textId="050C3875"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Registration/Prevailing Wage/Workplace Fraud /Private/# of CLOSED cases/by Officer/Office Total</w:t>
            </w:r>
          </w:p>
        </w:tc>
      </w:tr>
      <w:tr w:rsidR="00E96231" w:rsidRPr="00E96231" w14:paraId="385A6645"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58C2FC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E121FCB"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Registration/Prevailing Wage/Workplace Fraud /Private/ # of hearings scheduled/by Officer/Office Total</w:t>
            </w:r>
          </w:p>
        </w:tc>
      </w:tr>
      <w:tr w:rsidR="00E96231" w:rsidRPr="00E96231" w14:paraId="5FC199BC"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F122F6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1.1.10</w:t>
            </w:r>
          </w:p>
        </w:tc>
        <w:tc>
          <w:tcPr>
            <w:tcW w:w="6930" w:type="dxa"/>
            <w:tcBorders>
              <w:top w:val="nil"/>
              <w:left w:val="nil"/>
              <w:bottom w:val="single" w:sz="4" w:space="0" w:color="BFBFBF"/>
              <w:right w:val="dotted" w:sz="4" w:space="0" w:color="BFBFBF"/>
            </w:tcBorders>
            <w:shd w:val="clear" w:color="000000" w:fill="F2F2F2"/>
            <w:vAlign w:val="center"/>
            <w:hideMark/>
          </w:tcPr>
          <w:p w14:paraId="77B116B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Registration/Prevailing Wage/Workplace Fraud /Private/ # of OPEN cases/by Officer/Office Total</w:t>
            </w:r>
          </w:p>
        </w:tc>
      </w:tr>
      <w:tr w:rsidR="00E96231" w:rsidRPr="00E96231" w14:paraId="7805323E"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33BC1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8C4267B"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Registration/Prevailing Wage/Workplace Fraud /Private/ # of PENDING cases/by Officer/Office Total</w:t>
            </w:r>
          </w:p>
        </w:tc>
      </w:tr>
      <w:tr w:rsidR="00E96231" w:rsidRPr="00E96231" w14:paraId="449D4751"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A65747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1.1.12</w:t>
            </w:r>
          </w:p>
        </w:tc>
        <w:tc>
          <w:tcPr>
            <w:tcW w:w="6930" w:type="dxa"/>
            <w:tcBorders>
              <w:top w:val="nil"/>
              <w:left w:val="nil"/>
              <w:bottom w:val="single" w:sz="4" w:space="0" w:color="BFBFBF"/>
              <w:right w:val="dotted" w:sz="4" w:space="0" w:color="BFBFBF"/>
            </w:tcBorders>
            <w:shd w:val="clear" w:color="000000" w:fill="F2F2F2"/>
            <w:vAlign w:val="center"/>
            <w:hideMark/>
          </w:tcPr>
          <w:p w14:paraId="213335A2" w14:textId="0420FB7F"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applications Incomplete/ by date range</w:t>
            </w:r>
          </w:p>
        </w:tc>
      </w:tr>
      <w:tr w:rsidR="00E96231" w:rsidRPr="00E96231" w14:paraId="698724AE"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0C5C27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DC35456" w14:textId="40FB7F0A"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applications rejected / by date range</w:t>
            </w:r>
          </w:p>
        </w:tc>
      </w:tr>
      <w:tr w:rsidR="00E96231" w:rsidRPr="00E96231" w14:paraId="4EFE2C2A"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097255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1.1.14</w:t>
            </w:r>
          </w:p>
        </w:tc>
        <w:tc>
          <w:tcPr>
            <w:tcW w:w="6930" w:type="dxa"/>
            <w:tcBorders>
              <w:top w:val="nil"/>
              <w:left w:val="nil"/>
              <w:bottom w:val="single" w:sz="4" w:space="0" w:color="BFBFBF"/>
              <w:right w:val="dotted" w:sz="4" w:space="0" w:color="BFBFBF"/>
            </w:tcBorders>
            <w:shd w:val="clear" w:color="000000" w:fill="F2F2F2"/>
            <w:vAlign w:val="center"/>
            <w:hideMark/>
          </w:tcPr>
          <w:p w14:paraId="417F62CD" w14:textId="4767A9C9"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applications with Resolution needed / by date range</w:t>
            </w:r>
          </w:p>
        </w:tc>
      </w:tr>
      <w:tr w:rsidR="00E96231" w:rsidRPr="00E96231" w14:paraId="1B2F4208"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F1167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6F7601E" w14:textId="183D3A5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certificates expired by type/ (Public Work, Private Work, or Both)/date range</w:t>
            </w:r>
          </w:p>
        </w:tc>
      </w:tr>
      <w:tr w:rsidR="00E96231" w:rsidRPr="00E96231" w14:paraId="7B2AD882"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F04EC4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1.1.16</w:t>
            </w:r>
          </w:p>
        </w:tc>
        <w:tc>
          <w:tcPr>
            <w:tcW w:w="6930" w:type="dxa"/>
            <w:tcBorders>
              <w:top w:val="nil"/>
              <w:left w:val="nil"/>
              <w:bottom w:val="single" w:sz="4" w:space="0" w:color="BFBFBF"/>
              <w:right w:val="dotted" w:sz="4" w:space="0" w:color="BFBFBF"/>
            </w:tcBorders>
            <w:shd w:val="clear" w:color="000000" w:fill="F2F2F2"/>
            <w:vAlign w:val="center"/>
            <w:hideMark/>
          </w:tcPr>
          <w:p w14:paraId="7AE9ECB5" w14:textId="7358401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new and renewed certificates Issued (Public Work, Private Work, or Both)/by date range</w:t>
            </w:r>
          </w:p>
        </w:tc>
      </w:tr>
      <w:tr w:rsidR="00E96231" w:rsidRPr="00E96231" w14:paraId="575CCFD1"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5C0DDB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305FA36" w14:textId="48D013BF"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Certificates Revoked (Public Work, Private Work, or Both)</w:t>
            </w:r>
          </w:p>
        </w:tc>
      </w:tr>
      <w:tr w:rsidR="00E96231" w:rsidRPr="00E96231" w14:paraId="394F2658"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E9D7BD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1.1.18</w:t>
            </w:r>
          </w:p>
        </w:tc>
        <w:tc>
          <w:tcPr>
            <w:tcW w:w="6930" w:type="dxa"/>
            <w:tcBorders>
              <w:top w:val="nil"/>
              <w:left w:val="nil"/>
              <w:bottom w:val="single" w:sz="4" w:space="0" w:color="BFBFBF"/>
              <w:right w:val="dotted" w:sz="4" w:space="0" w:color="BFBFBF"/>
            </w:tcBorders>
            <w:shd w:val="clear" w:color="000000" w:fill="F2F2F2"/>
            <w:vAlign w:val="center"/>
            <w:hideMark/>
          </w:tcPr>
          <w:p w14:paraId="1AA4A4B3" w14:textId="3A6BE503"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Certificates Suspended (Public Work, Private Work, or Both)</w:t>
            </w:r>
          </w:p>
        </w:tc>
      </w:tr>
      <w:tr w:rsidR="00E96231" w:rsidRPr="00E96231" w14:paraId="2EDA0828"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C7EC41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1.1.19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635F3E3" w14:textId="1BA38339"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Active number of certificates (Public Work, Private Work, or Both)</w:t>
            </w:r>
          </w:p>
        </w:tc>
      </w:tr>
      <w:tr w:rsidR="00E96231" w:rsidRPr="00E96231" w14:paraId="11E90740"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D77C55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1.1.20</w:t>
            </w:r>
          </w:p>
        </w:tc>
        <w:tc>
          <w:tcPr>
            <w:tcW w:w="6930" w:type="dxa"/>
            <w:tcBorders>
              <w:top w:val="nil"/>
              <w:left w:val="nil"/>
              <w:bottom w:val="single" w:sz="4" w:space="0" w:color="BFBFBF"/>
              <w:right w:val="dotted" w:sz="4" w:space="0" w:color="BFBFBF"/>
            </w:tcBorders>
            <w:shd w:val="clear" w:color="000000" w:fill="F2F2F2"/>
            <w:vAlign w:val="center"/>
            <w:hideMark/>
          </w:tcPr>
          <w:p w14:paraId="76D985A5" w14:textId="5CAE329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Number of contractors registered (Public Work, Private Work, or Both)</w:t>
            </w:r>
          </w:p>
        </w:tc>
      </w:tr>
      <w:tr w:rsidR="00E96231" w:rsidRPr="00E96231" w14:paraId="6EB47AAB"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3C7E2E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658FB7C" w14:textId="073EAF91"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renewal Applications Submitted to DDOL (Public Work, Private Work, or Both)</w:t>
            </w:r>
          </w:p>
        </w:tc>
      </w:tr>
      <w:tr w:rsidR="00E96231" w:rsidRPr="00E96231" w14:paraId="530B69BC"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CD2DBEC"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1.1.22</w:t>
            </w:r>
          </w:p>
        </w:tc>
        <w:tc>
          <w:tcPr>
            <w:tcW w:w="6930" w:type="dxa"/>
            <w:tcBorders>
              <w:top w:val="nil"/>
              <w:left w:val="nil"/>
              <w:bottom w:val="single" w:sz="4" w:space="0" w:color="BFBFBF"/>
              <w:right w:val="dotted" w:sz="4" w:space="0" w:color="BFBFBF"/>
            </w:tcBorders>
            <w:shd w:val="clear" w:color="000000" w:fill="F2F2F2"/>
            <w:vAlign w:val="center"/>
            <w:hideMark/>
          </w:tcPr>
          <w:p w14:paraId="604BB27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 Registration new Applications Submitted to DDOL (Public Work, Private Work, or Both)</w:t>
            </w:r>
          </w:p>
        </w:tc>
      </w:tr>
      <w:tr w:rsidR="00E96231" w:rsidRPr="00E96231" w14:paraId="2E951AD2"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7E4229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60FFE22" w14:textId="2501BCE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Inspections by Officer/by type (Prevailing Wage, Workplace Fraud Public/Private, Contractor Registration)/by county(New Castle, Kent , Sussex)/total/date range</w:t>
            </w:r>
          </w:p>
        </w:tc>
      </w:tr>
      <w:tr w:rsidR="00E96231" w:rsidRPr="00E96231" w14:paraId="6285CD12"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932B42C"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1.1.24</w:t>
            </w:r>
          </w:p>
        </w:tc>
        <w:tc>
          <w:tcPr>
            <w:tcW w:w="6930" w:type="dxa"/>
            <w:tcBorders>
              <w:top w:val="nil"/>
              <w:left w:val="nil"/>
              <w:bottom w:val="single" w:sz="4" w:space="0" w:color="BFBFBF"/>
              <w:right w:val="dotted" w:sz="4" w:space="0" w:color="BFBFBF"/>
            </w:tcBorders>
            <w:shd w:val="clear" w:color="000000" w:fill="F2F2F2"/>
            <w:vAlign w:val="center"/>
            <w:hideMark/>
          </w:tcPr>
          <w:p w14:paraId="1936B336"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Number of contractors not registered with a current Delaware Business License on One Stop.</w:t>
            </w:r>
          </w:p>
        </w:tc>
      </w:tr>
      <w:tr w:rsidR="00E96231" w:rsidRPr="00E96231" w14:paraId="3BBC187C"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2191D0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87C830B" w14:textId="75A241A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Number of contractors registered (Public Work, Private Work, or Both) by date range</w:t>
            </w:r>
          </w:p>
        </w:tc>
      </w:tr>
      <w:tr w:rsidR="00E96231" w:rsidRPr="00E96231" w14:paraId="15A1C23E"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A041E9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1.1.26</w:t>
            </w:r>
          </w:p>
        </w:tc>
        <w:tc>
          <w:tcPr>
            <w:tcW w:w="6930" w:type="dxa"/>
            <w:tcBorders>
              <w:top w:val="nil"/>
              <w:left w:val="nil"/>
              <w:bottom w:val="single" w:sz="4" w:space="0" w:color="BFBFBF"/>
              <w:right w:val="dotted" w:sz="4" w:space="0" w:color="BFBFBF"/>
            </w:tcBorders>
            <w:shd w:val="clear" w:color="000000" w:fill="F2F2F2"/>
            <w:vAlign w:val="center"/>
            <w:hideMark/>
          </w:tcPr>
          <w:p w14:paraId="4B15927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Due items process</w:t>
            </w:r>
          </w:p>
        </w:tc>
      </w:tr>
      <w:tr w:rsidR="00E96231" w:rsidRPr="00E96231" w14:paraId="4CB5A68B"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9A58F8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F800110" w14:textId="6CA48625"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Enter Consumer Price Index</w:t>
            </w:r>
          </w:p>
        </w:tc>
      </w:tr>
      <w:tr w:rsidR="00E96231" w:rsidRPr="00E96231" w14:paraId="5D1A1DB3"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FC2F34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1.1.28</w:t>
            </w:r>
          </w:p>
        </w:tc>
        <w:tc>
          <w:tcPr>
            <w:tcW w:w="6930" w:type="dxa"/>
            <w:tcBorders>
              <w:top w:val="nil"/>
              <w:left w:val="nil"/>
              <w:bottom w:val="single" w:sz="4" w:space="0" w:color="BFBFBF"/>
              <w:right w:val="dotted" w:sz="4" w:space="0" w:color="BFBFBF"/>
            </w:tcBorders>
            <w:shd w:val="clear" w:color="000000" w:fill="F2F2F2"/>
            <w:vAlign w:val="center"/>
            <w:hideMark/>
          </w:tcPr>
          <w:p w14:paraId="24FB7090" w14:textId="63ECDA3D"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Project Entry for survey data both manually by internal users and electronically by external users</w:t>
            </w:r>
          </w:p>
        </w:tc>
      </w:tr>
      <w:tr w:rsidR="00E96231" w:rsidRPr="00E96231" w14:paraId="29996926"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DF2509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1.1.29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40B8926"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Rate Calculation to issue Preliminary and Final Determinations of wage rates and reports</w:t>
            </w:r>
          </w:p>
        </w:tc>
      </w:tr>
      <w:tr w:rsidR="00E96231" w:rsidRPr="00E96231" w14:paraId="57A62920"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D63915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1.1.30</w:t>
            </w:r>
          </w:p>
        </w:tc>
        <w:tc>
          <w:tcPr>
            <w:tcW w:w="6930" w:type="dxa"/>
            <w:tcBorders>
              <w:top w:val="nil"/>
              <w:left w:val="nil"/>
              <w:bottom w:val="single" w:sz="4" w:space="0" w:color="BFBFBF"/>
              <w:right w:val="dotted" w:sz="4" w:space="0" w:color="BFBFBF"/>
            </w:tcBorders>
            <w:shd w:val="clear" w:color="000000" w:fill="F2F2F2"/>
            <w:vAlign w:val="center"/>
            <w:hideMark/>
          </w:tcPr>
          <w:p w14:paraId="6FCAF1AB" w14:textId="517BA219"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Review Electronic data</w:t>
            </w:r>
          </w:p>
        </w:tc>
      </w:tr>
      <w:tr w:rsidR="00E96231" w:rsidRPr="00E96231" w14:paraId="54D2D4C2"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C84A225"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74D200A" w14:textId="15ED8700"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Setup survey dates</w:t>
            </w:r>
          </w:p>
        </w:tc>
      </w:tr>
      <w:tr w:rsidR="00E96231" w:rsidRPr="00E96231" w14:paraId="4BDC1F9C"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738E80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1.1.32</w:t>
            </w:r>
          </w:p>
        </w:tc>
        <w:tc>
          <w:tcPr>
            <w:tcW w:w="6930" w:type="dxa"/>
            <w:tcBorders>
              <w:top w:val="nil"/>
              <w:left w:val="nil"/>
              <w:bottom w:val="single" w:sz="4" w:space="0" w:color="BFBFBF"/>
              <w:right w:val="dotted" w:sz="4" w:space="0" w:color="BFBFBF"/>
            </w:tcBorders>
            <w:shd w:val="clear" w:color="000000" w:fill="F2F2F2"/>
            <w:vAlign w:val="center"/>
            <w:hideMark/>
          </w:tcPr>
          <w:p w14:paraId="1D291375"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Data and data reports</w:t>
            </w:r>
          </w:p>
        </w:tc>
      </w:tr>
      <w:tr w:rsidR="00E96231" w:rsidRPr="00E96231" w14:paraId="5144E961"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6B56EA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963B5DF"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Data Ledger and data report</w:t>
            </w:r>
          </w:p>
        </w:tc>
      </w:tr>
      <w:tr w:rsidR="00E96231" w:rsidRPr="00E96231" w14:paraId="7E7F9BCE"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BB9FF0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1.1.34</w:t>
            </w:r>
          </w:p>
        </w:tc>
        <w:tc>
          <w:tcPr>
            <w:tcW w:w="6930" w:type="dxa"/>
            <w:tcBorders>
              <w:top w:val="nil"/>
              <w:left w:val="nil"/>
              <w:bottom w:val="single" w:sz="4" w:space="0" w:color="BFBFBF"/>
              <w:right w:val="dotted" w:sz="4" w:space="0" w:color="BFBFBF"/>
            </w:tcBorders>
            <w:shd w:val="clear" w:color="000000" w:fill="F2F2F2"/>
            <w:vAlign w:val="center"/>
            <w:hideMark/>
          </w:tcPr>
          <w:p w14:paraId="0978E897" w14:textId="3254823F"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project entry data and report</w:t>
            </w:r>
          </w:p>
        </w:tc>
      </w:tr>
      <w:tr w:rsidR="00E96231" w:rsidRPr="00E96231" w14:paraId="3FC95FB7" w14:textId="77777777" w:rsidTr="009456C7">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0891B7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6EF2774"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Prevailing Wage Survey Setup</w:t>
            </w:r>
          </w:p>
        </w:tc>
      </w:tr>
      <w:tr w:rsidR="00E96231" w:rsidRPr="00E96231" w14:paraId="71C0E0FC"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B69B4E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1.1.36</w:t>
            </w:r>
          </w:p>
        </w:tc>
        <w:tc>
          <w:tcPr>
            <w:tcW w:w="6930" w:type="dxa"/>
            <w:tcBorders>
              <w:top w:val="nil"/>
              <w:left w:val="nil"/>
              <w:bottom w:val="single" w:sz="4" w:space="0" w:color="BFBFBF"/>
              <w:right w:val="dotted" w:sz="4" w:space="0" w:color="BFBFBF"/>
            </w:tcBorders>
            <w:shd w:val="clear" w:color="000000" w:fill="F2F2F2"/>
            <w:vAlign w:val="center"/>
            <w:hideMark/>
          </w:tcPr>
          <w:p w14:paraId="114DD3B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View Prevailing Wage Survey rates from previous year and determine formula for calculation</w:t>
            </w:r>
          </w:p>
        </w:tc>
      </w:tr>
      <w:tr w:rsidR="00E96231" w:rsidRPr="00E96231" w14:paraId="585B8157"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F840FE5"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86290D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Workplace fraud (Public/Private), (Prevailing Wage, Contractor Registration) number of possible violations</w:t>
            </w:r>
          </w:p>
        </w:tc>
      </w:tr>
      <w:tr w:rsidR="00E96231" w:rsidRPr="00E96231" w14:paraId="6CD87A49"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97DBC6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1.1.38</w:t>
            </w:r>
          </w:p>
        </w:tc>
        <w:tc>
          <w:tcPr>
            <w:tcW w:w="6930" w:type="dxa"/>
            <w:tcBorders>
              <w:top w:val="nil"/>
              <w:left w:val="nil"/>
              <w:bottom w:val="single" w:sz="4" w:space="0" w:color="BFBFBF"/>
              <w:right w:val="dotted" w:sz="4" w:space="0" w:color="BFBFBF"/>
            </w:tcBorders>
            <w:shd w:val="clear" w:color="000000" w:fill="F2F2F2"/>
            <w:vAlign w:val="center"/>
            <w:hideMark/>
          </w:tcPr>
          <w:p w14:paraId="77B16E11"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administrators with a complete list of all intakes/by intake type/ and associated notes by Officer</w:t>
            </w:r>
          </w:p>
        </w:tc>
      </w:tr>
      <w:tr w:rsidR="00E96231" w:rsidRPr="00E96231" w14:paraId="284E035C"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7D822F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1.1.39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9C1BBCA"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supervisors full access to all user transactions in the core solution and all other users access to their own transactions.</w:t>
            </w:r>
          </w:p>
        </w:tc>
      </w:tr>
      <w:tr w:rsidR="00E96231" w:rsidRPr="00E96231" w14:paraId="21919D51"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3E3A52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1.1.40</w:t>
            </w:r>
          </w:p>
        </w:tc>
        <w:tc>
          <w:tcPr>
            <w:tcW w:w="6930" w:type="dxa"/>
            <w:tcBorders>
              <w:top w:val="nil"/>
              <w:left w:val="nil"/>
              <w:bottom w:val="single" w:sz="4" w:space="0" w:color="BFBFBF"/>
              <w:right w:val="dotted" w:sz="4" w:space="0" w:color="BFBFBF"/>
            </w:tcBorders>
            <w:shd w:val="clear" w:color="000000" w:fill="F2F2F2"/>
            <w:vAlign w:val="center"/>
            <w:hideMark/>
          </w:tcPr>
          <w:p w14:paraId="5F42D27B" w14:textId="60AA07BB"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display all expired contractor registrations (Public Work, Private Work, or Both) based on a user defined date range.</w:t>
            </w:r>
          </w:p>
        </w:tc>
      </w:tr>
      <w:tr w:rsidR="00E96231" w:rsidRPr="00E96231" w14:paraId="1FDCE56B"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A4CDDB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1E31658" w14:textId="07F40BF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automatically send email notification to contractors when their registration is about to expire, and notifications of documents needed</w:t>
            </w:r>
          </w:p>
        </w:tc>
      </w:tr>
      <w:tr w:rsidR="00E96231" w:rsidRPr="00E96231" w14:paraId="5D614DB9"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859FD3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1.1.42</w:t>
            </w:r>
          </w:p>
        </w:tc>
        <w:tc>
          <w:tcPr>
            <w:tcW w:w="6930" w:type="dxa"/>
            <w:tcBorders>
              <w:top w:val="nil"/>
              <w:left w:val="nil"/>
              <w:bottom w:val="single" w:sz="4" w:space="0" w:color="BFBFBF"/>
              <w:right w:val="dotted" w:sz="4" w:space="0" w:color="BFBFBF"/>
            </w:tcBorders>
            <w:shd w:val="clear" w:color="000000" w:fill="F2F2F2"/>
            <w:vAlign w:val="center"/>
            <w:hideMark/>
          </w:tcPr>
          <w:p w14:paraId="2F54A597" w14:textId="6FCF659C"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a dashboard of all contractors who were sent an automated notification for expired registration and notifications of documents needed</w:t>
            </w:r>
          </w:p>
        </w:tc>
      </w:tr>
      <w:tr w:rsidR="00E96231" w:rsidRPr="00E96231" w14:paraId="39B0150C"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8EF911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99D115E" w14:textId="41AAB83D"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maintain history of expired certification numbers for each contractor record.</w:t>
            </w:r>
          </w:p>
        </w:tc>
      </w:tr>
      <w:tr w:rsidR="00E96231" w:rsidRPr="00E96231" w14:paraId="70313F0C"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324354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1.1.44</w:t>
            </w:r>
          </w:p>
        </w:tc>
        <w:tc>
          <w:tcPr>
            <w:tcW w:w="6930" w:type="dxa"/>
            <w:tcBorders>
              <w:top w:val="nil"/>
              <w:left w:val="nil"/>
              <w:bottom w:val="single" w:sz="4" w:space="0" w:color="BFBFBF"/>
              <w:right w:val="dotted" w:sz="4" w:space="0" w:color="BFBFBF"/>
            </w:tcBorders>
            <w:shd w:val="clear" w:color="000000" w:fill="F2F2F2"/>
            <w:vAlign w:val="center"/>
            <w:hideMark/>
          </w:tcPr>
          <w:p w14:paraId="0F1D401D" w14:textId="36DE5074"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report on Private, Public and Both public and Private contractors with certificates</w:t>
            </w:r>
          </w:p>
        </w:tc>
      </w:tr>
      <w:tr w:rsidR="00E96231" w:rsidRPr="00E96231" w14:paraId="1A6FBC74" w14:textId="77777777" w:rsidTr="009456C7">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C4C972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14EE33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report on issued registration</w:t>
            </w:r>
          </w:p>
        </w:tc>
      </w:tr>
      <w:tr w:rsidR="00E96231" w:rsidRPr="00E96231" w14:paraId="698FE12F"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B9D713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1.1.46</w:t>
            </w:r>
          </w:p>
        </w:tc>
        <w:tc>
          <w:tcPr>
            <w:tcW w:w="6930" w:type="dxa"/>
            <w:tcBorders>
              <w:top w:val="nil"/>
              <w:left w:val="nil"/>
              <w:bottom w:val="single" w:sz="4" w:space="0" w:color="BFBFBF"/>
              <w:right w:val="dotted" w:sz="4" w:space="0" w:color="BFBFBF"/>
            </w:tcBorders>
            <w:shd w:val="clear" w:color="000000" w:fill="F2F2F2"/>
            <w:vAlign w:val="center"/>
            <w:hideMark/>
          </w:tcPr>
          <w:p w14:paraId="720CA12B" w14:textId="2FE32916"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compute contractor or CBA member submitted prevailing wage surveys rates results for each classification by county trade.</w:t>
            </w:r>
          </w:p>
        </w:tc>
      </w:tr>
      <w:tr w:rsidR="00E96231" w:rsidRPr="00E96231" w14:paraId="2A8022B6"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FBEBDF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3896F4F"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report on Grievances filed for a case record.</w:t>
            </w:r>
          </w:p>
        </w:tc>
      </w:tr>
      <w:tr w:rsidR="00E96231" w:rsidRPr="00E96231" w14:paraId="6C3171A5"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0C0610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1.1.48</w:t>
            </w:r>
          </w:p>
        </w:tc>
        <w:tc>
          <w:tcPr>
            <w:tcW w:w="6930" w:type="dxa"/>
            <w:tcBorders>
              <w:top w:val="nil"/>
              <w:left w:val="nil"/>
              <w:bottom w:val="single" w:sz="4" w:space="0" w:color="BFBFBF"/>
              <w:right w:val="dotted" w:sz="4" w:space="0" w:color="BFBFBF"/>
            </w:tcBorders>
            <w:shd w:val="clear" w:color="000000" w:fill="F2F2F2"/>
            <w:vAlign w:val="center"/>
            <w:hideMark/>
          </w:tcPr>
          <w:p w14:paraId="3F5648B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report on appeals from determinations of the Secretary filed for a case record.</w:t>
            </w:r>
          </w:p>
        </w:tc>
      </w:tr>
      <w:tr w:rsidR="00E96231" w:rsidRPr="00E96231" w14:paraId="25A0A0D9"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FE1B1D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1.1.49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0714CEB"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automatically update contractor records with status of their ACH payments from FSF</w:t>
            </w:r>
          </w:p>
        </w:tc>
      </w:tr>
      <w:tr w:rsidR="00E96231" w:rsidRPr="00E96231" w14:paraId="44F51C33" w14:textId="77777777" w:rsidTr="009456C7">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E4777A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1.1.50</w:t>
            </w:r>
          </w:p>
        </w:tc>
        <w:tc>
          <w:tcPr>
            <w:tcW w:w="6930" w:type="dxa"/>
            <w:tcBorders>
              <w:top w:val="nil"/>
              <w:left w:val="nil"/>
              <w:bottom w:val="single" w:sz="4" w:space="0" w:color="BFBFBF"/>
              <w:right w:val="dotted" w:sz="4" w:space="0" w:color="BFBFBF"/>
            </w:tcBorders>
            <w:shd w:val="clear" w:color="000000" w:fill="F2F2F2"/>
            <w:vAlign w:val="center"/>
            <w:hideMark/>
          </w:tcPr>
          <w:p w14:paraId="36C52A50"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report ACH payments that have been retracted.</w:t>
            </w:r>
          </w:p>
        </w:tc>
      </w:tr>
      <w:tr w:rsidR="00E96231" w:rsidRPr="00E96231" w14:paraId="15EDF909"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A47A1E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91AD86E" w14:textId="206FB95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extract information from certified payroll reports submitted by employers to view potential violations</w:t>
            </w:r>
          </w:p>
        </w:tc>
      </w:tr>
      <w:tr w:rsidR="00E96231" w:rsidRPr="00E96231" w14:paraId="37922D9A"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577988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1.1.52</w:t>
            </w:r>
          </w:p>
        </w:tc>
        <w:tc>
          <w:tcPr>
            <w:tcW w:w="6930" w:type="dxa"/>
            <w:tcBorders>
              <w:top w:val="nil"/>
              <w:left w:val="nil"/>
              <w:bottom w:val="single" w:sz="4" w:space="0" w:color="BFBFBF"/>
              <w:right w:val="dotted" w:sz="4" w:space="0" w:color="BFBFBF"/>
            </w:tcBorders>
            <w:shd w:val="clear" w:color="000000" w:fill="F2F2F2"/>
            <w:vAlign w:val="center"/>
            <w:hideMark/>
          </w:tcPr>
          <w:p w14:paraId="382326BF" w14:textId="11FA1728"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notify contractors when their registration is about to expire (90-, 60- and 30-day notification)</w:t>
            </w:r>
          </w:p>
        </w:tc>
      </w:tr>
      <w:tr w:rsidR="00E96231" w:rsidRPr="00E96231" w14:paraId="3888CA76"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DEC39F8"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A78D4CE" w14:textId="667FE3A6"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a list of employer violations/case No/date/case type/disposition/wages assessed/wages collected/type of penalty assessed/type of penalty collected/filter by date range</w:t>
            </w:r>
          </w:p>
        </w:tc>
      </w:tr>
      <w:tr w:rsidR="00E96231" w:rsidRPr="00E96231" w14:paraId="41B0B85D"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2CBF2B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1.1.54</w:t>
            </w:r>
          </w:p>
        </w:tc>
        <w:tc>
          <w:tcPr>
            <w:tcW w:w="6930" w:type="dxa"/>
            <w:tcBorders>
              <w:top w:val="nil"/>
              <w:left w:val="nil"/>
              <w:bottom w:val="single" w:sz="4" w:space="0" w:color="BFBFBF"/>
              <w:right w:val="dotted" w:sz="4" w:space="0" w:color="BFBFBF"/>
            </w:tcBorders>
            <w:shd w:val="clear" w:color="000000" w:fill="F2F2F2"/>
            <w:vAlign w:val="center"/>
            <w:hideMark/>
          </w:tcPr>
          <w:p w14:paraId="152B8597" w14:textId="3D5D467B"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fiscal year collection comparison for wages and penalties collected by Workplace Fraud Public/Private, Prevailing Wage, Contractor Registration/Total/filter by date range</w:t>
            </w:r>
          </w:p>
        </w:tc>
      </w:tr>
      <w:tr w:rsidR="00E96231" w:rsidRPr="00E96231" w14:paraId="269171C4" w14:textId="77777777" w:rsidTr="009456C7">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39D9EB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0DE2DD7" w14:textId="745339C6"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a list of inspections by County/Officer/type of inspection: Workplace Fraud Public/Private/Prevailing Wage/Contractor Registration/Total by Officer/total by office/filter by date range</w:t>
            </w:r>
          </w:p>
        </w:tc>
      </w:tr>
      <w:tr w:rsidR="00E96231" w:rsidRPr="00E96231" w14:paraId="5C27E4C7"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4C62BD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1.1.56</w:t>
            </w:r>
          </w:p>
        </w:tc>
        <w:tc>
          <w:tcPr>
            <w:tcW w:w="6930" w:type="dxa"/>
            <w:tcBorders>
              <w:top w:val="nil"/>
              <w:left w:val="nil"/>
              <w:bottom w:val="single" w:sz="4" w:space="0" w:color="BFBFBF"/>
              <w:right w:val="dotted" w:sz="4" w:space="0" w:color="BFBFBF"/>
            </w:tcBorders>
            <w:shd w:val="clear" w:color="000000" w:fill="F2F2F2"/>
            <w:vAlign w:val="center"/>
            <w:hideMark/>
          </w:tcPr>
          <w:p w14:paraId="318BD2EF"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case closure age by Officer/Case type: by Workplace Fraud Public/Private, Prevailing Wage, Contractor Registration/Total/filter by date range</w:t>
            </w:r>
          </w:p>
        </w:tc>
      </w:tr>
      <w:tr w:rsidR="00E96231" w:rsidRPr="00E96231" w14:paraId="3F0567EF"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1808AD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B5B778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case open age by Officer/Case type: by Workplace Fraud Public/Private, Prevailing Wage, Contractor Registration/Total/filter by date range</w:t>
            </w:r>
          </w:p>
        </w:tc>
      </w:tr>
      <w:tr w:rsidR="00E96231" w:rsidRPr="00E96231" w14:paraId="31BC3560"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D7124B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1.1.58</w:t>
            </w:r>
          </w:p>
        </w:tc>
        <w:tc>
          <w:tcPr>
            <w:tcW w:w="6930" w:type="dxa"/>
            <w:tcBorders>
              <w:top w:val="nil"/>
              <w:left w:val="nil"/>
              <w:bottom w:val="single" w:sz="4" w:space="0" w:color="BFBFBF"/>
              <w:right w:val="dotted" w:sz="4" w:space="0" w:color="BFBFBF"/>
            </w:tcBorders>
            <w:shd w:val="clear" w:color="000000" w:fill="F2F2F2"/>
            <w:vAlign w:val="center"/>
            <w:hideMark/>
          </w:tcPr>
          <w:p w14:paraId="089AB270" w14:textId="1198FE1F"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case age individual goals by Officer/Case type: by Workplace Fraud Public/Private, Prevailing Wage, Contractor Registration/Total/filter by date range</w:t>
            </w:r>
          </w:p>
        </w:tc>
      </w:tr>
      <w:tr w:rsidR="00E96231" w:rsidRPr="00E96231" w14:paraId="56CC6395"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C5870A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1.1.59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7E77DA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for office Maintenance for Role Access rights/Role &amp; User rights/Employee User profile;(Internal and External User)</w:t>
            </w:r>
          </w:p>
        </w:tc>
      </w:tr>
      <w:tr w:rsidR="00E96231" w:rsidRPr="00E96231" w14:paraId="4B7B41C7"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A1524E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1.1.60</w:t>
            </w:r>
          </w:p>
        </w:tc>
        <w:tc>
          <w:tcPr>
            <w:tcW w:w="6930" w:type="dxa"/>
            <w:tcBorders>
              <w:top w:val="nil"/>
              <w:left w:val="nil"/>
              <w:bottom w:val="single" w:sz="4" w:space="0" w:color="BFBFBF"/>
              <w:right w:val="dotted" w:sz="4" w:space="0" w:color="BFBFBF"/>
            </w:tcBorders>
            <w:shd w:val="clear" w:color="000000" w:fill="F2F2F2"/>
            <w:vAlign w:val="center"/>
            <w:hideMark/>
          </w:tcPr>
          <w:p w14:paraId="18352FE6"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have Document management to Search by Document type/value/template type/certified payroll /by date range</w:t>
            </w:r>
          </w:p>
        </w:tc>
      </w:tr>
      <w:tr w:rsidR="00E96231" w:rsidRPr="00E96231" w14:paraId="3D8B5BE5"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297441C"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1.1.61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01CD7B1" w14:textId="693422BE"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to search certified payrolls by (employer</w:t>
            </w:r>
            <w:r>
              <w:rPr>
                <w:rFonts w:eastAsia="Times New Roman" w:cs="Arial"/>
                <w:color w:val="000000"/>
                <w:sz w:val="18"/>
                <w:szCs w:val="18"/>
              </w:rPr>
              <w:t xml:space="preserve">, </w:t>
            </w:r>
            <w:r w:rsidRPr="00E96231">
              <w:rPr>
                <w:rFonts w:eastAsia="Times New Roman" w:cs="Arial"/>
                <w:color w:val="000000"/>
                <w:sz w:val="18"/>
                <w:szCs w:val="18"/>
              </w:rPr>
              <w:t>employee,</w:t>
            </w:r>
            <w:r>
              <w:rPr>
                <w:rFonts w:eastAsia="Times New Roman" w:cs="Arial"/>
                <w:color w:val="000000"/>
                <w:sz w:val="18"/>
                <w:szCs w:val="18"/>
              </w:rPr>
              <w:t xml:space="preserve"> </w:t>
            </w:r>
            <w:r w:rsidRPr="00E96231">
              <w:rPr>
                <w:rFonts w:eastAsia="Times New Roman" w:cs="Arial"/>
                <w:color w:val="000000"/>
                <w:sz w:val="18"/>
                <w:szCs w:val="18"/>
              </w:rPr>
              <w:t>project,</w:t>
            </w:r>
            <w:r>
              <w:rPr>
                <w:rFonts w:eastAsia="Times New Roman" w:cs="Arial"/>
                <w:color w:val="000000"/>
                <w:sz w:val="18"/>
                <w:szCs w:val="18"/>
              </w:rPr>
              <w:t xml:space="preserve"> </w:t>
            </w:r>
            <w:r w:rsidRPr="00E96231">
              <w:rPr>
                <w:rFonts w:eastAsia="Times New Roman" w:cs="Arial"/>
                <w:color w:val="000000"/>
                <w:sz w:val="18"/>
                <w:szCs w:val="18"/>
              </w:rPr>
              <w:t xml:space="preserve">county, job </w:t>
            </w:r>
            <w:r>
              <w:rPr>
                <w:rFonts w:eastAsia="Times New Roman" w:cs="Arial"/>
                <w:color w:val="000000"/>
                <w:sz w:val="18"/>
                <w:szCs w:val="18"/>
              </w:rPr>
              <w:t>classification</w:t>
            </w:r>
            <w:r w:rsidRPr="00E96231">
              <w:rPr>
                <w:rFonts w:eastAsia="Times New Roman" w:cs="Arial"/>
                <w:color w:val="000000"/>
                <w:sz w:val="18"/>
                <w:szCs w:val="18"/>
              </w:rPr>
              <w:t>,</w:t>
            </w:r>
            <w:r>
              <w:rPr>
                <w:rFonts w:eastAsia="Times New Roman" w:cs="Arial"/>
                <w:color w:val="000000"/>
                <w:sz w:val="18"/>
                <w:szCs w:val="18"/>
              </w:rPr>
              <w:t xml:space="preserve"> </w:t>
            </w:r>
            <w:r w:rsidRPr="00E96231">
              <w:rPr>
                <w:rFonts w:eastAsia="Times New Roman" w:cs="Arial"/>
                <w:color w:val="000000"/>
                <w:sz w:val="18"/>
                <w:szCs w:val="18"/>
              </w:rPr>
              <w:t>apprentice ratio, hours worked,</w:t>
            </w:r>
            <w:r>
              <w:rPr>
                <w:rFonts w:eastAsia="Times New Roman" w:cs="Arial"/>
                <w:color w:val="000000"/>
                <w:sz w:val="18"/>
                <w:szCs w:val="18"/>
              </w:rPr>
              <w:t xml:space="preserve"> </w:t>
            </w:r>
            <w:r w:rsidRPr="00E96231">
              <w:rPr>
                <w:rFonts w:eastAsia="Times New Roman" w:cs="Arial"/>
                <w:color w:val="000000"/>
                <w:sz w:val="18"/>
                <w:szCs w:val="18"/>
              </w:rPr>
              <w:t>fringe benefits)</w:t>
            </w:r>
          </w:p>
        </w:tc>
      </w:tr>
      <w:tr w:rsidR="00E96231" w:rsidRPr="00E96231" w14:paraId="156B53BC" w14:textId="77777777" w:rsidTr="009456C7">
        <w:trPr>
          <w:trHeight w:val="400"/>
        </w:trPr>
        <w:tc>
          <w:tcPr>
            <w:tcW w:w="8460" w:type="dxa"/>
            <w:gridSpan w:val="2"/>
            <w:tcBorders>
              <w:top w:val="nil"/>
              <w:left w:val="nil"/>
              <w:bottom w:val="nil"/>
              <w:right w:val="dotted" w:sz="4" w:space="0" w:color="BFBFBF"/>
            </w:tcBorders>
            <w:shd w:val="clear" w:color="000000" w:fill="7F7F7F"/>
            <w:vAlign w:val="center"/>
            <w:hideMark/>
          </w:tcPr>
          <w:p w14:paraId="26513BAE" w14:textId="77777777" w:rsidR="00E96231" w:rsidRPr="00E96231" w:rsidRDefault="00E96231" w:rsidP="00C11C3B">
            <w:pPr>
              <w:pStyle w:val="FunctionalModule"/>
            </w:pPr>
            <w:r w:rsidRPr="00E96231">
              <w:t>CRM</w:t>
            </w:r>
          </w:p>
        </w:tc>
      </w:tr>
      <w:tr w:rsidR="00E96231" w:rsidRPr="00E96231" w14:paraId="2DD06959"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1781EC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1.2.1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840823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various engagement channels, such as social media, email campaigns, online forums, and physical events to reach a wider audience.</w:t>
            </w:r>
          </w:p>
        </w:tc>
      </w:tr>
      <w:tr w:rsidR="00E96231" w:rsidRPr="00E96231" w14:paraId="4EDB445F"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F664E5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1.2.2</w:t>
            </w:r>
          </w:p>
        </w:tc>
        <w:tc>
          <w:tcPr>
            <w:tcW w:w="6930" w:type="dxa"/>
            <w:tcBorders>
              <w:top w:val="nil"/>
              <w:left w:val="nil"/>
              <w:bottom w:val="single" w:sz="4" w:space="0" w:color="BFBFBF"/>
              <w:right w:val="dotted" w:sz="4" w:space="0" w:color="BFBFBF"/>
            </w:tcBorders>
            <w:shd w:val="clear" w:color="000000" w:fill="F2F2F2"/>
            <w:vAlign w:val="center"/>
            <w:hideMark/>
          </w:tcPr>
          <w:p w14:paraId="02D8B66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streamline multiple channels of engagement into a single platform.</w:t>
            </w:r>
          </w:p>
        </w:tc>
      </w:tr>
      <w:tr w:rsidR="00E96231" w:rsidRPr="00E96231" w14:paraId="3CA5CE8D"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CDAC30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1.2.3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F78140A"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click-through rates (CTR) on unit websites for tracking external users search patterns</w:t>
            </w:r>
          </w:p>
        </w:tc>
      </w:tr>
      <w:tr w:rsidR="00E96231" w:rsidRPr="00E96231" w14:paraId="2BF8DF8F"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FF1C81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1.2.4</w:t>
            </w:r>
          </w:p>
        </w:tc>
        <w:tc>
          <w:tcPr>
            <w:tcW w:w="6930" w:type="dxa"/>
            <w:tcBorders>
              <w:top w:val="nil"/>
              <w:left w:val="nil"/>
              <w:bottom w:val="single" w:sz="4" w:space="0" w:color="BFBFBF"/>
              <w:right w:val="dotted" w:sz="4" w:space="0" w:color="BFBFBF"/>
            </w:tcBorders>
            <w:shd w:val="clear" w:color="000000" w:fill="F2F2F2"/>
            <w:vAlign w:val="center"/>
            <w:hideMark/>
          </w:tcPr>
          <w:p w14:paraId="39953401"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streamline multiple channels of engagement into a single platform.</w:t>
            </w:r>
          </w:p>
        </w:tc>
      </w:tr>
      <w:tr w:rsidR="00E96231" w:rsidRPr="00E96231" w14:paraId="5EB2E40B"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5A5389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1.2.5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E78787B"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IVR interfaces with case management system to track call volume, talk time, referrals, resolutions, etc.</w:t>
            </w:r>
          </w:p>
        </w:tc>
      </w:tr>
      <w:tr w:rsidR="00E96231" w:rsidRPr="00E96231" w14:paraId="20F134F3" w14:textId="77777777" w:rsidTr="009456C7">
        <w:trPr>
          <w:trHeight w:val="400"/>
        </w:trPr>
        <w:tc>
          <w:tcPr>
            <w:tcW w:w="8460" w:type="dxa"/>
            <w:gridSpan w:val="2"/>
            <w:tcBorders>
              <w:top w:val="nil"/>
              <w:left w:val="nil"/>
              <w:bottom w:val="nil"/>
              <w:right w:val="dotted" w:sz="4" w:space="0" w:color="BFBFBF"/>
            </w:tcBorders>
            <w:shd w:val="clear" w:color="000000" w:fill="7F7F7F"/>
            <w:vAlign w:val="center"/>
            <w:hideMark/>
          </w:tcPr>
          <w:p w14:paraId="0FE36047" w14:textId="77777777" w:rsidR="00E96231" w:rsidRPr="00E96231" w:rsidRDefault="00E96231" w:rsidP="00C11C3B">
            <w:pPr>
              <w:pStyle w:val="FunctionalModule"/>
            </w:pPr>
            <w:r w:rsidRPr="00E96231">
              <w:t>Document Management</w:t>
            </w:r>
          </w:p>
        </w:tc>
      </w:tr>
      <w:tr w:rsidR="00E96231" w:rsidRPr="00E96231" w14:paraId="51B281A9" w14:textId="77777777" w:rsidTr="009456C7">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08907B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1.3.1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3FB1071"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metadata search capabilities</w:t>
            </w:r>
          </w:p>
        </w:tc>
      </w:tr>
      <w:tr w:rsidR="00E96231" w:rsidRPr="00E96231" w14:paraId="2B9F3932"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8251C9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1.3.2</w:t>
            </w:r>
          </w:p>
        </w:tc>
        <w:tc>
          <w:tcPr>
            <w:tcW w:w="6930" w:type="dxa"/>
            <w:tcBorders>
              <w:top w:val="nil"/>
              <w:left w:val="nil"/>
              <w:bottom w:val="single" w:sz="4" w:space="0" w:color="BFBFBF"/>
              <w:right w:val="dotted" w:sz="4" w:space="0" w:color="BFBFBF"/>
            </w:tcBorders>
            <w:shd w:val="clear" w:color="000000" w:fill="F2F2F2"/>
            <w:vAlign w:val="center"/>
            <w:hideMark/>
          </w:tcPr>
          <w:p w14:paraId="52C6B1C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for version control and simultaneous document editing.</w:t>
            </w:r>
          </w:p>
        </w:tc>
      </w:tr>
      <w:tr w:rsidR="00E96231" w:rsidRPr="00E96231" w14:paraId="55D086A1"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662107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1.3.3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B1DEB16"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storage for electronics documents, including videos, text, audio clips, and scanned documents</w:t>
            </w:r>
          </w:p>
        </w:tc>
      </w:tr>
      <w:tr w:rsidR="00E96231" w:rsidRPr="00E96231" w14:paraId="31BCC0A1"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BC9ADF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1.3.4</w:t>
            </w:r>
          </w:p>
        </w:tc>
        <w:tc>
          <w:tcPr>
            <w:tcW w:w="6930" w:type="dxa"/>
            <w:tcBorders>
              <w:top w:val="nil"/>
              <w:left w:val="nil"/>
              <w:bottom w:val="single" w:sz="4" w:space="0" w:color="BFBFBF"/>
              <w:right w:val="dotted" w:sz="4" w:space="0" w:color="BFBFBF"/>
            </w:tcBorders>
            <w:shd w:val="clear" w:color="000000" w:fill="F2F2F2"/>
            <w:vAlign w:val="center"/>
            <w:hideMark/>
          </w:tcPr>
          <w:p w14:paraId="4323067D"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structured digital storage that allows for easy search and retrieval.</w:t>
            </w:r>
          </w:p>
        </w:tc>
      </w:tr>
      <w:tr w:rsidR="00E96231" w:rsidRPr="00E96231" w14:paraId="41B814C1"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136A47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1.3.5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84F9FF4"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secure centralized solution that can grant granular document or folder access to users as necessary</w:t>
            </w:r>
          </w:p>
        </w:tc>
      </w:tr>
      <w:tr w:rsidR="00E96231" w:rsidRPr="00E96231" w14:paraId="024FD418"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E010408"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1.3.6</w:t>
            </w:r>
          </w:p>
        </w:tc>
        <w:tc>
          <w:tcPr>
            <w:tcW w:w="6930" w:type="dxa"/>
            <w:tcBorders>
              <w:top w:val="nil"/>
              <w:left w:val="nil"/>
              <w:bottom w:val="single" w:sz="4" w:space="0" w:color="BFBFBF"/>
              <w:right w:val="dotted" w:sz="4" w:space="0" w:color="BFBFBF"/>
            </w:tcBorders>
            <w:shd w:val="clear" w:color="000000" w:fill="F2F2F2"/>
            <w:vAlign w:val="center"/>
            <w:hideMark/>
          </w:tcPr>
          <w:p w14:paraId="1804918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enable users to fulfill auditors' requests promptly and accurately with powerful search capabilities, audit trails, and comprehensive reports on system activity.</w:t>
            </w:r>
          </w:p>
        </w:tc>
      </w:tr>
      <w:tr w:rsidR="00E96231" w:rsidRPr="00E96231" w14:paraId="37EACD4A"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B884D5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1.3.7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70C24C1"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facilitate FOIA requests with a self-service, automated portal to increase constituent satisfaction.</w:t>
            </w:r>
          </w:p>
        </w:tc>
      </w:tr>
      <w:tr w:rsidR="00E96231" w:rsidRPr="00E96231" w14:paraId="34B2E9EE" w14:textId="77777777" w:rsidTr="009456C7">
        <w:trPr>
          <w:trHeight w:val="400"/>
        </w:trPr>
        <w:tc>
          <w:tcPr>
            <w:tcW w:w="8460" w:type="dxa"/>
            <w:gridSpan w:val="2"/>
            <w:tcBorders>
              <w:top w:val="nil"/>
              <w:left w:val="nil"/>
              <w:bottom w:val="nil"/>
              <w:right w:val="dotted" w:sz="4" w:space="0" w:color="BFBFBF"/>
            </w:tcBorders>
            <w:shd w:val="clear" w:color="000000" w:fill="7F7F7F"/>
            <w:vAlign w:val="center"/>
            <w:hideMark/>
          </w:tcPr>
          <w:p w14:paraId="45D26D2B" w14:textId="77777777" w:rsidR="00E96231" w:rsidRPr="00E96231" w:rsidRDefault="00E96231" w:rsidP="00C11C3B">
            <w:pPr>
              <w:pStyle w:val="FunctionalModule"/>
            </w:pPr>
            <w:r w:rsidRPr="00E96231">
              <w:t>Event Management</w:t>
            </w:r>
          </w:p>
        </w:tc>
      </w:tr>
      <w:tr w:rsidR="00E96231" w:rsidRPr="00E96231" w14:paraId="662CC0B4"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EC52B1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D133D8A"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calculate Community Participation Rate (= (Number of Community Participants/ Total Community Population) x 100)</w:t>
            </w:r>
          </w:p>
        </w:tc>
      </w:tr>
      <w:tr w:rsidR="00E96231" w:rsidRPr="00E96231" w14:paraId="6B6A6CEF"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DE9B70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1.4.2</w:t>
            </w:r>
          </w:p>
        </w:tc>
        <w:tc>
          <w:tcPr>
            <w:tcW w:w="6930" w:type="dxa"/>
            <w:tcBorders>
              <w:top w:val="nil"/>
              <w:left w:val="nil"/>
              <w:bottom w:val="single" w:sz="4" w:space="0" w:color="BFBFBF"/>
              <w:right w:val="dotted" w:sz="4" w:space="0" w:color="BFBFBF"/>
            </w:tcBorders>
            <w:shd w:val="clear" w:color="000000" w:fill="F2F2F2"/>
            <w:vAlign w:val="center"/>
            <w:hideMark/>
          </w:tcPr>
          <w:p w14:paraId="6A20124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the total number of attendees for outreach events.</w:t>
            </w:r>
          </w:p>
        </w:tc>
      </w:tr>
      <w:tr w:rsidR="00E96231" w:rsidRPr="00E96231" w14:paraId="12C943B9"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CE1F4AC"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3746166"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a total of outreach events based on case type.</w:t>
            </w:r>
          </w:p>
        </w:tc>
      </w:tr>
      <w:tr w:rsidR="00E96231" w:rsidRPr="00E96231" w14:paraId="74B036D4"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E37D67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1.4.4</w:t>
            </w:r>
          </w:p>
        </w:tc>
        <w:tc>
          <w:tcPr>
            <w:tcW w:w="6930" w:type="dxa"/>
            <w:tcBorders>
              <w:top w:val="nil"/>
              <w:left w:val="nil"/>
              <w:bottom w:val="single" w:sz="4" w:space="0" w:color="BFBFBF"/>
              <w:right w:val="dotted" w:sz="4" w:space="0" w:color="BFBFBF"/>
            </w:tcBorders>
            <w:shd w:val="clear" w:color="000000" w:fill="F2F2F2"/>
            <w:vAlign w:val="center"/>
            <w:hideMark/>
          </w:tcPr>
          <w:p w14:paraId="4F2C61C9" w14:textId="03F80D81"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customer satisfaction scores through survey-based ratings after outreach events.</w:t>
            </w:r>
          </w:p>
        </w:tc>
      </w:tr>
      <w:tr w:rsidR="00E96231" w:rsidRPr="00E96231" w14:paraId="26E91B68"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73468E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0A9A344"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demographic data analytics to assist with strategic community outreach.</w:t>
            </w:r>
          </w:p>
        </w:tc>
      </w:tr>
      <w:tr w:rsidR="00E96231" w:rsidRPr="00E96231" w14:paraId="4EC5A41B"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7CD24F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1.4.6</w:t>
            </w:r>
          </w:p>
        </w:tc>
        <w:tc>
          <w:tcPr>
            <w:tcW w:w="6930" w:type="dxa"/>
            <w:tcBorders>
              <w:top w:val="nil"/>
              <w:left w:val="nil"/>
              <w:bottom w:val="single" w:sz="4" w:space="0" w:color="BFBFBF"/>
              <w:right w:val="dotted" w:sz="4" w:space="0" w:color="BFBFBF"/>
            </w:tcBorders>
            <w:shd w:val="clear" w:color="000000" w:fill="F2F2F2"/>
            <w:vAlign w:val="center"/>
            <w:hideMark/>
          </w:tcPr>
          <w:p w14:paraId="741117A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number of partnerships established with local organizations</w:t>
            </w:r>
          </w:p>
        </w:tc>
      </w:tr>
      <w:tr w:rsidR="00E96231" w:rsidRPr="00E96231" w14:paraId="0516BA19"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F35877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3998F2F"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resource allocation used to conduct outreach events</w:t>
            </w:r>
          </w:p>
        </w:tc>
      </w:tr>
      <w:tr w:rsidR="00E96231" w:rsidRPr="00E96231" w14:paraId="15879279"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3EDF12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1.4.8</w:t>
            </w:r>
          </w:p>
        </w:tc>
        <w:tc>
          <w:tcPr>
            <w:tcW w:w="6930" w:type="dxa"/>
            <w:tcBorders>
              <w:top w:val="nil"/>
              <w:left w:val="nil"/>
              <w:bottom w:val="single" w:sz="4" w:space="0" w:color="BFBFBF"/>
              <w:right w:val="dotted" w:sz="4" w:space="0" w:color="BFBFBF"/>
            </w:tcBorders>
            <w:shd w:val="clear" w:color="000000" w:fill="F2F2F2"/>
            <w:vAlign w:val="center"/>
            <w:hideMark/>
          </w:tcPr>
          <w:p w14:paraId="6A49351D" w14:textId="282B6515"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Retention rate of outreach events (the percentage of members who join the community and return within a given period)</w:t>
            </w:r>
          </w:p>
        </w:tc>
      </w:tr>
      <w:tr w:rsidR="00E96231" w:rsidRPr="00E96231" w14:paraId="04CB80A1"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D0AE5E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621ABDF"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the ability for a unit to create outreach campaigns/ engagements, schedule events, and generate analytical reports by county.</w:t>
            </w:r>
          </w:p>
        </w:tc>
      </w:tr>
      <w:tr w:rsidR="00E96231" w:rsidRPr="00E96231" w14:paraId="3995369D"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E12424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1.4.10</w:t>
            </w:r>
          </w:p>
        </w:tc>
        <w:tc>
          <w:tcPr>
            <w:tcW w:w="6930" w:type="dxa"/>
            <w:tcBorders>
              <w:top w:val="nil"/>
              <w:left w:val="nil"/>
              <w:bottom w:val="single" w:sz="4" w:space="0" w:color="BFBFBF"/>
              <w:right w:val="dotted" w:sz="4" w:space="0" w:color="BFBFBF"/>
            </w:tcBorders>
            <w:shd w:val="clear" w:color="000000" w:fill="F2F2F2"/>
            <w:vAlign w:val="center"/>
            <w:hideMark/>
          </w:tcPr>
          <w:p w14:paraId="6D859AEC"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the ability for a unit to create outreach campaigns/ engagements, schedule events, and generate analytical reports by county.</w:t>
            </w:r>
          </w:p>
        </w:tc>
      </w:tr>
      <w:tr w:rsidR="00E96231" w:rsidRPr="00E96231" w14:paraId="52DFD0A4"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C5CE7A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32F9124"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calculate total number of awareness surveys by location and county.</w:t>
            </w:r>
          </w:p>
        </w:tc>
      </w:tr>
      <w:tr w:rsidR="00E96231" w:rsidRPr="00E96231" w14:paraId="2E7DDDAE"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F54171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1.4.12</w:t>
            </w:r>
          </w:p>
        </w:tc>
        <w:tc>
          <w:tcPr>
            <w:tcW w:w="6930" w:type="dxa"/>
            <w:tcBorders>
              <w:top w:val="nil"/>
              <w:left w:val="nil"/>
              <w:bottom w:val="single" w:sz="4" w:space="0" w:color="BFBFBF"/>
              <w:right w:val="dotted" w:sz="4" w:space="0" w:color="BFBFBF"/>
            </w:tcBorders>
            <w:shd w:val="clear" w:color="000000" w:fill="F2F2F2"/>
            <w:vAlign w:val="center"/>
            <w:hideMark/>
          </w:tcPr>
          <w:p w14:paraId="0807CE31" w14:textId="77777777" w:rsidR="00E96231" w:rsidRPr="00E96231" w:rsidRDefault="00E96231" w:rsidP="00C11C3B">
            <w:pPr>
              <w:widowControl/>
              <w:tabs>
                <w:tab w:val="left" w:pos="1068"/>
              </w:tabs>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an Event Management module to enter distribution of educational material.</w:t>
            </w:r>
          </w:p>
        </w:tc>
      </w:tr>
      <w:tr w:rsidR="00E96231" w:rsidRPr="00E96231" w14:paraId="79D81040"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DAE38A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1.4.13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FC0FDDF"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an external portal to capture stakeholder feedback.</w:t>
            </w:r>
          </w:p>
        </w:tc>
      </w:tr>
      <w:tr w:rsidR="00E96231" w:rsidRPr="00E96231" w14:paraId="6B6B1C4C" w14:textId="77777777" w:rsidTr="009456C7">
        <w:trPr>
          <w:trHeight w:val="400"/>
        </w:trPr>
        <w:tc>
          <w:tcPr>
            <w:tcW w:w="8460" w:type="dxa"/>
            <w:gridSpan w:val="2"/>
            <w:tcBorders>
              <w:top w:val="nil"/>
              <w:left w:val="nil"/>
              <w:bottom w:val="nil"/>
              <w:right w:val="dotted" w:sz="4" w:space="0" w:color="BFBFBF"/>
            </w:tcBorders>
            <w:shd w:val="clear" w:color="000000" w:fill="7F7F7F"/>
            <w:vAlign w:val="center"/>
            <w:hideMark/>
          </w:tcPr>
          <w:p w14:paraId="70F468F3" w14:textId="77777777" w:rsidR="00E96231" w:rsidRPr="00E96231" w:rsidRDefault="00E96231" w:rsidP="00C11C3B">
            <w:pPr>
              <w:pStyle w:val="FunctionalModule"/>
            </w:pPr>
            <w:r w:rsidRPr="00E96231">
              <w:t>External Portal</w:t>
            </w:r>
          </w:p>
        </w:tc>
      </w:tr>
      <w:tr w:rsidR="00E96231" w:rsidRPr="00E96231" w14:paraId="2C22DDBF" w14:textId="77777777" w:rsidTr="009456C7">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2990B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1.5.1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0A16EC1"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a prevailing wage hub to facilitate employers/ contractors to comply with Prevailing Wage laws and protect workers on public sites</w:t>
            </w:r>
          </w:p>
        </w:tc>
      </w:tr>
      <w:tr w:rsidR="00E96231" w:rsidRPr="00E96231" w14:paraId="7F3ED2CF"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0A1B6FC"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1.5.2</w:t>
            </w:r>
          </w:p>
        </w:tc>
        <w:tc>
          <w:tcPr>
            <w:tcW w:w="6930" w:type="dxa"/>
            <w:tcBorders>
              <w:top w:val="nil"/>
              <w:left w:val="nil"/>
              <w:bottom w:val="single" w:sz="4" w:space="0" w:color="BFBFBF"/>
              <w:right w:val="dotted" w:sz="4" w:space="0" w:color="BFBFBF"/>
            </w:tcBorders>
            <w:shd w:val="clear" w:color="000000" w:fill="F2F2F2"/>
            <w:vAlign w:val="center"/>
            <w:hideMark/>
          </w:tcPr>
          <w:p w14:paraId="66F5D024"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an external portal for contractor registration submissions, as well as make payments via credit card.</w:t>
            </w:r>
          </w:p>
        </w:tc>
      </w:tr>
      <w:tr w:rsidR="00E96231" w:rsidRPr="00E96231" w14:paraId="1F45E87A" w14:textId="77777777" w:rsidTr="009456C7">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82A585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1.5.3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B8B04D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an external portal where submitters can complete the Certified Payroll Wage Rate Submittal Form through an auto-filled form that enters the submitted information into the respective field in the proposed solution.</w:t>
            </w:r>
          </w:p>
        </w:tc>
      </w:tr>
      <w:tr w:rsidR="00E96231" w:rsidRPr="00E96231" w14:paraId="4F30B7BF"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7F45CAC"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1.5.4</w:t>
            </w:r>
          </w:p>
        </w:tc>
        <w:tc>
          <w:tcPr>
            <w:tcW w:w="6930" w:type="dxa"/>
            <w:tcBorders>
              <w:top w:val="nil"/>
              <w:left w:val="nil"/>
              <w:bottom w:val="single" w:sz="4" w:space="0" w:color="BFBFBF"/>
              <w:right w:val="dotted" w:sz="4" w:space="0" w:color="BFBFBF"/>
            </w:tcBorders>
            <w:shd w:val="clear" w:color="000000" w:fill="F2F2F2"/>
            <w:vAlign w:val="center"/>
            <w:hideMark/>
          </w:tcPr>
          <w:p w14:paraId="54940FD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contractors with an external portal to submit Prevailing Wage Claims and digitally sign before submission.</w:t>
            </w:r>
          </w:p>
        </w:tc>
      </w:tr>
      <w:tr w:rsidR="00E96231" w:rsidRPr="00E96231" w14:paraId="718F4DCD" w14:textId="77777777" w:rsidTr="009456C7">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B05F1E8"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1.5.5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E1E0AC0"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for an external portal that facilitates FOIA requests to be received and submissions sent from proposed solution to portal Inbox accompanied with automated notifications informing requesters.</w:t>
            </w:r>
          </w:p>
        </w:tc>
      </w:tr>
      <w:tr w:rsidR="00E96231" w:rsidRPr="00E96231" w14:paraId="36466C79" w14:textId="77777777" w:rsidTr="009456C7">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1A89A7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1.5.6</w:t>
            </w:r>
          </w:p>
        </w:tc>
        <w:tc>
          <w:tcPr>
            <w:tcW w:w="6930" w:type="dxa"/>
            <w:tcBorders>
              <w:top w:val="nil"/>
              <w:left w:val="nil"/>
              <w:bottom w:val="single" w:sz="4" w:space="0" w:color="BFBFBF"/>
              <w:right w:val="dotted" w:sz="4" w:space="0" w:color="BFBFBF"/>
            </w:tcBorders>
            <w:shd w:val="clear" w:color="000000" w:fill="F2F2F2"/>
            <w:vAlign w:val="center"/>
            <w:hideMark/>
          </w:tcPr>
          <w:p w14:paraId="5C39F3AF"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shall provide e-signature capability for all e-forms that require a signature and the ability to allow the document to be sent to multiple parties as needed i.e. DocuSign.</w:t>
            </w:r>
          </w:p>
        </w:tc>
      </w:tr>
      <w:tr w:rsidR="00E96231" w:rsidRPr="00E96231" w14:paraId="74655089"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6BC270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1.5.7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B317BC0" w14:textId="3C40F63A"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shall provide external users access to all units forms as an auto-filled form accessible via an external portal.</w:t>
            </w:r>
          </w:p>
        </w:tc>
      </w:tr>
      <w:tr w:rsidR="00E96231" w:rsidRPr="00E96231" w14:paraId="71C2E1E5"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DCF852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1.5.8</w:t>
            </w:r>
          </w:p>
        </w:tc>
        <w:tc>
          <w:tcPr>
            <w:tcW w:w="6930" w:type="dxa"/>
            <w:tcBorders>
              <w:top w:val="nil"/>
              <w:left w:val="nil"/>
              <w:bottom w:val="single" w:sz="4" w:space="0" w:color="BFBFBF"/>
              <w:right w:val="dotted" w:sz="4" w:space="0" w:color="BFBFBF"/>
            </w:tcBorders>
            <w:shd w:val="clear" w:color="000000" w:fill="F2F2F2"/>
            <w:vAlign w:val="center"/>
            <w:hideMark/>
          </w:tcPr>
          <w:p w14:paraId="4D347D97"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users to register though a secure portal to access account information.</w:t>
            </w:r>
          </w:p>
        </w:tc>
      </w:tr>
      <w:tr w:rsidR="00E96231" w:rsidRPr="00E96231" w14:paraId="0572F8F5"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C60F87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1.5.9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F27D069" w14:textId="28126D73"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an external portal FOR CONTRACTORS to upload DOCUMENTS and automatically associate with an existing casefile</w:t>
            </w:r>
          </w:p>
        </w:tc>
      </w:tr>
      <w:tr w:rsidR="00E96231" w:rsidRPr="00E96231" w14:paraId="7FFDD371" w14:textId="77777777" w:rsidTr="009456C7">
        <w:trPr>
          <w:trHeight w:val="400"/>
        </w:trPr>
        <w:tc>
          <w:tcPr>
            <w:tcW w:w="8460" w:type="dxa"/>
            <w:gridSpan w:val="2"/>
            <w:tcBorders>
              <w:top w:val="nil"/>
              <w:left w:val="nil"/>
              <w:bottom w:val="nil"/>
              <w:right w:val="dotted" w:sz="4" w:space="0" w:color="BFBFBF"/>
            </w:tcBorders>
            <w:shd w:val="clear" w:color="000000" w:fill="7F7F7F"/>
            <w:vAlign w:val="center"/>
            <w:hideMark/>
          </w:tcPr>
          <w:p w14:paraId="26C573F2" w14:textId="77777777" w:rsidR="00E96231" w:rsidRPr="00E96231" w:rsidRDefault="00E96231" w:rsidP="00C11C3B">
            <w:pPr>
              <w:pStyle w:val="FunctionalModule"/>
            </w:pPr>
            <w:r w:rsidRPr="00E96231">
              <w:t>Report Management</w:t>
            </w:r>
          </w:p>
        </w:tc>
      </w:tr>
      <w:tr w:rsidR="00E96231" w:rsidRPr="00E96231" w14:paraId="4E12FC67"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7A58FA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1.6.1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58518B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generate Ad-hoc and canned reports with filtering capabilities accessing all case management fields.</w:t>
            </w:r>
          </w:p>
        </w:tc>
      </w:tr>
      <w:tr w:rsidR="00E96231" w:rsidRPr="00E96231" w14:paraId="10A7A2C9" w14:textId="77777777" w:rsidTr="009456C7">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969CAE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1.6.2</w:t>
            </w:r>
          </w:p>
        </w:tc>
        <w:tc>
          <w:tcPr>
            <w:tcW w:w="6930" w:type="dxa"/>
            <w:tcBorders>
              <w:top w:val="nil"/>
              <w:left w:val="nil"/>
              <w:bottom w:val="single" w:sz="4" w:space="0" w:color="BFBFBF"/>
              <w:right w:val="dotted" w:sz="4" w:space="0" w:color="BFBFBF"/>
            </w:tcBorders>
            <w:shd w:val="clear" w:color="000000" w:fill="F2F2F2"/>
            <w:vAlign w:val="center"/>
            <w:hideMark/>
          </w:tcPr>
          <w:p w14:paraId="7A9A687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produce case aging reports.</w:t>
            </w:r>
          </w:p>
        </w:tc>
      </w:tr>
      <w:tr w:rsidR="00E96231" w:rsidRPr="00E96231" w14:paraId="28F533E9"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A1CB9FC"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1.6.3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B17BE89" w14:textId="0AFB9CF3"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contain all reports in the legacy application inclusive of improvement modifications as required by the respective unit.</w:t>
            </w:r>
          </w:p>
        </w:tc>
      </w:tr>
      <w:tr w:rsidR="00E96231" w:rsidRPr="00E96231" w14:paraId="2DCDF5BD"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1D5369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1.6.4</w:t>
            </w:r>
          </w:p>
        </w:tc>
        <w:tc>
          <w:tcPr>
            <w:tcW w:w="6930" w:type="dxa"/>
            <w:tcBorders>
              <w:top w:val="nil"/>
              <w:left w:val="nil"/>
              <w:bottom w:val="single" w:sz="4" w:space="0" w:color="BFBFBF"/>
              <w:right w:val="dotted" w:sz="4" w:space="0" w:color="BFBFBF"/>
            </w:tcBorders>
            <w:shd w:val="clear" w:color="000000" w:fill="F2F2F2"/>
            <w:vAlign w:val="center"/>
            <w:hideMark/>
          </w:tcPr>
          <w:p w14:paraId="4B9BA9CD" w14:textId="3319F5B8"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reports on all Case Types/Prevailing Wage, Workplace Fraud Public/Private, Contractor Registration)</w:t>
            </w:r>
          </w:p>
        </w:tc>
      </w:tr>
      <w:tr w:rsidR="00E96231" w:rsidRPr="00E96231" w14:paraId="7616FBE7"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1592C7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1.6.5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50B1AFB"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admin user(s) to report on new case types to accommodate legislative mandates to business rules</w:t>
            </w:r>
          </w:p>
        </w:tc>
      </w:tr>
      <w:tr w:rsidR="00E96231" w:rsidRPr="00E96231" w14:paraId="7EA52D2E" w14:textId="77777777" w:rsidTr="009456C7">
        <w:trPr>
          <w:trHeight w:val="400"/>
        </w:trPr>
        <w:tc>
          <w:tcPr>
            <w:tcW w:w="8460" w:type="dxa"/>
            <w:gridSpan w:val="2"/>
            <w:tcBorders>
              <w:top w:val="nil"/>
              <w:left w:val="nil"/>
              <w:bottom w:val="nil"/>
              <w:right w:val="dotted" w:sz="4" w:space="0" w:color="BFBFBF"/>
            </w:tcBorders>
            <w:shd w:val="clear" w:color="000000" w:fill="7F7F7F"/>
            <w:vAlign w:val="center"/>
            <w:hideMark/>
          </w:tcPr>
          <w:p w14:paraId="6ACABC42" w14:textId="77777777" w:rsidR="00E96231" w:rsidRPr="00E96231" w:rsidRDefault="00E96231" w:rsidP="00C11C3B">
            <w:pPr>
              <w:pStyle w:val="FunctionalModule"/>
            </w:pPr>
            <w:r w:rsidRPr="00E96231">
              <w:t>Staff Management</w:t>
            </w:r>
          </w:p>
        </w:tc>
      </w:tr>
      <w:tr w:rsidR="00E96231" w:rsidRPr="00E96231" w14:paraId="2551DE27"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C32BA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1.7.1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76DAB4F"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Staff Management for employee performance management and evaluation for Admin Staff</w:t>
            </w:r>
          </w:p>
        </w:tc>
      </w:tr>
      <w:tr w:rsidR="00E96231" w:rsidRPr="00E96231" w14:paraId="04C930D7"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0C4399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1.7.2</w:t>
            </w:r>
          </w:p>
        </w:tc>
        <w:tc>
          <w:tcPr>
            <w:tcW w:w="6930" w:type="dxa"/>
            <w:tcBorders>
              <w:top w:val="nil"/>
              <w:left w:val="nil"/>
              <w:bottom w:val="single" w:sz="4" w:space="0" w:color="BFBFBF"/>
              <w:right w:val="dotted" w:sz="4" w:space="0" w:color="BFBFBF"/>
            </w:tcBorders>
            <w:shd w:val="clear" w:color="000000" w:fill="F2F2F2"/>
            <w:vAlign w:val="center"/>
            <w:hideMark/>
          </w:tcPr>
          <w:p w14:paraId="12E20AE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Staff Management for employee performance management and evaluation for LLEOs</w:t>
            </w:r>
          </w:p>
        </w:tc>
      </w:tr>
      <w:tr w:rsidR="00E96231" w:rsidRPr="00E96231" w14:paraId="54F0CAD7" w14:textId="77777777" w:rsidTr="009456C7">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563515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1.7.3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E336685"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Staff Management for employee performance management and evaluation for Admin Vacancy</w:t>
            </w:r>
          </w:p>
        </w:tc>
      </w:tr>
      <w:tr w:rsidR="00E96231" w:rsidRPr="00E96231" w14:paraId="17255BC4" w14:textId="77777777" w:rsidTr="009456C7">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4A281B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1.7.4</w:t>
            </w:r>
          </w:p>
        </w:tc>
        <w:tc>
          <w:tcPr>
            <w:tcW w:w="6930" w:type="dxa"/>
            <w:tcBorders>
              <w:top w:val="nil"/>
              <w:left w:val="nil"/>
              <w:bottom w:val="single" w:sz="4" w:space="0" w:color="BFBFBF"/>
              <w:right w:val="dotted" w:sz="4" w:space="0" w:color="BFBFBF"/>
            </w:tcBorders>
            <w:shd w:val="clear" w:color="000000" w:fill="F2F2F2"/>
            <w:vAlign w:val="center"/>
            <w:hideMark/>
          </w:tcPr>
          <w:p w14:paraId="5957C4CA"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Staff Management for employee performance management and evaluation for LLEO Vacancy</w:t>
            </w:r>
          </w:p>
        </w:tc>
      </w:tr>
      <w:tr w:rsidR="00E96231" w:rsidRPr="00E96231" w14:paraId="2EE31AD5" w14:textId="77777777" w:rsidTr="009456C7">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F3E34A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1.7.5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0762129" w14:textId="2D5C907E"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GENERATE a report for Individual On-Site Inspection Goals/by Officer/by county (NCC, Kent or Sussex/type of inspection (Prevailing Wage, Workplace Fraud Public/Private/Contractor Registration</w:t>
            </w:r>
          </w:p>
        </w:tc>
      </w:tr>
      <w:tr w:rsidR="00E96231" w:rsidRPr="00E96231" w14:paraId="7B4FA81B" w14:textId="77777777" w:rsidTr="009456C7">
        <w:trPr>
          <w:trHeight w:val="400"/>
        </w:trPr>
        <w:tc>
          <w:tcPr>
            <w:tcW w:w="8460" w:type="dxa"/>
            <w:gridSpan w:val="2"/>
            <w:tcBorders>
              <w:top w:val="nil"/>
              <w:left w:val="nil"/>
              <w:bottom w:val="nil"/>
              <w:right w:val="dotted" w:sz="4" w:space="0" w:color="BFBFBF"/>
            </w:tcBorders>
            <w:shd w:val="clear" w:color="000000" w:fill="7F7F7F"/>
            <w:vAlign w:val="center"/>
            <w:hideMark/>
          </w:tcPr>
          <w:p w14:paraId="5989174C" w14:textId="77777777" w:rsidR="00E96231" w:rsidRPr="00E96231" w:rsidRDefault="00E96231" w:rsidP="00C11C3B">
            <w:pPr>
              <w:pStyle w:val="FunctionalModule"/>
            </w:pPr>
            <w:r w:rsidRPr="00E96231">
              <w:t>Account Management</w:t>
            </w:r>
          </w:p>
        </w:tc>
      </w:tr>
      <w:tr w:rsidR="00E96231" w:rsidRPr="00E96231" w14:paraId="29EE6819" w14:textId="77777777" w:rsidTr="009456C7">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9F10A6C"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1.8.1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F299963" w14:textId="7A8F438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 xml:space="preserve">The system must allow to </w:t>
            </w:r>
            <w:proofErr w:type="gramStart"/>
            <w:r w:rsidRPr="00E96231">
              <w:rPr>
                <w:rFonts w:eastAsia="Times New Roman" w:cs="Arial"/>
                <w:color w:val="000000"/>
                <w:sz w:val="18"/>
                <w:szCs w:val="18"/>
              </w:rPr>
              <w:t>viewing</w:t>
            </w:r>
            <w:proofErr w:type="gramEnd"/>
            <w:r w:rsidRPr="00E96231">
              <w:rPr>
                <w:rFonts w:eastAsia="Times New Roman" w:cs="Arial"/>
                <w:color w:val="000000"/>
                <w:sz w:val="18"/>
                <w:szCs w:val="18"/>
              </w:rPr>
              <w:t xml:space="preserve"> of fiscal transaction history by Account (General Fund, Enforcement Account/Wage Claim Account, and transaction (account receivable/accounts payable/fund transfer/account reconciliation/ledger</w:t>
            </w:r>
          </w:p>
        </w:tc>
      </w:tr>
    </w:tbl>
    <w:p w14:paraId="1FF208D6" w14:textId="41A1A2C4" w:rsidR="002256D9" w:rsidRDefault="002256D9" w:rsidP="00C11C3B">
      <w:pPr>
        <w:pStyle w:val="CommentText"/>
        <w:rPr>
          <w:sz w:val="22"/>
          <w:szCs w:val="22"/>
        </w:rPr>
      </w:pPr>
    </w:p>
    <w:p w14:paraId="4D02C99D" w14:textId="77777777" w:rsidR="00E96231" w:rsidRDefault="00E96231" w:rsidP="00C11C3B">
      <w:pPr>
        <w:pStyle w:val="CommentText"/>
        <w:rPr>
          <w:sz w:val="22"/>
          <w:szCs w:val="22"/>
        </w:rPr>
      </w:pPr>
    </w:p>
    <w:tbl>
      <w:tblPr>
        <w:tblW w:w="8460" w:type="dxa"/>
        <w:tblInd w:w="450" w:type="dxa"/>
        <w:tblLook w:val="04A0" w:firstRow="1" w:lastRow="0" w:firstColumn="1" w:lastColumn="0" w:noHBand="0" w:noVBand="1"/>
      </w:tblPr>
      <w:tblGrid>
        <w:gridCol w:w="1980"/>
        <w:gridCol w:w="6480"/>
      </w:tblGrid>
      <w:tr w:rsidR="00E96231" w:rsidRPr="00E96231" w14:paraId="1E0CDD64" w14:textId="77777777" w:rsidTr="00E96231">
        <w:trPr>
          <w:trHeight w:val="560"/>
        </w:trPr>
        <w:tc>
          <w:tcPr>
            <w:tcW w:w="8460" w:type="dxa"/>
            <w:gridSpan w:val="2"/>
            <w:tcBorders>
              <w:top w:val="nil"/>
              <w:left w:val="nil"/>
              <w:bottom w:val="nil"/>
              <w:right w:val="nil"/>
            </w:tcBorders>
            <w:shd w:val="clear" w:color="000000" w:fill="FFFFFF"/>
            <w:noWrap/>
            <w:vAlign w:val="center"/>
            <w:hideMark/>
          </w:tcPr>
          <w:p w14:paraId="617CEBBD" w14:textId="14B4B545" w:rsidR="00E96231" w:rsidRPr="00E96231" w:rsidRDefault="00E96231" w:rsidP="00C11C3B">
            <w:pPr>
              <w:pStyle w:val="Subunit"/>
            </w:pPr>
            <w:r>
              <w:t>Sub</w:t>
            </w:r>
            <w:r w:rsidR="008019DB">
              <w:t>-</w:t>
            </w:r>
            <w:r>
              <w:t>unit</w:t>
            </w:r>
            <w:r w:rsidRPr="00E96231">
              <w:t>: Collections</w:t>
            </w:r>
          </w:p>
          <w:p w14:paraId="08A43188" w14:textId="71839F23" w:rsidR="00E96231" w:rsidRPr="00E96231" w:rsidRDefault="00E96231" w:rsidP="00C11C3B">
            <w:pPr>
              <w:widowControl/>
              <w:spacing w:line="240" w:lineRule="auto"/>
              <w:rPr>
                <w:rFonts w:eastAsia="Times New Roman" w:cs="Arial"/>
                <w:color w:val="000000"/>
                <w:sz w:val="24"/>
                <w:szCs w:val="24"/>
              </w:rPr>
            </w:pPr>
            <w:r w:rsidRPr="00E96231">
              <w:rPr>
                <w:rFonts w:eastAsia="Times New Roman" w:cs="Arial"/>
                <w:color w:val="000000"/>
                <w:sz w:val="24"/>
                <w:szCs w:val="24"/>
              </w:rPr>
              <w:t> </w:t>
            </w:r>
          </w:p>
        </w:tc>
      </w:tr>
      <w:tr w:rsidR="00E96231" w:rsidRPr="00E96231" w14:paraId="2F75FE41" w14:textId="77777777" w:rsidTr="00E96231">
        <w:trPr>
          <w:trHeight w:val="640"/>
        </w:trPr>
        <w:tc>
          <w:tcPr>
            <w:tcW w:w="1980" w:type="dxa"/>
            <w:tcBorders>
              <w:top w:val="nil"/>
              <w:left w:val="nil"/>
              <w:bottom w:val="nil"/>
              <w:right w:val="nil"/>
            </w:tcBorders>
            <w:shd w:val="clear" w:color="000000" w:fill="5FADCF"/>
            <w:vAlign w:val="center"/>
            <w:hideMark/>
          </w:tcPr>
          <w:p w14:paraId="274B0BF0" w14:textId="591E3733" w:rsidR="00E96231" w:rsidRPr="00E96231" w:rsidRDefault="00E96231" w:rsidP="00C11C3B">
            <w:pPr>
              <w:widowControl/>
              <w:spacing w:line="240" w:lineRule="auto"/>
              <w:jc w:val="center"/>
              <w:rPr>
                <w:rFonts w:eastAsia="Times New Roman" w:cs="Arial"/>
                <w:b/>
                <w:bCs/>
                <w:color w:val="FFFFFF"/>
                <w:sz w:val="24"/>
                <w:szCs w:val="24"/>
              </w:rPr>
            </w:pPr>
          </w:p>
        </w:tc>
        <w:tc>
          <w:tcPr>
            <w:tcW w:w="6480" w:type="dxa"/>
            <w:tcBorders>
              <w:top w:val="nil"/>
              <w:left w:val="nil"/>
              <w:bottom w:val="nil"/>
              <w:right w:val="nil"/>
            </w:tcBorders>
            <w:shd w:val="clear" w:color="000000" w:fill="5FADCF"/>
            <w:vAlign w:val="center"/>
            <w:hideMark/>
          </w:tcPr>
          <w:p w14:paraId="0515C6BD" w14:textId="1E72BEA8" w:rsidR="00E96231" w:rsidRPr="00E96231" w:rsidRDefault="00E96231" w:rsidP="00C11C3B">
            <w:pPr>
              <w:widowControl/>
              <w:spacing w:line="240" w:lineRule="auto"/>
              <w:jc w:val="center"/>
              <w:rPr>
                <w:rFonts w:eastAsia="Times New Roman" w:cs="Arial"/>
                <w:b/>
                <w:bCs/>
                <w:color w:val="FFFFFF"/>
              </w:rPr>
            </w:pPr>
            <w:r w:rsidRPr="002D6F83">
              <w:rPr>
                <w:rFonts w:eastAsia="Times New Roman" w:cs="Arial"/>
                <w:b/>
                <w:bCs/>
                <w:color w:val="FFFFFF"/>
              </w:rPr>
              <w:t>Requirements</w:t>
            </w:r>
          </w:p>
        </w:tc>
      </w:tr>
      <w:tr w:rsidR="00E96231" w:rsidRPr="00E96231" w14:paraId="2AEDEA98" w14:textId="77777777" w:rsidTr="00E96231">
        <w:trPr>
          <w:trHeight w:val="400"/>
        </w:trPr>
        <w:tc>
          <w:tcPr>
            <w:tcW w:w="8460" w:type="dxa"/>
            <w:gridSpan w:val="2"/>
            <w:tcBorders>
              <w:top w:val="nil"/>
              <w:left w:val="nil"/>
              <w:bottom w:val="nil"/>
              <w:right w:val="dotted" w:sz="4" w:space="0" w:color="BFBFBF"/>
            </w:tcBorders>
            <w:shd w:val="clear" w:color="000000" w:fill="7F7F7F"/>
            <w:vAlign w:val="center"/>
            <w:hideMark/>
          </w:tcPr>
          <w:p w14:paraId="5CA7C2ED" w14:textId="77777777" w:rsidR="00E96231" w:rsidRPr="00E96231" w:rsidRDefault="00E96231" w:rsidP="00C11C3B">
            <w:pPr>
              <w:pStyle w:val="FunctionalModule"/>
            </w:pPr>
            <w:r w:rsidRPr="00E96231">
              <w:t>Account Management</w:t>
            </w:r>
          </w:p>
        </w:tc>
      </w:tr>
      <w:tr w:rsidR="00E96231" w:rsidRPr="00E96231" w14:paraId="6D8FF5C6" w14:textId="77777777" w:rsidTr="00E96231">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44DA3A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2.1.1</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18C4716" w14:textId="78FDFF2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send notification to contractors before settlement payments are due. Number of days that notification is sent is set by end-user.</w:t>
            </w:r>
          </w:p>
        </w:tc>
      </w:tr>
      <w:tr w:rsidR="00E96231" w:rsidRPr="00E96231" w14:paraId="435F0525" w14:textId="77777777" w:rsidTr="00E96231">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46D4A48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2.1.2</w:t>
            </w:r>
          </w:p>
        </w:tc>
        <w:tc>
          <w:tcPr>
            <w:tcW w:w="6480" w:type="dxa"/>
            <w:tcBorders>
              <w:top w:val="nil"/>
              <w:left w:val="nil"/>
              <w:bottom w:val="single" w:sz="4" w:space="0" w:color="BFBFBF"/>
              <w:right w:val="dotted" w:sz="4" w:space="0" w:color="BFBFBF"/>
            </w:tcBorders>
            <w:shd w:val="clear" w:color="000000" w:fill="F2F2F2"/>
            <w:vAlign w:val="center"/>
            <w:hideMark/>
          </w:tcPr>
          <w:p w14:paraId="66B831E5" w14:textId="64F6983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investigators/ administrators to generate reports  for Prevailing Wage collected wages/penalties.</w:t>
            </w:r>
          </w:p>
        </w:tc>
      </w:tr>
      <w:tr w:rsidR="00E96231" w:rsidRPr="00E96231" w14:paraId="6891273D" w14:textId="77777777" w:rsidTr="00E96231">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F5525F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2.1.3</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09D9605"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the ability to capture and generate reports for Workplace fraud collected wages/penalties</w:t>
            </w:r>
          </w:p>
        </w:tc>
      </w:tr>
      <w:tr w:rsidR="00E96231" w:rsidRPr="00E96231" w14:paraId="373D85F3" w14:textId="77777777" w:rsidTr="00E96231">
        <w:trPr>
          <w:trHeight w:val="124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239B3EE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2.1.4</w:t>
            </w:r>
          </w:p>
        </w:tc>
        <w:tc>
          <w:tcPr>
            <w:tcW w:w="6480" w:type="dxa"/>
            <w:tcBorders>
              <w:top w:val="nil"/>
              <w:left w:val="nil"/>
              <w:bottom w:val="single" w:sz="4" w:space="0" w:color="BFBFBF"/>
              <w:right w:val="dotted" w:sz="4" w:space="0" w:color="BFBFBF"/>
            </w:tcBorders>
            <w:shd w:val="clear" w:color="000000" w:fill="F2F2F2"/>
            <w:vAlign w:val="center"/>
            <w:hideMark/>
          </w:tcPr>
          <w:p w14:paraId="15C810E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the ability to capture and generate reports for Contractor Registration collected wages/penalties</w:t>
            </w:r>
          </w:p>
        </w:tc>
      </w:tr>
      <w:tr w:rsidR="00E96231" w:rsidRPr="00E96231" w14:paraId="38C13AB0" w14:textId="77777777" w:rsidTr="00E96231">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E4883C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2.1.5</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EF56F72" w14:textId="75BDD42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investigators/ administrators to capture and generate reports for Prevailing Wage collected civil penalties received by the specific unit.</w:t>
            </w:r>
          </w:p>
        </w:tc>
      </w:tr>
      <w:tr w:rsidR="00E96231" w:rsidRPr="00E96231" w14:paraId="482DAA64" w14:textId="77777777" w:rsidTr="00E96231">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7F53658"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2.1.6</w:t>
            </w:r>
          </w:p>
        </w:tc>
        <w:tc>
          <w:tcPr>
            <w:tcW w:w="6480" w:type="dxa"/>
            <w:tcBorders>
              <w:top w:val="nil"/>
              <w:left w:val="nil"/>
              <w:bottom w:val="single" w:sz="4" w:space="0" w:color="BFBFBF"/>
              <w:right w:val="dotted" w:sz="4" w:space="0" w:color="BFBFBF"/>
            </w:tcBorders>
            <w:shd w:val="clear" w:color="000000" w:fill="F2F2F2"/>
            <w:vAlign w:val="center"/>
            <w:hideMark/>
          </w:tcPr>
          <w:p w14:paraId="4532C7F4" w14:textId="584FE8E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investigators/ administrators to capture and generate reports for Contractor Registration collected civil penalties received by the specific unit.</w:t>
            </w:r>
          </w:p>
        </w:tc>
      </w:tr>
      <w:tr w:rsidR="00E96231" w:rsidRPr="00E96231" w14:paraId="651C80FE" w14:textId="77777777" w:rsidTr="00E96231">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AEE948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2.1.7</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DC3A1A1"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the ability to capture and generate a report for Workplace fraud (Public/Private) collected civil penalties</w:t>
            </w:r>
          </w:p>
        </w:tc>
      </w:tr>
      <w:tr w:rsidR="00E96231" w:rsidRPr="00E96231" w14:paraId="00A59A67" w14:textId="77777777" w:rsidTr="00E96231">
        <w:trPr>
          <w:trHeight w:val="186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118D728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2.1.8</w:t>
            </w:r>
          </w:p>
        </w:tc>
        <w:tc>
          <w:tcPr>
            <w:tcW w:w="6480" w:type="dxa"/>
            <w:tcBorders>
              <w:top w:val="nil"/>
              <w:left w:val="nil"/>
              <w:bottom w:val="single" w:sz="4" w:space="0" w:color="BFBFBF"/>
              <w:right w:val="dotted" w:sz="4" w:space="0" w:color="BFBFBF"/>
            </w:tcBorders>
            <w:shd w:val="clear" w:color="000000" w:fill="F2F2F2"/>
            <w:vAlign w:val="center"/>
            <w:hideMark/>
          </w:tcPr>
          <w:p w14:paraId="7A6E9DB8" w14:textId="75A5AA58"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investigators/ administrators to capture and generate reports for settlement payments received/ by case type/(Prevailing Wage, Workplace Fraud Public/Private, Contractor Registration)</w:t>
            </w:r>
          </w:p>
        </w:tc>
      </w:tr>
      <w:tr w:rsidR="00E96231" w:rsidRPr="00E96231" w14:paraId="0EEE38CE" w14:textId="77777777" w:rsidTr="00E96231">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C210CF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2.1.9</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AFAB493" w14:textId="4BA1F405"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calculate number of days before settlement payments are due. (Prevailing Wage, Workplace Fraud Public/Private, Contractor Registration)</w:t>
            </w:r>
          </w:p>
        </w:tc>
      </w:tr>
      <w:tr w:rsidR="00E96231" w:rsidRPr="00E96231" w14:paraId="1D8B0427" w14:textId="77777777" w:rsidTr="00E96231">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640602A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2.1.10</w:t>
            </w:r>
          </w:p>
        </w:tc>
        <w:tc>
          <w:tcPr>
            <w:tcW w:w="6480" w:type="dxa"/>
            <w:tcBorders>
              <w:top w:val="nil"/>
              <w:left w:val="nil"/>
              <w:bottom w:val="single" w:sz="4" w:space="0" w:color="BFBFBF"/>
              <w:right w:val="dotted" w:sz="4" w:space="0" w:color="BFBFBF"/>
            </w:tcBorders>
            <w:shd w:val="clear" w:color="000000" w:fill="F2F2F2"/>
            <w:vAlign w:val="center"/>
            <w:hideMark/>
          </w:tcPr>
          <w:p w14:paraId="55A106B4" w14:textId="50EF9255"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generate reports for Contractor Registration Penalties collected for unregistered contractors or contractors with sub-contractors sent to General Fund</w:t>
            </w:r>
          </w:p>
        </w:tc>
      </w:tr>
      <w:tr w:rsidR="00E96231" w:rsidRPr="00E96231" w14:paraId="4B1B91A9" w14:textId="77777777" w:rsidTr="00E96231">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92B210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2.1.11</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6A034F0" w14:textId="147ABBC6"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generate reports for (Contractor Registration, Workplace Fraud Public/Private, Prevailing Wage) Penalties collected sent to General Fund</w:t>
            </w:r>
          </w:p>
        </w:tc>
      </w:tr>
      <w:tr w:rsidR="00E96231" w:rsidRPr="00E96231" w14:paraId="67365D1B" w14:textId="77777777" w:rsidTr="00E96231">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7BAFDC4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2.1.12</w:t>
            </w:r>
          </w:p>
        </w:tc>
        <w:tc>
          <w:tcPr>
            <w:tcW w:w="6480" w:type="dxa"/>
            <w:tcBorders>
              <w:top w:val="nil"/>
              <w:left w:val="nil"/>
              <w:bottom w:val="single" w:sz="4" w:space="0" w:color="BFBFBF"/>
              <w:right w:val="dotted" w:sz="4" w:space="0" w:color="BFBFBF"/>
            </w:tcBorders>
            <w:shd w:val="clear" w:color="000000" w:fill="F2F2F2"/>
            <w:vAlign w:val="center"/>
            <w:hideMark/>
          </w:tcPr>
          <w:p w14:paraId="24A19DFB" w14:textId="2B88124B"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generate reports for Contractor Registration fees collected for contractors by New or Renewal sent to the Enforcement Account</w:t>
            </w:r>
          </w:p>
        </w:tc>
      </w:tr>
      <w:tr w:rsidR="00E96231" w:rsidRPr="00E96231" w14:paraId="3A4A6D3B" w14:textId="77777777" w:rsidTr="00E96231">
        <w:trPr>
          <w:trHeight w:val="186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B9EB41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2.1.13</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270BE8A" w14:textId="65575BB9"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automatically track payment agreements, payment schedules, and send notification on due dates/by case type/ (Contractor Registration, Workplace Fraud Public/Private, Prevailing Wage)</w:t>
            </w:r>
          </w:p>
        </w:tc>
      </w:tr>
      <w:tr w:rsidR="00E96231" w:rsidRPr="00E96231" w14:paraId="4AF51927" w14:textId="77777777" w:rsidTr="00E96231">
        <w:trPr>
          <w:trHeight w:val="186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544D33A5"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2.1.14</w:t>
            </w:r>
          </w:p>
        </w:tc>
        <w:tc>
          <w:tcPr>
            <w:tcW w:w="6480" w:type="dxa"/>
            <w:tcBorders>
              <w:top w:val="nil"/>
              <w:left w:val="nil"/>
              <w:bottom w:val="single" w:sz="4" w:space="0" w:color="BFBFBF"/>
              <w:right w:val="dotted" w:sz="4" w:space="0" w:color="BFBFBF"/>
            </w:tcBorders>
            <w:shd w:val="clear" w:color="000000" w:fill="F2F2F2"/>
            <w:vAlign w:val="center"/>
            <w:hideMark/>
          </w:tcPr>
          <w:p w14:paraId="30C32F2A" w14:textId="74D9273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send notification to contractors before settlement payments are due. Number of days that notification is sent is set by user by case type/(Contractor Registration, Workplace Fraud Public/Private, Prevailing Wage)</w:t>
            </w:r>
          </w:p>
        </w:tc>
      </w:tr>
      <w:tr w:rsidR="00E96231" w:rsidRPr="00E96231" w14:paraId="2AD638A9" w14:textId="77777777" w:rsidTr="00E96231">
        <w:trPr>
          <w:trHeight w:val="400"/>
        </w:trPr>
        <w:tc>
          <w:tcPr>
            <w:tcW w:w="8460" w:type="dxa"/>
            <w:gridSpan w:val="2"/>
            <w:tcBorders>
              <w:top w:val="nil"/>
              <w:left w:val="nil"/>
              <w:bottom w:val="nil"/>
              <w:right w:val="dotted" w:sz="4" w:space="0" w:color="BFBFBF"/>
            </w:tcBorders>
            <w:shd w:val="clear" w:color="000000" w:fill="7F7F7F"/>
            <w:vAlign w:val="center"/>
            <w:hideMark/>
          </w:tcPr>
          <w:p w14:paraId="37D2BE2B" w14:textId="77777777" w:rsidR="00E96231" w:rsidRPr="00E96231" w:rsidRDefault="00E96231" w:rsidP="00C11C3B">
            <w:pPr>
              <w:pStyle w:val="FunctionalModule"/>
            </w:pPr>
            <w:r w:rsidRPr="00E96231">
              <w:t>Report Management</w:t>
            </w:r>
          </w:p>
        </w:tc>
      </w:tr>
      <w:tr w:rsidR="00E96231" w:rsidRPr="00E96231" w14:paraId="04974FF1" w14:textId="77777777" w:rsidTr="00E96231">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7487858"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2.2.1</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23DB6B7" w14:textId="25EE50B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generate reports for Contractor Registration # of Employers who agreed to pay amount due in full</w:t>
            </w:r>
          </w:p>
        </w:tc>
      </w:tr>
      <w:tr w:rsidR="00E96231" w:rsidRPr="00E96231" w14:paraId="3A030A0D" w14:textId="77777777" w:rsidTr="00E96231">
        <w:trPr>
          <w:trHeight w:val="1550"/>
        </w:trPr>
        <w:tc>
          <w:tcPr>
            <w:tcW w:w="1980" w:type="dxa"/>
            <w:tcBorders>
              <w:top w:val="nil"/>
              <w:left w:val="single" w:sz="4" w:space="0" w:color="BFBFBF"/>
              <w:bottom w:val="single" w:sz="4" w:space="0" w:color="BFBFBF"/>
              <w:right w:val="dotted" w:sz="4" w:space="0" w:color="BFBFBF"/>
            </w:tcBorders>
            <w:shd w:val="clear" w:color="000000" w:fill="F2F2F2"/>
            <w:noWrap/>
            <w:vAlign w:val="center"/>
            <w:hideMark/>
          </w:tcPr>
          <w:p w14:paraId="3BE292A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2.2.2</w:t>
            </w:r>
          </w:p>
        </w:tc>
        <w:tc>
          <w:tcPr>
            <w:tcW w:w="6480" w:type="dxa"/>
            <w:tcBorders>
              <w:top w:val="nil"/>
              <w:left w:val="nil"/>
              <w:bottom w:val="single" w:sz="4" w:space="0" w:color="BFBFBF"/>
              <w:right w:val="dotted" w:sz="4" w:space="0" w:color="BFBFBF"/>
            </w:tcBorders>
            <w:shd w:val="clear" w:color="000000" w:fill="F2F2F2"/>
            <w:vAlign w:val="center"/>
            <w:hideMark/>
          </w:tcPr>
          <w:p w14:paraId="7E2058FE" w14:textId="47007243"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generate reports for Contractor Registration # of Employers who agreed to pay amount due with a payment agreement/defined payment schedule</w:t>
            </w:r>
          </w:p>
        </w:tc>
      </w:tr>
      <w:tr w:rsidR="00E96231" w:rsidRPr="00E96231" w14:paraId="50AC4A3E" w14:textId="77777777" w:rsidTr="00E96231">
        <w:trPr>
          <w:trHeight w:val="124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A55F4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2.2.3</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044F65D" w14:textId="7EB6F27D"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generate reports for Collections by Contractor (Contractor Registration, Workplace Fraud Public/Private, Prevailing Wage)</w:t>
            </w:r>
          </w:p>
        </w:tc>
      </w:tr>
      <w:tr w:rsidR="00E96231" w:rsidRPr="00E96231" w14:paraId="79B3E2FB" w14:textId="77777777" w:rsidTr="00E96231">
        <w:trPr>
          <w:trHeight w:val="400"/>
        </w:trPr>
        <w:tc>
          <w:tcPr>
            <w:tcW w:w="8460" w:type="dxa"/>
            <w:gridSpan w:val="2"/>
            <w:tcBorders>
              <w:top w:val="nil"/>
              <w:left w:val="nil"/>
              <w:bottom w:val="nil"/>
              <w:right w:val="dotted" w:sz="4" w:space="0" w:color="BFBFBF"/>
            </w:tcBorders>
            <w:shd w:val="clear" w:color="000000" w:fill="7F7F7F"/>
            <w:vAlign w:val="center"/>
            <w:hideMark/>
          </w:tcPr>
          <w:p w14:paraId="7CA8FB0B" w14:textId="77777777" w:rsidR="00E96231" w:rsidRPr="00E96231" w:rsidRDefault="00E96231" w:rsidP="00C11C3B">
            <w:pPr>
              <w:pStyle w:val="FunctionalModule"/>
            </w:pPr>
            <w:r w:rsidRPr="00E96231">
              <w:t>Third Party Integration</w:t>
            </w:r>
          </w:p>
        </w:tc>
      </w:tr>
      <w:tr w:rsidR="00E96231" w:rsidRPr="00E96231" w14:paraId="1F6C2CAB" w14:textId="77777777" w:rsidTr="00E96231">
        <w:trPr>
          <w:trHeight w:val="1550"/>
        </w:trPr>
        <w:tc>
          <w:tcPr>
            <w:tcW w:w="198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517BF7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2.3.1</w:t>
            </w:r>
          </w:p>
        </w:tc>
        <w:tc>
          <w:tcPr>
            <w:tcW w:w="648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B1994BE" w14:textId="4A7F9816"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generate reports for Contractor Registration Referred to Unemployment Insurance Outstanding balance &gt;$5,000.00 with an outstanding judgement</w:t>
            </w:r>
          </w:p>
        </w:tc>
      </w:tr>
    </w:tbl>
    <w:p w14:paraId="59234097" w14:textId="77777777" w:rsidR="00E96231" w:rsidRDefault="00E96231" w:rsidP="00C11C3B">
      <w:pPr>
        <w:pStyle w:val="CommentText"/>
        <w:rPr>
          <w:sz w:val="22"/>
          <w:szCs w:val="22"/>
        </w:rPr>
      </w:pPr>
    </w:p>
    <w:p w14:paraId="34E51F6E" w14:textId="77777777" w:rsidR="00E96231" w:rsidRDefault="00E96231" w:rsidP="00C11C3B">
      <w:pPr>
        <w:pStyle w:val="CommentText"/>
        <w:rPr>
          <w:sz w:val="22"/>
          <w:szCs w:val="22"/>
        </w:rPr>
      </w:pPr>
    </w:p>
    <w:tbl>
      <w:tblPr>
        <w:tblW w:w="8370" w:type="dxa"/>
        <w:tblInd w:w="540" w:type="dxa"/>
        <w:tblLook w:val="04A0" w:firstRow="1" w:lastRow="0" w:firstColumn="1" w:lastColumn="0" w:noHBand="0" w:noVBand="1"/>
      </w:tblPr>
      <w:tblGrid>
        <w:gridCol w:w="1530"/>
        <w:gridCol w:w="6840"/>
      </w:tblGrid>
      <w:tr w:rsidR="00E96231" w:rsidRPr="00E96231" w14:paraId="740103EE" w14:textId="77777777" w:rsidTr="00E96231">
        <w:trPr>
          <w:trHeight w:val="560"/>
        </w:trPr>
        <w:tc>
          <w:tcPr>
            <w:tcW w:w="8370" w:type="dxa"/>
            <w:gridSpan w:val="2"/>
            <w:tcBorders>
              <w:top w:val="nil"/>
              <w:left w:val="nil"/>
              <w:bottom w:val="nil"/>
              <w:right w:val="nil"/>
            </w:tcBorders>
            <w:shd w:val="clear" w:color="000000" w:fill="FFFFFF"/>
            <w:noWrap/>
            <w:vAlign w:val="center"/>
            <w:hideMark/>
          </w:tcPr>
          <w:p w14:paraId="7F2AC3E0" w14:textId="739AD9C7" w:rsidR="00E96231" w:rsidRPr="00E96231" w:rsidRDefault="00E96231" w:rsidP="00C11C3B">
            <w:pPr>
              <w:pStyle w:val="Subunit"/>
            </w:pPr>
            <w:r>
              <w:t>Sub</w:t>
            </w:r>
            <w:r w:rsidR="008019DB">
              <w:t>-</w:t>
            </w:r>
            <w:r>
              <w:t>unit</w:t>
            </w:r>
            <w:r w:rsidRPr="00E96231">
              <w:t>: Enforcement</w:t>
            </w:r>
          </w:p>
          <w:p w14:paraId="0E086B17" w14:textId="0D97447A" w:rsidR="00E96231" w:rsidRPr="00E96231" w:rsidRDefault="00E96231" w:rsidP="00C11C3B">
            <w:pPr>
              <w:widowControl/>
              <w:spacing w:line="240" w:lineRule="auto"/>
              <w:rPr>
                <w:rFonts w:eastAsia="Times New Roman" w:cs="Arial"/>
                <w:color w:val="000000"/>
                <w:sz w:val="24"/>
                <w:szCs w:val="24"/>
              </w:rPr>
            </w:pPr>
            <w:r w:rsidRPr="00E96231">
              <w:rPr>
                <w:rFonts w:eastAsia="Times New Roman" w:cs="Arial"/>
                <w:color w:val="000000"/>
                <w:sz w:val="24"/>
                <w:szCs w:val="24"/>
              </w:rPr>
              <w:t> </w:t>
            </w:r>
          </w:p>
        </w:tc>
      </w:tr>
      <w:tr w:rsidR="00E96231" w:rsidRPr="00E96231" w14:paraId="5ACB3DEE" w14:textId="77777777" w:rsidTr="00E96231">
        <w:trPr>
          <w:trHeight w:val="640"/>
        </w:trPr>
        <w:tc>
          <w:tcPr>
            <w:tcW w:w="1530" w:type="dxa"/>
            <w:tcBorders>
              <w:top w:val="nil"/>
              <w:left w:val="nil"/>
              <w:bottom w:val="nil"/>
              <w:right w:val="nil"/>
            </w:tcBorders>
            <w:shd w:val="clear" w:color="000000" w:fill="5FADCF"/>
            <w:vAlign w:val="center"/>
            <w:hideMark/>
          </w:tcPr>
          <w:p w14:paraId="483DAEF2" w14:textId="76C58072" w:rsidR="00E96231" w:rsidRPr="00E96231" w:rsidRDefault="00E96231" w:rsidP="00C11C3B">
            <w:pPr>
              <w:widowControl/>
              <w:spacing w:line="240" w:lineRule="auto"/>
              <w:jc w:val="center"/>
              <w:rPr>
                <w:rFonts w:eastAsia="Times New Roman" w:cs="Arial"/>
                <w:b/>
                <w:bCs/>
                <w:color w:val="FFFFFF"/>
                <w:sz w:val="24"/>
                <w:szCs w:val="24"/>
              </w:rPr>
            </w:pPr>
          </w:p>
        </w:tc>
        <w:tc>
          <w:tcPr>
            <w:tcW w:w="6840" w:type="dxa"/>
            <w:tcBorders>
              <w:top w:val="nil"/>
              <w:left w:val="nil"/>
              <w:bottom w:val="nil"/>
              <w:right w:val="nil"/>
            </w:tcBorders>
            <w:shd w:val="clear" w:color="000000" w:fill="5FADCF"/>
            <w:vAlign w:val="center"/>
            <w:hideMark/>
          </w:tcPr>
          <w:p w14:paraId="016D57BA" w14:textId="19AB9A0E" w:rsidR="00E96231" w:rsidRPr="00E96231" w:rsidRDefault="00E96231" w:rsidP="00C11C3B">
            <w:pPr>
              <w:widowControl/>
              <w:spacing w:line="240" w:lineRule="auto"/>
              <w:jc w:val="center"/>
              <w:rPr>
                <w:rFonts w:eastAsia="Times New Roman" w:cs="Arial"/>
                <w:b/>
                <w:bCs/>
                <w:color w:val="FFFFFF"/>
              </w:rPr>
            </w:pPr>
            <w:r w:rsidRPr="002D6F83">
              <w:rPr>
                <w:rFonts w:eastAsia="Times New Roman" w:cs="Arial"/>
                <w:b/>
                <w:bCs/>
                <w:color w:val="FFFFFF"/>
              </w:rPr>
              <w:t>Requirements</w:t>
            </w:r>
          </w:p>
        </w:tc>
      </w:tr>
      <w:tr w:rsidR="00E96231" w:rsidRPr="00E96231" w14:paraId="099E4C95"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4213B89E" w14:textId="77777777" w:rsidR="00E96231" w:rsidRPr="00E96231" w:rsidRDefault="00E96231" w:rsidP="00C11C3B">
            <w:pPr>
              <w:pStyle w:val="FunctionalModule"/>
            </w:pPr>
            <w:r w:rsidRPr="00E96231">
              <w:t>Case Management</w:t>
            </w:r>
          </w:p>
        </w:tc>
      </w:tr>
      <w:tr w:rsidR="00E96231" w:rsidRPr="00E96231" w14:paraId="66B9BD4D" w14:textId="77777777" w:rsidTr="00E96231">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8ECB90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C835DF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for the capture of demographic information</w:t>
            </w:r>
          </w:p>
        </w:tc>
      </w:tr>
      <w:tr w:rsidR="00E96231" w:rsidRPr="00E96231" w14:paraId="292DFED2" w14:textId="77777777" w:rsidTr="00E96231">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EA01F9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w:t>
            </w:r>
          </w:p>
        </w:tc>
        <w:tc>
          <w:tcPr>
            <w:tcW w:w="6840" w:type="dxa"/>
            <w:tcBorders>
              <w:top w:val="nil"/>
              <w:left w:val="nil"/>
              <w:bottom w:val="single" w:sz="4" w:space="0" w:color="BFBFBF"/>
              <w:right w:val="dotted" w:sz="4" w:space="0" w:color="BFBFBF"/>
            </w:tcBorders>
            <w:shd w:val="clear" w:color="000000" w:fill="F2F2F2"/>
            <w:vAlign w:val="center"/>
            <w:hideMark/>
          </w:tcPr>
          <w:p w14:paraId="5FE9D8C6"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for all data to be searched and filtered</w:t>
            </w:r>
          </w:p>
        </w:tc>
      </w:tr>
      <w:tr w:rsidR="00E96231" w:rsidRPr="00E96231" w14:paraId="25E07B4A"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4957E6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6200805" w14:textId="069C56A0"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validate Employer data by UI source data FEIN integration to ensure accurate and consistent data for reporting on Prevailing Wage case status OPENED.</w:t>
            </w:r>
          </w:p>
        </w:tc>
      </w:tr>
      <w:tr w:rsidR="00E96231" w:rsidRPr="00E96231" w14:paraId="1DFC62A6"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FE686B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w:t>
            </w:r>
          </w:p>
        </w:tc>
        <w:tc>
          <w:tcPr>
            <w:tcW w:w="6840" w:type="dxa"/>
            <w:tcBorders>
              <w:top w:val="nil"/>
              <w:left w:val="nil"/>
              <w:bottom w:val="single" w:sz="4" w:space="0" w:color="BFBFBF"/>
              <w:right w:val="dotted" w:sz="4" w:space="0" w:color="BFBFBF"/>
            </w:tcBorders>
            <w:shd w:val="clear" w:color="000000" w:fill="F2F2F2"/>
            <w:vAlign w:val="center"/>
            <w:hideMark/>
          </w:tcPr>
          <w:p w14:paraId="39CA3913" w14:textId="0ED03889"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validate Employer data by UI source data FEIN integration to ensure accurate and consistent data for reporting on Prevailing Wage case status CLOSED.</w:t>
            </w:r>
          </w:p>
        </w:tc>
      </w:tr>
      <w:tr w:rsidR="00E96231" w:rsidRPr="00E96231" w14:paraId="267C649A"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6613E7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BA7267E" w14:textId="2E73AF5A"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validate Employer data by UI source data FEIN integration to ensure accurate and consistent data for reporting on Prevailing Wage case status HALTED.</w:t>
            </w:r>
          </w:p>
        </w:tc>
      </w:tr>
      <w:tr w:rsidR="00E96231" w:rsidRPr="00E96231" w14:paraId="4D42CF80"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D2C1D9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3.1.6</w:t>
            </w:r>
          </w:p>
        </w:tc>
        <w:tc>
          <w:tcPr>
            <w:tcW w:w="6840" w:type="dxa"/>
            <w:tcBorders>
              <w:top w:val="nil"/>
              <w:left w:val="nil"/>
              <w:bottom w:val="single" w:sz="4" w:space="0" w:color="BFBFBF"/>
              <w:right w:val="dotted" w:sz="4" w:space="0" w:color="BFBFBF"/>
            </w:tcBorders>
            <w:shd w:val="clear" w:color="000000" w:fill="F2F2F2"/>
            <w:vAlign w:val="center"/>
            <w:hideMark/>
          </w:tcPr>
          <w:p w14:paraId="70782C27" w14:textId="6676795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CALCULATE the average age of Prevailing Wage/ Workplace Fraud Public/Private and Contractor Registration CLOSED cases.</w:t>
            </w:r>
          </w:p>
        </w:tc>
      </w:tr>
      <w:tr w:rsidR="00E96231" w:rsidRPr="00E96231" w14:paraId="12DF100F"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71F3AB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41D4B50" w14:textId="34B6836A"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CALCULATE the average age of Prevailing Wage / Workplace Fraud Public/Private and Contractor Registration OPEN cases.</w:t>
            </w:r>
          </w:p>
        </w:tc>
      </w:tr>
      <w:tr w:rsidR="00E96231" w:rsidRPr="00E96231" w14:paraId="5DC9B14B" w14:textId="77777777" w:rsidTr="00E96231">
        <w:trPr>
          <w:trHeight w:val="186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277DAA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3.1.8</w:t>
            </w:r>
          </w:p>
        </w:tc>
        <w:tc>
          <w:tcPr>
            <w:tcW w:w="6840" w:type="dxa"/>
            <w:tcBorders>
              <w:top w:val="nil"/>
              <w:left w:val="nil"/>
              <w:bottom w:val="single" w:sz="4" w:space="0" w:color="BFBFBF"/>
              <w:right w:val="dotted" w:sz="4" w:space="0" w:color="BFBFBF"/>
            </w:tcBorders>
            <w:shd w:val="clear" w:color="000000" w:fill="F2F2F2"/>
            <w:vAlign w:val="center"/>
            <w:hideMark/>
          </w:tcPr>
          <w:p w14:paraId="1B0D06C7" w14:textId="06EF3368"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validate Employer data by UI source data FEIN integration to ensure accurate and consistent data for reporting on Prevailing Wage/ Workplace Fraud Public/Private and Contractor Registration case status PENDING.</w:t>
            </w:r>
          </w:p>
        </w:tc>
      </w:tr>
      <w:tr w:rsidR="00E96231" w:rsidRPr="00E96231" w14:paraId="3A184FC2"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DA3828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4D27D29" w14:textId="3C2D3831"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for reporting of total number of Prevailing Wage INSPECTIONS performed within respective unit by officer, county, and employer/contractor.</w:t>
            </w:r>
          </w:p>
        </w:tc>
      </w:tr>
      <w:tr w:rsidR="00E96231" w:rsidRPr="00E96231" w14:paraId="3A41E163"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1B8925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3.1.10</w:t>
            </w:r>
          </w:p>
        </w:tc>
        <w:tc>
          <w:tcPr>
            <w:tcW w:w="6840" w:type="dxa"/>
            <w:tcBorders>
              <w:top w:val="nil"/>
              <w:left w:val="nil"/>
              <w:bottom w:val="single" w:sz="4" w:space="0" w:color="BFBFBF"/>
              <w:right w:val="dotted" w:sz="4" w:space="0" w:color="BFBFBF"/>
            </w:tcBorders>
            <w:shd w:val="clear" w:color="000000" w:fill="F2F2F2"/>
            <w:vAlign w:val="center"/>
            <w:hideMark/>
          </w:tcPr>
          <w:p w14:paraId="30D36E7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assess number of Prevailing Wage/ Workplace Fraud Public/Private and Contractor Registration violations.</w:t>
            </w:r>
          </w:p>
        </w:tc>
      </w:tr>
      <w:tr w:rsidR="00E96231" w:rsidRPr="00E96231" w14:paraId="0739B82F" w14:textId="77777777" w:rsidTr="00E96231">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C706D1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0166BFD" w14:textId="5C017A15"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for reporting of total number of Prevailing Wage / Workplace Fraud Public/Private and Contractor Registration /VISITS performed within respective unit by officer, county, and employer/contractor.</w:t>
            </w:r>
          </w:p>
        </w:tc>
      </w:tr>
      <w:tr w:rsidR="00E96231" w:rsidRPr="00E96231" w14:paraId="54F50357"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C5B8C6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3.1.12</w:t>
            </w:r>
          </w:p>
        </w:tc>
        <w:tc>
          <w:tcPr>
            <w:tcW w:w="6840" w:type="dxa"/>
            <w:tcBorders>
              <w:top w:val="nil"/>
              <w:left w:val="nil"/>
              <w:bottom w:val="single" w:sz="4" w:space="0" w:color="BFBFBF"/>
              <w:right w:val="dotted" w:sz="4" w:space="0" w:color="BFBFBF"/>
            </w:tcBorders>
            <w:shd w:val="clear" w:color="000000" w:fill="F2F2F2"/>
            <w:vAlign w:val="center"/>
            <w:hideMark/>
          </w:tcPr>
          <w:p w14:paraId="6F27625A" w14:textId="25D31163"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validate Employer data by UI source data FEIN integration to ensure accurate and consistent data for reporting on Workplace fraud case status OPENED.</w:t>
            </w:r>
          </w:p>
        </w:tc>
      </w:tr>
      <w:tr w:rsidR="00E96231" w:rsidRPr="00E96231" w14:paraId="202B6CF4"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68E092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2011FBD" w14:textId="437153EA"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validate Employer data by UI source data FEIN integration to ensure accurate and consistent data for reporting on Workplace fraud case status CLOSED.</w:t>
            </w:r>
          </w:p>
        </w:tc>
      </w:tr>
      <w:tr w:rsidR="00E96231" w:rsidRPr="00E96231" w14:paraId="5C7FC234"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CFF979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3.1.14</w:t>
            </w:r>
          </w:p>
        </w:tc>
        <w:tc>
          <w:tcPr>
            <w:tcW w:w="6840" w:type="dxa"/>
            <w:tcBorders>
              <w:top w:val="nil"/>
              <w:left w:val="nil"/>
              <w:bottom w:val="single" w:sz="4" w:space="0" w:color="BFBFBF"/>
              <w:right w:val="dotted" w:sz="4" w:space="0" w:color="BFBFBF"/>
            </w:tcBorders>
            <w:shd w:val="clear" w:color="000000" w:fill="F2F2F2"/>
            <w:vAlign w:val="center"/>
            <w:hideMark/>
          </w:tcPr>
          <w:p w14:paraId="34668818" w14:textId="260DC6ED"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validate Employer data by UI source data FEIN integration to ensure accurate and consistent data for reporting on case status HALTED.</w:t>
            </w:r>
          </w:p>
        </w:tc>
      </w:tr>
      <w:tr w:rsidR="00E96231" w:rsidRPr="00E96231" w14:paraId="2F67667F"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C4A3BA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6DF4BB0" w14:textId="0D4CCE8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validate Employer data by UI source data FEIN integration to ensure accurate and consistent data for reporting on Workplace fraud case status PENDING.</w:t>
            </w:r>
          </w:p>
        </w:tc>
      </w:tr>
      <w:tr w:rsidR="00E96231" w:rsidRPr="00E96231" w14:paraId="54D69E03"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CD3DB8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3.1.16</w:t>
            </w:r>
          </w:p>
        </w:tc>
        <w:tc>
          <w:tcPr>
            <w:tcW w:w="6840" w:type="dxa"/>
            <w:tcBorders>
              <w:top w:val="nil"/>
              <w:left w:val="nil"/>
              <w:bottom w:val="single" w:sz="4" w:space="0" w:color="BFBFBF"/>
              <w:right w:val="dotted" w:sz="4" w:space="0" w:color="BFBFBF"/>
            </w:tcBorders>
            <w:shd w:val="clear" w:color="000000" w:fill="F2F2F2"/>
            <w:vAlign w:val="center"/>
            <w:hideMark/>
          </w:tcPr>
          <w:p w14:paraId="56995ECC" w14:textId="6C7EA033"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for reporting Workplace fraud Public/Private/Prevailing Wage, Contractor Registration/number of Inspections/ by county</w:t>
            </w:r>
          </w:p>
        </w:tc>
      </w:tr>
      <w:tr w:rsidR="00E96231" w:rsidRPr="00E96231" w14:paraId="62AB5DFD"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878B42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9A32410"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for investigators to schedule their inspections/by project/by county/by date</w:t>
            </w:r>
          </w:p>
        </w:tc>
      </w:tr>
      <w:tr w:rsidR="00E96231" w:rsidRPr="00E96231" w14:paraId="2AA891D8"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341AD7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3.1.18</w:t>
            </w:r>
          </w:p>
        </w:tc>
        <w:tc>
          <w:tcPr>
            <w:tcW w:w="6840" w:type="dxa"/>
            <w:tcBorders>
              <w:top w:val="nil"/>
              <w:left w:val="nil"/>
              <w:bottom w:val="single" w:sz="4" w:space="0" w:color="BFBFBF"/>
              <w:right w:val="dotted" w:sz="4" w:space="0" w:color="BFBFBF"/>
            </w:tcBorders>
            <w:shd w:val="clear" w:color="000000" w:fill="F2F2F2"/>
            <w:vAlign w:val="center"/>
            <w:hideMark/>
          </w:tcPr>
          <w:p w14:paraId="69A99AE7"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investigators to create an Intake with the following Request Type: Create Intake, Close Intake, Halt Intake, and Delete Intake</w:t>
            </w:r>
          </w:p>
        </w:tc>
      </w:tr>
      <w:tr w:rsidR="00E96231" w:rsidRPr="00E96231" w14:paraId="657878DE" w14:textId="77777777" w:rsidTr="00E96231">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FEFE3F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3.1.19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1091BB3"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letter templates to be attached to case records</w:t>
            </w:r>
          </w:p>
        </w:tc>
      </w:tr>
      <w:tr w:rsidR="00E96231" w:rsidRPr="00E96231" w14:paraId="6E5A8ED3"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9C1CA7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3.1.20</w:t>
            </w:r>
          </w:p>
        </w:tc>
        <w:tc>
          <w:tcPr>
            <w:tcW w:w="6840" w:type="dxa"/>
            <w:tcBorders>
              <w:top w:val="nil"/>
              <w:left w:val="nil"/>
              <w:bottom w:val="single" w:sz="4" w:space="0" w:color="BFBFBF"/>
              <w:right w:val="dotted" w:sz="4" w:space="0" w:color="BFBFBF"/>
            </w:tcBorders>
            <w:shd w:val="clear" w:color="000000" w:fill="F2F2F2"/>
            <w:vAlign w:val="center"/>
            <w:hideMark/>
          </w:tcPr>
          <w:p w14:paraId="7A82288C"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change an Intake into a Case prior to receiving contractor payments</w:t>
            </w:r>
          </w:p>
        </w:tc>
      </w:tr>
      <w:tr w:rsidR="00E96231" w:rsidRPr="00E96231" w14:paraId="00565A9F"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3261A2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7C7355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 xml:space="preserve">The system must be able to display TASK HISTORY and </w:t>
            </w:r>
            <w:proofErr w:type="spellStart"/>
            <w:r w:rsidRPr="00E96231">
              <w:rPr>
                <w:rFonts w:eastAsia="Times New Roman" w:cs="Arial"/>
                <w:color w:val="000000"/>
                <w:sz w:val="18"/>
                <w:szCs w:val="18"/>
              </w:rPr>
              <w:t>a</w:t>
            </w:r>
            <w:proofErr w:type="spellEnd"/>
            <w:r w:rsidRPr="00E96231">
              <w:rPr>
                <w:rFonts w:eastAsia="Times New Roman" w:cs="Arial"/>
                <w:color w:val="000000"/>
                <w:sz w:val="18"/>
                <w:szCs w:val="18"/>
              </w:rPr>
              <w:t xml:space="preserve"> AUDIT TRAIL for all Intakes and Cases</w:t>
            </w:r>
          </w:p>
        </w:tc>
      </w:tr>
      <w:tr w:rsidR="00E96231" w:rsidRPr="00E96231" w14:paraId="56D192CD"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BDF3D9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3.1.22</w:t>
            </w:r>
          </w:p>
        </w:tc>
        <w:tc>
          <w:tcPr>
            <w:tcW w:w="6840" w:type="dxa"/>
            <w:tcBorders>
              <w:top w:val="nil"/>
              <w:left w:val="nil"/>
              <w:bottom w:val="single" w:sz="4" w:space="0" w:color="BFBFBF"/>
              <w:right w:val="dotted" w:sz="4" w:space="0" w:color="BFBFBF"/>
            </w:tcBorders>
            <w:shd w:val="clear" w:color="000000" w:fill="F2F2F2"/>
            <w:vAlign w:val="center"/>
            <w:hideMark/>
          </w:tcPr>
          <w:p w14:paraId="0E4A6356"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allow Field Unit Officers to schedule and track hearing STATUS.</w:t>
            </w:r>
          </w:p>
        </w:tc>
      </w:tr>
      <w:tr w:rsidR="00E96231" w:rsidRPr="00E96231" w14:paraId="4B4AC121"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0F9B8B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73159B1"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capture and track any notes for intakes/ cases entered into the solution.</w:t>
            </w:r>
          </w:p>
        </w:tc>
      </w:tr>
      <w:tr w:rsidR="00E96231" w:rsidRPr="00E96231" w14:paraId="388505BF"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DDFE31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3.1.24</w:t>
            </w:r>
          </w:p>
        </w:tc>
        <w:tc>
          <w:tcPr>
            <w:tcW w:w="6840" w:type="dxa"/>
            <w:tcBorders>
              <w:top w:val="nil"/>
              <w:left w:val="nil"/>
              <w:bottom w:val="single" w:sz="4" w:space="0" w:color="BFBFBF"/>
              <w:right w:val="dotted" w:sz="4" w:space="0" w:color="BFBFBF"/>
            </w:tcBorders>
            <w:shd w:val="clear" w:color="000000" w:fill="F2F2F2"/>
            <w:vAlign w:val="center"/>
            <w:hideMark/>
          </w:tcPr>
          <w:p w14:paraId="611688A5"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IVR interfaces with case management system to track call volume, talk time, referrals, resolutions, etc.</w:t>
            </w:r>
          </w:p>
        </w:tc>
      </w:tr>
      <w:tr w:rsidR="00E96231" w:rsidRPr="00E96231" w14:paraId="71F81179"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23A482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0EDE85C"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should allow for deficiencies notated onto Cases such as Total Owed, Total Collected, and Gross Wage Owed.</w:t>
            </w:r>
          </w:p>
        </w:tc>
      </w:tr>
      <w:tr w:rsidR="00E96231" w:rsidRPr="00E96231" w14:paraId="4C5B3D15"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4C3392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3.1.26</w:t>
            </w:r>
          </w:p>
        </w:tc>
        <w:tc>
          <w:tcPr>
            <w:tcW w:w="6840" w:type="dxa"/>
            <w:tcBorders>
              <w:top w:val="nil"/>
              <w:left w:val="nil"/>
              <w:bottom w:val="single" w:sz="4" w:space="0" w:color="BFBFBF"/>
              <w:right w:val="dotted" w:sz="4" w:space="0" w:color="BFBFBF"/>
            </w:tcBorders>
            <w:shd w:val="clear" w:color="000000" w:fill="F2F2F2"/>
            <w:vAlign w:val="center"/>
            <w:hideMark/>
          </w:tcPr>
          <w:p w14:paraId="60738FA9" w14:textId="5E36EE04"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automatically track Case Resolution Time Workplace Fraud Public/Private/Prevailing Wage, Contractor Registration/</w:t>
            </w:r>
          </w:p>
        </w:tc>
      </w:tr>
      <w:tr w:rsidR="00E96231" w:rsidRPr="00E96231" w14:paraId="5C5C5AD6"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3431DA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0D667E4"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interface with Employment and Training Rapids solution to pull apprentices % level of pay information for Certified Payroll TO VERIFY if they are being paid properly.</w:t>
            </w:r>
          </w:p>
        </w:tc>
      </w:tr>
      <w:tr w:rsidR="00E96231" w:rsidRPr="00E96231" w14:paraId="544AE992"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E15A8B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3.1.28</w:t>
            </w:r>
          </w:p>
        </w:tc>
        <w:tc>
          <w:tcPr>
            <w:tcW w:w="6840" w:type="dxa"/>
            <w:tcBorders>
              <w:top w:val="nil"/>
              <w:left w:val="nil"/>
              <w:bottom w:val="single" w:sz="4" w:space="0" w:color="BFBFBF"/>
              <w:right w:val="dotted" w:sz="4" w:space="0" w:color="BFBFBF"/>
            </w:tcBorders>
            <w:shd w:val="clear" w:color="000000" w:fill="F2F2F2"/>
            <w:vAlign w:val="center"/>
            <w:hideMark/>
          </w:tcPr>
          <w:p w14:paraId="7FF77B87"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send CONTRACTOR notifications when responses to letter templates are going to expire due to Office</w:t>
            </w:r>
          </w:p>
        </w:tc>
      </w:tr>
      <w:tr w:rsidR="00E96231" w:rsidRPr="00E96231" w14:paraId="477008C9" w14:textId="77777777" w:rsidTr="00E96231">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8EF65D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3.1.29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3240210"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associate NAIC codes with businesses</w:t>
            </w:r>
          </w:p>
        </w:tc>
      </w:tr>
      <w:tr w:rsidR="00E96231" w:rsidRPr="00E96231" w14:paraId="578A46B6" w14:textId="77777777" w:rsidTr="00E96231">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00DF34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3.1.30</w:t>
            </w:r>
          </w:p>
        </w:tc>
        <w:tc>
          <w:tcPr>
            <w:tcW w:w="6840" w:type="dxa"/>
            <w:tcBorders>
              <w:top w:val="nil"/>
              <w:left w:val="nil"/>
              <w:bottom w:val="single" w:sz="4" w:space="0" w:color="BFBFBF"/>
              <w:right w:val="dotted" w:sz="4" w:space="0" w:color="BFBFBF"/>
            </w:tcBorders>
            <w:shd w:val="clear" w:color="000000" w:fill="F2F2F2"/>
            <w:vAlign w:val="center"/>
            <w:hideMark/>
          </w:tcPr>
          <w:p w14:paraId="223B49C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Contact information with history trail</w:t>
            </w:r>
          </w:p>
        </w:tc>
      </w:tr>
      <w:tr w:rsidR="00E96231" w:rsidRPr="00E96231" w14:paraId="4F22FBBC"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EC791C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9305B14" w14:textId="6FF858F5"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report on # of OPEN cases: Workplace fraud Public/Private/Prevailing Wage, Contractor Registration</w:t>
            </w:r>
          </w:p>
        </w:tc>
      </w:tr>
      <w:tr w:rsidR="00E96231" w:rsidRPr="00E96231" w14:paraId="07D25B26"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C2043A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3.1.32</w:t>
            </w:r>
          </w:p>
        </w:tc>
        <w:tc>
          <w:tcPr>
            <w:tcW w:w="6840" w:type="dxa"/>
            <w:tcBorders>
              <w:top w:val="nil"/>
              <w:left w:val="nil"/>
              <w:bottom w:val="single" w:sz="4" w:space="0" w:color="BFBFBF"/>
              <w:right w:val="dotted" w:sz="4" w:space="0" w:color="BFBFBF"/>
            </w:tcBorders>
            <w:shd w:val="clear" w:color="000000" w:fill="F2F2F2"/>
            <w:vAlign w:val="center"/>
            <w:hideMark/>
          </w:tcPr>
          <w:p w14:paraId="4CD0F84C" w14:textId="2579B354"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report on # of CLOSED cases: Workplace fraud Public/Private/Prevailing Wage, Contractor Registration</w:t>
            </w:r>
          </w:p>
        </w:tc>
      </w:tr>
      <w:tr w:rsidR="00E96231" w:rsidRPr="00E96231" w14:paraId="1C7B8E42"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BFF649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FC3FADB" w14:textId="24E4506F"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report on # of HALTED cases: Workplace fraud Public/Private/Prevailing Wage, Contractor Registration/</w:t>
            </w:r>
          </w:p>
        </w:tc>
      </w:tr>
      <w:tr w:rsidR="00E96231" w:rsidRPr="00E96231" w14:paraId="67B2DC36"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B0D46A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3.1.34</w:t>
            </w:r>
          </w:p>
        </w:tc>
        <w:tc>
          <w:tcPr>
            <w:tcW w:w="6840" w:type="dxa"/>
            <w:tcBorders>
              <w:top w:val="nil"/>
              <w:left w:val="nil"/>
              <w:bottom w:val="single" w:sz="4" w:space="0" w:color="BFBFBF"/>
              <w:right w:val="dotted" w:sz="4" w:space="0" w:color="BFBFBF"/>
            </w:tcBorders>
            <w:shd w:val="clear" w:color="000000" w:fill="F2F2F2"/>
            <w:vAlign w:val="center"/>
            <w:hideMark/>
          </w:tcPr>
          <w:p w14:paraId="575B615C" w14:textId="0C24F41B"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capture and report on # of PENDING cases: Workplace fraud Public/Private/Prevailing Wage, Contractor Registration/</w:t>
            </w:r>
          </w:p>
        </w:tc>
      </w:tr>
      <w:tr w:rsidR="00E96231" w:rsidRPr="00E96231" w14:paraId="650009F5"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3B702F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EFAC263"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match contractors from Employment and Training Rapids application with contractors in the proposed solution and notate which ones participate in the Apprenticeship Investment Program.</w:t>
            </w:r>
          </w:p>
        </w:tc>
      </w:tr>
      <w:tr w:rsidR="00E96231" w:rsidRPr="00E96231" w14:paraId="12EFD673"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D8AEC7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3.1.36</w:t>
            </w:r>
          </w:p>
        </w:tc>
        <w:tc>
          <w:tcPr>
            <w:tcW w:w="6840" w:type="dxa"/>
            <w:tcBorders>
              <w:top w:val="nil"/>
              <w:left w:val="nil"/>
              <w:bottom w:val="single" w:sz="4" w:space="0" w:color="BFBFBF"/>
              <w:right w:val="dotted" w:sz="4" w:space="0" w:color="BFBFBF"/>
            </w:tcBorders>
            <w:shd w:val="clear" w:color="000000" w:fill="F2F2F2"/>
            <w:vAlign w:val="center"/>
            <w:hideMark/>
          </w:tcPr>
          <w:p w14:paraId="659EAA15" w14:textId="4E3A2F40"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schedule and track hearing STATUS. Workplace fraud Public/Private/Prevailing Wage, Contractor Registration</w:t>
            </w:r>
          </w:p>
        </w:tc>
      </w:tr>
      <w:tr w:rsidR="00E96231" w:rsidRPr="00E96231" w14:paraId="35617BB8"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602C60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374DD7B"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enforcement officers to use tablets to enter investigative findings into proposed solution while performing onsite visits.</w:t>
            </w:r>
          </w:p>
        </w:tc>
      </w:tr>
      <w:tr w:rsidR="00E96231" w:rsidRPr="00E96231" w14:paraId="1478985D"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7D418F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3.1.38</w:t>
            </w:r>
          </w:p>
        </w:tc>
        <w:tc>
          <w:tcPr>
            <w:tcW w:w="6840" w:type="dxa"/>
            <w:tcBorders>
              <w:top w:val="nil"/>
              <w:left w:val="nil"/>
              <w:bottom w:val="single" w:sz="4" w:space="0" w:color="BFBFBF"/>
              <w:right w:val="dotted" w:sz="4" w:space="0" w:color="BFBFBF"/>
            </w:tcBorders>
            <w:shd w:val="clear" w:color="000000" w:fill="F2F2F2"/>
            <w:vAlign w:val="center"/>
            <w:hideMark/>
          </w:tcPr>
          <w:p w14:paraId="1ECF5EE7"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enforcement officers to obtain electronic signatures while performing onsite visits.</w:t>
            </w:r>
          </w:p>
        </w:tc>
      </w:tr>
      <w:tr w:rsidR="00E96231" w:rsidRPr="00E96231" w14:paraId="293751DE"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179F675"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3.1.39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EF0DC10"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the ability to capture public work projects and track prevailing wage violations, certified payroll, and contractor registration status.</w:t>
            </w:r>
          </w:p>
        </w:tc>
      </w:tr>
      <w:tr w:rsidR="00E96231" w:rsidRPr="00E96231" w14:paraId="0D4EBF2B"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A4C7575"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3.1.40</w:t>
            </w:r>
          </w:p>
        </w:tc>
        <w:tc>
          <w:tcPr>
            <w:tcW w:w="6840" w:type="dxa"/>
            <w:tcBorders>
              <w:top w:val="nil"/>
              <w:left w:val="nil"/>
              <w:bottom w:val="single" w:sz="4" w:space="0" w:color="BFBFBF"/>
              <w:right w:val="dotted" w:sz="4" w:space="0" w:color="BFBFBF"/>
            </w:tcBorders>
            <w:shd w:val="clear" w:color="000000" w:fill="F2F2F2"/>
            <w:vAlign w:val="center"/>
            <w:hideMark/>
          </w:tcPr>
          <w:p w14:paraId="7242F21A"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flag submitted certified payroll that does not meet the current prevailing wage rates for the county that the work is being performed.</w:t>
            </w:r>
          </w:p>
        </w:tc>
      </w:tr>
      <w:tr w:rsidR="00E96231" w:rsidRPr="00E96231" w14:paraId="31747720"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08818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E5D0422"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send notifications when responses to citations and notification of penalties are due to Office</w:t>
            </w:r>
          </w:p>
        </w:tc>
      </w:tr>
      <w:tr w:rsidR="00E96231" w:rsidRPr="00E96231" w14:paraId="2D0B5062" w14:textId="77777777" w:rsidTr="00E96231">
        <w:trPr>
          <w:trHeight w:val="186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C0ADA3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3.1.42</w:t>
            </w:r>
          </w:p>
        </w:tc>
        <w:tc>
          <w:tcPr>
            <w:tcW w:w="6840" w:type="dxa"/>
            <w:tcBorders>
              <w:top w:val="nil"/>
              <w:left w:val="nil"/>
              <w:bottom w:val="single" w:sz="4" w:space="0" w:color="BFBFBF"/>
              <w:right w:val="dotted" w:sz="4" w:space="0" w:color="BFBFBF"/>
            </w:tcBorders>
            <w:shd w:val="clear" w:color="000000" w:fill="F2F2F2"/>
            <w:vAlign w:val="center"/>
            <w:hideMark/>
          </w:tcPr>
          <w:p w14:paraId="276371A3"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search cases by Case No./Officer/Case type: by Workplace Fraud Public/Private, Prevailing Wage, Contractor Registration/Intake type: Onsite inspection/status/ Employer/county/filter by date range</w:t>
            </w:r>
          </w:p>
        </w:tc>
      </w:tr>
      <w:tr w:rsidR="00E96231" w:rsidRPr="00E96231" w14:paraId="5EFF75F0" w14:textId="77777777" w:rsidTr="00E96231">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617951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1BF9D39" w14:textId="2A9D0E21"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search intakes by Intake No./Officer/Intake type: Prevailing Wage, Workplace Fraud, Contractor Registration inspection, Category/Classification Determination/complaint/status/ Employer/county/filter by date range</w:t>
            </w:r>
          </w:p>
        </w:tc>
      </w:tr>
      <w:tr w:rsidR="00E96231" w:rsidRPr="00E96231" w14:paraId="78CD3FEF"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95C572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3.1.44</w:t>
            </w:r>
          </w:p>
        </w:tc>
        <w:tc>
          <w:tcPr>
            <w:tcW w:w="6840" w:type="dxa"/>
            <w:tcBorders>
              <w:top w:val="nil"/>
              <w:left w:val="nil"/>
              <w:bottom w:val="single" w:sz="4" w:space="0" w:color="BFBFBF"/>
              <w:right w:val="dotted" w:sz="4" w:space="0" w:color="BFBFBF"/>
            </w:tcBorders>
            <w:shd w:val="clear" w:color="000000" w:fill="F2F2F2"/>
            <w:vAlign w:val="center"/>
            <w:hideMark/>
          </w:tcPr>
          <w:p w14:paraId="36871F6C"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Search projects by Project Name/Contract Number/County/Status/Employer/filter by date range</w:t>
            </w:r>
          </w:p>
        </w:tc>
      </w:tr>
      <w:tr w:rsidR="00E96231" w:rsidRPr="00E96231" w14:paraId="16FCCF33"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51A9B8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8CD4C82"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to enter Intakes by Intake Type (Prevailing Wage/Workplace Fraud Private/Public, Contractor Registration Inspection/Inspection date/Employer Information</w:t>
            </w:r>
          </w:p>
        </w:tc>
      </w:tr>
      <w:tr w:rsidR="00E96231" w:rsidRPr="00E96231" w14:paraId="0FB89D5C" w14:textId="77777777" w:rsidTr="00E96231">
        <w:trPr>
          <w:trHeight w:val="248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BA5A54D"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3.1.46</w:t>
            </w:r>
          </w:p>
        </w:tc>
        <w:tc>
          <w:tcPr>
            <w:tcW w:w="6840" w:type="dxa"/>
            <w:tcBorders>
              <w:top w:val="nil"/>
              <w:left w:val="nil"/>
              <w:bottom w:val="single" w:sz="4" w:space="0" w:color="BFBFBF"/>
              <w:right w:val="dotted" w:sz="4" w:space="0" w:color="BFBFBF"/>
            </w:tcBorders>
            <w:shd w:val="clear" w:color="000000" w:fill="F2F2F2"/>
            <w:vAlign w:val="center"/>
            <w:hideMark/>
          </w:tcPr>
          <w:p w14:paraId="1CC369A5" w14:textId="4DAFCB7E"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input of employer checks received for wages owed/penalties owed and entered by check #/Check date/Date check received/gross check amount/net check amount/date paid/Claimant paid/Date sent to fiscal/case type (Prevailing Wage, Workplace Fraud, Contractor Registration/ account sent to (general Fund/Wage claim/enforcement Account/void check/release signed.</w:t>
            </w:r>
          </w:p>
        </w:tc>
      </w:tr>
      <w:tr w:rsidR="00E96231" w:rsidRPr="00E96231" w14:paraId="6AE26D4B" w14:textId="77777777" w:rsidTr="00E96231">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87991A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AD5E5ED" w14:textId="055CBAFD"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input of deficiency information to be entered by violation code/ claimant/deficiency type;(Prevailing wage, Workplace Fraud public/private, contractor registration)/weekending/hours/rate paid/rate applicable/fringe amount/fringe detail/total owed to claimant</w:t>
            </w:r>
          </w:p>
        </w:tc>
      </w:tr>
      <w:tr w:rsidR="00E96231" w:rsidRPr="00E96231" w14:paraId="333FBB1E"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B87B8E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3.1.48</w:t>
            </w:r>
          </w:p>
        </w:tc>
        <w:tc>
          <w:tcPr>
            <w:tcW w:w="6840" w:type="dxa"/>
            <w:tcBorders>
              <w:top w:val="nil"/>
              <w:left w:val="nil"/>
              <w:bottom w:val="single" w:sz="4" w:space="0" w:color="BFBFBF"/>
              <w:right w:val="dotted" w:sz="4" w:space="0" w:color="BFBFBF"/>
            </w:tcBorders>
            <w:shd w:val="clear" w:color="000000" w:fill="F2F2F2"/>
            <w:vAlign w:val="center"/>
            <w:hideMark/>
          </w:tcPr>
          <w:p w14:paraId="70CE3E7A"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input of civil/administrative penalties assessed and/or adjusted/settlement amount/judgement amount/by violation category</w:t>
            </w:r>
          </w:p>
        </w:tc>
      </w:tr>
      <w:tr w:rsidR="00E96231" w:rsidRPr="00E96231" w14:paraId="5A01CFB3"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EFA3DD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3.1.49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1238067" w14:textId="17C82255"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input of Violation codes/ violation code detail/disposition codes/comments/claimants detail information/employer detail information</w:t>
            </w:r>
          </w:p>
        </w:tc>
      </w:tr>
      <w:tr w:rsidR="00E96231" w:rsidRPr="00E96231" w14:paraId="127AAB55" w14:textId="77777777" w:rsidTr="00E96231">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289EF88"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3.1.50</w:t>
            </w:r>
          </w:p>
        </w:tc>
        <w:tc>
          <w:tcPr>
            <w:tcW w:w="6840" w:type="dxa"/>
            <w:tcBorders>
              <w:top w:val="nil"/>
              <w:left w:val="nil"/>
              <w:bottom w:val="single" w:sz="4" w:space="0" w:color="BFBFBF"/>
              <w:right w:val="dotted" w:sz="4" w:space="0" w:color="BFBFBF"/>
            </w:tcBorders>
            <w:shd w:val="clear" w:color="000000" w:fill="F2F2F2"/>
            <w:vAlign w:val="center"/>
            <w:hideMark/>
          </w:tcPr>
          <w:p w14:paraId="50B6DE4A"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to attach documents/case notes/email threads</w:t>
            </w:r>
          </w:p>
        </w:tc>
      </w:tr>
      <w:tr w:rsidR="00E96231" w:rsidRPr="00E96231" w14:paraId="69C7DCF9"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0B855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3.1.51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006390F" w14:textId="3D54F0B0"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to view, edit case type/case status history/Officer case load</w:t>
            </w:r>
          </w:p>
        </w:tc>
      </w:tr>
      <w:tr w:rsidR="00E96231" w:rsidRPr="00E96231" w14:paraId="05A97ACB"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3752535"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3.1.52</w:t>
            </w:r>
          </w:p>
        </w:tc>
        <w:tc>
          <w:tcPr>
            <w:tcW w:w="6840" w:type="dxa"/>
            <w:tcBorders>
              <w:top w:val="nil"/>
              <w:left w:val="nil"/>
              <w:bottom w:val="single" w:sz="4" w:space="0" w:color="BFBFBF"/>
              <w:right w:val="dotted" w:sz="4" w:space="0" w:color="BFBFBF"/>
            </w:tcBorders>
            <w:shd w:val="clear" w:color="000000" w:fill="F2F2F2"/>
            <w:vAlign w:val="center"/>
            <w:hideMark/>
          </w:tcPr>
          <w:p w14:paraId="3021398C"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have Officers view of all open intake/case number/caption of case name/case age/scope</w:t>
            </w:r>
          </w:p>
        </w:tc>
      </w:tr>
      <w:tr w:rsidR="00E96231" w:rsidRPr="00E96231" w14:paraId="38476BBF"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1D8636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3.1.53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56B812C" w14:textId="491E861D"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have Supervisor view of all open intake/case number/caption of case name/case age/scope</w:t>
            </w:r>
          </w:p>
        </w:tc>
      </w:tr>
      <w:tr w:rsidR="00E96231" w:rsidRPr="00E96231" w14:paraId="5F9EC135"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26FD547B" w14:textId="77777777" w:rsidR="00E96231" w:rsidRPr="00E96231" w:rsidRDefault="00E96231" w:rsidP="00C11C3B">
            <w:pPr>
              <w:pStyle w:val="FunctionalModule"/>
            </w:pPr>
            <w:r w:rsidRPr="00E96231">
              <w:t>Document Management</w:t>
            </w:r>
          </w:p>
        </w:tc>
      </w:tr>
      <w:tr w:rsidR="00E96231" w:rsidRPr="00E96231" w14:paraId="2C7E9B9A" w14:textId="77777777" w:rsidTr="00E96231">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866F5E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3.2.1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0F39A98" w14:textId="4DA57A9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letter templates to be updated, deleted, and added</w:t>
            </w:r>
          </w:p>
        </w:tc>
      </w:tr>
      <w:tr w:rsidR="00E96231" w:rsidRPr="00E96231" w14:paraId="78E28A01"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024296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3.2.2</w:t>
            </w:r>
          </w:p>
        </w:tc>
        <w:tc>
          <w:tcPr>
            <w:tcW w:w="6840" w:type="dxa"/>
            <w:tcBorders>
              <w:top w:val="nil"/>
              <w:left w:val="nil"/>
              <w:bottom w:val="single" w:sz="4" w:space="0" w:color="BFBFBF"/>
              <w:right w:val="dotted" w:sz="4" w:space="0" w:color="BFBFBF"/>
            </w:tcBorders>
            <w:shd w:val="clear" w:color="000000" w:fill="F2F2F2"/>
            <w:vAlign w:val="center"/>
            <w:hideMark/>
          </w:tcPr>
          <w:p w14:paraId="56543E30" w14:textId="5E7388E0"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age of letter templates SENT OUT based on legal response time</w:t>
            </w:r>
          </w:p>
        </w:tc>
      </w:tr>
      <w:tr w:rsidR="00E96231" w:rsidRPr="00E96231" w14:paraId="05B70631"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5D54F0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3.2.3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344E94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send CONTRACTOR notifications when responses to Preliminary and Final Determinations are going to expire</w:t>
            </w:r>
          </w:p>
        </w:tc>
      </w:tr>
      <w:tr w:rsidR="00E96231" w:rsidRPr="00E96231" w14:paraId="05160CDB"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97549C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3.2.4</w:t>
            </w:r>
          </w:p>
        </w:tc>
        <w:tc>
          <w:tcPr>
            <w:tcW w:w="6840" w:type="dxa"/>
            <w:tcBorders>
              <w:top w:val="nil"/>
              <w:left w:val="nil"/>
              <w:bottom w:val="single" w:sz="4" w:space="0" w:color="BFBFBF"/>
              <w:right w:val="dotted" w:sz="4" w:space="0" w:color="BFBFBF"/>
            </w:tcBorders>
            <w:shd w:val="clear" w:color="000000" w:fill="F2F2F2"/>
            <w:vAlign w:val="center"/>
            <w:hideMark/>
          </w:tcPr>
          <w:p w14:paraId="039BA503" w14:textId="01458A94"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age of citations and notification of penalty based on legal response time: Workplace fraud Public/Private/Prevailing Wage, Contractor Registration/</w:t>
            </w:r>
          </w:p>
        </w:tc>
      </w:tr>
      <w:tr w:rsidR="00E96231" w:rsidRPr="00E96231" w14:paraId="12E72C71"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9F7D9D8"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3.2.5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46CF45B" w14:textId="4A8BC5F0"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age of citations and notification of penalty based on legal response time: Workplace fraud Public/Private/Prevailing Wage, Contractor Registration/</w:t>
            </w:r>
          </w:p>
        </w:tc>
      </w:tr>
      <w:tr w:rsidR="00E96231" w:rsidRPr="00E96231" w14:paraId="308FC27E"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49A09563" w14:textId="77777777" w:rsidR="00E96231" w:rsidRPr="00E96231" w:rsidRDefault="00E96231" w:rsidP="00C11C3B">
            <w:pPr>
              <w:pStyle w:val="FunctionalModule"/>
            </w:pPr>
            <w:r w:rsidRPr="00E96231">
              <w:t>Report Management</w:t>
            </w:r>
          </w:p>
        </w:tc>
      </w:tr>
      <w:tr w:rsidR="00E96231" w:rsidRPr="00E96231" w14:paraId="6FF768E5"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625393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3.3.1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D109380"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calculate the number of days Workplace fraud Public/private and Contractor Registration average age of closed cases</w:t>
            </w:r>
          </w:p>
        </w:tc>
      </w:tr>
      <w:tr w:rsidR="00E96231" w:rsidRPr="00E96231" w14:paraId="12106EDE"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17FF96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3.3.2</w:t>
            </w:r>
          </w:p>
        </w:tc>
        <w:tc>
          <w:tcPr>
            <w:tcW w:w="6840" w:type="dxa"/>
            <w:tcBorders>
              <w:top w:val="nil"/>
              <w:left w:val="nil"/>
              <w:bottom w:val="single" w:sz="4" w:space="0" w:color="BFBFBF"/>
              <w:right w:val="dotted" w:sz="4" w:space="0" w:color="BFBFBF"/>
            </w:tcBorders>
            <w:shd w:val="clear" w:color="000000" w:fill="F2F2F2"/>
            <w:vAlign w:val="center"/>
            <w:hideMark/>
          </w:tcPr>
          <w:p w14:paraId="258FA096" w14:textId="48E55F9F"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 The system must enable filter/ data slicing functionality that supports reporting on all data fields entered into the case management solution.</w:t>
            </w:r>
          </w:p>
        </w:tc>
      </w:tr>
      <w:tr w:rsidR="00E96231" w:rsidRPr="00E96231" w14:paraId="17E688AE"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B79E77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3.3.3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EB2AEBE" w14:textId="6BA5B33E"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calculate the number of days that a case has been in OPEN status (&lt;=30, 31-60, 61-90,  90-120,120-150,150-180, 180-210,210-24, &gt;240)</w:t>
            </w:r>
          </w:p>
        </w:tc>
      </w:tr>
      <w:tr w:rsidR="00E96231" w:rsidRPr="00E96231" w14:paraId="4A82C769" w14:textId="77777777" w:rsidTr="00E96231">
        <w:trPr>
          <w:trHeight w:val="186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216284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3.3.4</w:t>
            </w:r>
          </w:p>
        </w:tc>
        <w:tc>
          <w:tcPr>
            <w:tcW w:w="6840" w:type="dxa"/>
            <w:tcBorders>
              <w:top w:val="nil"/>
              <w:left w:val="nil"/>
              <w:bottom w:val="single" w:sz="4" w:space="0" w:color="BFBFBF"/>
              <w:right w:val="dotted" w:sz="4" w:space="0" w:color="BFBFBF"/>
            </w:tcBorders>
            <w:shd w:val="clear" w:color="000000" w:fill="F2F2F2"/>
            <w:vAlign w:val="center"/>
            <w:hideMark/>
          </w:tcPr>
          <w:p w14:paraId="271422AB"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have the ability to generate demographic reports and various analytics related to claimants age, gender, ethnicity, educational background, state geographic location with zip code, employment status, NAIC code, length of employment, occupation, and language.</w:t>
            </w:r>
          </w:p>
        </w:tc>
      </w:tr>
      <w:tr w:rsidR="00E96231" w:rsidRPr="00E96231" w14:paraId="1216A1F1"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628F2B5"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3.3.5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BF3C699" w14:textId="2548034E"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for reporting of total number of inspections performed within respective unit by officer, county, and employer/contractor.</w:t>
            </w:r>
          </w:p>
        </w:tc>
      </w:tr>
      <w:tr w:rsidR="00E96231" w:rsidRPr="00E96231" w14:paraId="2CDDB1FE"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94F638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3.3.6</w:t>
            </w:r>
          </w:p>
        </w:tc>
        <w:tc>
          <w:tcPr>
            <w:tcW w:w="6840" w:type="dxa"/>
            <w:tcBorders>
              <w:top w:val="nil"/>
              <w:left w:val="nil"/>
              <w:bottom w:val="single" w:sz="4" w:space="0" w:color="BFBFBF"/>
              <w:right w:val="dotted" w:sz="4" w:space="0" w:color="BFBFBF"/>
            </w:tcBorders>
            <w:shd w:val="clear" w:color="000000" w:fill="F2F2F2"/>
            <w:vAlign w:val="center"/>
            <w:hideMark/>
          </w:tcPr>
          <w:p w14:paraId="45AA2F19" w14:textId="439CF42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allow officers to generate reports for number of possible violations from other division units and other state agency data.</w:t>
            </w:r>
          </w:p>
        </w:tc>
      </w:tr>
      <w:tr w:rsidR="00E96231" w:rsidRPr="00E96231" w14:paraId="337B57A2"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00223E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3.3.7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D294650" w14:textId="2B84770A"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report capability for all CASE TYPES by Assigned Officer, county, employer, CASE NUMBER, Case Count, Case Description: Workplace fraud Public/Private/Prevailing Wage, Contractor Registration/</w:t>
            </w:r>
          </w:p>
        </w:tc>
      </w:tr>
      <w:tr w:rsidR="00E96231" w:rsidRPr="00E96231" w14:paraId="6A9BC8B1" w14:textId="77777777" w:rsidTr="00E96231">
        <w:trPr>
          <w:trHeight w:val="186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DDDC356"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3.3.8</w:t>
            </w:r>
          </w:p>
        </w:tc>
        <w:tc>
          <w:tcPr>
            <w:tcW w:w="6840" w:type="dxa"/>
            <w:tcBorders>
              <w:top w:val="nil"/>
              <w:left w:val="nil"/>
              <w:bottom w:val="single" w:sz="4" w:space="0" w:color="BFBFBF"/>
              <w:right w:val="dotted" w:sz="4" w:space="0" w:color="BFBFBF"/>
            </w:tcBorders>
            <w:shd w:val="clear" w:color="000000" w:fill="F2F2F2"/>
            <w:vAlign w:val="center"/>
            <w:hideMark/>
          </w:tcPr>
          <w:p w14:paraId="5F9B79C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GENERATE a report filtered by Date Range with Case Type ( # of Cases), Officer, Case #, Description,  Penalty Assessed, and Penalty Collected. (Include Totals for Assessed and Collected).</w:t>
            </w:r>
          </w:p>
        </w:tc>
      </w:tr>
      <w:tr w:rsidR="00E96231" w:rsidRPr="00E96231" w14:paraId="439490D7"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756F22BD" w14:textId="77777777" w:rsidR="00E96231" w:rsidRPr="00E96231" w:rsidRDefault="00E96231" w:rsidP="00C11C3B">
            <w:pPr>
              <w:pStyle w:val="FunctionalModule"/>
            </w:pPr>
            <w:r w:rsidRPr="00E96231">
              <w:t>Third Party Integration</w:t>
            </w:r>
          </w:p>
        </w:tc>
      </w:tr>
      <w:tr w:rsidR="00E96231" w:rsidRPr="00E96231" w14:paraId="421181F9"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5855C6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3.4.1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8369C28" w14:textId="6BA820DB"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enable Contractor Registration Referred to the Office of Safety and Health</w:t>
            </w:r>
          </w:p>
        </w:tc>
      </w:tr>
      <w:tr w:rsidR="00E96231" w:rsidRPr="00E96231" w14:paraId="74B202F7"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4B40653"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3.4.2</w:t>
            </w:r>
          </w:p>
        </w:tc>
        <w:tc>
          <w:tcPr>
            <w:tcW w:w="6840" w:type="dxa"/>
            <w:tcBorders>
              <w:top w:val="nil"/>
              <w:left w:val="nil"/>
              <w:bottom w:val="single" w:sz="4" w:space="0" w:color="BFBFBF"/>
              <w:right w:val="dotted" w:sz="4" w:space="0" w:color="BFBFBF"/>
            </w:tcBorders>
            <w:shd w:val="clear" w:color="000000" w:fill="F2F2F2"/>
            <w:vAlign w:val="center"/>
            <w:hideMark/>
          </w:tcPr>
          <w:p w14:paraId="796361F6" w14:textId="4E145BFC"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REPORT Contractor Registration # of Employers referred to Unemployment with no State Unemployment Account Number for additional investigation</w:t>
            </w:r>
          </w:p>
        </w:tc>
      </w:tr>
      <w:tr w:rsidR="00E96231" w:rsidRPr="00E96231" w14:paraId="71DC0086"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C28AD7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3.4.3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F92E805"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INTEGRATE with ONESTOP to facilitate investigative work.</w:t>
            </w:r>
          </w:p>
        </w:tc>
      </w:tr>
      <w:tr w:rsidR="00E96231" w:rsidRPr="00E96231" w14:paraId="7256412E"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00D067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3.4.4</w:t>
            </w:r>
          </w:p>
        </w:tc>
        <w:tc>
          <w:tcPr>
            <w:tcW w:w="6840" w:type="dxa"/>
            <w:tcBorders>
              <w:top w:val="nil"/>
              <w:left w:val="nil"/>
              <w:bottom w:val="single" w:sz="4" w:space="0" w:color="BFBFBF"/>
              <w:right w:val="dotted" w:sz="4" w:space="0" w:color="BFBFBF"/>
            </w:tcBorders>
            <w:shd w:val="clear" w:color="000000" w:fill="F2F2F2"/>
            <w:vAlign w:val="center"/>
            <w:hideMark/>
          </w:tcPr>
          <w:p w14:paraId="2EBF0CAE"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integrate with the Department of Revenue to share information concerning any suspected failure to properly classify an individual as an employee.</w:t>
            </w:r>
          </w:p>
        </w:tc>
      </w:tr>
      <w:tr w:rsidR="00E96231" w:rsidRPr="00E96231" w14:paraId="725BCB82"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20F76F9"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3.4.5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65412A3"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integrate with the Office of the Attorney General to share information concerning any suspected failure to properly classify an individual as an employee.</w:t>
            </w:r>
          </w:p>
        </w:tc>
      </w:tr>
      <w:tr w:rsidR="00E96231" w:rsidRPr="00E96231" w14:paraId="4FC611DE"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69B2154"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3.4.6</w:t>
            </w:r>
          </w:p>
        </w:tc>
        <w:tc>
          <w:tcPr>
            <w:tcW w:w="6840" w:type="dxa"/>
            <w:tcBorders>
              <w:top w:val="nil"/>
              <w:left w:val="nil"/>
              <w:bottom w:val="single" w:sz="4" w:space="0" w:color="BFBFBF"/>
              <w:right w:val="dotted" w:sz="4" w:space="0" w:color="BFBFBF"/>
            </w:tcBorders>
            <w:shd w:val="clear" w:color="000000" w:fill="F2F2F2"/>
            <w:vAlign w:val="center"/>
            <w:hideMark/>
          </w:tcPr>
          <w:p w14:paraId="485A6AF5"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integrate with the Office of Workers' Compensation to share information concerning any suspected failure to properly classify an individual as an employee.</w:t>
            </w:r>
          </w:p>
        </w:tc>
      </w:tr>
      <w:tr w:rsidR="00E96231" w:rsidRPr="00E96231" w14:paraId="20EC472F"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CA85BD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3.4.7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1D76FE3"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integrate with the Department of Insurance to share information concerning any suspected failure to properly classify an individual as an employee.</w:t>
            </w:r>
          </w:p>
        </w:tc>
      </w:tr>
      <w:tr w:rsidR="00E96231" w:rsidRPr="00E96231" w14:paraId="0FA49D56" w14:textId="77777777" w:rsidTr="00E96231">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373A93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3.4.8</w:t>
            </w:r>
          </w:p>
        </w:tc>
        <w:tc>
          <w:tcPr>
            <w:tcW w:w="6840" w:type="dxa"/>
            <w:tcBorders>
              <w:top w:val="nil"/>
              <w:left w:val="nil"/>
              <w:bottom w:val="single" w:sz="4" w:space="0" w:color="BFBFBF"/>
              <w:right w:val="dotted" w:sz="4" w:space="0" w:color="BFBFBF"/>
            </w:tcBorders>
            <w:shd w:val="clear" w:color="000000" w:fill="F2F2F2"/>
            <w:vAlign w:val="center"/>
            <w:hideMark/>
          </w:tcPr>
          <w:p w14:paraId="2730A131"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INTEGRATE with UI Employer source data.</w:t>
            </w:r>
          </w:p>
        </w:tc>
      </w:tr>
    </w:tbl>
    <w:p w14:paraId="1DBB9EDB" w14:textId="77777777" w:rsidR="00E96231" w:rsidRDefault="00E96231" w:rsidP="00C11C3B">
      <w:pPr>
        <w:pStyle w:val="CommentText"/>
        <w:rPr>
          <w:sz w:val="22"/>
          <w:szCs w:val="22"/>
        </w:rPr>
      </w:pPr>
    </w:p>
    <w:p w14:paraId="59A1283B" w14:textId="28BFA75B" w:rsidR="008019DB" w:rsidRDefault="008019DB" w:rsidP="00C11C3B">
      <w:pPr>
        <w:widowControl/>
        <w:spacing w:after="160"/>
      </w:pPr>
      <w:r>
        <w:br w:type="page"/>
      </w:r>
    </w:p>
    <w:p w14:paraId="5B8403A2" w14:textId="77777777" w:rsidR="002D6F83" w:rsidRDefault="002D6F83" w:rsidP="00C11C3B">
      <w:pPr>
        <w:pStyle w:val="CommentText"/>
        <w:rPr>
          <w:sz w:val="22"/>
          <w:szCs w:val="22"/>
        </w:rPr>
      </w:pPr>
    </w:p>
    <w:tbl>
      <w:tblPr>
        <w:tblW w:w="8370" w:type="dxa"/>
        <w:tblInd w:w="540" w:type="dxa"/>
        <w:tblLook w:val="04A0" w:firstRow="1" w:lastRow="0" w:firstColumn="1" w:lastColumn="0" w:noHBand="0" w:noVBand="1"/>
      </w:tblPr>
      <w:tblGrid>
        <w:gridCol w:w="1530"/>
        <w:gridCol w:w="6840"/>
      </w:tblGrid>
      <w:tr w:rsidR="002D6F83" w:rsidRPr="00E96231" w14:paraId="24A4EBCD" w14:textId="77777777" w:rsidTr="002D6F83">
        <w:trPr>
          <w:trHeight w:val="560"/>
        </w:trPr>
        <w:tc>
          <w:tcPr>
            <w:tcW w:w="8370" w:type="dxa"/>
            <w:gridSpan w:val="2"/>
            <w:tcBorders>
              <w:top w:val="nil"/>
              <w:left w:val="nil"/>
              <w:bottom w:val="nil"/>
              <w:right w:val="nil"/>
            </w:tcBorders>
            <w:shd w:val="clear" w:color="000000" w:fill="FFFFFF"/>
            <w:noWrap/>
            <w:vAlign w:val="center"/>
            <w:hideMark/>
          </w:tcPr>
          <w:p w14:paraId="0E24EDB5" w14:textId="621DB543" w:rsidR="002D6F83" w:rsidRPr="00E96231" w:rsidRDefault="002D6F83" w:rsidP="00C11C3B">
            <w:pPr>
              <w:pStyle w:val="Subunit"/>
            </w:pPr>
            <w:r>
              <w:t>Sub</w:t>
            </w:r>
            <w:r w:rsidR="008019DB">
              <w:t>-</w:t>
            </w:r>
            <w:r>
              <w:t>unit</w:t>
            </w:r>
            <w:r w:rsidRPr="00E96231">
              <w:t>: Hearings</w:t>
            </w:r>
          </w:p>
          <w:p w14:paraId="3F7272A5" w14:textId="6F2233AA" w:rsidR="002D6F83" w:rsidRPr="00E96231" w:rsidRDefault="002D6F83" w:rsidP="00C11C3B">
            <w:pPr>
              <w:pStyle w:val="Subunit"/>
              <w:rPr>
                <w:color w:val="000000"/>
                <w:sz w:val="24"/>
                <w:szCs w:val="24"/>
              </w:rPr>
            </w:pPr>
            <w:r w:rsidRPr="00E96231">
              <w:rPr>
                <w:color w:val="000000"/>
                <w:sz w:val="24"/>
                <w:szCs w:val="24"/>
              </w:rPr>
              <w:t> </w:t>
            </w:r>
          </w:p>
        </w:tc>
      </w:tr>
      <w:tr w:rsidR="00E96231" w:rsidRPr="00E96231" w14:paraId="23962BB6" w14:textId="77777777" w:rsidTr="002D6F83">
        <w:trPr>
          <w:trHeight w:val="640"/>
        </w:trPr>
        <w:tc>
          <w:tcPr>
            <w:tcW w:w="1530" w:type="dxa"/>
            <w:tcBorders>
              <w:top w:val="nil"/>
              <w:left w:val="nil"/>
              <w:bottom w:val="nil"/>
              <w:right w:val="nil"/>
            </w:tcBorders>
            <w:shd w:val="clear" w:color="000000" w:fill="5FADCF"/>
            <w:vAlign w:val="center"/>
            <w:hideMark/>
          </w:tcPr>
          <w:p w14:paraId="13590E6C" w14:textId="686162DD" w:rsidR="00E96231" w:rsidRPr="00E96231" w:rsidRDefault="00E96231" w:rsidP="00C11C3B">
            <w:pPr>
              <w:widowControl/>
              <w:spacing w:line="240" w:lineRule="auto"/>
              <w:jc w:val="center"/>
              <w:rPr>
                <w:rFonts w:eastAsia="Times New Roman" w:cs="Arial"/>
                <w:b/>
                <w:bCs/>
                <w:color w:val="FFFFFF"/>
                <w:sz w:val="24"/>
                <w:szCs w:val="24"/>
              </w:rPr>
            </w:pPr>
          </w:p>
        </w:tc>
        <w:tc>
          <w:tcPr>
            <w:tcW w:w="6840" w:type="dxa"/>
            <w:tcBorders>
              <w:top w:val="nil"/>
              <w:left w:val="nil"/>
              <w:bottom w:val="nil"/>
              <w:right w:val="nil"/>
            </w:tcBorders>
            <w:shd w:val="clear" w:color="000000" w:fill="5FADCF"/>
            <w:vAlign w:val="center"/>
            <w:hideMark/>
          </w:tcPr>
          <w:p w14:paraId="5A8B0D9D" w14:textId="406FDBB6" w:rsidR="00E96231" w:rsidRPr="00E96231" w:rsidRDefault="002D6F83" w:rsidP="00C11C3B">
            <w:pPr>
              <w:widowControl/>
              <w:spacing w:line="240" w:lineRule="auto"/>
              <w:jc w:val="center"/>
              <w:rPr>
                <w:rFonts w:eastAsia="Times New Roman" w:cs="Arial"/>
                <w:b/>
                <w:bCs/>
                <w:color w:val="FFFFFF"/>
              </w:rPr>
            </w:pPr>
            <w:r w:rsidRPr="002D6F83">
              <w:rPr>
                <w:rFonts w:eastAsia="Times New Roman" w:cs="Arial"/>
                <w:b/>
                <w:bCs/>
                <w:color w:val="FFFFFF"/>
              </w:rPr>
              <w:t>Requirements</w:t>
            </w:r>
          </w:p>
        </w:tc>
      </w:tr>
      <w:tr w:rsidR="00E96231" w:rsidRPr="00E96231" w14:paraId="4B5FAFBA" w14:textId="77777777" w:rsidTr="002D6F83">
        <w:trPr>
          <w:trHeight w:val="400"/>
        </w:trPr>
        <w:tc>
          <w:tcPr>
            <w:tcW w:w="8370" w:type="dxa"/>
            <w:gridSpan w:val="2"/>
            <w:tcBorders>
              <w:top w:val="nil"/>
              <w:left w:val="nil"/>
              <w:bottom w:val="nil"/>
              <w:right w:val="dotted" w:sz="4" w:space="0" w:color="BFBFBF"/>
            </w:tcBorders>
            <w:shd w:val="clear" w:color="000000" w:fill="7F7F7F"/>
            <w:vAlign w:val="center"/>
            <w:hideMark/>
          </w:tcPr>
          <w:p w14:paraId="53179944" w14:textId="77777777" w:rsidR="00E96231" w:rsidRPr="00E96231" w:rsidRDefault="00E96231" w:rsidP="00C11C3B">
            <w:pPr>
              <w:pStyle w:val="FunctionalModule"/>
            </w:pPr>
            <w:r w:rsidRPr="00E96231">
              <w:t>Judicial Management</w:t>
            </w:r>
          </w:p>
        </w:tc>
      </w:tr>
      <w:tr w:rsidR="00E96231" w:rsidRPr="00E96231" w14:paraId="4FA49D1D" w14:textId="77777777" w:rsidTr="002D6F83">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0E54D3C"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7D0C864" w14:textId="5B7F82DC"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 xml:space="preserve">The system must </w:t>
            </w:r>
            <w:r w:rsidR="002D6F83" w:rsidRPr="002D6F83">
              <w:rPr>
                <w:rFonts w:eastAsia="Times New Roman" w:cs="Arial"/>
                <w:color w:val="000000"/>
                <w:sz w:val="18"/>
                <w:szCs w:val="18"/>
              </w:rPr>
              <w:t>provide a</w:t>
            </w:r>
            <w:r w:rsidRPr="00E96231">
              <w:rPr>
                <w:rFonts w:eastAsia="Times New Roman" w:cs="Arial"/>
                <w:color w:val="000000"/>
                <w:sz w:val="18"/>
                <w:szCs w:val="18"/>
              </w:rPr>
              <w:t xml:space="preserve"> report on number of Prevailing Wage hearings scheduled and update case records with hearing status entered into a judicial management module.</w:t>
            </w:r>
          </w:p>
        </w:tc>
      </w:tr>
      <w:tr w:rsidR="00E96231" w:rsidRPr="00E96231" w14:paraId="3A83AE55" w14:textId="77777777" w:rsidTr="002D6F83">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92C33E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4.1.2</w:t>
            </w:r>
          </w:p>
        </w:tc>
        <w:tc>
          <w:tcPr>
            <w:tcW w:w="6840" w:type="dxa"/>
            <w:tcBorders>
              <w:top w:val="nil"/>
              <w:left w:val="nil"/>
              <w:bottom w:val="single" w:sz="4" w:space="0" w:color="BFBFBF"/>
              <w:right w:val="dotted" w:sz="4" w:space="0" w:color="BFBFBF"/>
            </w:tcBorders>
            <w:shd w:val="clear" w:color="000000" w:fill="F2F2F2"/>
            <w:vAlign w:val="center"/>
            <w:hideMark/>
          </w:tcPr>
          <w:p w14:paraId="2FCF307B" w14:textId="41BDB490"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 xml:space="preserve">The system must allow cases entered in the case management </w:t>
            </w:r>
            <w:r w:rsidR="002D6F83" w:rsidRPr="002D6F83">
              <w:rPr>
                <w:rFonts w:eastAsia="Times New Roman" w:cs="Arial"/>
                <w:color w:val="000000"/>
                <w:sz w:val="18"/>
                <w:szCs w:val="18"/>
              </w:rPr>
              <w:t>module referred</w:t>
            </w:r>
            <w:r w:rsidRPr="00E96231">
              <w:rPr>
                <w:rFonts w:eastAsia="Times New Roman" w:cs="Arial"/>
                <w:color w:val="000000"/>
                <w:sz w:val="18"/>
                <w:szCs w:val="18"/>
              </w:rPr>
              <w:t xml:space="preserve"> to attorney general</w:t>
            </w:r>
          </w:p>
        </w:tc>
      </w:tr>
      <w:tr w:rsidR="00E96231" w:rsidRPr="00E96231" w14:paraId="00CFEAA5" w14:textId="77777777" w:rsidTr="002D6F83">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8C3CFF0"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B0D1AF5" w14:textId="085D8F43"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 xml:space="preserve">The system must </w:t>
            </w:r>
            <w:r w:rsidR="002D6F83" w:rsidRPr="002D6F83">
              <w:rPr>
                <w:rFonts w:eastAsia="Times New Roman" w:cs="Arial"/>
                <w:color w:val="000000"/>
                <w:sz w:val="18"/>
                <w:szCs w:val="18"/>
              </w:rPr>
              <w:t>provide hearing</w:t>
            </w:r>
            <w:r w:rsidRPr="00E96231">
              <w:rPr>
                <w:rFonts w:eastAsia="Times New Roman" w:cs="Arial"/>
                <w:color w:val="000000"/>
                <w:sz w:val="18"/>
                <w:szCs w:val="18"/>
              </w:rPr>
              <w:t xml:space="preserve"> scheduling and internal metrics for tracking purposes.</w:t>
            </w:r>
          </w:p>
        </w:tc>
      </w:tr>
      <w:tr w:rsidR="00E96231" w:rsidRPr="00E96231" w14:paraId="2B34E3CA" w14:textId="77777777" w:rsidTr="002D6F83">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36973E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4.1.4</w:t>
            </w:r>
          </w:p>
        </w:tc>
        <w:tc>
          <w:tcPr>
            <w:tcW w:w="6840" w:type="dxa"/>
            <w:tcBorders>
              <w:top w:val="nil"/>
              <w:left w:val="nil"/>
              <w:bottom w:val="single" w:sz="4" w:space="0" w:color="BFBFBF"/>
              <w:right w:val="dotted" w:sz="4" w:space="0" w:color="BFBFBF"/>
            </w:tcBorders>
            <w:shd w:val="clear" w:color="000000" w:fill="F2F2F2"/>
            <w:vAlign w:val="center"/>
            <w:hideMark/>
          </w:tcPr>
          <w:p w14:paraId="3F90A5C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track issued subpoenas calculating the response time before automatically sending notice to prepare a case summary.</w:t>
            </w:r>
          </w:p>
        </w:tc>
      </w:tr>
      <w:tr w:rsidR="00E96231" w:rsidRPr="00E96231" w14:paraId="0A184C7A" w14:textId="77777777" w:rsidTr="002D6F83">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7139912"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5E41577"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allow Field Unit Officers to schedule and track hearing STATUS.</w:t>
            </w:r>
          </w:p>
        </w:tc>
      </w:tr>
      <w:tr w:rsidR="00E96231" w:rsidRPr="00E96231" w14:paraId="3FBBD238" w14:textId="77777777" w:rsidTr="002D6F83">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13A9A6B"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4.1.6</w:t>
            </w:r>
          </w:p>
        </w:tc>
        <w:tc>
          <w:tcPr>
            <w:tcW w:w="6840" w:type="dxa"/>
            <w:tcBorders>
              <w:top w:val="nil"/>
              <w:left w:val="nil"/>
              <w:bottom w:val="single" w:sz="4" w:space="0" w:color="BFBFBF"/>
              <w:right w:val="dotted" w:sz="4" w:space="0" w:color="BFBFBF"/>
            </w:tcBorders>
            <w:shd w:val="clear" w:color="000000" w:fill="F2F2F2"/>
            <w:vAlign w:val="center"/>
            <w:hideMark/>
          </w:tcPr>
          <w:p w14:paraId="2042DA42" w14:textId="26266361"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 xml:space="preserve">The system must be able to edit hearing scheduled including info such as Hearing Date, Start Time, End Time, Hearing Room, Location, Hearing </w:t>
            </w:r>
            <w:r w:rsidR="002D6F83" w:rsidRPr="002D6F83">
              <w:rPr>
                <w:rFonts w:eastAsia="Times New Roman" w:cs="Arial"/>
                <w:color w:val="000000"/>
                <w:sz w:val="18"/>
                <w:szCs w:val="18"/>
              </w:rPr>
              <w:t>Type, Hearing</w:t>
            </w:r>
            <w:r w:rsidRPr="00E96231">
              <w:rPr>
                <w:rFonts w:eastAsia="Times New Roman" w:cs="Arial"/>
                <w:color w:val="000000"/>
                <w:sz w:val="18"/>
                <w:szCs w:val="18"/>
              </w:rPr>
              <w:t xml:space="preserve"> Comments, etc.</w:t>
            </w:r>
          </w:p>
        </w:tc>
      </w:tr>
      <w:tr w:rsidR="00E96231" w:rsidRPr="00E96231" w14:paraId="46B77297" w14:textId="77777777" w:rsidTr="002D6F83">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37C89AF"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BBAC22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be able to provide an external portal for requesting hearing and / or appeal with the Secretary.</w:t>
            </w:r>
          </w:p>
        </w:tc>
      </w:tr>
      <w:tr w:rsidR="00E96231" w:rsidRPr="00E96231" w14:paraId="40DE3089" w14:textId="77777777" w:rsidTr="002D6F83">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6B3E0A7"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4.1.8</w:t>
            </w:r>
          </w:p>
        </w:tc>
        <w:tc>
          <w:tcPr>
            <w:tcW w:w="6840" w:type="dxa"/>
            <w:tcBorders>
              <w:top w:val="nil"/>
              <w:left w:val="nil"/>
              <w:bottom w:val="single" w:sz="4" w:space="0" w:color="BFBFBF"/>
              <w:right w:val="dotted" w:sz="4" w:space="0" w:color="BFBFBF"/>
            </w:tcBorders>
            <w:shd w:val="clear" w:color="000000" w:fill="F2F2F2"/>
            <w:vAlign w:val="center"/>
            <w:hideMark/>
          </w:tcPr>
          <w:p w14:paraId="3DBE1952" w14:textId="27B9BEF2"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 xml:space="preserve">The system must be able to send EMPLOYER notifications when responses </w:t>
            </w:r>
            <w:r w:rsidR="002D6F83" w:rsidRPr="002D6F83">
              <w:rPr>
                <w:rFonts w:eastAsia="Times New Roman" w:cs="Arial"/>
                <w:color w:val="000000"/>
                <w:sz w:val="18"/>
                <w:szCs w:val="18"/>
              </w:rPr>
              <w:t>to Preliminary</w:t>
            </w:r>
            <w:r w:rsidRPr="00E96231">
              <w:rPr>
                <w:rFonts w:eastAsia="Times New Roman" w:cs="Arial"/>
                <w:color w:val="000000"/>
                <w:sz w:val="18"/>
                <w:szCs w:val="18"/>
              </w:rPr>
              <w:t xml:space="preserve"> and Final Determinations are going to expire</w:t>
            </w:r>
          </w:p>
        </w:tc>
      </w:tr>
      <w:tr w:rsidR="00E96231" w:rsidRPr="00E96231" w14:paraId="0B4348D9" w14:textId="77777777" w:rsidTr="002D6F83">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6F8D821"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388341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a list of OPEN cases/by case type/Officer/total/date range</w:t>
            </w:r>
          </w:p>
        </w:tc>
      </w:tr>
      <w:tr w:rsidR="00E96231" w:rsidRPr="00E96231" w14:paraId="5A6D4F49" w14:textId="77777777" w:rsidTr="002D6F83">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F4E754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4.1.10</w:t>
            </w:r>
          </w:p>
        </w:tc>
        <w:tc>
          <w:tcPr>
            <w:tcW w:w="6840" w:type="dxa"/>
            <w:tcBorders>
              <w:top w:val="nil"/>
              <w:left w:val="nil"/>
              <w:bottom w:val="single" w:sz="4" w:space="0" w:color="BFBFBF"/>
              <w:right w:val="dotted" w:sz="4" w:space="0" w:color="BFBFBF"/>
            </w:tcBorders>
            <w:shd w:val="clear" w:color="000000" w:fill="F2F2F2"/>
            <w:vAlign w:val="center"/>
            <w:hideMark/>
          </w:tcPr>
          <w:p w14:paraId="6FF66428"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a list of CLOSED cases/by case type/Officer/total/date range</w:t>
            </w:r>
          </w:p>
        </w:tc>
      </w:tr>
      <w:tr w:rsidR="00E96231" w:rsidRPr="00E96231" w14:paraId="5A76B9D6" w14:textId="77777777" w:rsidTr="002D6F83">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E878DFE"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15F2763"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a list of HALTED cases/by case type/Officer/total/date range</w:t>
            </w:r>
          </w:p>
        </w:tc>
      </w:tr>
      <w:tr w:rsidR="00E96231" w:rsidRPr="00E96231" w14:paraId="4A109868" w14:textId="77777777" w:rsidTr="002D6F83">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7C41B6A" w14:textId="77777777" w:rsidR="00E96231" w:rsidRPr="00E96231" w:rsidRDefault="00E96231" w:rsidP="00C11C3B">
            <w:pPr>
              <w:widowControl/>
              <w:spacing w:line="240" w:lineRule="auto"/>
              <w:jc w:val="center"/>
              <w:rPr>
                <w:rFonts w:eastAsia="Times New Roman" w:cs="Arial"/>
                <w:color w:val="000000"/>
                <w:sz w:val="18"/>
                <w:szCs w:val="18"/>
              </w:rPr>
            </w:pPr>
            <w:r w:rsidRPr="00E96231">
              <w:rPr>
                <w:rFonts w:eastAsia="Times New Roman" w:cs="Arial"/>
                <w:color w:val="000000"/>
                <w:sz w:val="18"/>
                <w:szCs w:val="18"/>
              </w:rPr>
              <w:t>4.1.12</w:t>
            </w:r>
          </w:p>
        </w:tc>
        <w:tc>
          <w:tcPr>
            <w:tcW w:w="6840" w:type="dxa"/>
            <w:tcBorders>
              <w:top w:val="nil"/>
              <w:left w:val="nil"/>
              <w:bottom w:val="single" w:sz="4" w:space="0" w:color="BFBFBF"/>
              <w:right w:val="dotted" w:sz="4" w:space="0" w:color="BFBFBF"/>
            </w:tcBorders>
            <w:shd w:val="clear" w:color="000000" w:fill="F2F2F2"/>
            <w:vAlign w:val="center"/>
            <w:hideMark/>
          </w:tcPr>
          <w:p w14:paraId="595C6EB9" w14:textId="77777777" w:rsidR="00E96231" w:rsidRPr="00E96231" w:rsidRDefault="00E96231" w:rsidP="00C11C3B">
            <w:pPr>
              <w:widowControl/>
              <w:spacing w:line="240" w:lineRule="auto"/>
              <w:ind w:firstLineChars="100" w:firstLine="180"/>
              <w:rPr>
                <w:rFonts w:eastAsia="Times New Roman" w:cs="Arial"/>
                <w:color w:val="000000"/>
                <w:sz w:val="18"/>
                <w:szCs w:val="18"/>
              </w:rPr>
            </w:pPr>
            <w:r w:rsidRPr="00E96231">
              <w:rPr>
                <w:rFonts w:eastAsia="Times New Roman" w:cs="Arial"/>
                <w:color w:val="000000"/>
                <w:sz w:val="18"/>
                <w:szCs w:val="18"/>
              </w:rPr>
              <w:br/>
              <w:t>The system must provide a list of PENDING cases/by case type/Officer/total/date range</w:t>
            </w:r>
          </w:p>
        </w:tc>
      </w:tr>
    </w:tbl>
    <w:p w14:paraId="38F18F68" w14:textId="77777777" w:rsidR="00E96231" w:rsidRDefault="00E96231" w:rsidP="00C11C3B">
      <w:pPr>
        <w:pStyle w:val="CommentText"/>
        <w:rPr>
          <w:sz w:val="22"/>
          <w:szCs w:val="22"/>
        </w:rPr>
      </w:pPr>
    </w:p>
    <w:p w14:paraId="68D64EF3" w14:textId="77777777" w:rsidR="00E96231" w:rsidRDefault="00E96231" w:rsidP="00C11C3B">
      <w:pPr>
        <w:pStyle w:val="CommentText"/>
        <w:rPr>
          <w:sz w:val="22"/>
          <w:szCs w:val="22"/>
        </w:rPr>
      </w:pPr>
    </w:p>
    <w:p w14:paraId="4D381107" w14:textId="77777777" w:rsidR="008019DB" w:rsidRPr="00A578A9" w:rsidRDefault="008019DB" w:rsidP="00C11C3B">
      <w:pPr>
        <w:pStyle w:val="CommentText"/>
        <w:rPr>
          <w:sz w:val="22"/>
          <w:szCs w:val="22"/>
        </w:rPr>
      </w:pPr>
    </w:p>
    <w:p w14:paraId="5E79B196" w14:textId="77777777" w:rsidR="001A05D2" w:rsidRPr="001A05D2" w:rsidRDefault="001A05D2" w:rsidP="00C11C3B">
      <w:pPr>
        <w:pStyle w:val="CommentText"/>
        <w:ind w:left="720"/>
      </w:pPr>
    </w:p>
    <w:p w14:paraId="3F44D365" w14:textId="2CFC0B2E" w:rsidR="00782333" w:rsidRDefault="0022785B" w:rsidP="00CD153D">
      <w:pPr>
        <w:pStyle w:val="Heading2"/>
      </w:pPr>
      <w:bookmarkStart w:id="39" w:name="_Toc137546558"/>
      <w:bookmarkStart w:id="40" w:name="_Toc184977939"/>
      <w:r>
        <w:t>6</w:t>
      </w:r>
      <w:r w:rsidR="003A0218">
        <w:t xml:space="preserve">.04 </w:t>
      </w:r>
      <w:r w:rsidR="00CE4808">
        <w:t xml:space="preserve">Safety &amp; Health </w:t>
      </w:r>
      <w:bookmarkEnd w:id="39"/>
      <w:r w:rsidR="003606D4">
        <w:t>Functional Requirements</w:t>
      </w:r>
      <w:bookmarkEnd w:id="40"/>
    </w:p>
    <w:p w14:paraId="0213BE5C" w14:textId="77777777" w:rsidR="003606D4" w:rsidRDefault="003606D4" w:rsidP="00C11C3B"/>
    <w:p w14:paraId="565621C0" w14:textId="77777777" w:rsidR="003606D4" w:rsidRDefault="003606D4" w:rsidP="00C11C3B"/>
    <w:p w14:paraId="2580028A" w14:textId="3FA68FA0" w:rsidR="003606D4" w:rsidRDefault="00040485" w:rsidP="00C11C3B">
      <w:pPr>
        <w:jc w:val="center"/>
      </w:pPr>
      <w:r w:rsidRPr="00040485">
        <w:rPr>
          <w:noProof/>
        </w:rPr>
        <w:drawing>
          <wp:inline distT="0" distB="0" distL="0" distR="0" wp14:anchorId="73E0C204" wp14:editId="54A3DBCE">
            <wp:extent cx="6858000" cy="3616960"/>
            <wp:effectExtent l="0" t="0" r="0" b="2540"/>
            <wp:docPr id="51954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43730" name=""/>
                    <pic:cNvPicPr/>
                  </pic:nvPicPr>
                  <pic:blipFill>
                    <a:blip r:embed="rId35"/>
                    <a:stretch>
                      <a:fillRect/>
                    </a:stretch>
                  </pic:blipFill>
                  <pic:spPr>
                    <a:xfrm>
                      <a:off x="0" y="0"/>
                      <a:ext cx="6858000" cy="3616960"/>
                    </a:xfrm>
                    <a:prstGeom prst="rect">
                      <a:avLst/>
                    </a:prstGeom>
                  </pic:spPr>
                </pic:pic>
              </a:graphicData>
            </a:graphic>
          </wp:inline>
        </w:drawing>
      </w:r>
    </w:p>
    <w:p w14:paraId="2956B8E4" w14:textId="7EFFDC84" w:rsidR="003606D4" w:rsidRDefault="003606D4" w:rsidP="00C11C3B">
      <w:pPr>
        <w:widowControl/>
        <w:spacing w:after="160"/>
      </w:pPr>
      <w:r>
        <w:br w:type="page"/>
      </w:r>
    </w:p>
    <w:p w14:paraId="38BB9E0D" w14:textId="77777777" w:rsidR="003606D4" w:rsidRPr="003606D4" w:rsidRDefault="003606D4" w:rsidP="00C11C3B">
      <w:pPr>
        <w:jc w:val="center"/>
      </w:pPr>
    </w:p>
    <w:p w14:paraId="578D7CBD" w14:textId="77777777" w:rsidR="005C071F" w:rsidRDefault="005C071F" w:rsidP="00C11C3B"/>
    <w:tbl>
      <w:tblPr>
        <w:tblW w:w="8370" w:type="dxa"/>
        <w:tblInd w:w="540" w:type="dxa"/>
        <w:tblLook w:val="04A0" w:firstRow="1" w:lastRow="0" w:firstColumn="1" w:lastColumn="0" w:noHBand="0" w:noVBand="1"/>
      </w:tblPr>
      <w:tblGrid>
        <w:gridCol w:w="1530"/>
        <w:gridCol w:w="6840"/>
      </w:tblGrid>
      <w:tr w:rsidR="000D73EE" w:rsidRPr="000D73EE" w14:paraId="260DED42" w14:textId="77777777" w:rsidTr="00E96231">
        <w:trPr>
          <w:trHeight w:val="560"/>
        </w:trPr>
        <w:tc>
          <w:tcPr>
            <w:tcW w:w="8370" w:type="dxa"/>
            <w:gridSpan w:val="2"/>
            <w:tcBorders>
              <w:top w:val="nil"/>
              <w:left w:val="nil"/>
              <w:bottom w:val="nil"/>
              <w:right w:val="nil"/>
            </w:tcBorders>
            <w:shd w:val="clear" w:color="000000" w:fill="FFFFFF"/>
            <w:noWrap/>
            <w:vAlign w:val="center"/>
            <w:hideMark/>
          </w:tcPr>
          <w:p w14:paraId="347E6161" w14:textId="728C32D1" w:rsidR="000D73EE" w:rsidRPr="000D73EE" w:rsidRDefault="000D73EE" w:rsidP="00C11C3B">
            <w:pPr>
              <w:pStyle w:val="Subunit"/>
            </w:pPr>
            <w:r>
              <w:t>Sub</w:t>
            </w:r>
            <w:r w:rsidR="008019DB">
              <w:t>-</w:t>
            </w:r>
            <w:r>
              <w:t>unit</w:t>
            </w:r>
            <w:r w:rsidRPr="000D73EE">
              <w:t>: Administration</w:t>
            </w:r>
          </w:p>
          <w:p w14:paraId="79EA2157" w14:textId="279905C0" w:rsidR="000D73EE" w:rsidRPr="000D73EE" w:rsidRDefault="000D73EE" w:rsidP="00C11C3B">
            <w:pPr>
              <w:widowControl/>
              <w:spacing w:line="240" w:lineRule="auto"/>
              <w:rPr>
                <w:rFonts w:eastAsia="Times New Roman" w:cs="Arial"/>
                <w:color w:val="000000"/>
                <w:sz w:val="24"/>
                <w:szCs w:val="24"/>
              </w:rPr>
            </w:pPr>
            <w:r w:rsidRPr="000D73EE">
              <w:rPr>
                <w:rFonts w:eastAsia="Times New Roman" w:cs="Arial"/>
                <w:color w:val="000000"/>
                <w:sz w:val="24"/>
                <w:szCs w:val="24"/>
              </w:rPr>
              <w:t> </w:t>
            </w:r>
          </w:p>
        </w:tc>
      </w:tr>
      <w:tr w:rsidR="000D73EE" w:rsidRPr="000D73EE" w14:paraId="6B061402" w14:textId="77777777" w:rsidTr="00E96231">
        <w:trPr>
          <w:trHeight w:val="640"/>
        </w:trPr>
        <w:tc>
          <w:tcPr>
            <w:tcW w:w="1530" w:type="dxa"/>
            <w:tcBorders>
              <w:top w:val="nil"/>
              <w:left w:val="nil"/>
              <w:bottom w:val="nil"/>
              <w:right w:val="nil"/>
            </w:tcBorders>
            <w:shd w:val="clear" w:color="000000" w:fill="5FADCF"/>
            <w:vAlign w:val="center"/>
            <w:hideMark/>
          </w:tcPr>
          <w:p w14:paraId="3244A604" w14:textId="16455514" w:rsidR="000D73EE" w:rsidRPr="000D73EE" w:rsidRDefault="000D73EE" w:rsidP="00C11C3B">
            <w:pPr>
              <w:widowControl/>
              <w:spacing w:line="240" w:lineRule="auto"/>
              <w:jc w:val="center"/>
              <w:rPr>
                <w:rFonts w:eastAsia="Times New Roman" w:cs="Arial"/>
                <w:b/>
                <w:bCs/>
                <w:color w:val="FFFFFF"/>
                <w:sz w:val="24"/>
                <w:szCs w:val="24"/>
              </w:rPr>
            </w:pPr>
          </w:p>
        </w:tc>
        <w:tc>
          <w:tcPr>
            <w:tcW w:w="6840" w:type="dxa"/>
            <w:tcBorders>
              <w:top w:val="nil"/>
              <w:left w:val="nil"/>
              <w:bottom w:val="nil"/>
              <w:right w:val="nil"/>
            </w:tcBorders>
            <w:shd w:val="clear" w:color="000000" w:fill="5FADCF"/>
            <w:vAlign w:val="center"/>
            <w:hideMark/>
          </w:tcPr>
          <w:p w14:paraId="0EA1AA11" w14:textId="5C55EA00" w:rsidR="000D73EE" w:rsidRPr="000D73EE" w:rsidRDefault="00E96231" w:rsidP="00C11C3B">
            <w:pPr>
              <w:widowControl/>
              <w:spacing w:line="240" w:lineRule="auto"/>
              <w:jc w:val="center"/>
              <w:rPr>
                <w:rFonts w:eastAsia="Times New Roman" w:cs="Arial"/>
                <w:b/>
                <w:bCs/>
                <w:color w:val="FFFFFF"/>
              </w:rPr>
            </w:pPr>
            <w:r>
              <w:rPr>
                <w:rFonts w:eastAsia="Times New Roman" w:cs="Arial"/>
                <w:b/>
                <w:bCs/>
                <w:color w:val="FFFFFF"/>
              </w:rPr>
              <w:t>Requirements</w:t>
            </w:r>
          </w:p>
        </w:tc>
      </w:tr>
      <w:tr w:rsidR="000D73EE" w:rsidRPr="000D73EE" w14:paraId="54C07B48"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633A75A7" w14:textId="77777777" w:rsidR="000D73EE" w:rsidRPr="000D73EE" w:rsidRDefault="000D73EE" w:rsidP="00C11C3B">
            <w:pPr>
              <w:pStyle w:val="FunctionalModule"/>
            </w:pPr>
            <w:r w:rsidRPr="000D73EE">
              <w:t>Case Management</w:t>
            </w:r>
          </w:p>
        </w:tc>
      </w:tr>
      <w:tr w:rsidR="000D73EE" w:rsidRPr="000D73EE" w14:paraId="2ECE78F8"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7465D6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17A605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Employee Participation in Opening Conference</w:t>
            </w:r>
          </w:p>
        </w:tc>
      </w:tr>
      <w:tr w:rsidR="000D73EE" w:rsidRPr="000D73EE" w14:paraId="698EB346" w14:textId="77777777" w:rsidTr="00E96231">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2037EA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1.1.2</w:t>
            </w:r>
          </w:p>
        </w:tc>
        <w:tc>
          <w:tcPr>
            <w:tcW w:w="6840" w:type="dxa"/>
            <w:tcBorders>
              <w:top w:val="nil"/>
              <w:left w:val="nil"/>
              <w:bottom w:val="single" w:sz="4" w:space="0" w:color="BFBFBF"/>
              <w:right w:val="dotted" w:sz="4" w:space="0" w:color="BFBFBF"/>
            </w:tcBorders>
            <w:shd w:val="clear" w:color="000000" w:fill="F2F2F2"/>
            <w:vAlign w:val="center"/>
            <w:hideMark/>
          </w:tcPr>
          <w:p w14:paraId="1B1E041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Employee Participation in Walkthrough</w:t>
            </w:r>
          </w:p>
        </w:tc>
      </w:tr>
      <w:tr w:rsidR="000D73EE" w:rsidRPr="000D73EE" w14:paraId="3878A4D9"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2807FF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6BAD48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Employee Participation in Closing Conference</w:t>
            </w:r>
          </w:p>
        </w:tc>
      </w:tr>
      <w:tr w:rsidR="000D73EE" w:rsidRPr="000D73EE" w14:paraId="6F1582C8" w14:textId="77777777" w:rsidTr="00E96231">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758F63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1.1.4</w:t>
            </w:r>
          </w:p>
        </w:tc>
        <w:tc>
          <w:tcPr>
            <w:tcW w:w="6840" w:type="dxa"/>
            <w:tcBorders>
              <w:top w:val="nil"/>
              <w:left w:val="nil"/>
              <w:bottom w:val="single" w:sz="4" w:space="0" w:color="BFBFBF"/>
              <w:right w:val="dotted" w:sz="4" w:space="0" w:color="BFBFBF"/>
            </w:tcBorders>
            <w:shd w:val="clear" w:color="000000" w:fill="F2F2F2"/>
            <w:vAlign w:val="center"/>
            <w:hideMark/>
          </w:tcPr>
          <w:p w14:paraId="7AE99C1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Contact information with history trail</w:t>
            </w:r>
          </w:p>
        </w:tc>
      </w:tr>
      <w:tr w:rsidR="000D73EE" w:rsidRPr="000D73EE" w14:paraId="649C16B6"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747127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C9D2B8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if a business is private or public ownership</w:t>
            </w:r>
          </w:p>
        </w:tc>
      </w:tr>
      <w:tr w:rsidR="000D73EE" w:rsidRPr="000D73EE" w14:paraId="27C45E3F" w14:textId="77777777" w:rsidTr="00E96231">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3202C5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1.1.6</w:t>
            </w:r>
          </w:p>
        </w:tc>
        <w:tc>
          <w:tcPr>
            <w:tcW w:w="6840" w:type="dxa"/>
            <w:tcBorders>
              <w:top w:val="nil"/>
              <w:left w:val="nil"/>
              <w:bottom w:val="single" w:sz="4" w:space="0" w:color="BFBFBF"/>
              <w:right w:val="dotted" w:sz="4" w:space="0" w:color="BFBFBF"/>
            </w:tcBorders>
            <w:shd w:val="clear" w:color="000000" w:fill="F2F2F2"/>
            <w:vAlign w:val="center"/>
            <w:hideMark/>
          </w:tcPr>
          <w:p w14:paraId="1451F8D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for all data to be searched and filtered</w:t>
            </w:r>
          </w:p>
        </w:tc>
      </w:tr>
      <w:tr w:rsidR="000D73EE" w:rsidRPr="000D73EE" w14:paraId="464FCADC"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360605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35BDD9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supervisors full access to all user transactions in the core solution and all other users access to their own transactions.</w:t>
            </w:r>
          </w:p>
        </w:tc>
      </w:tr>
      <w:tr w:rsidR="000D73EE" w:rsidRPr="000D73EE" w14:paraId="295DACB1"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E2622D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1.1.8</w:t>
            </w:r>
          </w:p>
        </w:tc>
        <w:tc>
          <w:tcPr>
            <w:tcW w:w="6840" w:type="dxa"/>
            <w:tcBorders>
              <w:top w:val="nil"/>
              <w:left w:val="nil"/>
              <w:bottom w:val="single" w:sz="4" w:space="0" w:color="BFBFBF"/>
              <w:right w:val="dotted" w:sz="4" w:space="0" w:color="BFBFBF"/>
            </w:tcBorders>
            <w:shd w:val="clear" w:color="000000" w:fill="F2F2F2"/>
            <w:vAlign w:val="center"/>
            <w:hideMark/>
          </w:tcPr>
          <w:p w14:paraId="1812EEB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administrators with a complete list of all intakes and associated notes by Officer.</w:t>
            </w:r>
          </w:p>
        </w:tc>
      </w:tr>
      <w:tr w:rsidR="000D73EE" w:rsidRPr="000D73EE" w14:paraId="7C0003AC"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9B6C89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439E48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and report on appeals from determinations of the Secretary filed for a case record.</w:t>
            </w:r>
          </w:p>
        </w:tc>
      </w:tr>
      <w:tr w:rsidR="000D73EE" w:rsidRPr="000D73EE" w14:paraId="1988DBA0"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799E36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1.1.10</w:t>
            </w:r>
          </w:p>
        </w:tc>
        <w:tc>
          <w:tcPr>
            <w:tcW w:w="6840" w:type="dxa"/>
            <w:tcBorders>
              <w:top w:val="nil"/>
              <w:left w:val="nil"/>
              <w:bottom w:val="single" w:sz="4" w:space="0" w:color="BFBFBF"/>
              <w:right w:val="dotted" w:sz="4" w:space="0" w:color="BFBFBF"/>
            </w:tcBorders>
            <w:shd w:val="clear" w:color="000000" w:fill="F2F2F2"/>
            <w:vAlign w:val="center"/>
            <w:hideMark/>
          </w:tcPr>
          <w:p w14:paraId="55B4F0D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restrict access to confidential information in case files by user or user group (i.e., only Safety &amp; Health can view certain things)</w:t>
            </w:r>
          </w:p>
        </w:tc>
      </w:tr>
      <w:tr w:rsidR="000D73EE" w:rsidRPr="000D73EE" w14:paraId="68382533"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25E495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6305BA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associate identifiers with activities (i.e., visits) that are generated via an outside system.</w:t>
            </w:r>
          </w:p>
        </w:tc>
      </w:tr>
      <w:tr w:rsidR="000D73EE" w:rsidRPr="000D73EE" w14:paraId="11AF95AC"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CF7FD1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1.1.12</w:t>
            </w:r>
          </w:p>
        </w:tc>
        <w:tc>
          <w:tcPr>
            <w:tcW w:w="6840" w:type="dxa"/>
            <w:tcBorders>
              <w:top w:val="nil"/>
              <w:left w:val="nil"/>
              <w:bottom w:val="single" w:sz="4" w:space="0" w:color="BFBFBF"/>
              <w:right w:val="dotted" w:sz="4" w:space="0" w:color="BFBFBF"/>
            </w:tcBorders>
            <w:shd w:val="clear" w:color="000000" w:fill="F2F2F2"/>
            <w:vAlign w:val="center"/>
            <w:hideMark/>
          </w:tcPr>
          <w:p w14:paraId="60B4C327"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and incorporate ratings of customer satisfaction surveys for consultation visits</w:t>
            </w:r>
          </w:p>
        </w:tc>
      </w:tr>
      <w:tr w:rsidR="000D73EE" w:rsidRPr="000D73EE" w14:paraId="5FC780F7"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180DAD8C" w14:textId="77777777" w:rsidR="000D73EE" w:rsidRPr="000D73EE" w:rsidRDefault="000D73EE" w:rsidP="00C11C3B">
            <w:pPr>
              <w:pStyle w:val="FunctionalModule"/>
            </w:pPr>
            <w:r w:rsidRPr="000D73EE">
              <w:t>CRM</w:t>
            </w:r>
          </w:p>
        </w:tc>
      </w:tr>
      <w:tr w:rsidR="000D73EE" w:rsidRPr="000D73EE" w14:paraId="12596F0C"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3AB6AE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23124B0" w14:textId="2C4322F1"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803AA">
              <w:rPr>
                <w:rFonts w:eastAsia="Times New Roman" w:cs="Arial"/>
                <w:color w:val="000000"/>
                <w:sz w:val="18"/>
                <w:szCs w:val="18"/>
              </w:rPr>
              <w:t>INTEGRATE with</w:t>
            </w:r>
            <w:r w:rsidRPr="000D73EE">
              <w:rPr>
                <w:rFonts w:eastAsia="Times New Roman" w:cs="Arial"/>
                <w:color w:val="000000"/>
                <w:sz w:val="18"/>
                <w:szCs w:val="18"/>
              </w:rPr>
              <w:t xml:space="preserve"> social media platforms to facilitate outreach planning.</w:t>
            </w:r>
          </w:p>
        </w:tc>
      </w:tr>
      <w:tr w:rsidR="000D73EE" w:rsidRPr="000D73EE" w14:paraId="1E0F5284"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C05E38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1.2.2</w:t>
            </w:r>
          </w:p>
        </w:tc>
        <w:tc>
          <w:tcPr>
            <w:tcW w:w="6840" w:type="dxa"/>
            <w:tcBorders>
              <w:top w:val="nil"/>
              <w:left w:val="nil"/>
              <w:bottom w:val="single" w:sz="4" w:space="0" w:color="BFBFBF"/>
              <w:right w:val="dotted" w:sz="4" w:space="0" w:color="BFBFBF"/>
            </w:tcBorders>
            <w:shd w:val="clear" w:color="000000" w:fill="F2F2F2"/>
            <w:vAlign w:val="center"/>
            <w:hideMark/>
          </w:tcPr>
          <w:p w14:paraId="58F7309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various engagement channels, such as social media, email campaigns, online forums, and physical events to reach a wider audience.</w:t>
            </w:r>
          </w:p>
        </w:tc>
      </w:tr>
      <w:tr w:rsidR="000D73EE" w:rsidRPr="000D73EE" w14:paraId="7A1D9541"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CDD66F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4C524B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streamline multiple channels of engagement into a single platform.</w:t>
            </w:r>
          </w:p>
        </w:tc>
      </w:tr>
      <w:tr w:rsidR="000D73EE" w:rsidRPr="000D73EE" w14:paraId="56EB19ED"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BF3E19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1.2.4</w:t>
            </w:r>
          </w:p>
        </w:tc>
        <w:tc>
          <w:tcPr>
            <w:tcW w:w="6840" w:type="dxa"/>
            <w:tcBorders>
              <w:top w:val="nil"/>
              <w:left w:val="nil"/>
              <w:bottom w:val="single" w:sz="4" w:space="0" w:color="BFBFBF"/>
              <w:right w:val="dotted" w:sz="4" w:space="0" w:color="BFBFBF"/>
            </w:tcBorders>
            <w:shd w:val="clear" w:color="000000" w:fill="F2F2F2"/>
            <w:vAlign w:val="center"/>
            <w:hideMark/>
          </w:tcPr>
          <w:p w14:paraId="362224D0"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track click-through rates (CTR) on unit websites for tracking external users search patterns</w:t>
            </w:r>
          </w:p>
        </w:tc>
      </w:tr>
      <w:tr w:rsidR="000D73EE" w:rsidRPr="000D73EE" w14:paraId="0F986409"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44E753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1.2.5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0F26EF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IVR interfaces with case management system to track call volume, talk time, referrals, resolutions, etc.</w:t>
            </w:r>
          </w:p>
        </w:tc>
      </w:tr>
      <w:tr w:rsidR="000D73EE" w:rsidRPr="000D73EE" w14:paraId="6177F1B4"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6442605E" w14:textId="77777777" w:rsidR="000D73EE" w:rsidRPr="000D73EE" w:rsidRDefault="000D73EE" w:rsidP="00C11C3B">
            <w:pPr>
              <w:pStyle w:val="FunctionalModule"/>
            </w:pPr>
            <w:r w:rsidRPr="000D73EE">
              <w:t>Document Management</w:t>
            </w:r>
          </w:p>
        </w:tc>
      </w:tr>
      <w:tr w:rsidR="000D73EE" w:rsidRPr="000D73EE" w14:paraId="6DADEEC9" w14:textId="77777777" w:rsidTr="00E96231">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180746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7FDC65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metadata search capabilities</w:t>
            </w:r>
          </w:p>
        </w:tc>
      </w:tr>
      <w:tr w:rsidR="000D73EE" w:rsidRPr="000D73EE" w14:paraId="0E718D55"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4AE7B4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1.3.2</w:t>
            </w:r>
          </w:p>
        </w:tc>
        <w:tc>
          <w:tcPr>
            <w:tcW w:w="6840" w:type="dxa"/>
            <w:tcBorders>
              <w:top w:val="nil"/>
              <w:left w:val="nil"/>
              <w:bottom w:val="single" w:sz="4" w:space="0" w:color="BFBFBF"/>
              <w:right w:val="dotted" w:sz="4" w:space="0" w:color="BFBFBF"/>
            </w:tcBorders>
            <w:shd w:val="clear" w:color="000000" w:fill="F2F2F2"/>
            <w:vAlign w:val="center"/>
            <w:hideMark/>
          </w:tcPr>
          <w:p w14:paraId="74BCEA3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for version control and simultaneous document editing.</w:t>
            </w:r>
          </w:p>
        </w:tc>
      </w:tr>
      <w:tr w:rsidR="000D73EE" w:rsidRPr="000D73EE" w14:paraId="3ABA6084"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547B17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A6F4BC4"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storage for electronics documents, including videos, text, audio clips, and scanned documents</w:t>
            </w:r>
          </w:p>
        </w:tc>
      </w:tr>
      <w:tr w:rsidR="000D73EE" w:rsidRPr="000D73EE" w14:paraId="1310CC26"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B15784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1.3.4</w:t>
            </w:r>
          </w:p>
        </w:tc>
        <w:tc>
          <w:tcPr>
            <w:tcW w:w="6840" w:type="dxa"/>
            <w:tcBorders>
              <w:top w:val="nil"/>
              <w:left w:val="nil"/>
              <w:bottom w:val="single" w:sz="4" w:space="0" w:color="BFBFBF"/>
              <w:right w:val="dotted" w:sz="4" w:space="0" w:color="BFBFBF"/>
            </w:tcBorders>
            <w:shd w:val="clear" w:color="000000" w:fill="F2F2F2"/>
            <w:vAlign w:val="center"/>
            <w:hideMark/>
          </w:tcPr>
          <w:p w14:paraId="21B40AD8"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structured digital storage that allows for easy search and retrieval.</w:t>
            </w:r>
          </w:p>
        </w:tc>
      </w:tr>
      <w:tr w:rsidR="000D73EE" w:rsidRPr="000D73EE" w14:paraId="13D500D3"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67492D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1311A91"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secure centralized solution that can grant granular document or folder access to users as necessary</w:t>
            </w:r>
          </w:p>
        </w:tc>
      </w:tr>
      <w:tr w:rsidR="000D73EE" w:rsidRPr="000D73EE" w14:paraId="3A91ACD8"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D8D517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1.3.6</w:t>
            </w:r>
          </w:p>
        </w:tc>
        <w:tc>
          <w:tcPr>
            <w:tcW w:w="6840" w:type="dxa"/>
            <w:tcBorders>
              <w:top w:val="nil"/>
              <w:left w:val="nil"/>
              <w:bottom w:val="single" w:sz="4" w:space="0" w:color="BFBFBF"/>
              <w:right w:val="dotted" w:sz="4" w:space="0" w:color="BFBFBF"/>
            </w:tcBorders>
            <w:shd w:val="clear" w:color="000000" w:fill="F2F2F2"/>
            <w:vAlign w:val="center"/>
            <w:hideMark/>
          </w:tcPr>
          <w:p w14:paraId="617AAED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enable users to fulfill auditors' requests promptly and accurately with powerful search capabilities, audit trails, and comprehensive reports on system activity.</w:t>
            </w:r>
          </w:p>
        </w:tc>
      </w:tr>
      <w:tr w:rsidR="000D73EE" w:rsidRPr="000D73EE" w14:paraId="3CA32F9A"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1A0AC4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1.3.7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BFE7A3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facilitate FOIA requests with a self-service, automated portal to increase constituent satisfaction.</w:t>
            </w:r>
          </w:p>
        </w:tc>
      </w:tr>
      <w:tr w:rsidR="000D73EE" w:rsidRPr="000D73EE" w14:paraId="72F283E5"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5B65FEF2" w14:textId="77777777" w:rsidR="000D73EE" w:rsidRPr="000D73EE" w:rsidRDefault="000D73EE" w:rsidP="00C11C3B">
            <w:pPr>
              <w:pStyle w:val="FunctionalModule"/>
            </w:pPr>
            <w:r w:rsidRPr="000D73EE">
              <w:t>Event Management</w:t>
            </w:r>
          </w:p>
        </w:tc>
      </w:tr>
      <w:tr w:rsidR="000D73EE" w:rsidRPr="000D73EE" w14:paraId="3DD03D3A"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CBADD4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7C8CF9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calculate Community Participation Rate (= (Number of Community Participants/ Total Community Population) x 100)</w:t>
            </w:r>
          </w:p>
        </w:tc>
      </w:tr>
      <w:tr w:rsidR="000D73EE" w:rsidRPr="000D73EE" w14:paraId="3E376FBA"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8C9B97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1.4.2</w:t>
            </w:r>
          </w:p>
        </w:tc>
        <w:tc>
          <w:tcPr>
            <w:tcW w:w="6840" w:type="dxa"/>
            <w:tcBorders>
              <w:top w:val="nil"/>
              <w:left w:val="nil"/>
              <w:bottom w:val="single" w:sz="4" w:space="0" w:color="BFBFBF"/>
              <w:right w:val="dotted" w:sz="4" w:space="0" w:color="BFBFBF"/>
            </w:tcBorders>
            <w:shd w:val="clear" w:color="000000" w:fill="F2F2F2"/>
            <w:vAlign w:val="center"/>
            <w:hideMark/>
          </w:tcPr>
          <w:p w14:paraId="6DDC79B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the total number of attendees for outreach events.</w:t>
            </w:r>
          </w:p>
        </w:tc>
      </w:tr>
      <w:tr w:rsidR="000D73EE" w:rsidRPr="000D73EE" w14:paraId="1D6A60D5"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FC5F63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884101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 total of outreach events based on case type.</w:t>
            </w:r>
          </w:p>
        </w:tc>
      </w:tr>
      <w:tr w:rsidR="000D73EE" w:rsidRPr="000D73EE" w14:paraId="318BD250"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511856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1.4.4</w:t>
            </w:r>
          </w:p>
        </w:tc>
        <w:tc>
          <w:tcPr>
            <w:tcW w:w="6840" w:type="dxa"/>
            <w:tcBorders>
              <w:top w:val="nil"/>
              <w:left w:val="nil"/>
              <w:bottom w:val="single" w:sz="4" w:space="0" w:color="BFBFBF"/>
              <w:right w:val="dotted" w:sz="4" w:space="0" w:color="BFBFBF"/>
            </w:tcBorders>
            <w:shd w:val="clear" w:color="000000" w:fill="F2F2F2"/>
            <w:vAlign w:val="center"/>
            <w:hideMark/>
          </w:tcPr>
          <w:p w14:paraId="5C367DFA" w14:textId="6FEEF48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provide customer satisfaction scores through </w:t>
            </w:r>
            <w:r w:rsidRPr="00E96231">
              <w:rPr>
                <w:rFonts w:eastAsia="Times New Roman" w:cs="Arial"/>
                <w:color w:val="000000"/>
                <w:sz w:val="18"/>
                <w:szCs w:val="18"/>
              </w:rPr>
              <w:t>survey-based</w:t>
            </w:r>
            <w:r w:rsidRPr="000D73EE">
              <w:rPr>
                <w:rFonts w:eastAsia="Times New Roman" w:cs="Arial"/>
                <w:color w:val="000000"/>
                <w:sz w:val="18"/>
                <w:szCs w:val="18"/>
              </w:rPr>
              <w:t xml:space="preserve"> ratings after outreach events.</w:t>
            </w:r>
          </w:p>
        </w:tc>
      </w:tr>
      <w:tr w:rsidR="000D73EE" w:rsidRPr="000D73EE" w14:paraId="2651F69D"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C100F8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F302D97"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demographic data analytics to assist with strategic community outreach.</w:t>
            </w:r>
          </w:p>
        </w:tc>
      </w:tr>
      <w:tr w:rsidR="000D73EE" w:rsidRPr="000D73EE" w14:paraId="460FD675"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16EA92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1.4.6</w:t>
            </w:r>
          </w:p>
        </w:tc>
        <w:tc>
          <w:tcPr>
            <w:tcW w:w="6840" w:type="dxa"/>
            <w:tcBorders>
              <w:top w:val="nil"/>
              <w:left w:val="nil"/>
              <w:bottom w:val="single" w:sz="4" w:space="0" w:color="BFBFBF"/>
              <w:right w:val="dotted" w:sz="4" w:space="0" w:color="BFBFBF"/>
            </w:tcBorders>
            <w:shd w:val="clear" w:color="000000" w:fill="F2F2F2"/>
            <w:vAlign w:val="center"/>
            <w:hideMark/>
          </w:tcPr>
          <w:p w14:paraId="7D5BCE8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track number of partnerships established with local organizations</w:t>
            </w:r>
          </w:p>
        </w:tc>
      </w:tr>
      <w:tr w:rsidR="000D73EE" w:rsidRPr="000D73EE" w14:paraId="7BBDC966"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8A31B3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4592A6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track resource allocation used to conduct outreach events</w:t>
            </w:r>
          </w:p>
        </w:tc>
      </w:tr>
      <w:tr w:rsidR="000D73EE" w:rsidRPr="000D73EE" w14:paraId="20C7C0D6" w14:textId="77777777" w:rsidTr="00E96231">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AE44F8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1.4.8</w:t>
            </w:r>
          </w:p>
        </w:tc>
        <w:tc>
          <w:tcPr>
            <w:tcW w:w="6840" w:type="dxa"/>
            <w:tcBorders>
              <w:top w:val="nil"/>
              <w:left w:val="nil"/>
              <w:bottom w:val="single" w:sz="4" w:space="0" w:color="BFBFBF"/>
              <w:right w:val="dotted" w:sz="4" w:space="0" w:color="BFBFBF"/>
            </w:tcBorders>
            <w:shd w:val="clear" w:color="000000" w:fill="F2F2F2"/>
            <w:vAlign w:val="center"/>
            <w:hideMark/>
          </w:tcPr>
          <w:p w14:paraId="63CBE973" w14:textId="41389CC4"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track Retention rate of outreach events (the percentage of members who join the community and return within a given </w:t>
            </w:r>
            <w:r w:rsidRPr="00E96231">
              <w:rPr>
                <w:rFonts w:eastAsia="Times New Roman" w:cs="Arial"/>
                <w:color w:val="000000"/>
                <w:sz w:val="18"/>
                <w:szCs w:val="18"/>
              </w:rPr>
              <w:t>period</w:t>
            </w:r>
            <w:r w:rsidRPr="000D73EE">
              <w:rPr>
                <w:rFonts w:eastAsia="Times New Roman" w:cs="Arial"/>
                <w:color w:val="000000"/>
                <w:sz w:val="18"/>
                <w:szCs w:val="18"/>
              </w:rPr>
              <w:t>)</w:t>
            </w:r>
          </w:p>
        </w:tc>
      </w:tr>
      <w:tr w:rsidR="000D73EE" w:rsidRPr="000D73EE" w14:paraId="4DD75184"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A3DA65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1.4.9</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A230DD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the ability for a unit to create outreach campaigns/ engagements, schedule events, and generate analytical reports by county.</w:t>
            </w:r>
          </w:p>
        </w:tc>
      </w:tr>
      <w:tr w:rsidR="000D73EE" w:rsidRPr="000D73EE" w14:paraId="6AC4EE7E"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85F0F5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1.4.10</w:t>
            </w:r>
          </w:p>
        </w:tc>
        <w:tc>
          <w:tcPr>
            <w:tcW w:w="6840" w:type="dxa"/>
            <w:tcBorders>
              <w:top w:val="nil"/>
              <w:left w:val="nil"/>
              <w:bottom w:val="single" w:sz="4" w:space="0" w:color="BFBFBF"/>
              <w:right w:val="dotted" w:sz="4" w:space="0" w:color="BFBFBF"/>
            </w:tcBorders>
            <w:shd w:val="clear" w:color="000000" w:fill="F2F2F2"/>
            <w:vAlign w:val="center"/>
            <w:hideMark/>
          </w:tcPr>
          <w:p w14:paraId="51DB728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an external portal to capture stakeholder feedback.</w:t>
            </w:r>
          </w:p>
        </w:tc>
      </w:tr>
      <w:tr w:rsidR="000D73EE" w:rsidRPr="000D73EE" w14:paraId="10026F28"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FFE4EF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A28F31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calculate total number of awareness surveys by location and county.</w:t>
            </w:r>
          </w:p>
        </w:tc>
      </w:tr>
      <w:tr w:rsidR="000D73EE" w:rsidRPr="000D73EE" w14:paraId="7D994DD3"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86F153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1.4.12</w:t>
            </w:r>
          </w:p>
        </w:tc>
        <w:tc>
          <w:tcPr>
            <w:tcW w:w="6840" w:type="dxa"/>
            <w:tcBorders>
              <w:top w:val="nil"/>
              <w:left w:val="nil"/>
              <w:bottom w:val="single" w:sz="4" w:space="0" w:color="BFBFBF"/>
              <w:right w:val="dotted" w:sz="4" w:space="0" w:color="BFBFBF"/>
            </w:tcBorders>
            <w:shd w:val="clear" w:color="000000" w:fill="F2F2F2"/>
            <w:vAlign w:val="center"/>
            <w:hideMark/>
          </w:tcPr>
          <w:p w14:paraId="688CD37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an Event Management module to enter distribution of educational material.</w:t>
            </w:r>
          </w:p>
        </w:tc>
      </w:tr>
      <w:tr w:rsidR="000D73EE" w:rsidRPr="000D73EE" w14:paraId="56F0EB08"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7D4B906F" w14:textId="77777777" w:rsidR="000D73EE" w:rsidRPr="000D73EE" w:rsidRDefault="000D73EE" w:rsidP="00C11C3B">
            <w:pPr>
              <w:pStyle w:val="FunctionalModule"/>
            </w:pPr>
            <w:r w:rsidRPr="000D73EE">
              <w:t>External Portal</w:t>
            </w:r>
          </w:p>
        </w:tc>
      </w:tr>
      <w:tr w:rsidR="000D73EE" w:rsidRPr="000D73EE" w14:paraId="24178601"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37583B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E4B26A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an external portal for scheduling an informal consultation.</w:t>
            </w:r>
          </w:p>
        </w:tc>
      </w:tr>
      <w:tr w:rsidR="000D73EE" w:rsidRPr="000D73EE" w14:paraId="2BB5A530" w14:textId="77777777" w:rsidTr="00E96231">
        <w:trPr>
          <w:trHeight w:val="186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57C8F0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1.5.2</w:t>
            </w:r>
          </w:p>
        </w:tc>
        <w:tc>
          <w:tcPr>
            <w:tcW w:w="6840" w:type="dxa"/>
            <w:tcBorders>
              <w:top w:val="nil"/>
              <w:left w:val="nil"/>
              <w:bottom w:val="single" w:sz="4" w:space="0" w:color="BFBFBF"/>
              <w:right w:val="dotted" w:sz="4" w:space="0" w:color="BFBFBF"/>
            </w:tcBorders>
            <w:shd w:val="clear" w:color="000000" w:fill="F2F2F2"/>
            <w:vAlign w:val="center"/>
            <w:hideMark/>
          </w:tcPr>
          <w:p w14:paraId="0688085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for an external portal that facilitates FOIA requests to be received and submissions sent from proposed solution to portal Inbox accompanied with automated notifications informing requesters.</w:t>
            </w:r>
          </w:p>
        </w:tc>
      </w:tr>
      <w:tr w:rsidR="000D73EE" w:rsidRPr="000D73EE" w14:paraId="66E2B224" w14:textId="77777777" w:rsidTr="00E96231">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28EEE4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05779A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shall provide e-signature capability for all e-forms that require a signature and the ability to allow the document to be sent to multiple parties as needed i.e. DocuSign</w:t>
            </w:r>
          </w:p>
        </w:tc>
      </w:tr>
      <w:tr w:rsidR="000D73EE" w:rsidRPr="000D73EE" w14:paraId="7B218152"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1D8EB0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1.5.4</w:t>
            </w:r>
          </w:p>
        </w:tc>
        <w:tc>
          <w:tcPr>
            <w:tcW w:w="6840" w:type="dxa"/>
            <w:tcBorders>
              <w:top w:val="nil"/>
              <w:left w:val="nil"/>
              <w:bottom w:val="single" w:sz="4" w:space="0" w:color="BFBFBF"/>
              <w:right w:val="dotted" w:sz="4" w:space="0" w:color="BFBFBF"/>
            </w:tcBorders>
            <w:shd w:val="clear" w:color="000000" w:fill="F2F2F2"/>
            <w:vAlign w:val="center"/>
            <w:hideMark/>
          </w:tcPr>
          <w:p w14:paraId="19BCCD6D" w14:textId="23C439CC"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shall provide external users access to all </w:t>
            </w:r>
            <w:r w:rsidRPr="00E96231">
              <w:rPr>
                <w:rFonts w:eastAsia="Times New Roman" w:cs="Arial"/>
                <w:color w:val="000000"/>
                <w:sz w:val="18"/>
                <w:szCs w:val="18"/>
              </w:rPr>
              <w:t>units forms</w:t>
            </w:r>
            <w:r w:rsidRPr="000D73EE">
              <w:rPr>
                <w:rFonts w:eastAsia="Times New Roman" w:cs="Arial"/>
                <w:color w:val="000000"/>
                <w:sz w:val="18"/>
                <w:szCs w:val="18"/>
              </w:rPr>
              <w:t xml:space="preserve"> as an auto-filled form accessible via an external portal.</w:t>
            </w:r>
          </w:p>
        </w:tc>
      </w:tr>
      <w:tr w:rsidR="000D73EE" w:rsidRPr="000D73EE" w14:paraId="64217BF1"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F6B25D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C9891E2"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users to register though a secure portal to access account information.</w:t>
            </w:r>
          </w:p>
        </w:tc>
      </w:tr>
      <w:tr w:rsidR="000D73EE" w:rsidRPr="000D73EE" w14:paraId="54D7AA8E"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39CBB8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1.5.6</w:t>
            </w:r>
          </w:p>
        </w:tc>
        <w:tc>
          <w:tcPr>
            <w:tcW w:w="6840" w:type="dxa"/>
            <w:tcBorders>
              <w:top w:val="nil"/>
              <w:left w:val="nil"/>
              <w:bottom w:val="single" w:sz="4" w:space="0" w:color="BFBFBF"/>
              <w:right w:val="dotted" w:sz="4" w:space="0" w:color="BFBFBF"/>
            </w:tcBorders>
            <w:shd w:val="clear" w:color="000000" w:fill="F2F2F2"/>
            <w:vAlign w:val="center"/>
            <w:hideMark/>
          </w:tcPr>
          <w:p w14:paraId="5ED2B787" w14:textId="63E55422"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provide an external portal FOR EMPLOYERS to upload DOCUMENTS and </w:t>
            </w:r>
            <w:r w:rsidRPr="00E96231">
              <w:rPr>
                <w:rFonts w:eastAsia="Times New Roman" w:cs="Arial"/>
                <w:color w:val="000000"/>
                <w:sz w:val="18"/>
                <w:szCs w:val="18"/>
              </w:rPr>
              <w:t>automatically associate</w:t>
            </w:r>
            <w:r w:rsidRPr="000D73EE">
              <w:rPr>
                <w:rFonts w:eastAsia="Times New Roman" w:cs="Arial"/>
                <w:color w:val="000000"/>
                <w:sz w:val="18"/>
                <w:szCs w:val="18"/>
              </w:rPr>
              <w:t xml:space="preserve"> with an existing casefile</w:t>
            </w:r>
          </w:p>
        </w:tc>
      </w:tr>
      <w:tr w:rsidR="000D73EE" w:rsidRPr="000D73EE" w14:paraId="2C312347"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0B6F4B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5D7A06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disseminate between activity types for employers and provide different options to different employers.</w:t>
            </w:r>
          </w:p>
        </w:tc>
      </w:tr>
      <w:tr w:rsidR="000D73EE" w:rsidRPr="000D73EE" w14:paraId="1E593C95"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423137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1.5.8</w:t>
            </w:r>
          </w:p>
        </w:tc>
        <w:tc>
          <w:tcPr>
            <w:tcW w:w="6840" w:type="dxa"/>
            <w:tcBorders>
              <w:top w:val="nil"/>
              <w:left w:val="nil"/>
              <w:bottom w:val="single" w:sz="4" w:space="0" w:color="BFBFBF"/>
              <w:right w:val="dotted" w:sz="4" w:space="0" w:color="BFBFBF"/>
            </w:tcBorders>
            <w:shd w:val="clear" w:color="000000" w:fill="F2F2F2"/>
            <w:vAlign w:val="center"/>
            <w:hideMark/>
          </w:tcPr>
          <w:p w14:paraId="00AD95D2"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ensure security of documents submitted to be at least as secure as that of an email.</w:t>
            </w:r>
          </w:p>
        </w:tc>
      </w:tr>
      <w:tr w:rsidR="000D73EE" w:rsidRPr="000D73EE" w14:paraId="267139E2"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6075E8CF" w14:textId="77777777" w:rsidR="000D73EE" w:rsidRPr="000D73EE" w:rsidRDefault="000D73EE" w:rsidP="00C11C3B">
            <w:pPr>
              <w:pStyle w:val="FunctionalModule"/>
            </w:pPr>
            <w:r w:rsidRPr="000D73EE">
              <w:t>Judicial Management</w:t>
            </w:r>
          </w:p>
        </w:tc>
      </w:tr>
      <w:tr w:rsidR="000D73EE" w:rsidRPr="000D73EE" w14:paraId="56BCCEBC"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0C66BD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1.6.1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7230D2A" w14:textId="0508226F"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report on average list days for cases AWAITING to </w:t>
            </w:r>
            <w:r w:rsidRPr="00E96231">
              <w:rPr>
                <w:rFonts w:eastAsia="Times New Roman" w:cs="Arial"/>
                <w:color w:val="000000"/>
                <w:sz w:val="18"/>
                <w:szCs w:val="18"/>
              </w:rPr>
              <w:t>be scheduled</w:t>
            </w:r>
            <w:r w:rsidRPr="000D73EE">
              <w:rPr>
                <w:rFonts w:eastAsia="Times New Roman" w:cs="Arial"/>
                <w:color w:val="000000"/>
                <w:sz w:val="18"/>
                <w:szCs w:val="18"/>
              </w:rPr>
              <w:t xml:space="preserve"> for hearings.</w:t>
            </w:r>
          </w:p>
        </w:tc>
      </w:tr>
      <w:tr w:rsidR="000D73EE" w:rsidRPr="000D73EE" w14:paraId="435B97EB"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2453F145" w14:textId="77777777" w:rsidR="000D73EE" w:rsidRPr="000D73EE" w:rsidRDefault="000D73EE" w:rsidP="00C11C3B">
            <w:pPr>
              <w:pStyle w:val="FunctionalModule"/>
            </w:pPr>
            <w:r w:rsidRPr="000D73EE">
              <w:t>Report Management</w:t>
            </w:r>
          </w:p>
        </w:tc>
      </w:tr>
      <w:tr w:rsidR="000D73EE" w:rsidRPr="000D73EE" w14:paraId="316A5A54"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BDFE08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6B53977"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generate Ad-hoc and canned reports with filtering capabilities accessing all case management fields.</w:t>
            </w:r>
          </w:p>
        </w:tc>
      </w:tr>
      <w:tr w:rsidR="000D73EE" w:rsidRPr="000D73EE" w14:paraId="11848598" w14:textId="77777777" w:rsidTr="00E96231">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818290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1.7.2</w:t>
            </w:r>
          </w:p>
        </w:tc>
        <w:tc>
          <w:tcPr>
            <w:tcW w:w="6840" w:type="dxa"/>
            <w:tcBorders>
              <w:top w:val="nil"/>
              <w:left w:val="nil"/>
              <w:bottom w:val="single" w:sz="4" w:space="0" w:color="BFBFBF"/>
              <w:right w:val="dotted" w:sz="4" w:space="0" w:color="BFBFBF"/>
            </w:tcBorders>
            <w:shd w:val="clear" w:color="000000" w:fill="F2F2F2"/>
            <w:vAlign w:val="center"/>
            <w:hideMark/>
          </w:tcPr>
          <w:p w14:paraId="31EAA339"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produce case aging reports.</w:t>
            </w:r>
          </w:p>
        </w:tc>
      </w:tr>
      <w:tr w:rsidR="000D73EE" w:rsidRPr="000D73EE" w14:paraId="4555D9ED" w14:textId="77777777" w:rsidTr="00E96231">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405E16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0A5D7D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reports on all Case Types.</w:t>
            </w:r>
          </w:p>
        </w:tc>
      </w:tr>
      <w:tr w:rsidR="000D73EE" w:rsidRPr="000D73EE" w14:paraId="21240BAA"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99620E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1.7.4</w:t>
            </w:r>
          </w:p>
        </w:tc>
        <w:tc>
          <w:tcPr>
            <w:tcW w:w="6840" w:type="dxa"/>
            <w:tcBorders>
              <w:top w:val="nil"/>
              <w:left w:val="nil"/>
              <w:bottom w:val="single" w:sz="4" w:space="0" w:color="BFBFBF"/>
              <w:right w:val="dotted" w:sz="4" w:space="0" w:color="BFBFBF"/>
            </w:tcBorders>
            <w:shd w:val="clear" w:color="000000" w:fill="F2F2F2"/>
            <w:vAlign w:val="center"/>
            <w:hideMark/>
          </w:tcPr>
          <w:p w14:paraId="5F78320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admin user(s) to report on new case types to accommodate legislative mandates to business rules</w:t>
            </w:r>
          </w:p>
        </w:tc>
      </w:tr>
      <w:tr w:rsidR="000D73EE" w:rsidRPr="000D73EE" w14:paraId="7B07B4B4"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7EE0396B" w14:textId="77777777" w:rsidR="000D73EE" w:rsidRPr="000D73EE" w:rsidRDefault="000D73EE" w:rsidP="00C11C3B">
            <w:pPr>
              <w:pStyle w:val="FunctionalModule"/>
            </w:pPr>
            <w:r w:rsidRPr="000D73EE">
              <w:t>Staff Management</w:t>
            </w:r>
          </w:p>
        </w:tc>
      </w:tr>
      <w:tr w:rsidR="000D73EE" w:rsidRPr="000D73EE" w14:paraId="17C8545B"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1AC60E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1.8.1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D0DDC4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 for Admin Staff</w:t>
            </w:r>
          </w:p>
        </w:tc>
      </w:tr>
      <w:tr w:rsidR="000D73EE" w:rsidRPr="000D73EE" w14:paraId="4DC14C38"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B58E25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1.8.2</w:t>
            </w:r>
          </w:p>
        </w:tc>
        <w:tc>
          <w:tcPr>
            <w:tcW w:w="6840" w:type="dxa"/>
            <w:tcBorders>
              <w:top w:val="nil"/>
              <w:left w:val="nil"/>
              <w:bottom w:val="single" w:sz="4" w:space="0" w:color="BFBFBF"/>
              <w:right w:val="dotted" w:sz="4" w:space="0" w:color="BFBFBF"/>
            </w:tcBorders>
            <w:shd w:val="clear" w:color="000000" w:fill="F2F2F2"/>
            <w:vAlign w:val="center"/>
            <w:hideMark/>
          </w:tcPr>
          <w:p w14:paraId="1BEF7DF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 for LLEOs</w:t>
            </w:r>
          </w:p>
        </w:tc>
      </w:tr>
      <w:tr w:rsidR="000D73EE" w:rsidRPr="000D73EE" w14:paraId="115CB084"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B95DD1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1.8.3</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F5029B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 for consultants</w:t>
            </w:r>
          </w:p>
        </w:tc>
      </w:tr>
      <w:tr w:rsidR="000D73EE" w:rsidRPr="000D73EE" w14:paraId="65D7A7DE"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BEC6E6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1.8.4</w:t>
            </w:r>
          </w:p>
        </w:tc>
        <w:tc>
          <w:tcPr>
            <w:tcW w:w="6840" w:type="dxa"/>
            <w:tcBorders>
              <w:top w:val="nil"/>
              <w:left w:val="nil"/>
              <w:bottom w:val="single" w:sz="4" w:space="0" w:color="BFBFBF"/>
              <w:right w:val="dotted" w:sz="4" w:space="0" w:color="BFBFBF"/>
            </w:tcBorders>
            <w:shd w:val="clear" w:color="000000" w:fill="F2F2F2"/>
            <w:vAlign w:val="center"/>
            <w:hideMark/>
          </w:tcPr>
          <w:p w14:paraId="2855277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 for Admin Vacancy</w:t>
            </w:r>
          </w:p>
        </w:tc>
      </w:tr>
      <w:tr w:rsidR="000D73EE" w:rsidRPr="000D73EE" w14:paraId="68DEA619"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D4FCCD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1.8.5</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972EC44"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 for LLEO Vacancy</w:t>
            </w:r>
          </w:p>
        </w:tc>
      </w:tr>
      <w:tr w:rsidR="000D73EE" w:rsidRPr="000D73EE" w14:paraId="02210C85" w14:textId="77777777" w:rsidTr="00E96231">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096EC2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1.8.6</w:t>
            </w:r>
          </w:p>
        </w:tc>
        <w:tc>
          <w:tcPr>
            <w:tcW w:w="6840" w:type="dxa"/>
            <w:tcBorders>
              <w:top w:val="nil"/>
              <w:left w:val="nil"/>
              <w:bottom w:val="single" w:sz="4" w:space="0" w:color="BFBFBF"/>
              <w:right w:val="dotted" w:sz="4" w:space="0" w:color="BFBFBF"/>
            </w:tcBorders>
            <w:shd w:val="clear" w:color="000000" w:fill="F2F2F2"/>
            <w:vAlign w:val="center"/>
            <w:hideMark/>
          </w:tcPr>
          <w:p w14:paraId="78EEF45A"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Staff Management for employee performance management and evaluation for consultant Vacancy</w:t>
            </w:r>
          </w:p>
        </w:tc>
      </w:tr>
      <w:tr w:rsidR="000D73EE" w:rsidRPr="000D73EE" w14:paraId="1549D9D6"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8EA0C7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1.8.7</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5ED8D12"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GENERATE a report for Individual On-Site Inspection Goals</w:t>
            </w:r>
          </w:p>
        </w:tc>
      </w:tr>
    </w:tbl>
    <w:p w14:paraId="19E37C36" w14:textId="0A1835BC" w:rsidR="008019DB" w:rsidRDefault="008019DB" w:rsidP="00C11C3B"/>
    <w:p w14:paraId="5DD222B8" w14:textId="77777777" w:rsidR="008019DB" w:rsidRDefault="008019DB" w:rsidP="00C11C3B">
      <w:pPr>
        <w:widowControl/>
        <w:spacing w:after="160"/>
      </w:pPr>
      <w:r>
        <w:br w:type="page"/>
      </w:r>
    </w:p>
    <w:p w14:paraId="4EB4D33A" w14:textId="77777777" w:rsidR="000D73EE" w:rsidRDefault="000D73EE" w:rsidP="00C11C3B"/>
    <w:p w14:paraId="6CB444CF" w14:textId="77777777" w:rsidR="000D73EE" w:rsidRDefault="000D73EE" w:rsidP="00C11C3B"/>
    <w:tbl>
      <w:tblPr>
        <w:tblW w:w="8370" w:type="dxa"/>
        <w:tblInd w:w="540" w:type="dxa"/>
        <w:tblLook w:val="04A0" w:firstRow="1" w:lastRow="0" w:firstColumn="1" w:lastColumn="0" w:noHBand="0" w:noVBand="1"/>
      </w:tblPr>
      <w:tblGrid>
        <w:gridCol w:w="1530"/>
        <w:gridCol w:w="6840"/>
      </w:tblGrid>
      <w:tr w:rsidR="000D73EE" w:rsidRPr="000D73EE" w14:paraId="10FE744A" w14:textId="77777777" w:rsidTr="00E96231">
        <w:trPr>
          <w:trHeight w:val="560"/>
        </w:trPr>
        <w:tc>
          <w:tcPr>
            <w:tcW w:w="8370" w:type="dxa"/>
            <w:gridSpan w:val="2"/>
            <w:tcBorders>
              <w:top w:val="nil"/>
              <w:left w:val="nil"/>
              <w:bottom w:val="nil"/>
              <w:right w:val="nil"/>
            </w:tcBorders>
            <w:shd w:val="clear" w:color="000000" w:fill="FFFFFF"/>
            <w:noWrap/>
            <w:vAlign w:val="center"/>
            <w:hideMark/>
          </w:tcPr>
          <w:p w14:paraId="05A60B4A" w14:textId="618ADA3D" w:rsidR="000D73EE" w:rsidRPr="000D73EE" w:rsidRDefault="000D73EE" w:rsidP="00C11C3B">
            <w:pPr>
              <w:pStyle w:val="Subunit"/>
            </w:pPr>
            <w:r>
              <w:t>Sub</w:t>
            </w:r>
            <w:r w:rsidR="008019DB">
              <w:t>-</w:t>
            </w:r>
            <w:r>
              <w:t>unit</w:t>
            </w:r>
            <w:r w:rsidRPr="000D73EE">
              <w:t>: Collections</w:t>
            </w:r>
          </w:p>
          <w:p w14:paraId="5EF8FC93" w14:textId="29859B5D" w:rsidR="000D73EE" w:rsidRPr="000D73EE" w:rsidRDefault="000D73EE" w:rsidP="00C11C3B">
            <w:pPr>
              <w:pStyle w:val="Subunit"/>
              <w:rPr>
                <w:color w:val="000000"/>
                <w:sz w:val="24"/>
                <w:szCs w:val="24"/>
              </w:rPr>
            </w:pPr>
            <w:r w:rsidRPr="000D73EE">
              <w:rPr>
                <w:color w:val="000000"/>
                <w:sz w:val="24"/>
                <w:szCs w:val="24"/>
              </w:rPr>
              <w:t> </w:t>
            </w:r>
          </w:p>
        </w:tc>
      </w:tr>
      <w:tr w:rsidR="000D73EE" w:rsidRPr="000D73EE" w14:paraId="6842A1D1" w14:textId="77777777" w:rsidTr="00E96231">
        <w:trPr>
          <w:trHeight w:val="640"/>
        </w:trPr>
        <w:tc>
          <w:tcPr>
            <w:tcW w:w="1530" w:type="dxa"/>
            <w:tcBorders>
              <w:top w:val="nil"/>
              <w:left w:val="nil"/>
              <w:bottom w:val="nil"/>
              <w:right w:val="nil"/>
            </w:tcBorders>
            <w:shd w:val="clear" w:color="000000" w:fill="5FADCF"/>
            <w:vAlign w:val="center"/>
            <w:hideMark/>
          </w:tcPr>
          <w:p w14:paraId="63CE8500" w14:textId="01DB2B62" w:rsidR="000D73EE" w:rsidRPr="000D73EE" w:rsidRDefault="000D73EE" w:rsidP="00C11C3B">
            <w:pPr>
              <w:widowControl/>
              <w:spacing w:line="240" w:lineRule="auto"/>
              <w:jc w:val="center"/>
              <w:rPr>
                <w:rFonts w:eastAsia="Times New Roman" w:cs="Arial"/>
                <w:b/>
                <w:bCs/>
                <w:color w:val="FFFFFF"/>
                <w:sz w:val="24"/>
                <w:szCs w:val="24"/>
              </w:rPr>
            </w:pPr>
          </w:p>
        </w:tc>
        <w:tc>
          <w:tcPr>
            <w:tcW w:w="6840" w:type="dxa"/>
            <w:tcBorders>
              <w:top w:val="nil"/>
              <w:left w:val="nil"/>
              <w:bottom w:val="nil"/>
              <w:right w:val="nil"/>
            </w:tcBorders>
            <w:shd w:val="clear" w:color="000000" w:fill="5FADCF"/>
            <w:vAlign w:val="center"/>
            <w:hideMark/>
          </w:tcPr>
          <w:p w14:paraId="04D1309D" w14:textId="76C05922" w:rsidR="000D73EE" w:rsidRPr="000D73EE" w:rsidRDefault="00E96231" w:rsidP="00C11C3B">
            <w:pPr>
              <w:widowControl/>
              <w:spacing w:line="240" w:lineRule="auto"/>
              <w:jc w:val="center"/>
              <w:rPr>
                <w:rFonts w:eastAsia="Times New Roman" w:cs="Arial"/>
                <w:b/>
                <w:bCs/>
                <w:color w:val="FFFFFF"/>
              </w:rPr>
            </w:pPr>
            <w:r w:rsidRPr="00E96231">
              <w:rPr>
                <w:rFonts w:eastAsia="Times New Roman" w:cs="Arial"/>
                <w:b/>
                <w:bCs/>
                <w:color w:val="FFFFFF"/>
              </w:rPr>
              <w:t>Requirements</w:t>
            </w:r>
          </w:p>
        </w:tc>
      </w:tr>
      <w:tr w:rsidR="000D73EE" w:rsidRPr="000D73EE" w14:paraId="38E4296A"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5F46C443" w14:textId="77777777" w:rsidR="000D73EE" w:rsidRPr="000D73EE" w:rsidRDefault="000D73EE" w:rsidP="00C11C3B">
            <w:pPr>
              <w:pStyle w:val="FunctionalModule"/>
            </w:pPr>
            <w:r w:rsidRPr="000D73EE">
              <w:t>Report Management</w:t>
            </w:r>
          </w:p>
        </w:tc>
      </w:tr>
      <w:tr w:rsidR="000D73EE" w:rsidRPr="000D73EE" w14:paraId="31FFB323" w14:textId="77777777" w:rsidTr="00E96231">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41590A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2.1.1</w:t>
            </w:r>
          </w:p>
        </w:tc>
        <w:tc>
          <w:tcPr>
            <w:tcW w:w="684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A5AA1D7" w14:textId="4222575F"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96231">
              <w:rPr>
                <w:rFonts w:eastAsia="Times New Roman" w:cs="Arial"/>
                <w:color w:val="000000"/>
                <w:sz w:val="18"/>
                <w:szCs w:val="18"/>
              </w:rPr>
              <w:t>allow investigators</w:t>
            </w:r>
            <w:r w:rsidRPr="000D73EE">
              <w:rPr>
                <w:rFonts w:eastAsia="Times New Roman" w:cs="Arial"/>
                <w:color w:val="000000"/>
                <w:sz w:val="18"/>
                <w:szCs w:val="18"/>
              </w:rPr>
              <w:t xml:space="preserve">/ </w:t>
            </w:r>
            <w:r w:rsidRPr="00E96231">
              <w:rPr>
                <w:rFonts w:eastAsia="Times New Roman" w:cs="Arial"/>
                <w:color w:val="000000"/>
                <w:sz w:val="18"/>
                <w:szCs w:val="18"/>
              </w:rPr>
              <w:t>administrators to capture</w:t>
            </w:r>
            <w:r w:rsidRPr="000D73EE">
              <w:rPr>
                <w:rFonts w:eastAsia="Times New Roman" w:cs="Arial"/>
                <w:color w:val="000000"/>
                <w:sz w:val="18"/>
                <w:szCs w:val="18"/>
              </w:rPr>
              <w:t xml:space="preserve"> and generate </w:t>
            </w:r>
            <w:r w:rsidRPr="00E96231">
              <w:rPr>
                <w:rFonts w:eastAsia="Times New Roman" w:cs="Arial"/>
                <w:color w:val="000000"/>
                <w:sz w:val="18"/>
                <w:szCs w:val="18"/>
              </w:rPr>
              <w:t>reports for</w:t>
            </w:r>
            <w:r w:rsidRPr="000D73EE">
              <w:rPr>
                <w:rFonts w:eastAsia="Times New Roman" w:cs="Arial"/>
                <w:color w:val="000000"/>
                <w:sz w:val="18"/>
                <w:szCs w:val="18"/>
              </w:rPr>
              <w:t xml:space="preserve"> settlement payments received.</w:t>
            </w:r>
          </w:p>
        </w:tc>
      </w:tr>
      <w:tr w:rsidR="000D73EE" w:rsidRPr="000D73EE" w14:paraId="5A496843" w14:textId="77777777" w:rsidTr="00E96231">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9880D1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2.1.2</w:t>
            </w:r>
          </w:p>
        </w:tc>
        <w:tc>
          <w:tcPr>
            <w:tcW w:w="6840" w:type="dxa"/>
            <w:tcBorders>
              <w:top w:val="nil"/>
              <w:left w:val="nil"/>
              <w:bottom w:val="single" w:sz="4" w:space="0" w:color="BFBFBF"/>
              <w:right w:val="dotted" w:sz="4" w:space="0" w:color="BFBFBF"/>
            </w:tcBorders>
            <w:shd w:val="clear" w:color="000000" w:fill="F2F2F2"/>
            <w:vAlign w:val="center"/>
            <w:hideMark/>
          </w:tcPr>
          <w:p w14:paraId="336C3C13" w14:textId="2B353D5E"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w:t>
            </w:r>
            <w:r w:rsidRPr="00E96231">
              <w:rPr>
                <w:rFonts w:eastAsia="Times New Roman" w:cs="Arial"/>
                <w:color w:val="000000"/>
                <w:sz w:val="18"/>
                <w:szCs w:val="18"/>
              </w:rPr>
              <w:t>to generate</w:t>
            </w:r>
            <w:r w:rsidRPr="000D73EE">
              <w:rPr>
                <w:rFonts w:eastAsia="Times New Roman" w:cs="Arial"/>
                <w:color w:val="000000"/>
                <w:sz w:val="18"/>
                <w:szCs w:val="18"/>
              </w:rPr>
              <w:t xml:space="preserve"> </w:t>
            </w:r>
            <w:r w:rsidRPr="00E96231">
              <w:rPr>
                <w:rFonts w:eastAsia="Times New Roman" w:cs="Arial"/>
                <w:color w:val="000000"/>
                <w:sz w:val="18"/>
                <w:szCs w:val="18"/>
              </w:rPr>
              <w:t>reports for</w:t>
            </w:r>
            <w:r w:rsidRPr="000D73EE">
              <w:rPr>
                <w:rFonts w:eastAsia="Times New Roman" w:cs="Arial"/>
                <w:color w:val="000000"/>
                <w:sz w:val="18"/>
                <w:szCs w:val="18"/>
              </w:rPr>
              <w:t xml:space="preserve"> Collections by Employer</w:t>
            </w:r>
          </w:p>
        </w:tc>
      </w:tr>
    </w:tbl>
    <w:p w14:paraId="4E8C9DA9" w14:textId="77777777" w:rsidR="005C071F" w:rsidRDefault="005C071F" w:rsidP="00C11C3B"/>
    <w:p w14:paraId="2AC6BB7D" w14:textId="77777777" w:rsidR="000D73EE" w:rsidRDefault="000D73EE" w:rsidP="00C11C3B"/>
    <w:tbl>
      <w:tblPr>
        <w:tblW w:w="8370" w:type="dxa"/>
        <w:tblInd w:w="540" w:type="dxa"/>
        <w:tblLook w:val="04A0" w:firstRow="1" w:lastRow="0" w:firstColumn="1" w:lastColumn="0" w:noHBand="0" w:noVBand="1"/>
      </w:tblPr>
      <w:tblGrid>
        <w:gridCol w:w="1440"/>
        <w:gridCol w:w="6930"/>
      </w:tblGrid>
      <w:tr w:rsidR="000D73EE" w:rsidRPr="000D73EE" w14:paraId="4ABB6C7B" w14:textId="77777777" w:rsidTr="00E96231">
        <w:trPr>
          <w:trHeight w:val="560"/>
        </w:trPr>
        <w:tc>
          <w:tcPr>
            <w:tcW w:w="8370" w:type="dxa"/>
            <w:gridSpan w:val="2"/>
            <w:tcBorders>
              <w:top w:val="nil"/>
              <w:left w:val="nil"/>
              <w:bottom w:val="nil"/>
              <w:right w:val="nil"/>
            </w:tcBorders>
            <w:shd w:val="clear" w:color="000000" w:fill="FFFFFF"/>
            <w:noWrap/>
            <w:vAlign w:val="center"/>
            <w:hideMark/>
          </w:tcPr>
          <w:p w14:paraId="7D6CF212" w14:textId="7AF21CBF" w:rsidR="000D73EE" w:rsidRPr="000D73EE" w:rsidRDefault="000D73EE" w:rsidP="00C11C3B">
            <w:pPr>
              <w:pStyle w:val="Subunit"/>
            </w:pPr>
            <w:r>
              <w:t>Sub</w:t>
            </w:r>
            <w:r w:rsidR="008019DB">
              <w:t>-</w:t>
            </w:r>
            <w:r>
              <w:t>unit</w:t>
            </w:r>
            <w:r w:rsidRPr="000D73EE">
              <w:t>: Enforcement</w:t>
            </w:r>
          </w:p>
          <w:p w14:paraId="134149DD" w14:textId="1237B023" w:rsidR="000D73EE" w:rsidRPr="000D73EE" w:rsidRDefault="000D73EE" w:rsidP="00C11C3B">
            <w:pPr>
              <w:pStyle w:val="Subunit"/>
              <w:rPr>
                <w:color w:val="000000"/>
                <w:sz w:val="24"/>
                <w:szCs w:val="24"/>
              </w:rPr>
            </w:pPr>
            <w:r w:rsidRPr="000D73EE">
              <w:rPr>
                <w:color w:val="000000"/>
                <w:sz w:val="24"/>
                <w:szCs w:val="24"/>
              </w:rPr>
              <w:t> </w:t>
            </w:r>
          </w:p>
        </w:tc>
      </w:tr>
      <w:tr w:rsidR="000D73EE" w:rsidRPr="000D73EE" w14:paraId="70683A1B" w14:textId="77777777" w:rsidTr="00E96231">
        <w:trPr>
          <w:trHeight w:val="640"/>
        </w:trPr>
        <w:tc>
          <w:tcPr>
            <w:tcW w:w="1440" w:type="dxa"/>
            <w:tcBorders>
              <w:top w:val="nil"/>
              <w:left w:val="nil"/>
              <w:bottom w:val="nil"/>
              <w:right w:val="nil"/>
            </w:tcBorders>
            <w:shd w:val="clear" w:color="000000" w:fill="5FADCF"/>
            <w:vAlign w:val="center"/>
            <w:hideMark/>
          </w:tcPr>
          <w:p w14:paraId="2DFB35F5" w14:textId="29A71235" w:rsidR="000D73EE" w:rsidRPr="000D73EE" w:rsidRDefault="000D73EE" w:rsidP="00C11C3B">
            <w:pPr>
              <w:widowControl/>
              <w:spacing w:line="240" w:lineRule="auto"/>
              <w:jc w:val="center"/>
              <w:rPr>
                <w:rFonts w:eastAsia="Times New Roman" w:cs="Arial"/>
                <w:b/>
                <w:bCs/>
                <w:color w:val="FFFFFF"/>
                <w:sz w:val="24"/>
                <w:szCs w:val="24"/>
              </w:rPr>
            </w:pPr>
          </w:p>
        </w:tc>
        <w:tc>
          <w:tcPr>
            <w:tcW w:w="6930" w:type="dxa"/>
            <w:tcBorders>
              <w:top w:val="nil"/>
              <w:left w:val="nil"/>
              <w:bottom w:val="nil"/>
              <w:right w:val="nil"/>
            </w:tcBorders>
            <w:shd w:val="clear" w:color="000000" w:fill="5FADCF"/>
            <w:vAlign w:val="center"/>
            <w:hideMark/>
          </w:tcPr>
          <w:p w14:paraId="1951C110" w14:textId="41B8B2A7" w:rsidR="000D73EE" w:rsidRPr="000D73EE" w:rsidRDefault="00E96231" w:rsidP="00C11C3B">
            <w:pPr>
              <w:widowControl/>
              <w:spacing w:line="240" w:lineRule="auto"/>
              <w:jc w:val="center"/>
              <w:rPr>
                <w:rFonts w:eastAsia="Times New Roman" w:cs="Arial"/>
                <w:b/>
                <w:bCs/>
                <w:color w:val="FFFFFF"/>
              </w:rPr>
            </w:pPr>
            <w:r>
              <w:rPr>
                <w:rFonts w:eastAsia="Times New Roman" w:cs="Arial"/>
                <w:b/>
                <w:bCs/>
                <w:color w:val="FFFFFF"/>
              </w:rPr>
              <w:t>Requirements</w:t>
            </w:r>
          </w:p>
        </w:tc>
      </w:tr>
      <w:tr w:rsidR="000D73EE" w:rsidRPr="000D73EE" w14:paraId="72F8E779"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698A1FF5" w14:textId="77777777" w:rsidR="000D73EE" w:rsidRPr="000D73EE" w:rsidRDefault="000D73EE" w:rsidP="00C11C3B">
            <w:pPr>
              <w:pStyle w:val="FunctionalModule"/>
            </w:pPr>
            <w:r w:rsidRPr="000D73EE">
              <w:t>Case Management</w:t>
            </w:r>
          </w:p>
        </w:tc>
      </w:tr>
      <w:tr w:rsidR="000D73EE" w:rsidRPr="000D73EE" w14:paraId="15AC33F2"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1D4F542" w14:textId="77777777" w:rsidR="000D73EE" w:rsidRPr="000D73EE" w:rsidRDefault="000D73EE" w:rsidP="00C11C3B">
            <w:pPr>
              <w:widowControl/>
              <w:spacing w:line="240" w:lineRule="auto"/>
              <w:ind w:left="-17" w:firstLine="17"/>
              <w:jc w:val="center"/>
              <w:rPr>
                <w:rFonts w:eastAsia="Times New Roman" w:cs="Arial"/>
                <w:color w:val="000000"/>
                <w:sz w:val="18"/>
                <w:szCs w:val="18"/>
              </w:rPr>
            </w:pPr>
            <w:r w:rsidRPr="000D73EE">
              <w:rPr>
                <w:rFonts w:eastAsia="Times New Roman" w:cs="Arial"/>
                <w:color w:val="000000"/>
                <w:sz w:val="18"/>
                <w:szCs w:val="18"/>
              </w:rPr>
              <w:t>3.1.1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1D1B8D2" w14:textId="6A3CA2D1"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Planned</w:t>
            </w:r>
            <w:r w:rsidRPr="000D73EE">
              <w:rPr>
                <w:rFonts w:eastAsia="Times New Roman" w:cs="Arial"/>
                <w:color w:val="000000"/>
                <w:sz w:val="18"/>
                <w:szCs w:val="18"/>
              </w:rPr>
              <w:t xml:space="preserve"> Inspections</w:t>
            </w:r>
          </w:p>
        </w:tc>
      </w:tr>
      <w:tr w:rsidR="000D73EE" w:rsidRPr="000D73EE" w14:paraId="1540B497"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0A5194D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w:t>
            </w:r>
          </w:p>
        </w:tc>
        <w:tc>
          <w:tcPr>
            <w:tcW w:w="6930" w:type="dxa"/>
            <w:tcBorders>
              <w:top w:val="nil"/>
              <w:left w:val="nil"/>
              <w:bottom w:val="single" w:sz="4" w:space="0" w:color="BFBFBF"/>
              <w:right w:val="dotted" w:sz="4" w:space="0" w:color="BFBFBF"/>
            </w:tcBorders>
            <w:shd w:val="clear" w:color="000000" w:fill="F2F2F2"/>
            <w:vAlign w:val="center"/>
            <w:hideMark/>
          </w:tcPr>
          <w:p w14:paraId="76C8ED3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scheduled consultation in the proposed solution.</w:t>
            </w:r>
          </w:p>
        </w:tc>
      </w:tr>
      <w:tr w:rsidR="000D73EE" w:rsidRPr="000D73EE" w14:paraId="55B43968"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E5CD07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9B5FCE8" w14:textId="16342634"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Inspections</w:t>
            </w:r>
            <w:r w:rsidRPr="000D73EE">
              <w:rPr>
                <w:rFonts w:eastAsia="Times New Roman" w:cs="Arial"/>
                <w:color w:val="000000"/>
                <w:sz w:val="18"/>
                <w:szCs w:val="18"/>
              </w:rPr>
              <w:t xml:space="preserve"> as a result of a complaint</w:t>
            </w:r>
          </w:p>
        </w:tc>
      </w:tr>
      <w:tr w:rsidR="000D73EE" w:rsidRPr="000D73EE" w14:paraId="7E3D999B" w14:textId="77777777" w:rsidTr="00E96231">
        <w:trPr>
          <w:trHeight w:val="155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E0B1E9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3.1.4</w:t>
            </w:r>
          </w:p>
        </w:tc>
        <w:tc>
          <w:tcPr>
            <w:tcW w:w="6930" w:type="dxa"/>
            <w:tcBorders>
              <w:top w:val="nil"/>
              <w:left w:val="nil"/>
              <w:bottom w:val="single" w:sz="4" w:space="0" w:color="BFBFBF"/>
              <w:right w:val="dotted" w:sz="4" w:space="0" w:color="BFBFBF"/>
            </w:tcBorders>
            <w:shd w:val="clear" w:color="000000" w:fill="F2F2F2"/>
            <w:vAlign w:val="center"/>
            <w:hideMark/>
          </w:tcPr>
          <w:p w14:paraId="0BA2C3C8" w14:textId="454083D2"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provide a dropdown and auto </w:t>
            </w:r>
            <w:r w:rsidRPr="00E96231">
              <w:rPr>
                <w:rFonts w:eastAsia="Times New Roman" w:cs="Arial"/>
                <w:color w:val="000000"/>
                <w:sz w:val="18"/>
                <w:szCs w:val="18"/>
              </w:rPr>
              <w:t>populate OSHA</w:t>
            </w:r>
            <w:r w:rsidRPr="000D73EE">
              <w:rPr>
                <w:rFonts w:eastAsia="Times New Roman" w:cs="Arial"/>
                <w:color w:val="000000"/>
                <w:sz w:val="18"/>
                <w:szCs w:val="18"/>
              </w:rPr>
              <w:t xml:space="preserve"> Standard Regulations for General Industry, Construction, Agriculture, Maritime, and Recordkeeping when a case is created.</w:t>
            </w:r>
          </w:p>
        </w:tc>
      </w:tr>
      <w:tr w:rsidR="000D73EE" w:rsidRPr="000D73EE" w14:paraId="664D17D5"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C3ADA3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8D2B3EC" w14:textId="4BA42970"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Inspections</w:t>
            </w:r>
            <w:r w:rsidRPr="000D73EE">
              <w:rPr>
                <w:rFonts w:eastAsia="Times New Roman" w:cs="Arial"/>
                <w:color w:val="000000"/>
                <w:sz w:val="18"/>
                <w:szCs w:val="18"/>
              </w:rPr>
              <w:t xml:space="preserve"> as a result of </w:t>
            </w:r>
            <w:proofErr w:type="spellStart"/>
            <w:r w:rsidRPr="000D73EE">
              <w:rPr>
                <w:rFonts w:eastAsia="Times New Roman" w:cs="Arial"/>
                <w:color w:val="000000"/>
                <w:sz w:val="18"/>
                <w:szCs w:val="18"/>
              </w:rPr>
              <w:t>a</w:t>
            </w:r>
            <w:proofErr w:type="spellEnd"/>
            <w:r w:rsidRPr="000D73EE">
              <w:rPr>
                <w:rFonts w:eastAsia="Times New Roman" w:cs="Arial"/>
                <w:color w:val="000000"/>
                <w:sz w:val="18"/>
                <w:szCs w:val="18"/>
              </w:rPr>
              <w:t xml:space="preserve"> injury and illness</w:t>
            </w:r>
          </w:p>
        </w:tc>
      </w:tr>
      <w:tr w:rsidR="000D73EE" w:rsidRPr="000D73EE" w14:paraId="7C9D53A3"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69841F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3.1.6</w:t>
            </w:r>
          </w:p>
        </w:tc>
        <w:tc>
          <w:tcPr>
            <w:tcW w:w="6930" w:type="dxa"/>
            <w:tcBorders>
              <w:top w:val="nil"/>
              <w:left w:val="nil"/>
              <w:bottom w:val="single" w:sz="4" w:space="0" w:color="BFBFBF"/>
              <w:right w:val="dotted" w:sz="4" w:space="0" w:color="BFBFBF"/>
            </w:tcBorders>
            <w:shd w:val="clear" w:color="000000" w:fill="F2F2F2"/>
            <w:vAlign w:val="center"/>
            <w:hideMark/>
          </w:tcPr>
          <w:p w14:paraId="0A265BD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associate the number of employees on-site for an establishment.</w:t>
            </w:r>
          </w:p>
        </w:tc>
      </w:tr>
      <w:tr w:rsidR="000D73EE" w:rsidRPr="000D73EE" w14:paraId="01B2447E"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A9E97F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137B89D" w14:textId="05FDB00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associate the number of employees </w:t>
            </w:r>
            <w:r w:rsidRPr="00E96231">
              <w:rPr>
                <w:rFonts w:eastAsia="Times New Roman" w:cs="Arial"/>
                <w:color w:val="000000"/>
                <w:sz w:val="18"/>
                <w:szCs w:val="18"/>
              </w:rPr>
              <w:t>company wide</w:t>
            </w:r>
            <w:r w:rsidRPr="000D73EE">
              <w:rPr>
                <w:rFonts w:eastAsia="Times New Roman" w:cs="Arial"/>
                <w:color w:val="000000"/>
                <w:sz w:val="18"/>
                <w:szCs w:val="18"/>
              </w:rPr>
              <w:t>.</w:t>
            </w:r>
          </w:p>
        </w:tc>
      </w:tr>
      <w:tr w:rsidR="000D73EE" w:rsidRPr="000D73EE" w14:paraId="5778D230" w14:textId="77777777" w:rsidTr="00E96231">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EFA472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3.1.8</w:t>
            </w:r>
          </w:p>
        </w:tc>
        <w:tc>
          <w:tcPr>
            <w:tcW w:w="6930" w:type="dxa"/>
            <w:tcBorders>
              <w:top w:val="nil"/>
              <w:left w:val="nil"/>
              <w:bottom w:val="single" w:sz="4" w:space="0" w:color="BFBFBF"/>
              <w:right w:val="dotted" w:sz="4" w:space="0" w:color="BFBFBF"/>
            </w:tcBorders>
            <w:shd w:val="clear" w:color="000000" w:fill="F2F2F2"/>
            <w:vAlign w:val="center"/>
            <w:hideMark/>
          </w:tcPr>
          <w:p w14:paraId="5288718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associate NAIC codes with businesses</w:t>
            </w:r>
          </w:p>
        </w:tc>
      </w:tr>
      <w:tr w:rsidR="000D73EE" w:rsidRPr="000D73EE" w14:paraId="3BB1A220"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1245C7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AFC4A0C" w14:textId="4F7F32DC"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Posting</w:t>
            </w:r>
            <w:r w:rsidRPr="000D73EE">
              <w:rPr>
                <w:rFonts w:eastAsia="Times New Roman" w:cs="Arial"/>
                <w:color w:val="000000"/>
                <w:sz w:val="18"/>
                <w:szCs w:val="18"/>
              </w:rPr>
              <w:t xml:space="preserve"> Requirements</w:t>
            </w:r>
          </w:p>
        </w:tc>
      </w:tr>
      <w:tr w:rsidR="000D73EE" w:rsidRPr="000D73EE" w14:paraId="3C808CA5"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8A5718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3.1.10</w:t>
            </w:r>
          </w:p>
        </w:tc>
        <w:tc>
          <w:tcPr>
            <w:tcW w:w="6930" w:type="dxa"/>
            <w:tcBorders>
              <w:top w:val="nil"/>
              <w:left w:val="nil"/>
              <w:bottom w:val="single" w:sz="4" w:space="0" w:color="BFBFBF"/>
              <w:right w:val="dotted" w:sz="4" w:space="0" w:color="BFBFBF"/>
            </w:tcBorders>
            <w:shd w:val="clear" w:color="000000" w:fill="F2F2F2"/>
            <w:vAlign w:val="center"/>
            <w:hideMark/>
          </w:tcPr>
          <w:p w14:paraId="6E0121F4" w14:textId="66C5CEB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track age of citations and notification of </w:t>
            </w:r>
            <w:r w:rsidRPr="00E96231">
              <w:rPr>
                <w:rFonts w:eastAsia="Times New Roman" w:cs="Arial"/>
                <w:color w:val="000000"/>
                <w:sz w:val="18"/>
                <w:szCs w:val="18"/>
              </w:rPr>
              <w:t>penalty based</w:t>
            </w:r>
            <w:r w:rsidRPr="000D73EE">
              <w:rPr>
                <w:rFonts w:eastAsia="Times New Roman" w:cs="Arial"/>
                <w:color w:val="000000"/>
                <w:sz w:val="18"/>
                <w:szCs w:val="18"/>
              </w:rPr>
              <w:t xml:space="preserve"> on legal response time</w:t>
            </w:r>
          </w:p>
        </w:tc>
      </w:tr>
      <w:tr w:rsidR="000D73EE" w:rsidRPr="000D73EE" w14:paraId="360A2777"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AA06B4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740A516" w14:textId="68BE1D2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Failure</w:t>
            </w:r>
            <w:r w:rsidRPr="000D73EE">
              <w:rPr>
                <w:rFonts w:eastAsia="Times New Roman" w:cs="Arial"/>
                <w:color w:val="000000"/>
                <w:sz w:val="18"/>
                <w:szCs w:val="18"/>
              </w:rPr>
              <w:t xml:space="preserve"> to Abate</w:t>
            </w:r>
          </w:p>
        </w:tc>
      </w:tr>
      <w:tr w:rsidR="000D73EE" w:rsidRPr="000D73EE" w14:paraId="6FF2A2C6" w14:textId="77777777" w:rsidTr="00E96231">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E98DE5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3.1.12</w:t>
            </w:r>
          </w:p>
        </w:tc>
        <w:tc>
          <w:tcPr>
            <w:tcW w:w="6930" w:type="dxa"/>
            <w:tcBorders>
              <w:top w:val="nil"/>
              <w:left w:val="nil"/>
              <w:bottom w:val="single" w:sz="4" w:space="0" w:color="BFBFBF"/>
              <w:right w:val="dotted" w:sz="4" w:space="0" w:color="BFBFBF"/>
            </w:tcBorders>
            <w:shd w:val="clear" w:color="000000" w:fill="F2F2F2"/>
            <w:vAlign w:val="center"/>
            <w:hideMark/>
          </w:tcPr>
          <w:p w14:paraId="09968ED8" w14:textId="76E55FDF"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Number</w:t>
            </w:r>
            <w:r w:rsidRPr="000D73EE">
              <w:rPr>
                <w:rFonts w:eastAsia="Times New Roman" w:cs="Arial"/>
                <w:color w:val="000000"/>
                <w:sz w:val="18"/>
                <w:szCs w:val="18"/>
              </w:rPr>
              <w:t xml:space="preserve"> of Inspections</w:t>
            </w:r>
          </w:p>
        </w:tc>
      </w:tr>
      <w:tr w:rsidR="000D73EE" w:rsidRPr="000D73EE" w14:paraId="7A06D534"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A5B698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FEB8981" w14:textId="72113A16"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Willful</w:t>
            </w:r>
          </w:p>
        </w:tc>
      </w:tr>
      <w:tr w:rsidR="000D73EE" w:rsidRPr="000D73EE" w14:paraId="35BFFB89" w14:textId="77777777" w:rsidTr="00E96231">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32E26B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3.1.14</w:t>
            </w:r>
          </w:p>
        </w:tc>
        <w:tc>
          <w:tcPr>
            <w:tcW w:w="6930" w:type="dxa"/>
            <w:tcBorders>
              <w:top w:val="nil"/>
              <w:left w:val="nil"/>
              <w:bottom w:val="single" w:sz="4" w:space="0" w:color="BFBFBF"/>
              <w:right w:val="dotted" w:sz="4" w:space="0" w:color="BFBFBF"/>
            </w:tcBorders>
            <w:shd w:val="clear" w:color="000000" w:fill="F2F2F2"/>
            <w:vAlign w:val="center"/>
            <w:hideMark/>
          </w:tcPr>
          <w:p w14:paraId="4C8F6FC7" w14:textId="65C376D0"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Number</w:t>
            </w:r>
            <w:r w:rsidRPr="000D73EE">
              <w:rPr>
                <w:rFonts w:eastAsia="Times New Roman" w:cs="Arial"/>
                <w:color w:val="000000"/>
                <w:sz w:val="18"/>
                <w:szCs w:val="18"/>
              </w:rPr>
              <w:t xml:space="preserve"> of possible violations</w:t>
            </w:r>
          </w:p>
        </w:tc>
      </w:tr>
      <w:tr w:rsidR="000D73EE" w:rsidRPr="000D73EE" w14:paraId="24F6BD89"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21933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01A1DD2" w14:textId="439E3EDF"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Repeated</w:t>
            </w:r>
          </w:p>
        </w:tc>
      </w:tr>
      <w:tr w:rsidR="000D73EE" w:rsidRPr="000D73EE" w14:paraId="7BA48B26"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8D1E5B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3.1.16</w:t>
            </w:r>
          </w:p>
        </w:tc>
        <w:tc>
          <w:tcPr>
            <w:tcW w:w="6930" w:type="dxa"/>
            <w:tcBorders>
              <w:top w:val="nil"/>
              <w:left w:val="nil"/>
              <w:bottom w:val="single" w:sz="4" w:space="0" w:color="BFBFBF"/>
              <w:right w:val="dotted" w:sz="4" w:space="0" w:color="BFBFBF"/>
            </w:tcBorders>
            <w:shd w:val="clear" w:color="000000" w:fill="F2F2F2"/>
            <w:vAlign w:val="center"/>
            <w:hideMark/>
          </w:tcPr>
          <w:p w14:paraId="176793FA" w14:textId="06553C2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Investigations</w:t>
            </w:r>
            <w:r w:rsidRPr="000D73EE">
              <w:rPr>
                <w:rFonts w:eastAsia="Times New Roman" w:cs="Arial"/>
                <w:color w:val="000000"/>
                <w:sz w:val="18"/>
                <w:szCs w:val="18"/>
              </w:rPr>
              <w:t xml:space="preserve"> of fatalities with interoperability with OWC</w:t>
            </w:r>
          </w:p>
        </w:tc>
      </w:tr>
      <w:tr w:rsidR="000D73EE" w:rsidRPr="000D73EE" w14:paraId="1519C189"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27B2CE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A75D282" w14:textId="5FF2161D"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w:t>
            </w:r>
            <w:r w:rsidRPr="000D73EE">
              <w:rPr>
                <w:rFonts w:eastAsia="Times New Roman" w:cs="Arial"/>
                <w:color w:val="000000"/>
                <w:sz w:val="18"/>
                <w:szCs w:val="18"/>
              </w:rPr>
              <w:t xml:space="preserve"> of referrals</w:t>
            </w:r>
          </w:p>
        </w:tc>
      </w:tr>
      <w:tr w:rsidR="000D73EE" w:rsidRPr="000D73EE" w14:paraId="065C2619" w14:textId="77777777" w:rsidTr="00E96231">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822656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3.1.18</w:t>
            </w:r>
          </w:p>
        </w:tc>
        <w:tc>
          <w:tcPr>
            <w:tcW w:w="6930" w:type="dxa"/>
            <w:tcBorders>
              <w:top w:val="nil"/>
              <w:left w:val="nil"/>
              <w:bottom w:val="single" w:sz="4" w:space="0" w:color="BFBFBF"/>
              <w:right w:val="dotted" w:sz="4" w:space="0" w:color="BFBFBF"/>
            </w:tcBorders>
            <w:shd w:val="clear" w:color="000000" w:fill="F2F2F2"/>
            <w:vAlign w:val="center"/>
            <w:hideMark/>
          </w:tcPr>
          <w:p w14:paraId="7A9A23CB" w14:textId="7B2555DB"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Type</w:t>
            </w:r>
            <w:r w:rsidRPr="000D73EE">
              <w:rPr>
                <w:rFonts w:eastAsia="Times New Roman" w:cs="Arial"/>
                <w:color w:val="000000"/>
                <w:sz w:val="18"/>
                <w:szCs w:val="18"/>
              </w:rPr>
              <w:t xml:space="preserve"> of Hazards Identified</w:t>
            </w:r>
          </w:p>
        </w:tc>
      </w:tr>
      <w:tr w:rsidR="000D73EE" w:rsidRPr="000D73EE" w14:paraId="1C5C54C1"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82E5098"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3.1.19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3D6A3F2" w14:textId="741946D2"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Collected</w:t>
            </w:r>
            <w:r w:rsidRPr="000D73EE">
              <w:rPr>
                <w:rFonts w:eastAsia="Times New Roman" w:cs="Arial"/>
                <w:color w:val="000000"/>
                <w:sz w:val="18"/>
                <w:szCs w:val="18"/>
              </w:rPr>
              <w:t xml:space="preserve"> civil penalties</w:t>
            </w:r>
          </w:p>
        </w:tc>
      </w:tr>
      <w:tr w:rsidR="000D73EE" w:rsidRPr="000D73EE" w14:paraId="6D44AB5E" w14:textId="77777777" w:rsidTr="00E96231">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1D2C41C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3.1.20</w:t>
            </w:r>
          </w:p>
        </w:tc>
        <w:tc>
          <w:tcPr>
            <w:tcW w:w="6930" w:type="dxa"/>
            <w:tcBorders>
              <w:top w:val="nil"/>
              <w:left w:val="nil"/>
              <w:bottom w:val="single" w:sz="4" w:space="0" w:color="BFBFBF"/>
              <w:right w:val="dotted" w:sz="4" w:space="0" w:color="BFBFBF"/>
            </w:tcBorders>
            <w:shd w:val="clear" w:color="000000" w:fill="F2F2F2"/>
            <w:vAlign w:val="center"/>
            <w:hideMark/>
          </w:tcPr>
          <w:p w14:paraId="45E49569" w14:textId="1DCB6B0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Imminent</w:t>
            </w:r>
            <w:r w:rsidRPr="000D73EE">
              <w:rPr>
                <w:rFonts w:eastAsia="Times New Roman" w:cs="Arial"/>
                <w:color w:val="000000"/>
                <w:sz w:val="18"/>
                <w:szCs w:val="18"/>
              </w:rPr>
              <w:t xml:space="preserve"> Danger</w:t>
            </w:r>
          </w:p>
        </w:tc>
      </w:tr>
      <w:tr w:rsidR="000D73EE" w:rsidRPr="000D73EE" w14:paraId="49FBFF0A"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E6F274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94227C2" w14:textId="739E210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Serious</w:t>
            </w:r>
          </w:p>
        </w:tc>
      </w:tr>
      <w:tr w:rsidR="000D73EE" w:rsidRPr="000D73EE" w14:paraId="117E767D" w14:textId="77777777" w:rsidTr="00E96231">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6373F9F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3.1.22</w:t>
            </w:r>
          </w:p>
        </w:tc>
        <w:tc>
          <w:tcPr>
            <w:tcW w:w="6930" w:type="dxa"/>
            <w:tcBorders>
              <w:top w:val="nil"/>
              <w:left w:val="nil"/>
              <w:bottom w:val="single" w:sz="4" w:space="0" w:color="BFBFBF"/>
              <w:right w:val="dotted" w:sz="4" w:space="0" w:color="BFBFBF"/>
            </w:tcBorders>
            <w:shd w:val="clear" w:color="000000" w:fill="F2F2F2"/>
            <w:vAlign w:val="center"/>
            <w:hideMark/>
          </w:tcPr>
          <w:p w14:paraId="734AA3E5" w14:textId="37187A3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Other</w:t>
            </w:r>
            <w:r w:rsidRPr="000D73EE">
              <w:rPr>
                <w:rFonts w:eastAsia="Times New Roman" w:cs="Arial"/>
                <w:color w:val="000000"/>
                <w:sz w:val="18"/>
                <w:szCs w:val="18"/>
              </w:rPr>
              <w:t>-Than-Serious</w:t>
            </w:r>
          </w:p>
        </w:tc>
      </w:tr>
      <w:tr w:rsidR="000D73EE" w:rsidRPr="000D73EE" w14:paraId="1B34ED1D"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B945B4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57E594E" w14:textId="766B28A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Regularity</w:t>
            </w:r>
          </w:p>
        </w:tc>
      </w:tr>
      <w:tr w:rsidR="000D73EE" w:rsidRPr="000D73EE" w14:paraId="201A0532" w14:textId="77777777" w:rsidTr="00E96231">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8793AF7"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3.1.24</w:t>
            </w:r>
          </w:p>
        </w:tc>
        <w:tc>
          <w:tcPr>
            <w:tcW w:w="6930" w:type="dxa"/>
            <w:tcBorders>
              <w:top w:val="nil"/>
              <w:left w:val="nil"/>
              <w:bottom w:val="single" w:sz="4" w:space="0" w:color="BFBFBF"/>
              <w:right w:val="dotted" w:sz="4" w:space="0" w:color="BFBFBF"/>
            </w:tcBorders>
            <w:shd w:val="clear" w:color="000000" w:fill="F2F2F2"/>
            <w:vAlign w:val="center"/>
            <w:hideMark/>
          </w:tcPr>
          <w:p w14:paraId="3DD7EFDF" w14:textId="17262D1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w:t>
            </w:r>
            <w:r w:rsidRPr="000D73EE">
              <w:rPr>
                <w:rFonts w:eastAsia="Times New Roman" w:cs="Arial"/>
                <w:color w:val="000000"/>
                <w:sz w:val="18"/>
                <w:szCs w:val="18"/>
              </w:rPr>
              <w:t xml:space="preserve"> of OPEN cases</w:t>
            </w:r>
          </w:p>
        </w:tc>
      </w:tr>
      <w:tr w:rsidR="000D73EE" w:rsidRPr="000D73EE" w14:paraId="04C60060"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146181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9163A44" w14:textId="4A99DF6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w:t>
            </w:r>
            <w:r w:rsidRPr="000D73EE">
              <w:rPr>
                <w:rFonts w:eastAsia="Times New Roman" w:cs="Arial"/>
                <w:color w:val="000000"/>
                <w:sz w:val="18"/>
                <w:szCs w:val="18"/>
              </w:rPr>
              <w:t xml:space="preserve"> of CLOSED cases</w:t>
            </w:r>
          </w:p>
        </w:tc>
      </w:tr>
      <w:tr w:rsidR="000D73EE" w:rsidRPr="000D73EE" w14:paraId="66D39613" w14:textId="77777777" w:rsidTr="00E96231">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B0902C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3.1.26</w:t>
            </w:r>
          </w:p>
        </w:tc>
        <w:tc>
          <w:tcPr>
            <w:tcW w:w="6930" w:type="dxa"/>
            <w:tcBorders>
              <w:top w:val="nil"/>
              <w:left w:val="nil"/>
              <w:bottom w:val="single" w:sz="4" w:space="0" w:color="BFBFBF"/>
              <w:right w:val="dotted" w:sz="4" w:space="0" w:color="BFBFBF"/>
            </w:tcBorders>
            <w:shd w:val="clear" w:color="000000" w:fill="F2F2F2"/>
            <w:vAlign w:val="center"/>
            <w:hideMark/>
          </w:tcPr>
          <w:p w14:paraId="63BD0E1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 of PENDING cases</w:t>
            </w:r>
          </w:p>
        </w:tc>
      </w:tr>
      <w:tr w:rsidR="000D73EE" w:rsidRPr="000D73EE" w14:paraId="6C1987BE"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E31366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10230D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enforcement officers to use tablets to enter investigative findings into proposed solution.</w:t>
            </w:r>
          </w:p>
        </w:tc>
      </w:tr>
      <w:tr w:rsidR="000D73EE" w:rsidRPr="000D73EE" w14:paraId="0E3179CC"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2A796EB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3.1.28</w:t>
            </w:r>
          </w:p>
        </w:tc>
        <w:tc>
          <w:tcPr>
            <w:tcW w:w="6930" w:type="dxa"/>
            <w:tcBorders>
              <w:top w:val="nil"/>
              <w:left w:val="nil"/>
              <w:bottom w:val="single" w:sz="4" w:space="0" w:color="BFBFBF"/>
              <w:right w:val="dotted" w:sz="4" w:space="0" w:color="BFBFBF"/>
            </w:tcBorders>
            <w:shd w:val="clear" w:color="000000" w:fill="F2F2F2"/>
            <w:vAlign w:val="center"/>
            <w:hideMark/>
          </w:tcPr>
          <w:p w14:paraId="0F997BDD"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enforcement officers to obtain electronic signatures while performing onsite visits.</w:t>
            </w:r>
          </w:p>
        </w:tc>
      </w:tr>
      <w:tr w:rsidR="000D73EE" w:rsidRPr="000D73EE" w14:paraId="5BBCF48D"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B1A368B"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3.1.29</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7AB252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change an Intake into a Case prior to receiving contractor payments</w:t>
            </w:r>
          </w:p>
        </w:tc>
      </w:tr>
      <w:tr w:rsidR="000D73EE" w:rsidRPr="000D73EE" w14:paraId="5A0C3CFF"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AFEA59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3.1.30</w:t>
            </w:r>
          </w:p>
        </w:tc>
        <w:tc>
          <w:tcPr>
            <w:tcW w:w="6930" w:type="dxa"/>
            <w:tcBorders>
              <w:top w:val="nil"/>
              <w:left w:val="nil"/>
              <w:bottom w:val="single" w:sz="4" w:space="0" w:color="BFBFBF"/>
              <w:right w:val="dotted" w:sz="4" w:space="0" w:color="BFBFBF"/>
            </w:tcBorders>
            <w:shd w:val="clear" w:color="000000" w:fill="F2F2F2"/>
            <w:vAlign w:val="center"/>
            <w:hideMark/>
          </w:tcPr>
          <w:p w14:paraId="16230F3C"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investigators to create an Intake with the following Request Type: Create Intake, Close Intake, Halt Intake, and Delete Intake</w:t>
            </w:r>
          </w:p>
        </w:tc>
      </w:tr>
      <w:tr w:rsidR="000D73EE" w:rsidRPr="000D73EE" w14:paraId="02D203E2"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28CF86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52335C2"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for investigators to schedule their inspections.</w:t>
            </w:r>
          </w:p>
        </w:tc>
      </w:tr>
      <w:tr w:rsidR="000D73EE" w:rsidRPr="000D73EE" w14:paraId="1D993D0F"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4DEBB59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3.1.32</w:t>
            </w:r>
          </w:p>
        </w:tc>
        <w:tc>
          <w:tcPr>
            <w:tcW w:w="6930" w:type="dxa"/>
            <w:tcBorders>
              <w:top w:val="nil"/>
              <w:left w:val="nil"/>
              <w:bottom w:val="single" w:sz="4" w:space="0" w:color="BFBFBF"/>
              <w:right w:val="dotted" w:sz="4" w:space="0" w:color="BFBFBF"/>
            </w:tcBorders>
            <w:shd w:val="clear" w:color="000000" w:fill="F2F2F2"/>
            <w:vAlign w:val="center"/>
            <w:hideMark/>
          </w:tcPr>
          <w:p w14:paraId="66A330EF"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allow for the capture of demographic information for employees and employers within the state of Delaware.</w:t>
            </w:r>
          </w:p>
        </w:tc>
      </w:tr>
      <w:tr w:rsidR="000D73EE" w:rsidRPr="000D73EE" w14:paraId="62F15DFD"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AC8221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3.1.33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ACFDA2B"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IVR interfaces with case management system to track call volume, talk time, referrals, resolutions, etc.</w:t>
            </w:r>
          </w:p>
        </w:tc>
      </w:tr>
      <w:tr w:rsidR="000D73EE" w:rsidRPr="000D73EE" w14:paraId="4C947271"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60AF9FDB" w14:textId="77777777" w:rsidR="000D73EE" w:rsidRPr="000D73EE" w:rsidRDefault="000D73EE" w:rsidP="00C11C3B">
            <w:pPr>
              <w:pStyle w:val="FunctionalModule"/>
            </w:pPr>
            <w:r w:rsidRPr="000D73EE">
              <w:t>Document Management</w:t>
            </w:r>
          </w:p>
        </w:tc>
      </w:tr>
      <w:tr w:rsidR="000D73EE" w:rsidRPr="000D73EE" w14:paraId="437DFE9E"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5F749B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AD4DF0F" w14:textId="44C8F7CF"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track age of citations and notification of </w:t>
            </w:r>
            <w:r w:rsidRPr="00E96231">
              <w:rPr>
                <w:rFonts w:eastAsia="Times New Roman" w:cs="Arial"/>
                <w:color w:val="000000"/>
                <w:sz w:val="18"/>
                <w:szCs w:val="18"/>
              </w:rPr>
              <w:t>penalty based</w:t>
            </w:r>
            <w:r w:rsidRPr="000D73EE">
              <w:rPr>
                <w:rFonts w:eastAsia="Times New Roman" w:cs="Arial"/>
                <w:color w:val="000000"/>
                <w:sz w:val="18"/>
                <w:szCs w:val="18"/>
              </w:rPr>
              <w:t xml:space="preserve"> on legal response time</w:t>
            </w:r>
          </w:p>
        </w:tc>
      </w:tr>
      <w:tr w:rsidR="000D73EE" w:rsidRPr="000D73EE" w14:paraId="5CAF88C0" w14:textId="77777777" w:rsidTr="00E96231">
        <w:trPr>
          <w:trHeight w:val="93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39DC7C4"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3.2.2</w:t>
            </w:r>
          </w:p>
        </w:tc>
        <w:tc>
          <w:tcPr>
            <w:tcW w:w="6930" w:type="dxa"/>
            <w:tcBorders>
              <w:top w:val="nil"/>
              <w:left w:val="nil"/>
              <w:bottom w:val="single" w:sz="4" w:space="0" w:color="BFBFBF"/>
              <w:right w:val="dotted" w:sz="4" w:space="0" w:color="BFBFBF"/>
            </w:tcBorders>
            <w:shd w:val="clear" w:color="000000" w:fill="F2F2F2"/>
            <w:vAlign w:val="center"/>
            <w:hideMark/>
          </w:tcPr>
          <w:p w14:paraId="67059845" w14:textId="24127C44"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letter </w:t>
            </w:r>
            <w:r w:rsidRPr="00E96231">
              <w:rPr>
                <w:rFonts w:eastAsia="Times New Roman" w:cs="Arial"/>
                <w:color w:val="000000"/>
                <w:sz w:val="18"/>
                <w:szCs w:val="18"/>
              </w:rPr>
              <w:t>templates to</w:t>
            </w:r>
            <w:r w:rsidRPr="000D73EE">
              <w:rPr>
                <w:rFonts w:eastAsia="Times New Roman" w:cs="Arial"/>
                <w:color w:val="000000"/>
                <w:sz w:val="18"/>
                <w:szCs w:val="18"/>
              </w:rPr>
              <w:t xml:space="preserve"> be updated, deleted, and added</w:t>
            </w:r>
          </w:p>
        </w:tc>
      </w:tr>
      <w:tr w:rsidR="000D73EE" w:rsidRPr="000D73EE" w14:paraId="0078AE50"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51E06F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BFEFE8F" w14:textId="58737688"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track age of letter templates SENT </w:t>
            </w:r>
            <w:r w:rsidRPr="00E96231">
              <w:rPr>
                <w:rFonts w:eastAsia="Times New Roman" w:cs="Arial"/>
                <w:color w:val="000000"/>
                <w:sz w:val="18"/>
                <w:szCs w:val="18"/>
              </w:rPr>
              <w:t>OUT based</w:t>
            </w:r>
            <w:r w:rsidRPr="000D73EE">
              <w:rPr>
                <w:rFonts w:eastAsia="Times New Roman" w:cs="Arial"/>
                <w:color w:val="000000"/>
                <w:sz w:val="18"/>
                <w:szCs w:val="18"/>
              </w:rPr>
              <w:t xml:space="preserve"> on legal response time</w:t>
            </w:r>
          </w:p>
        </w:tc>
      </w:tr>
      <w:tr w:rsidR="000D73EE" w:rsidRPr="000D73EE" w14:paraId="62723DF0"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30C3D801"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3.2.4</w:t>
            </w:r>
          </w:p>
        </w:tc>
        <w:tc>
          <w:tcPr>
            <w:tcW w:w="6930" w:type="dxa"/>
            <w:tcBorders>
              <w:top w:val="nil"/>
              <w:left w:val="nil"/>
              <w:bottom w:val="single" w:sz="4" w:space="0" w:color="BFBFBF"/>
              <w:right w:val="dotted" w:sz="4" w:space="0" w:color="BFBFBF"/>
            </w:tcBorders>
            <w:shd w:val="clear" w:color="000000" w:fill="F2F2F2"/>
            <w:vAlign w:val="center"/>
            <w:hideMark/>
          </w:tcPr>
          <w:p w14:paraId="644266E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send EMPLOYER notifications when responses to Preliminary and Final Determinations are going to expire</w:t>
            </w:r>
          </w:p>
        </w:tc>
      </w:tr>
      <w:tr w:rsidR="000D73EE" w:rsidRPr="000D73EE" w14:paraId="2FB852FC"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3BF0125"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19BC3ED"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send EMPLOYER notifications when responses to Preliminary and Final Determinations are going to expire</w:t>
            </w:r>
          </w:p>
        </w:tc>
      </w:tr>
      <w:tr w:rsidR="000D73EE" w:rsidRPr="000D73EE" w14:paraId="3A7B6599"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4D54590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3.2.6</w:t>
            </w:r>
          </w:p>
        </w:tc>
        <w:tc>
          <w:tcPr>
            <w:tcW w:w="6930" w:type="dxa"/>
            <w:tcBorders>
              <w:top w:val="nil"/>
              <w:left w:val="nil"/>
              <w:bottom w:val="single" w:sz="4" w:space="0" w:color="BFBFBF"/>
              <w:right w:val="dotted" w:sz="4" w:space="0" w:color="BFBFBF"/>
            </w:tcBorders>
            <w:shd w:val="clear" w:color="000000" w:fill="F2F2F2"/>
            <w:vAlign w:val="center"/>
            <w:hideMark/>
          </w:tcPr>
          <w:p w14:paraId="37E72B78" w14:textId="2114C786"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track age of citations and notification of </w:t>
            </w:r>
            <w:r w:rsidRPr="00E96231">
              <w:rPr>
                <w:rFonts w:eastAsia="Times New Roman" w:cs="Arial"/>
                <w:color w:val="000000"/>
                <w:sz w:val="18"/>
                <w:szCs w:val="18"/>
              </w:rPr>
              <w:t>penalty based</w:t>
            </w:r>
            <w:r w:rsidRPr="000D73EE">
              <w:rPr>
                <w:rFonts w:eastAsia="Times New Roman" w:cs="Arial"/>
                <w:color w:val="000000"/>
                <w:sz w:val="18"/>
                <w:szCs w:val="18"/>
              </w:rPr>
              <w:t xml:space="preserve"> on legal response time.</w:t>
            </w:r>
          </w:p>
        </w:tc>
      </w:tr>
      <w:tr w:rsidR="000D73EE" w:rsidRPr="000D73EE" w14:paraId="251404AD"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2AF5719B" w14:textId="77777777" w:rsidR="000D73EE" w:rsidRPr="000D73EE" w:rsidRDefault="000D73EE" w:rsidP="00C11C3B">
            <w:pPr>
              <w:pStyle w:val="FunctionalModule"/>
            </w:pPr>
            <w:r w:rsidRPr="000D73EE">
              <w:t>External Portal</w:t>
            </w:r>
          </w:p>
        </w:tc>
      </w:tr>
      <w:tr w:rsidR="000D73EE" w:rsidRPr="000D73EE" w14:paraId="7E82844A"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C0431A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3.3.1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7F0734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send notifications when responses to citations and notification of penalties are going to expire</w:t>
            </w:r>
          </w:p>
        </w:tc>
      </w:tr>
      <w:tr w:rsidR="000D73EE" w:rsidRPr="000D73EE" w14:paraId="73ACCA35"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019F88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3.3.2</w:t>
            </w:r>
          </w:p>
        </w:tc>
        <w:tc>
          <w:tcPr>
            <w:tcW w:w="6930" w:type="dxa"/>
            <w:tcBorders>
              <w:top w:val="nil"/>
              <w:left w:val="nil"/>
              <w:bottom w:val="single" w:sz="4" w:space="0" w:color="BFBFBF"/>
              <w:right w:val="dotted" w:sz="4" w:space="0" w:color="BFBFBF"/>
            </w:tcBorders>
            <w:shd w:val="clear" w:color="000000" w:fill="F2F2F2"/>
            <w:vAlign w:val="center"/>
            <w:hideMark/>
          </w:tcPr>
          <w:p w14:paraId="2F5F3CD0" w14:textId="7937731C"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w:t>
            </w:r>
            <w:r w:rsidRPr="00E96231">
              <w:rPr>
                <w:rFonts w:eastAsia="Times New Roman" w:cs="Arial"/>
                <w:color w:val="000000"/>
                <w:sz w:val="18"/>
                <w:szCs w:val="18"/>
              </w:rPr>
              <w:t>validate Employer</w:t>
            </w:r>
            <w:r w:rsidRPr="000D73EE">
              <w:rPr>
                <w:rFonts w:eastAsia="Times New Roman" w:cs="Arial"/>
                <w:color w:val="000000"/>
                <w:sz w:val="18"/>
                <w:szCs w:val="18"/>
              </w:rPr>
              <w:t xml:space="preserve"> data by UI source data FEIN integration </w:t>
            </w:r>
            <w:r w:rsidRPr="00E96231">
              <w:rPr>
                <w:rFonts w:eastAsia="Times New Roman" w:cs="Arial"/>
                <w:color w:val="000000"/>
                <w:sz w:val="18"/>
                <w:szCs w:val="18"/>
              </w:rPr>
              <w:t>to ensure</w:t>
            </w:r>
            <w:r w:rsidRPr="000D73EE">
              <w:rPr>
                <w:rFonts w:eastAsia="Times New Roman" w:cs="Arial"/>
                <w:color w:val="000000"/>
                <w:sz w:val="18"/>
                <w:szCs w:val="18"/>
              </w:rPr>
              <w:t xml:space="preserve"> accurate and consistent data for reporting.</w:t>
            </w:r>
          </w:p>
        </w:tc>
      </w:tr>
      <w:tr w:rsidR="000D73EE" w:rsidRPr="000D73EE" w14:paraId="238F4C65"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46D63A81" w14:textId="77777777" w:rsidR="000D73EE" w:rsidRPr="000D73EE" w:rsidRDefault="000D73EE" w:rsidP="00C11C3B">
            <w:pPr>
              <w:pStyle w:val="FunctionalModule"/>
            </w:pPr>
            <w:r w:rsidRPr="000D73EE">
              <w:t>Judicial Management</w:t>
            </w:r>
          </w:p>
        </w:tc>
      </w:tr>
      <w:tr w:rsidR="000D73EE" w:rsidRPr="000D73EE" w14:paraId="3962FEC0"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B7276E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3.4.1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147C526" w14:textId="792300B9"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w:t>
            </w:r>
            <w:r w:rsidRPr="00E96231">
              <w:rPr>
                <w:rFonts w:eastAsia="Times New Roman" w:cs="Arial"/>
                <w:color w:val="000000"/>
                <w:sz w:val="18"/>
                <w:szCs w:val="18"/>
              </w:rPr>
              <w:t>to schedule</w:t>
            </w:r>
            <w:r w:rsidRPr="000D73EE">
              <w:rPr>
                <w:rFonts w:eastAsia="Times New Roman" w:cs="Arial"/>
                <w:color w:val="000000"/>
                <w:sz w:val="18"/>
                <w:szCs w:val="18"/>
              </w:rPr>
              <w:t xml:space="preserve"> and track hearing STATUS.</w:t>
            </w:r>
          </w:p>
        </w:tc>
      </w:tr>
      <w:tr w:rsidR="000D73EE" w:rsidRPr="000D73EE" w14:paraId="4927DC84"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25D3CB38" w14:textId="77777777" w:rsidR="000D73EE" w:rsidRPr="000D73EE" w:rsidRDefault="000D73EE" w:rsidP="00C11C3B">
            <w:pPr>
              <w:pStyle w:val="FunctionalModule"/>
            </w:pPr>
            <w:r w:rsidRPr="000D73EE">
              <w:t>Report Management</w:t>
            </w:r>
          </w:p>
        </w:tc>
      </w:tr>
      <w:tr w:rsidR="000D73EE" w:rsidRPr="000D73EE" w14:paraId="45864D1D" w14:textId="77777777" w:rsidTr="00E96231">
        <w:trPr>
          <w:trHeight w:val="186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9437E23"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3.5.1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D4AB172"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have the ability to generate demographic reports and various analytics related to claimants age, gender, ethnicity, educational background, state geographic location with zip code, employment status, NAIC code, length of employment, occupation, and language.</w:t>
            </w:r>
          </w:p>
        </w:tc>
      </w:tr>
      <w:tr w:rsidR="000D73EE" w:rsidRPr="000D73EE" w14:paraId="2C84AE7E" w14:textId="77777777" w:rsidTr="00E96231">
        <w:trPr>
          <w:trHeight w:val="155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4C491E30"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3.5.2</w:t>
            </w:r>
          </w:p>
        </w:tc>
        <w:tc>
          <w:tcPr>
            <w:tcW w:w="6930" w:type="dxa"/>
            <w:tcBorders>
              <w:top w:val="nil"/>
              <w:left w:val="nil"/>
              <w:bottom w:val="single" w:sz="4" w:space="0" w:color="BFBFBF"/>
              <w:right w:val="dotted" w:sz="4" w:space="0" w:color="BFBFBF"/>
            </w:tcBorders>
            <w:shd w:val="clear" w:color="000000" w:fill="F2F2F2"/>
            <w:vAlign w:val="center"/>
            <w:hideMark/>
          </w:tcPr>
          <w:p w14:paraId="2C17EA4F" w14:textId="6795854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w:t>
            </w:r>
            <w:r w:rsidRPr="00E96231">
              <w:rPr>
                <w:rFonts w:eastAsia="Times New Roman" w:cs="Arial"/>
                <w:color w:val="000000"/>
                <w:sz w:val="18"/>
                <w:szCs w:val="18"/>
              </w:rPr>
              <w:t>for reporting</w:t>
            </w:r>
            <w:r w:rsidRPr="000D73EE">
              <w:rPr>
                <w:rFonts w:eastAsia="Times New Roman" w:cs="Arial"/>
                <w:color w:val="000000"/>
                <w:sz w:val="18"/>
                <w:szCs w:val="18"/>
              </w:rPr>
              <w:t xml:space="preserve"> of total number of inspections performed within respective unit by officer, county, and employer/contractor.</w:t>
            </w:r>
          </w:p>
        </w:tc>
      </w:tr>
      <w:tr w:rsidR="000D73EE" w:rsidRPr="000D73EE" w14:paraId="4DE59D6C" w14:textId="77777777" w:rsidTr="00E96231">
        <w:trPr>
          <w:trHeight w:val="124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926F0C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3.5.3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5F04721" w14:textId="645E712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allow officers to generate reports </w:t>
            </w:r>
            <w:r w:rsidRPr="00E96231">
              <w:rPr>
                <w:rFonts w:eastAsia="Times New Roman" w:cs="Arial"/>
                <w:color w:val="000000"/>
                <w:sz w:val="18"/>
                <w:szCs w:val="18"/>
              </w:rPr>
              <w:t>for number</w:t>
            </w:r>
            <w:r w:rsidRPr="000D73EE">
              <w:rPr>
                <w:rFonts w:eastAsia="Times New Roman" w:cs="Arial"/>
                <w:color w:val="000000"/>
                <w:sz w:val="18"/>
                <w:szCs w:val="18"/>
              </w:rPr>
              <w:t xml:space="preserve"> of possible violations from other division units and other state agency data.</w:t>
            </w:r>
          </w:p>
        </w:tc>
      </w:tr>
      <w:tr w:rsidR="000D73EE" w:rsidRPr="000D73EE" w14:paraId="1C765FA9" w14:textId="77777777" w:rsidTr="00E96231">
        <w:trPr>
          <w:trHeight w:val="124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CD5094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3.5.4</w:t>
            </w:r>
          </w:p>
        </w:tc>
        <w:tc>
          <w:tcPr>
            <w:tcW w:w="6930" w:type="dxa"/>
            <w:tcBorders>
              <w:top w:val="nil"/>
              <w:left w:val="nil"/>
              <w:bottom w:val="single" w:sz="4" w:space="0" w:color="BFBFBF"/>
              <w:right w:val="dotted" w:sz="4" w:space="0" w:color="BFBFBF"/>
            </w:tcBorders>
            <w:shd w:val="clear" w:color="000000" w:fill="F2F2F2"/>
            <w:vAlign w:val="center"/>
            <w:hideMark/>
          </w:tcPr>
          <w:p w14:paraId="13D2E3B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report capability for all CASE TYPES by Assigned Officer, county, employer, CASE NUMBER, Case Count, Case Description.</w:t>
            </w:r>
          </w:p>
        </w:tc>
      </w:tr>
      <w:tr w:rsidR="000D73EE" w:rsidRPr="000D73EE" w14:paraId="705D60BE" w14:textId="77777777" w:rsidTr="00E96231">
        <w:trPr>
          <w:trHeight w:val="186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440A61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3.5.5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F31B0EE" w14:textId="646323B4"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GENERATE a report filtered by Date Range with Case Type </w:t>
            </w:r>
            <w:r w:rsidRPr="00E96231">
              <w:rPr>
                <w:rFonts w:eastAsia="Times New Roman" w:cs="Arial"/>
                <w:color w:val="000000"/>
                <w:sz w:val="18"/>
                <w:szCs w:val="18"/>
              </w:rPr>
              <w:t>(#</w:t>
            </w:r>
            <w:r w:rsidRPr="000D73EE">
              <w:rPr>
                <w:rFonts w:eastAsia="Times New Roman" w:cs="Arial"/>
                <w:color w:val="000000"/>
                <w:sz w:val="18"/>
                <w:szCs w:val="18"/>
              </w:rPr>
              <w:t xml:space="preserve"> of Cases), Officer, Case #, </w:t>
            </w:r>
            <w:r w:rsidRPr="00E96231">
              <w:rPr>
                <w:rFonts w:eastAsia="Times New Roman" w:cs="Arial"/>
                <w:color w:val="000000"/>
                <w:sz w:val="18"/>
                <w:szCs w:val="18"/>
              </w:rPr>
              <w:t>Description, Penalty</w:t>
            </w:r>
            <w:r w:rsidRPr="000D73EE">
              <w:rPr>
                <w:rFonts w:eastAsia="Times New Roman" w:cs="Arial"/>
                <w:color w:val="000000"/>
                <w:sz w:val="18"/>
                <w:szCs w:val="18"/>
              </w:rPr>
              <w:t xml:space="preserve"> Assessed, and Penalty Collected. (Include Totals for Assessed and Collected).</w:t>
            </w:r>
          </w:p>
        </w:tc>
      </w:tr>
      <w:tr w:rsidR="000D73EE" w:rsidRPr="000D73EE" w14:paraId="66BAC0F1"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49554166" w14:textId="77777777" w:rsidR="000D73EE" w:rsidRPr="000D73EE" w:rsidRDefault="000D73EE" w:rsidP="00C11C3B">
            <w:pPr>
              <w:pStyle w:val="FunctionalModule"/>
            </w:pPr>
            <w:r w:rsidRPr="000D73EE">
              <w:t>Third Party Integration</w:t>
            </w:r>
          </w:p>
        </w:tc>
      </w:tr>
      <w:tr w:rsidR="000D73EE" w:rsidRPr="000D73EE" w14:paraId="51A945E9"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588C40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3.6.1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AD6132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INTEGRATE with UI Employer source data.</w:t>
            </w:r>
          </w:p>
        </w:tc>
      </w:tr>
      <w:tr w:rsidR="000D73EE" w:rsidRPr="000D73EE" w14:paraId="591557C5" w14:textId="77777777" w:rsidTr="00E96231">
        <w:trPr>
          <w:trHeight w:val="1550"/>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65EBE2D2"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3.6.2</w:t>
            </w:r>
          </w:p>
        </w:tc>
        <w:tc>
          <w:tcPr>
            <w:tcW w:w="6930" w:type="dxa"/>
            <w:tcBorders>
              <w:top w:val="nil"/>
              <w:left w:val="nil"/>
              <w:bottom w:val="single" w:sz="4" w:space="0" w:color="BFBFBF"/>
              <w:right w:val="dotted" w:sz="4" w:space="0" w:color="BFBFBF"/>
            </w:tcBorders>
            <w:shd w:val="clear" w:color="000000" w:fill="F2F2F2"/>
            <w:vAlign w:val="center"/>
            <w:hideMark/>
          </w:tcPr>
          <w:p w14:paraId="256970B3"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facilitate interoperability to investigate compliance with all applicable labor laws, including laws governing income tax withholding, unemployment insurance, wage laws, and workers' compensation</w:t>
            </w:r>
          </w:p>
        </w:tc>
      </w:tr>
      <w:tr w:rsidR="000D73EE" w:rsidRPr="000D73EE" w14:paraId="62183C9D" w14:textId="77777777" w:rsidTr="00E96231">
        <w:trPr>
          <w:trHeight w:val="400"/>
        </w:trPr>
        <w:tc>
          <w:tcPr>
            <w:tcW w:w="8370" w:type="dxa"/>
            <w:gridSpan w:val="2"/>
            <w:tcBorders>
              <w:top w:val="nil"/>
              <w:left w:val="nil"/>
              <w:bottom w:val="nil"/>
              <w:right w:val="dotted" w:sz="4" w:space="0" w:color="BFBFBF"/>
            </w:tcBorders>
            <w:shd w:val="clear" w:color="000000" w:fill="7F7F7F"/>
            <w:vAlign w:val="center"/>
            <w:hideMark/>
          </w:tcPr>
          <w:p w14:paraId="22D50B1E" w14:textId="77777777" w:rsidR="000D73EE" w:rsidRPr="000D73EE" w:rsidRDefault="000D73EE" w:rsidP="00C11C3B">
            <w:pPr>
              <w:pStyle w:val="FunctionalModule"/>
            </w:pPr>
            <w:r w:rsidRPr="000D73EE">
              <w:t>Accounts Receivable</w:t>
            </w:r>
          </w:p>
        </w:tc>
      </w:tr>
      <w:tr w:rsidR="000D73EE" w:rsidRPr="000D73EE" w14:paraId="481030E4" w14:textId="77777777" w:rsidTr="00E96231">
        <w:trPr>
          <w:trHeight w:val="930"/>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6DA2E26"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3.7.1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B293CDA"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capture fines assessed from issued penalties.</w:t>
            </w:r>
          </w:p>
        </w:tc>
      </w:tr>
    </w:tbl>
    <w:p w14:paraId="77442E40" w14:textId="77777777" w:rsidR="000D73EE" w:rsidRDefault="000D73EE" w:rsidP="00C11C3B"/>
    <w:p w14:paraId="211DDCF3" w14:textId="77777777" w:rsidR="000D73EE" w:rsidRDefault="000D73EE" w:rsidP="00C11C3B"/>
    <w:tbl>
      <w:tblPr>
        <w:tblW w:w="8370" w:type="dxa"/>
        <w:jc w:val="center"/>
        <w:tblLook w:val="04A0" w:firstRow="1" w:lastRow="0" w:firstColumn="1" w:lastColumn="0" w:noHBand="0" w:noVBand="1"/>
      </w:tblPr>
      <w:tblGrid>
        <w:gridCol w:w="1440"/>
        <w:gridCol w:w="6930"/>
      </w:tblGrid>
      <w:tr w:rsidR="000D73EE" w:rsidRPr="000D73EE" w14:paraId="06A2DDFF" w14:textId="77777777" w:rsidTr="00E96231">
        <w:trPr>
          <w:trHeight w:val="560"/>
          <w:jc w:val="center"/>
        </w:trPr>
        <w:tc>
          <w:tcPr>
            <w:tcW w:w="8370" w:type="dxa"/>
            <w:gridSpan w:val="2"/>
            <w:tcBorders>
              <w:top w:val="nil"/>
              <w:left w:val="nil"/>
              <w:bottom w:val="nil"/>
              <w:right w:val="nil"/>
            </w:tcBorders>
            <w:shd w:val="clear" w:color="000000" w:fill="FFFFFF"/>
            <w:noWrap/>
            <w:vAlign w:val="center"/>
            <w:hideMark/>
          </w:tcPr>
          <w:p w14:paraId="7AF03304" w14:textId="26E3377E" w:rsidR="000D73EE" w:rsidRPr="000D73EE" w:rsidRDefault="000D73EE" w:rsidP="00C11C3B">
            <w:pPr>
              <w:pStyle w:val="Subunit"/>
            </w:pPr>
            <w:r>
              <w:t>Sub</w:t>
            </w:r>
            <w:r w:rsidR="008019DB">
              <w:t>-</w:t>
            </w:r>
            <w:r>
              <w:t>unit</w:t>
            </w:r>
            <w:r w:rsidRPr="000D73EE">
              <w:t>: Hearings</w:t>
            </w:r>
          </w:p>
          <w:p w14:paraId="1AA9FEDB" w14:textId="2119EEF0" w:rsidR="000D73EE" w:rsidRPr="000D73EE" w:rsidRDefault="000D73EE" w:rsidP="00C11C3B">
            <w:pPr>
              <w:widowControl/>
              <w:spacing w:line="240" w:lineRule="auto"/>
              <w:rPr>
                <w:rFonts w:eastAsia="Times New Roman" w:cs="Arial"/>
                <w:color w:val="000000"/>
                <w:sz w:val="24"/>
                <w:szCs w:val="24"/>
              </w:rPr>
            </w:pPr>
            <w:r w:rsidRPr="000D73EE">
              <w:rPr>
                <w:rFonts w:eastAsia="Times New Roman" w:cs="Arial"/>
                <w:color w:val="000000"/>
                <w:sz w:val="24"/>
                <w:szCs w:val="24"/>
              </w:rPr>
              <w:t> </w:t>
            </w:r>
          </w:p>
        </w:tc>
      </w:tr>
      <w:tr w:rsidR="000D73EE" w:rsidRPr="000D73EE" w14:paraId="61DF1333" w14:textId="77777777" w:rsidTr="00E96231">
        <w:trPr>
          <w:trHeight w:val="640"/>
          <w:jc w:val="center"/>
        </w:trPr>
        <w:tc>
          <w:tcPr>
            <w:tcW w:w="1440" w:type="dxa"/>
            <w:tcBorders>
              <w:top w:val="nil"/>
              <w:left w:val="nil"/>
              <w:bottom w:val="nil"/>
              <w:right w:val="nil"/>
            </w:tcBorders>
            <w:shd w:val="clear" w:color="000000" w:fill="5FADCF"/>
            <w:vAlign w:val="center"/>
            <w:hideMark/>
          </w:tcPr>
          <w:p w14:paraId="55818866" w14:textId="5B963034" w:rsidR="000D73EE" w:rsidRPr="000D73EE" w:rsidRDefault="000D73EE" w:rsidP="00C11C3B">
            <w:pPr>
              <w:widowControl/>
              <w:spacing w:line="240" w:lineRule="auto"/>
              <w:jc w:val="center"/>
              <w:rPr>
                <w:rFonts w:eastAsia="Times New Roman" w:cs="Arial"/>
                <w:b/>
                <w:bCs/>
                <w:color w:val="FFFFFF"/>
                <w:sz w:val="24"/>
                <w:szCs w:val="24"/>
              </w:rPr>
            </w:pPr>
          </w:p>
        </w:tc>
        <w:tc>
          <w:tcPr>
            <w:tcW w:w="6930" w:type="dxa"/>
            <w:tcBorders>
              <w:top w:val="nil"/>
              <w:left w:val="nil"/>
              <w:bottom w:val="nil"/>
              <w:right w:val="nil"/>
            </w:tcBorders>
            <w:shd w:val="clear" w:color="000000" w:fill="5FADCF"/>
            <w:vAlign w:val="center"/>
            <w:hideMark/>
          </w:tcPr>
          <w:p w14:paraId="655AA7AA" w14:textId="60CE55D8" w:rsidR="000D73EE" w:rsidRPr="000D73EE" w:rsidRDefault="00E96231" w:rsidP="00C11C3B">
            <w:pPr>
              <w:widowControl/>
              <w:spacing w:line="240" w:lineRule="auto"/>
              <w:jc w:val="center"/>
              <w:rPr>
                <w:rFonts w:eastAsia="Times New Roman" w:cs="Arial"/>
                <w:b/>
                <w:bCs/>
                <w:color w:val="FFFFFF"/>
              </w:rPr>
            </w:pPr>
            <w:r>
              <w:rPr>
                <w:rFonts w:eastAsia="Times New Roman" w:cs="Arial"/>
                <w:b/>
                <w:bCs/>
                <w:color w:val="FFFFFF"/>
              </w:rPr>
              <w:t>Requirements</w:t>
            </w:r>
          </w:p>
        </w:tc>
      </w:tr>
      <w:tr w:rsidR="000D73EE" w:rsidRPr="000D73EE" w14:paraId="36AC27F0" w14:textId="77777777" w:rsidTr="00E96231">
        <w:trPr>
          <w:trHeight w:val="400"/>
          <w:jc w:val="center"/>
        </w:trPr>
        <w:tc>
          <w:tcPr>
            <w:tcW w:w="8370" w:type="dxa"/>
            <w:gridSpan w:val="2"/>
            <w:tcBorders>
              <w:top w:val="nil"/>
              <w:left w:val="nil"/>
              <w:bottom w:val="nil"/>
              <w:right w:val="dotted" w:sz="4" w:space="0" w:color="BFBFBF"/>
            </w:tcBorders>
            <w:shd w:val="clear" w:color="000000" w:fill="7F7F7F"/>
            <w:vAlign w:val="center"/>
            <w:hideMark/>
          </w:tcPr>
          <w:p w14:paraId="45F081B0" w14:textId="77777777" w:rsidR="000D73EE" w:rsidRPr="000D73EE" w:rsidRDefault="000D73EE" w:rsidP="00C11C3B">
            <w:pPr>
              <w:pStyle w:val="FunctionalModule"/>
            </w:pPr>
            <w:r w:rsidRPr="000D73EE">
              <w:t>Judicial Management</w:t>
            </w:r>
          </w:p>
        </w:tc>
      </w:tr>
      <w:tr w:rsidR="000D73EE" w:rsidRPr="000D73EE" w14:paraId="669DE3EB" w14:textId="77777777" w:rsidTr="00E96231">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584E45A"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4.1.1</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6391315" w14:textId="315720AA"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w:t>
            </w:r>
            <w:r w:rsidRPr="00E96231">
              <w:rPr>
                <w:rFonts w:eastAsia="Times New Roman" w:cs="Arial"/>
                <w:color w:val="000000"/>
                <w:sz w:val="18"/>
                <w:szCs w:val="18"/>
              </w:rPr>
              <w:t>capture #</w:t>
            </w:r>
            <w:r w:rsidRPr="000D73EE">
              <w:rPr>
                <w:rFonts w:eastAsia="Times New Roman" w:cs="Arial"/>
                <w:color w:val="000000"/>
                <w:sz w:val="18"/>
                <w:szCs w:val="18"/>
              </w:rPr>
              <w:t xml:space="preserve"> of hearings scheduled</w:t>
            </w:r>
          </w:p>
        </w:tc>
      </w:tr>
      <w:tr w:rsidR="000D73EE" w:rsidRPr="000D73EE" w14:paraId="5815D50C" w14:textId="77777777" w:rsidTr="00E96231">
        <w:trPr>
          <w:trHeight w:val="155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23D9FA9"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4.1.2</w:t>
            </w:r>
          </w:p>
        </w:tc>
        <w:tc>
          <w:tcPr>
            <w:tcW w:w="6930" w:type="dxa"/>
            <w:tcBorders>
              <w:top w:val="nil"/>
              <w:left w:val="nil"/>
              <w:bottom w:val="single" w:sz="4" w:space="0" w:color="BFBFBF"/>
              <w:right w:val="dotted" w:sz="4" w:space="0" w:color="BFBFBF"/>
            </w:tcBorders>
            <w:shd w:val="clear" w:color="000000" w:fill="F2F2F2"/>
            <w:vAlign w:val="center"/>
            <w:hideMark/>
          </w:tcPr>
          <w:p w14:paraId="212308D0" w14:textId="15310B60"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edit hearing scheduled including info such as Hearing Date, Start Time, End Time, Hearing Room, Location, Hearing </w:t>
            </w:r>
            <w:r w:rsidRPr="00E96231">
              <w:rPr>
                <w:rFonts w:eastAsia="Times New Roman" w:cs="Arial"/>
                <w:color w:val="000000"/>
                <w:sz w:val="18"/>
                <w:szCs w:val="18"/>
              </w:rPr>
              <w:t>Type, Hearing</w:t>
            </w:r>
            <w:r w:rsidRPr="000D73EE">
              <w:rPr>
                <w:rFonts w:eastAsia="Times New Roman" w:cs="Arial"/>
                <w:color w:val="000000"/>
                <w:sz w:val="18"/>
                <w:szCs w:val="18"/>
              </w:rPr>
              <w:t xml:space="preserve"> Comments, etc.</w:t>
            </w:r>
          </w:p>
        </w:tc>
      </w:tr>
      <w:tr w:rsidR="000D73EE" w:rsidRPr="000D73EE" w14:paraId="001684B8" w14:textId="77777777" w:rsidTr="00E96231">
        <w:trPr>
          <w:trHeight w:val="124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89B241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4.1.3</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2C58F47" w14:textId="05CD7B45"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 xml:space="preserve">The system must be able to send EMPLOYER notifications when responses </w:t>
            </w:r>
            <w:r w:rsidRPr="00E96231">
              <w:rPr>
                <w:rFonts w:eastAsia="Times New Roman" w:cs="Arial"/>
                <w:color w:val="000000"/>
                <w:sz w:val="18"/>
                <w:szCs w:val="18"/>
              </w:rPr>
              <w:t>to Preliminary</w:t>
            </w:r>
            <w:r w:rsidRPr="000D73EE">
              <w:rPr>
                <w:rFonts w:eastAsia="Times New Roman" w:cs="Arial"/>
                <w:color w:val="000000"/>
                <w:sz w:val="18"/>
                <w:szCs w:val="18"/>
              </w:rPr>
              <w:t xml:space="preserve"> and Final Determinations are going to expire</w:t>
            </w:r>
          </w:p>
        </w:tc>
      </w:tr>
      <w:tr w:rsidR="000D73EE" w:rsidRPr="000D73EE" w14:paraId="400602D1" w14:textId="77777777" w:rsidTr="00E96231">
        <w:trPr>
          <w:trHeight w:val="124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7AEE25DC"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4.1.4</w:t>
            </w:r>
          </w:p>
        </w:tc>
        <w:tc>
          <w:tcPr>
            <w:tcW w:w="6930" w:type="dxa"/>
            <w:tcBorders>
              <w:top w:val="nil"/>
              <w:left w:val="nil"/>
              <w:bottom w:val="single" w:sz="4" w:space="0" w:color="BFBFBF"/>
              <w:right w:val="dotted" w:sz="4" w:space="0" w:color="BFBFBF"/>
            </w:tcBorders>
            <w:shd w:val="clear" w:color="000000" w:fill="F2F2F2"/>
            <w:vAlign w:val="center"/>
            <w:hideMark/>
          </w:tcPr>
          <w:p w14:paraId="1D2F70C5"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be able to provide an external portal for requesting hearing and / or appeal with the Secretary.</w:t>
            </w:r>
          </w:p>
        </w:tc>
      </w:tr>
      <w:tr w:rsidR="000D73EE" w:rsidRPr="000D73EE" w14:paraId="3AF82691" w14:textId="77777777" w:rsidTr="00E96231">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1A6F02E"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4.1.5</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C58EFE6"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 list of OPEN cases</w:t>
            </w:r>
          </w:p>
        </w:tc>
      </w:tr>
      <w:tr w:rsidR="000D73EE" w:rsidRPr="000D73EE" w14:paraId="7458EF73" w14:textId="77777777" w:rsidTr="00E96231">
        <w:trPr>
          <w:trHeight w:val="930"/>
          <w:jc w:val="center"/>
        </w:trPr>
        <w:tc>
          <w:tcPr>
            <w:tcW w:w="1440" w:type="dxa"/>
            <w:tcBorders>
              <w:top w:val="nil"/>
              <w:left w:val="single" w:sz="4" w:space="0" w:color="BFBFBF"/>
              <w:bottom w:val="single" w:sz="4" w:space="0" w:color="BFBFBF"/>
              <w:right w:val="dotted" w:sz="4" w:space="0" w:color="BFBFBF"/>
            </w:tcBorders>
            <w:shd w:val="clear" w:color="000000" w:fill="F2F2F2"/>
            <w:noWrap/>
            <w:vAlign w:val="center"/>
            <w:hideMark/>
          </w:tcPr>
          <w:p w14:paraId="5CEC649D"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4.1.6</w:t>
            </w:r>
          </w:p>
        </w:tc>
        <w:tc>
          <w:tcPr>
            <w:tcW w:w="6930" w:type="dxa"/>
            <w:tcBorders>
              <w:top w:val="nil"/>
              <w:left w:val="nil"/>
              <w:bottom w:val="single" w:sz="4" w:space="0" w:color="BFBFBF"/>
              <w:right w:val="dotted" w:sz="4" w:space="0" w:color="BFBFBF"/>
            </w:tcBorders>
            <w:shd w:val="clear" w:color="000000" w:fill="F2F2F2"/>
            <w:vAlign w:val="center"/>
            <w:hideMark/>
          </w:tcPr>
          <w:p w14:paraId="73DCB000"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 list of CLOSED cases</w:t>
            </w:r>
          </w:p>
        </w:tc>
      </w:tr>
      <w:tr w:rsidR="000D73EE" w:rsidRPr="000D73EE" w14:paraId="4FBCB459" w14:textId="77777777" w:rsidTr="00E96231">
        <w:trPr>
          <w:trHeight w:val="930"/>
          <w:jc w:val="center"/>
        </w:trPr>
        <w:tc>
          <w:tcPr>
            <w:tcW w:w="144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2E70DEF" w14:textId="77777777" w:rsidR="000D73EE" w:rsidRPr="000D73EE" w:rsidRDefault="000D73EE" w:rsidP="00C11C3B">
            <w:pPr>
              <w:widowControl/>
              <w:spacing w:line="240" w:lineRule="auto"/>
              <w:jc w:val="center"/>
              <w:rPr>
                <w:rFonts w:eastAsia="Times New Roman" w:cs="Arial"/>
                <w:color w:val="000000"/>
                <w:sz w:val="18"/>
                <w:szCs w:val="18"/>
              </w:rPr>
            </w:pPr>
            <w:r w:rsidRPr="000D73EE">
              <w:rPr>
                <w:rFonts w:eastAsia="Times New Roman" w:cs="Arial"/>
                <w:color w:val="000000"/>
                <w:sz w:val="18"/>
                <w:szCs w:val="18"/>
              </w:rPr>
              <w:t>4.1.7</w:t>
            </w:r>
          </w:p>
        </w:tc>
        <w:tc>
          <w:tcPr>
            <w:tcW w:w="693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50E46BE" w14:textId="77777777" w:rsidR="000D73EE" w:rsidRPr="000D73EE" w:rsidRDefault="000D73EE" w:rsidP="00C11C3B">
            <w:pPr>
              <w:widowControl/>
              <w:spacing w:line="240" w:lineRule="auto"/>
              <w:ind w:firstLineChars="100" w:firstLine="180"/>
              <w:rPr>
                <w:rFonts w:eastAsia="Times New Roman" w:cs="Arial"/>
                <w:color w:val="000000"/>
                <w:sz w:val="18"/>
                <w:szCs w:val="18"/>
              </w:rPr>
            </w:pPr>
            <w:r w:rsidRPr="000D73EE">
              <w:rPr>
                <w:rFonts w:eastAsia="Times New Roman" w:cs="Arial"/>
                <w:color w:val="000000"/>
                <w:sz w:val="18"/>
                <w:szCs w:val="18"/>
              </w:rPr>
              <w:br/>
              <w:t>The system must provide a list of PENDING cases</w:t>
            </w:r>
          </w:p>
        </w:tc>
      </w:tr>
    </w:tbl>
    <w:p w14:paraId="772FB725" w14:textId="64F54A9D" w:rsidR="003606D4" w:rsidRDefault="003606D4" w:rsidP="00C11C3B"/>
    <w:p w14:paraId="313C64F8" w14:textId="77777777" w:rsidR="003606D4" w:rsidRDefault="003606D4" w:rsidP="00C11C3B">
      <w:pPr>
        <w:widowControl/>
        <w:spacing w:after="160"/>
      </w:pPr>
      <w:r>
        <w:br w:type="page"/>
      </w:r>
    </w:p>
    <w:p w14:paraId="2D3BA9FE" w14:textId="77777777" w:rsidR="000D73EE" w:rsidRPr="005C071F" w:rsidRDefault="000D73EE" w:rsidP="00C11C3B"/>
    <w:p w14:paraId="14C78098" w14:textId="77777777" w:rsidR="00D516F1" w:rsidRDefault="00D516F1" w:rsidP="00CD153D">
      <w:pPr>
        <w:pStyle w:val="Heading2"/>
      </w:pPr>
      <w:bookmarkStart w:id="41" w:name="_Toc137546559"/>
      <w:bookmarkStart w:id="42" w:name="_Ref182930840"/>
      <w:bookmarkStart w:id="43" w:name="_Toc184977940"/>
      <w:bookmarkStart w:id="44" w:name="_Toc137546560"/>
      <w:r>
        <w:t xml:space="preserve">6.05 </w:t>
      </w:r>
      <w:r w:rsidRPr="00544B60">
        <w:t>Anti-Discrimination</w:t>
      </w:r>
      <w:r>
        <w:t xml:space="preserve"> </w:t>
      </w:r>
      <w:bookmarkEnd w:id="41"/>
      <w:bookmarkEnd w:id="42"/>
      <w:r>
        <w:t>Functional Requirements</w:t>
      </w:r>
      <w:bookmarkEnd w:id="43"/>
    </w:p>
    <w:p w14:paraId="449D01E3" w14:textId="77777777" w:rsidR="00D516F1" w:rsidRDefault="00D516F1" w:rsidP="00C11C3B"/>
    <w:p w14:paraId="565E43EB" w14:textId="77777777" w:rsidR="00D516F1" w:rsidRPr="003606D4" w:rsidRDefault="00D516F1" w:rsidP="00C11C3B"/>
    <w:p w14:paraId="79608222" w14:textId="228B492B" w:rsidR="00D516F1" w:rsidRDefault="00C11C3B" w:rsidP="00C11C3B">
      <w:pPr>
        <w:jc w:val="center"/>
      </w:pPr>
      <w:r>
        <w:rPr>
          <w:noProof/>
        </w:rPr>
        <w:drawing>
          <wp:inline distT="0" distB="0" distL="0" distR="0" wp14:anchorId="5482AAFF" wp14:editId="780BFA1C">
            <wp:extent cx="6858000" cy="3100705"/>
            <wp:effectExtent l="0" t="0" r="0" b="4445"/>
            <wp:docPr id="157808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80696" name=""/>
                    <pic:cNvPicPr/>
                  </pic:nvPicPr>
                  <pic:blipFill>
                    <a:blip r:embed="rId36"/>
                    <a:stretch>
                      <a:fillRect/>
                    </a:stretch>
                  </pic:blipFill>
                  <pic:spPr>
                    <a:xfrm>
                      <a:off x="0" y="0"/>
                      <a:ext cx="6858000" cy="3100705"/>
                    </a:xfrm>
                    <a:prstGeom prst="rect">
                      <a:avLst/>
                    </a:prstGeom>
                  </pic:spPr>
                </pic:pic>
              </a:graphicData>
            </a:graphic>
          </wp:inline>
        </w:drawing>
      </w:r>
    </w:p>
    <w:p w14:paraId="066D448C" w14:textId="77777777" w:rsidR="00D516F1" w:rsidRDefault="00D516F1" w:rsidP="00C11C3B"/>
    <w:p w14:paraId="28EB5B72" w14:textId="77777777" w:rsidR="00D516F1" w:rsidRDefault="00D516F1" w:rsidP="00C11C3B"/>
    <w:p w14:paraId="681FDACF" w14:textId="77777777" w:rsidR="00D516F1" w:rsidRPr="003606D4" w:rsidRDefault="00D516F1" w:rsidP="00C11C3B"/>
    <w:tbl>
      <w:tblPr>
        <w:tblW w:w="8640" w:type="dxa"/>
        <w:jc w:val="center"/>
        <w:tblLook w:val="04A0" w:firstRow="1" w:lastRow="0" w:firstColumn="1" w:lastColumn="0" w:noHBand="0" w:noVBand="1"/>
      </w:tblPr>
      <w:tblGrid>
        <w:gridCol w:w="1561"/>
        <w:gridCol w:w="7079"/>
      </w:tblGrid>
      <w:tr w:rsidR="00D516F1" w:rsidRPr="00782333" w14:paraId="6102CAF6" w14:textId="77777777" w:rsidTr="00815921">
        <w:trPr>
          <w:trHeight w:val="560"/>
          <w:jc w:val="center"/>
        </w:trPr>
        <w:tc>
          <w:tcPr>
            <w:tcW w:w="8640" w:type="dxa"/>
            <w:gridSpan w:val="2"/>
            <w:tcBorders>
              <w:top w:val="nil"/>
              <w:left w:val="nil"/>
              <w:bottom w:val="nil"/>
              <w:right w:val="nil"/>
            </w:tcBorders>
            <w:shd w:val="clear" w:color="000000" w:fill="FFFFFF"/>
            <w:noWrap/>
            <w:vAlign w:val="center"/>
            <w:hideMark/>
          </w:tcPr>
          <w:p w14:paraId="291A3275" w14:textId="77777777" w:rsidR="00D516F1" w:rsidRPr="00782333" w:rsidRDefault="00D516F1" w:rsidP="00C11C3B">
            <w:pPr>
              <w:pStyle w:val="Subunit"/>
            </w:pPr>
            <w:r w:rsidRPr="005C071F">
              <w:t>Sub</w:t>
            </w:r>
            <w:r>
              <w:t>-</w:t>
            </w:r>
            <w:r w:rsidRPr="005C071F">
              <w:t>unit</w:t>
            </w:r>
            <w:r w:rsidRPr="00782333">
              <w:t>: Enforcement</w:t>
            </w:r>
          </w:p>
          <w:p w14:paraId="6D0E849F" w14:textId="77777777" w:rsidR="00D516F1" w:rsidRPr="00782333" w:rsidRDefault="00D516F1" w:rsidP="00C11C3B">
            <w:pPr>
              <w:widowControl/>
              <w:spacing w:line="240" w:lineRule="auto"/>
              <w:rPr>
                <w:rFonts w:eastAsia="Times New Roman" w:cs="Arial"/>
                <w:color w:val="000000"/>
                <w:sz w:val="24"/>
                <w:szCs w:val="24"/>
              </w:rPr>
            </w:pPr>
            <w:r w:rsidRPr="00782333">
              <w:rPr>
                <w:rFonts w:eastAsia="Times New Roman" w:cs="Arial"/>
                <w:color w:val="000000"/>
                <w:sz w:val="24"/>
                <w:szCs w:val="24"/>
              </w:rPr>
              <w:t> </w:t>
            </w:r>
          </w:p>
        </w:tc>
      </w:tr>
      <w:tr w:rsidR="00D516F1" w:rsidRPr="00782333" w14:paraId="3E3C0D6D" w14:textId="77777777" w:rsidTr="00815921">
        <w:trPr>
          <w:trHeight w:val="640"/>
          <w:jc w:val="center"/>
        </w:trPr>
        <w:tc>
          <w:tcPr>
            <w:tcW w:w="1561" w:type="dxa"/>
            <w:tcBorders>
              <w:top w:val="nil"/>
              <w:left w:val="nil"/>
              <w:bottom w:val="nil"/>
              <w:right w:val="nil"/>
            </w:tcBorders>
            <w:shd w:val="clear" w:color="000000" w:fill="5FADCF"/>
            <w:vAlign w:val="center"/>
            <w:hideMark/>
          </w:tcPr>
          <w:p w14:paraId="43311B4E" w14:textId="77777777" w:rsidR="00D516F1" w:rsidRPr="00782333" w:rsidRDefault="00D516F1" w:rsidP="00C11C3B">
            <w:pPr>
              <w:widowControl/>
              <w:spacing w:line="240" w:lineRule="auto"/>
              <w:jc w:val="center"/>
              <w:rPr>
                <w:rFonts w:eastAsia="Times New Roman" w:cs="Arial"/>
                <w:b/>
                <w:bCs/>
                <w:color w:val="FFFFFF"/>
                <w:sz w:val="24"/>
                <w:szCs w:val="24"/>
              </w:rPr>
            </w:pPr>
          </w:p>
        </w:tc>
        <w:tc>
          <w:tcPr>
            <w:tcW w:w="7079" w:type="dxa"/>
            <w:tcBorders>
              <w:top w:val="nil"/>
              <w:left w:val="nil"/>
              <w:bottom w:val="nil"/>
              <w:right w:val="nil"/>
            </w:tcBorders>
            <w:shd w:val="clear" w:color="000000" w:fill="5FADCF"/>
            <w:vAlign w:val="center"/>
            <w:hideMark/>
          </w:tcPr>
          <w:p w14:paraId="4DF1544E" w14:textId="77777777" w:rsidR="00D516F1" w:rsidRPr="00782333" w:rsidRDefault="00D516F1" w:rsidP="00C11C3B">
            <w:pPr>
              <w:widowControl/>
              <w:spacing w:line="240" w:lineRule="auto"/>
              <w:jc w:val="center"/>
              <w:rPr>
                <w:rFonts w:eastAsia="Times New Roman" w:cs="Arial"/>
                <w:b/>
                <w:bCs/>
                <w:color w:val="FFFFFF"/>
              </w:rPr>
            </w:pPr>
            <w:r w:rsidRPr="00E96231">
              <w:rPr>
                <w:rFonts w:eastAsia="Times New Roman" w:cs="Arial"/>
                <w:b/>
                <w:bCs/>
                <w:color w:val="FFFFFF"/>
              </w:rPr>
              <w:t>Requirements</w:t>
            </w:r>
          </w:p>
        </w:tc>
      </w:tr>
      <w:tr w:rsidR="00D516F1" w:rsidRPr="00782333" w14:paraId="2F45C44D" w14:textId="77777777" w:rsidTr="00815921">
        <w:trPr>
          <w:trHeight w:val="400"/>
          <w:jc w:val="center"/>
        </w:trPr>
        <w:tc>
          <w:tcPr>
            <w:tcW w:w="8640" w:type="dxa"/>
            <w:gridSpan w:val="2"/>
            <w:tcBorders>
              <w:top w:val="nil"/>
              <w:left w:val="nil"/>
              <w:bottom w:val="nil"/>
              <w:right w:val="dotted" w:sz="4" w:space="0" w:color="BFBFBF"/>
            </w:tcBorders>
            <w:shd w:val="clear" w:color="000000" w:fill="7F7F7F"/>
            <w:vAlign w:val="center"/>
            <w:hideMark/>
          </w:tcPr>
          <w:p w14:paraId="20DBE751" w14:textId="77777777" w:rsidR="00D516F1" w:rsidRPr="00782333" w:rsidRDefault="00D516F1" w:rsidP="00C11C3B">
            <w:pPr>
              <w:pStyle w:val="FunctionalModule"/>
            </w:pPr>
            <w:r w:rsidRPr="00782333">
              <w:t>Case Management</w:t>
            </w:r>
          </w:p>
        </w:tc>
      </w:tr>
      <w:tr w:rsidR="00D516F1" w:rsidRPr="00E96231" w14:paraId="50F5839A" w14:textId="77777777" w:rsidTr="00815921">
        <w:trPr>
          <w:trHeight w:val="1240"/>
          <w:jc w:val="center"/>
        </w:trPr>
        <w:tc>
          <w:tcPr>
            <w:tcW w:w="1561"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2888874"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1.1.1</w:t>
            </w:r>
          </w:p>
        </w:tc>
        <w:tc>
          <w:tcPr>
            <w:tcW w:w="707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AE792BE"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allow for investigation of businesses with all IA related cases</w:t>
            </w:r>
          </w:p>
        </w:tc>
      </w:tr>
      <w:tr w:rsidR="00D516F1" w:rsidRPr="00E96231" w14:paraId="2AC9ACE6" w14:textId="77777777" w:rsidTr="00815921">
        <w:trPr>
          <w:trHeight w:val="1240"/>
          <w:jc w:val="center"/>
        </w:trPr>
        <w:tc>
          <w:tcPr>
            <w:tcW w:w="1561" w:type="dxa"/>
            <w:tcBorders>
              <w:top w:val="nil"/>
              <w:left w:val="single" w:sz="4" w:space="0" w:color="BFBFBF"/>
              <w:bottom w:val="single" w:sz="4" w:space="0" w:color="BFBFBF"/>
              <w:right w:val="dotted" w:sz="4" w:space="0" w:color="BFBFBF"/>
            </w:tcBorders>
            <w:shd w:val="clear" w:color="000000" w:fill="F2F2F2"/>
            <w:noWrap/>
            <w:vAlign w:val="center"/>
            <w:hideMark/>
          </w:tcPr>
          <w:p w14:paraId="75C67918"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1.1.2</w:t>
            </w:r>
          </w:p>
        </w:tc>
        <w:tc>
          <w:tcPr>
            <w:tcW w:w="7079" w:type="dxa"/>
            <w:tcBorders>
              <w:top w:val="nil"/>
              <w:left w:val="nil"/>
              <w:bottom w:val="single" w:sz="4" w:space="0" w:color="BFBFBF"/>
              <w:right w:val="dotted" w:sz="4" w:space="0" w:color="BFBFBF"/>
            </w:tcBorders>
            <w:shd w:val="clear" w:color="000000" w:fill="F2F2F2"/>
            <w:vAlign w:val="center"/>
            <w:hideMark/>
          </w:tcPr>
          <w:p w14:paraId="5A2078DD"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provide IVR interfaces with case management system to track call volume, talk time, referrals, resolutions, etc.</w:t>
            </w:r>
          </w:p>
        </w:tc>
      </w:tr>
    </w:tbl>
    <w:p w14:paraId="15FABBA3" w14:textId="77777777" w:rsidR="00D516F1" w:rsidRPr="00E96231" w:rsidRDefault="00D516F1" w:rsidP="00C11C3B">
      <w:pPr>
        <w:rPr>
          <w:sz w:val="18"/>
          <w:szCs w:val="18"/>
        </w:rPr>
      </w:pPr>
    </w:p>
    <w:p w14:paraId="4EFD2C03" w14:textId="77777777" w:rsidR="00D516F1" w:rsidRDefault="00D516F1" w:rsidP="00C11C3B">
      <w:pPr>
        <w:widowControl/>
        <w:spacing w:after="160"/>
        <w:rPr>
          <w:sz w:val="18"/>
          <w:szCs w:val="18"/>
        </w:rPr>
      </w:pPr>
      <w:r>
        <w:rPr>
          <w:sz w:val="18"/>
          <w:szCs w:val="18"/>
        </w:rPr>
        <w:br w:type="page"/>
      </w:r>
    </w:p>
    <w:p w14:paraId="618E5A16" w14:textId="77777777" w:rsidR="00D516F1" w:rsidRPr="00E96231" w:rsidRDefault="00D516F1" w:rsidP="00C11C3B">
      <w:pPr>
        <w:widowControl/>
        <w:spacing w:after="160"/>
        <w:rPr>
          <w:sz w:val="18"/>
          <w:szCs w:val="18"/>
        </w:rPr>
      </w:pPr>
    </w:p>
    <w:tbl>
      <w:tblPr>
        <w:tblW w:w="8656" w:type="dxa"/>
        <w:jc w:val="center"/>
        <w:tblLook w:val="04A0" w:firstRow="1" w:lastRow="0" w:firstColumn="1" w:lastColumn="0" w:noHBand="0" w:noVBand="1"/>
      </w:tblPr>
      <w:tblGrid>
        <w:gridCol w:w="1890"/>
        <w:gridCol w:w="6759"/>
        <w:gridCol w:w="7"/>
      </w:tblGrid>
      <w:tr w:rsidR="00D516F1" w:rsidRPr="00782333" w14:paraId="1E5C56AF" w14:textId="77777777" w:rsidTr="00815921">
        <w:trPr>
          <w:trHeight w:val="560"/>
          <w:jc w:val="center"/>
        </w:trPr>
        <w:tc>
          <w:tcPr>
            <w:tcW w:w="8656" w:type="dxa"/>
            <w:gridSpan w:val="3"/>
            <w:tcBorders>
              <w:top w:val="nil"/>
              <w:left w:val="nil"/>
              <w:bottom w:val="nil"/>
              <w:right w:val="nil"/>
            </w:tcBorders>
            <w:shd w:val="clear" w:color="000000" w:fill="FFFFFF"/>
            <w:noWrap/>
            <w:vAlign w:val="center"/>
            <w:hideMark/>
          </w:tcPr>
          <w:p w14:paraId="2D22E685" w14:textId="77777777" w:rsidR="00D516F1" w:rsidRPr="00782333" w:rsidRDefault="00D516F1" w:rsidP="00C11C3B">
            <w:pPr>
              <w:pStyle w:val="Subunit"/>
            </w:pPr>
            <w:r w:rsidRPr="005C071F">
              <w:t>Sub</w:t>
            </w:r>
            <w:r>
              <w:t>-</w:t>
            </w:r>
            <w:r w:rsidRPr="005C071F">
              <w:t>unit</w:t>
            </w:r>
            <w:r w:rsidRPr="00782333">
              <w:t>: Administration</w:t>
            </w:r>
          </w:p>
          <w:p w14:paraId="2EF23EB4" w14:textId="77777777" w:rsidR="00D516F1" w:rsidRPr="00782333" w:rsidRDefault="00D516F1" w:rsidP="00C11C3B">
            <w:pPr>
              <w:widowControl/>
              <w:spacing w:line="240" w:lineRule="auto"/>
              <w:rPr>
                <w:rFonts w:eastAsia="Times New Roman" w:cs="Arial"/>
                <w:color w:val="000000"/>
                <w:sz w:val="24"/>
                <w:szCs w:val="24"/>
              </w:rPr>
            </w:pPr>
            <w:r w:rsidRPr="00782333">
              <w:rPr>
                <w:rFonts w:eastAsia="Times New Roman" w:cs="Arial"/>
                <w:color w:val="000000"/>
                <w:sz w:val="24"/>
                <w:szCs w:val="24"/>
              </w:rPr>
              <w:t> </w:t>
            </w:r>
          </w:p>
        </w:tc>
      </w:tr>
      <w:tr w:rsidR="00D516F1" w:rsidRPr="00782333" w14:paraId="732F6ADB" w14:textId="77777777" w:rsidTr="00815921">
        <w:trPr>
          <w:gridAfter w:val="1"/>
          <w:wAfter w:w="7" w:type="dxa"/>
          <w:trHeight w:val="640"/>
          <w:jc w:val="center"/>
        </w:trPr>
        <w:tc>
          <w:tcPr>
            <w:tcW w:w="1890" w:type="dxa"/>
            <w:tcBorders>
              <w:top w:val="nil"/>
              <w:left w:val="nil"/>
              <w:bottom w:val="nil"/>
              <w:right w:val="nil"/>
            </w:tcBorders>
            <w:shd w:val="clear" w:color="000000" w:fill="5FADCF"/>
            <w:vAlign w:val="center"/>
            <w:hideMark/>
          </w:tcPr>
          <w:p w14:paraId="57764280" w14:textId="77777777" w:rsidR="00D516F1" w:rsidRPr="00782333" w:rsidRDefault="00D516F1" w:rsidP="00C11C3B">
            <w:pPr>
              <w:widowControl/>
              <w:spacing w:line="240" w:lineRule="auto"/>
              <w:jc w:val="center"/>
              <w:rPr>
                <w:rFonts w:eastAsia="Times New Roman" w:cs="Arial"/>
                <w:b/>
                <w:bCs/>
                <w:color w:val="FFFFFF"/>
                <w:sz w:val="24"/>
                <w:szCs w:val="24"/>
              </w:rPr>
            </w:pPr>
          </w:p>
        </w:tc>
        <w:tc>
          <w:tcPr>
            <w:tcW w:w="6759" w:type="dxa"/>
            <w:tcBorders>
              <w:top w:val="nil"/>
              <w:left w:val="nil"/>
              <w:bottom w:val="nil"/>
              <w:right w:val="nil"/>
            </w:tcBorders>
            <w:shd w:val="clear" w:color="000000" w:fill="5FADCF"/>
            <w:vAlign w:val="center"/>
            <w:hideMark/>
          </w:tcPr>
          <w:p w14:paraId="6EE21AEA" w14:textId="77777777" w:rsidR="00D516F1" w:rsidRPr="00782333" w:rsidRDefault="00D516F1" w:rsidP="00C11C3B">
            <w:pPr>
              <w:widowControl/>
              <w:spacing w:line="240" w:lineRule="auto"/>
              <w:jc w:val="center"/>
              <w:rPr>
                <w:rFonts w:eastAsia="Times New Roman" w:cs="Arial"/>
                <w:b/>
                <w:bCs/>
                <w:color w:val="FFFFFF"/>
              </w:rPr>
            </w:pPr>
            <w:r w:rsidRPr="00E96231">
              <w:rPr>
                <w:rFonts w:eastAsia="Times New Roman" w:cs="Arial"/>
                <w:b/>
                <w:bCs/>
                <w:color w:val="FFFFFF"/>
              </w:rPr>
              <w:t>Requirements</w:t>
            </w:r>
          </w:p>
        </w:tc>
      </w:tr>
      <w:tr w:rsidR="00D516F1" w:rsidRPr="00782333" w14:paraId="4DECC19F" w14:textId="77777777" w:rsidTr="00815921">
        <w:trPr>
          <w:trHeight w:val="400"/>
          <w:jc w:val="center"/>
        </w:trPr>
        <w:tc>
          <w:tcPr>
            <w:tcW w:w="8656" w:type="dxa"/>
            <w:gridSpan w:val="3"/>
            <w:tcBorders>
              <w:top w:val="nil"/>
              <w:left w:val="nil"/>
              <w:bottom w:val="nil"/>
              <w:right w:val="dotted" w:sz="4" w:space="0" w:color="BFBFBF"/>
            </w:tcBorders>
            <w:shd w:val="clear" w:color="000000" w:fill="7F7F7F"/>
            <w:vAlign w:val="center"/>
            <w:hideMark/>
          </w:tcPr>
          <w:p w14:paraId="7D234A77" w14:textId="77777777" w:rsidR="00D516F1" w:rsidRPr="00782333" w:rsidRDefault="00D516F1" w:rsidP="00C11C3B">
            <w:pPr>
              <w:pStyle w:val="Subunit"/>
            </w:pPr>
            <w:r w:rsidRPr="00782333">
              <w:t>CRM</w:t>
            </w:r>
          </w:p>
        </w:tc>
      </w:tr>
      <w:tr w:rsidR="00D516F1" w:rsidRPr="00782333" w14:paraId="5E698E3C" w14:textId="77777777" w:rsidTr="00815921">
        <w:trPr>
          <w:gridAfter w:val="1"/>
          <w:wAfter w:w="7" w:type="dxa"/>
          <w:trHeight w:val="1550"/>
          <w:jc w:val="center"/>
        </w:trPr>
        <w:tc>
          <w:tcPr>
            <w:tcW w:w="189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ECCDD7C"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2.1.1</w:t>
            </w:r>
          </w:p>
        </w:tc>
        <w:tc>
          <w:tcPr>
            <w:tcW w:w="675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459A706"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be able to provide various engagement channels, such as social media, email campaigns, online forums, and physical events to reach a wider audience.</w:t>
            </w:r>
          </w:p>
        </w:tc>
      </w:tr>
      <w:tr w:rsidR="00D516F1" w:rsidRPr="00782333" w14:paraId="09127A00" w14:textId="77777777" w:rsidTr="00815921">
        <w:trPr>
          <w:gridAfter w:val="1"/>
          <w:wAfter w:w="7" w:type="dxa"/>
          <w:trHeight w:val="1240"/>
          <w:jc w:val="center"/>
        </w:trPr>
        <w:tc>
          <w:tcPr>
            <w:tcW w:w="1890" w:type="dxa"/>
            <w:tcBorders>
              <w:top w:val="nil"/>
              <w:left w:val="single" w:sz="4" w:space="0" w:color="BFBFBF"/>
              <w:bottom w:val="single" w:sz="4" w:space="0" w:color="BFBFBF"/>
              <w:right w:val="dotted" w:sz="4" w:space="0" w:color="BFBFBF"/>
            </w:tcBorders>
            <w:shd w:val="clear" w:color="000000" w:fill="F2F2F2"/>
            <w:noWrap/>
            <w:vAlign w:val="center"/>
            <w:hideMark/>
          </w:tcPr>
          <w:p w14:paraId="128273B5"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2.1.2</w:t>
            </w:r>
          </w:p>
        </w:tc>
        <w:tc>
          <w:tcPr>
            <w:tcW w:w="6759" w:type="dxa"/>
            <w:tcBorders>
              <w:top w:val="nil"/>
              <w:left w:val="nil"/>
              <w:bottom w:val="single" w:sz="4" w:space="0" w:color="BFBFBF"/>
              <w:right w:val="dotted" w:sz="4" w:space="0" w:color="BFBFBF"/>
            </w:tcBorders>
            <w:shd w:val="clear" w:color="000000" w:fill="F2F2F2"/>
            <w:vAlign w:val="center"/>
            <w:hideMark/>
          </w:tcPr>
          <w:p w14:paraId="319DAD6A"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be able to streamline multiple channels of engagement into a single platform.</w:t>
            </w:r>
          </w:p>
        </w:tc>
      </w:tr>
      <w:tr w:rsidR="00D516F1" w:rsidRPr="00782333" w14:paraId="18C45455" w14:textId="77777777" w:rsidTr="00815921">
        <w:trPr>
          <w:gridAfter w:val="1"/>
          <w:wAfter w:w="7" w:type="dxa"/>
          <w:trHeight w:val="930"/>
          <w:jc w:val="center"/>
        </w:trPr>
        <w:tc>
          <w:tcPr>
            <w:tcW w:w="189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4DF1836"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2.1.3</w:t>
            </w:r>
          </w:p>
        </w:tc>
        <w:tc>
          <w:tcPr>
            <w:tcW w:w="675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DB08AAA"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 xml:space="preserve">The system must be able to </w:t>
            </w:r>
            <w:r w:rsidRPr="00E96231">
              <w:rPr>
                <w:rFonts w:eastAsia="Times New Roman" w:cs="Arial"/>
                <w:color w:val="000000"/>
                <w:sz w:val="18"/>
                <w:szCs w:val="18"/>
              </w:rPr>
              <w:t>provide #</w:t>
            </w:r>
            <w:r w:rsidRPr="00782333">
              <w:rPr>
                <w:rFonts w:eastAsia="Times New Roman" w:cs="Arial"/>
                <w:color w:val="000000"/>
                <w:sz w:val="18"/>
                <w:szCs w:val="18"/>
              </w:rPr>
              <w:t xml:space="preserve"> Referrals (Incoming)</w:t>
            </w:r>
          </w:p>
        </w:tc>
      </w:tr>
      <w:tr w:rsidR="00D516F1" w:rsidRPr="00782333" w14:paraId="2EA2F590" w14:textId="77777777" w:rsidTr="00815921">
        <w:trPr>
          <w:gridAfter w:val="1"/>
          <w:wAfter w:w="7" w:type="dxa"/>
          <w:trHeight w:val="1240"/>
          <w:jc w:val="center"/>
        </w:trPr>
        <w:tc>
          <w:tcPr>
            <w:tcW w:w="1890" w:type="dxa"/>
            <w:tcBorders>
              <w:top w:val="nil"/>
              <w:left w:val="single" w:sz="4" w:space="0" w:color="BFBFBF"/>
              <w:bottom w:val="single" w:sz="4" w:space="0" w:color="BFBFBF"/>
              <w:right w:val="dotted" w:sz="4" w:space="0" w:color="BFBFBF"/>
            </w:tcBorders>
            <w:shd w:val="clear" w:color="000000" w:fill="F2F2F2"/>
            <w:noWrap/>
            <w:vAlign w:val="center"/>
            <w:hideMark/>
          </w:tcPr>
          <w:p w14:paraId="3EE3F9AD"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2.1.4</w:t>
            </w:r>
          </w:p>
        </w:tc>
        <w:tc>
          <w:tcPr>
            <w:tcW w:w="6759" w:type="dxa"/>
            <w:tcBorders>
              <w:top w:val="nil"/>
              <w:left w:val="nil"/>
              <w:bottom w:val="single" w:sz="4" w:space="0" w:color="BFBFBF"/>
              <w:right w:val="dotted" w:sz="4" w:space="0" w:color="BFBFBF"/>
            </w:tcBorders>
            <w:shd w:val="clear" w:color="000000" w:fill="F2F2F2"/>
            <w:vAlign w:val="center"/>
            <w:hideMark/>
          </w:tcPr>
          <w:p w14:paraId="4AEE2F8C"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 xml:space="preserve">The system must be able to </w:t>
            </w:r>
            <w:r w:rsidRPr="00E96231">
              <w:rPr>
                <w:rFonts w:eastAsia="Times New Roman" w:cs="Arial"/>
                <w:color w:val="000000"/>
                <w:sz w:val="18"/>
                <w:szCs w:val="18"/>
              </w:rPr>
              <w:t>provide Calls</w:t>
            </w:r>
            <w:r w:rsidRPr="00782333">
              <w:rPr>
                <w:rFonts w:eastAsia="Times New Roman" w:cs="Arial"/>
                <w:color w:val="000000"/>
                <w:sz w:val="18"/>
                <w:szCs w:val="18"/>
              </w:rPr>
              <w:t xml:space="preserve"> that are referred to other units/ agencies</w:t>
            </w:r>
          </w:p>
        </w:tc>
      </w:tr>
      <w:tr w:rsidR="00D516F1" w:rsidRPr="00782333" w14:paraId="430E8F9C" w14:textId="77777777" w:rsidTr="00815921">
        <w:trPr>
          <w:gridAfter w:val="1"/>
          <w:wAfter w:w="7" w:type="dxa"/>
          <w:trHeight w:val="930"/>
          <w:jc w:val="center"/>
        </w:trPr>
        <w:tc>
          <w:tcPr>
            <w:tcW w:w="189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CB357C6"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2.1.5</w:t>
            </w:r>
          </w:p>
        </w:tc>
        <w:tc>
          <w:tcPr>
            <w:tcW w:w="675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73B2530"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 xml:space="preserve">The system must be able to </w:t>
            </w:r>
            <w:r w:rsidRPr="00E96231">
              <w:rPr>
                <w:rFonts w:eastAsia="Times New Roman" w:cs="Arial"/>
                <w:color w:val="000000"/>
                <w:sz w:val="18"/>
                <w:szCs w:val="18"/>
              </w:rPr>
              <w:t>provide Volume</w:t>
            </w:r>
            <w:r w:rsidRPr="00782333">
              <w:rPr>
                <w:rFonts w:eastAsia="Times New Roman" w:cs="Arial"/>
                <w:color w:val="000000"/>
                <w:sz w:val="18"/>
                <w:szCs w:val="18"/>
              </w:rPr>
              <w:t xml:space="preserve"> of calls received</w:t>
            </w:r>
          </w:p>
        </w:tc>
      </w:tr>
      <w:tr w:rsidR="00D516F1" w:rsidRPr="00782333" w14:paraId="0BFAF54E" w14:textId="77777777" w:rsidTr="00815921">
        <w:trPr>
          <w:gridAfter w:val="1"/>
          <w:wAfter w:w="7" w:type="dxa"/>
          <w:trHeight w:val="930"/>
          <w:jc w:val="center"/>
        </w:trPr>
        <w:tc>
          <w:tcPr>
            <w:tcW w:w="1890" w:type="dxa"/>
            <w:tcBorders>
              <w:top w:val="nil"/>
              <w:left w:val="single" w:sz="4" w:space="0" w:color="BFBFBF"/>
              <w:bottom w:val="single" w:sz="4" w:space="0" w:color="BFBFBF"/>
              <w:right w:val="dotted" w:sz="4" w:space="0" w:color="BFBFBF"/>
            </w:tcBorders>
            <w:shd w:val="clear" w:color="000000" w:fill="F2F2F2"/>
            <w:noWrap/>
            <w:vAlign w:val="center"/>
            <w:hideMark/>
          </w:tcPr>
          <w:p w14:paraId="20A8201A"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2.1.6</w:t>
            </w:r>
          </w:p>
        </w:tc>
        <w:tc>
          <w:tcPr>
            <w:tcW w:w="6759" w:type="dxa"/>
            <w:tcBorders>
              <w:top w:val="nil"/>
              <w:left w:val="nil"/>
              <w:bottom w:val="single" w:sz="4" w:space="0" w:color="BFBFBF"/>
              <w:right w:val="dotted" w:sz="4" w:space="0" w:color="BFBFBF"/>
            </w:tcBorders>
            <w:shd w:val="clear" w:color="000000" w:fill="F2F2F2"/>
            <w:vAlign w:val="center"/>
            <w:hideMark/>
          </w:tcPr>
          <w:p w14:paraId="6CE44369"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 xml:space="preserve">The system must be able to </w:t>
            </w:r>
            <w:r w:rsidRPr="00E96231">
              <w:rPr>
                <w:rFonts w:eastAsia="Times New Roman" w:cs="Arial"/>
                <w:color w:val="000000"/>
                <w:sz w:val="18"/>
                <w:szCs w:val="18"/>
              </w:rPr>
              <w:t>provide Volume</w:t>
            </w:r>
            <w:r w:rsidRPr="00782333">
              <w:rPr>
                <w:rFonts w:eastAsia="Times New Roman" w:cs="Arial"/>
                <w:color w:val="000000"/>
                <w:sz w:val="18"/>
                <w:szCs w:val="18"/>
              </w:rPr>
              <w:t xml:space="preserve"> of outbound calls</w:t>
            </w:r>
          </w:p>
        </w:tc>
      </w:tr>
      <w:tr w:rsidR="00D516F1" w:rsidRPr="00782333" w14:paraId="099056D0" w14:textId="77777777" w:rsidTr="00815921">
        <w:trPr>
          <w:gridAfter w:val="1"/>
          <w:wAfter w:w="7" w:type="dxa"/>
          <w:trHeight w:val="1240"/>
          <w:jc w:val="center"/>
        </w:trPr>
        <w:tc>
          <w:tcPr>
            <w:tcW w:w="189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5A16304"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2.1.7</w:t>
            </w:r>
          </w:p>
        </w:tc>
        <w:tc>
          <w:tcPr>
            <w:tcW w:w="675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B605457"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 xml:space="preserve">The system must be able to </w:t>
            </w:r>
            <w:r w:rsidRPr="00E96231">
              <w:rPr>
                <w:rFonts w:eastAsia="Times New Roman" w:cs="Arial"/>
                <w:color w:val="000000"/>
                <w:sz w:val="18"/>
                <w:szCs w:val="18"/>
              </w:rPr>
              <w:t>TRACK Intake</w:t>
            </w:r>
            <w:r w:rsidRPr="00782333">
              <w:rPr>
                <w:rFonts w:eastAsia="Times New Roman" w:cs="Arial"/>
                <w:color w:val="000000"/>
                <w:sz w:val="18"/>
                <w:szCs w:val="18"/>
              </w:rPr>
              <w:t xml:space="preserve"> packets sent out (email, walk-ins)</w:t>
            </w:r>
          </w:p>
        </w:tc>
      </w:tr>
      <w:tr w:rsidR="00D516F1" w:rsidRPr="00782333" w14:paraId="1598C3D1" w14:textId="77777777" w:rsidTr="00815921">
        <w:trPr>
          <w:gridAfter w:val="1"/>
          <w:wAfter w:w="7" w:type="dxa"/>
          <w:trHeight w:val="930"/>
          <w:jc w:val="center"/>
        </w:trPr>
        <w:tc>
          <w:tcPr>
            <w:tcW w:w="1890" w:type="dxa"/>
            <w:tcBorders>
              <w:top w:val="nil"/>
              <w:left w:val="single" w:sz="4" w:space="0" w:color="BFBFBF"/>
              <w:bottom w:val="single" w:sz="4" w:space="0" w:color="BFBFBF"/>
              <w:right w:val="dotted" w:sz="4" w:space="0" w:color="BFBFBF"/>
            </w:tcBorders>
            <w:shd w:val="clear" w:color="000000" w:fill="F2F2F2"/>
            <w:noWrap/>
            <w:vAlign w:val="center"/>
            <w:hideMark/>
          </w:tcPr>
          <w:p w14:paraId="015F2ECD"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2.1.8</w:t>
            </w:r>
          </w:p>
        </w:tc>
        <w:tc>
          <w:tcPr>
            <w:tcW w:w="6759" w:type="dxa"/>
            <w:tcBorders>
              <w:top w:val="nil"/>
              <w:left w:val="nil"/>
              <w:bottom w:val="single" w:sz="4" w:space="0" w:color="BFBFBF"/>
              <w:right w:val="dotted" w:sz="4" w:space="0" w:color="BFBFBF"/>
            </w:tcBorders>
            <w:shd w:val="clear" w:color="000000" w:fill="F2F2F2"/>
            <w:vAlign w:val="center"/>
            <w:hideMark/>
          </w:tcPr>
          <w:p w14:paraId="3B931BA8"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 xml:space="preserve">The system must be able to </w:t>
            </w:r>
            <w:r w:rsidRPr="00E96231">
              <w:rPr>
                <w:rFonts w:eastAsia="Times New Roman" w:cs="Arial"/>
                <w:color w:val="000000"/>
                <w:sz w:val="18"/>
                <w:szCs w:val="18"/>
              </w:rPr>
              <w:t>provide Volume</w:t>
            </w:r>
            <w:r w:rsidRPr="00782333">
              <w:rPr>
                <w:rFonts w:eastAsia="Times New Roman" w:cs="Arial"/>
                <w:color w:val="000000"/>
                <w:sz w:val="18"/>
                <w:szCs w:val="18"/>
              </w:rPr>
              <w:t xml:space="preserve"> of emails recd. by type</w:t>
            </w:r>
          </w:p>
        </w:tc>
      </w:tr>
      <w:tr w:rsidR="00D516F1" w:rsidRPr="00782333" w14:paraId="314A695D" w14:textId="77777777" w:rsidTr="00815921">
        <w:trPr>
          <w:gridAfter w:val="1"/>
          <w:wAfter w:w="7" w:type="dxa"/>
          <w:trHeight w:val="1240"/>
          <w:jc w:val="center"/>
        </w:trPr>
        <w:tc>
          <w:tcPr>
            <w:tcW w:w="189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09CE851"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2.1.9</w:t>
            </w:r>
          </w:p>
        </w:tc>
        <w:tc>
          <w:tcPr>
            <w:tcW w:w="675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E893887"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be able to allow uploaded documents to be dragged and dropped into ARC.</w:t>
            </w:r>
          </w:p>
        </w:tc>
      </w:tr>
      <w:tr w:rsidR="00D516F1" w:rsidRPr="00782333" w14:paraId="2CF5327C" w14:textId="77777777" w:rsidTr="00815921">
        <w:trPr>
          <w:gridAfter w:val="1"/>
          <w:wAfter w:w="7" w:type="dxa"/>
          <w:trHeight w:val="1240"/>
          <w:jc w:val="center"/>
        </w:trPr>
        <w:tc>
          <w:tcPr>
            <w:tcW w:w="1890" w:type="dxa"/>
            <w:tcBorders>
              <w:top w:val="nil"/>
              <w:left w:val="single" w:sz="4" w:space="0" w:color="BFBFBF"/>
              <w:bottom w:val="single" w:sz="4" w:space="0" w:color="BFBFBF"/>
              <w:right w:val="dotted" w:sz="4" w:space="0" w:color="BFBFBF"/>
            </w:tcBorders>
            <w:shd w:val="clear" w:color="000000" w:fill="F2F2F2"/>
            <w:noWrap/>
            <w:vAlign w:val="center"/>
            <w:hideMark/>
          </w:tcPr>
          <w:p w14:paraId="0EB8D1DB"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2.1.10</w:t>
            </w:r>
          </w:p>
        </w:tc>
        <w:tc>
          <w:tcPr>
            <w:tcW w:w="6759" w:type="dxa"/>
            <w:tcBorders>
              <w:top w:val="nil"/>
              <w:left w:val="nil"/>
              <w:bottom w:val="single" w:sz="4" w:space="0" w:color="BFBFBF"/>
              <w:right w:val="dotted" w:sz="4" w:space="0" w:color="BFBFBF"/>
            </w:tcBorders>
            <w:shd w:val="clear" w:color="000000" w:fill="F2F2F2"/>
            <w:vAlign w:val="center"/>
            <w:hideMark/>
          </w:tcPr>
          <w:p w14:paraId="63577375"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allow for USPS tracking number to be scanned into CRM and provide a link for tracking.</w:t>
            </w:r>
          </w:p>
        </w:tc>
      </w:tr>
      <w:tr w:rsidR="00D516F1" w:rsidRPr="00782333" w14:paraId="052A030F" w14:textId="77777777" w:rsidTr="00815921">
        <w:trPr>
          <w:gridAfter w:val="1"/>
          <w:wAfter w:w="7" w:type="dxa"/>
          <w:trHeight w:val="1240"/>
          <w:jc w:val="center"/>
        </w:trPr>
        <w:tc>
          <w:tcPr>
            <w:tcW w:w="189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59E96DD"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2.1.11</w:t>
            </w:r>
          </w:p>
        </w:tc>
        <w:tc>
          <w:tcPr>
            <w:tcW w:w="675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00E71A1"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 xml:space="preserve">The system must allow OAD Notices to be sent to </w:t>
            </w:r>
            <w:proofErr w:type="spellStart"/>
            <w:r w:rsidRPr="00782333">
              <w:rPr>
                <w:rFonts w:eastAsia="Times New Roman" w:cs="Arial"/>
                <w:color w:val="000000"/>
                <w:sz w:val="18"/>
                <w:szCs w:val="18"/>
              </w:rPr>
              <w:t>a</w:t>
            </w:r>
            <w:proofErr w:type="spellEnd"/>
            <w:r w:rsidRPr="00782333">
              <w:rPr>
                <w:rFonts w:eastAsia="Times New Roman" w:cs="Arial"/>
                <w:color w:val="000000"/>
                <w:sz w:val="18"/>
                <w:szCs w:val="18"/>
              </w:rPr>
              <w:t xml:space="preserve"> external user portal and send automated SMS notification.</w:t>
            </w:r>
          </w:p>
        </w:tc>
      </w:tr>
      <w:tr w:rsidR="00D516F1" w:rsidRPr="00782333" w14:paraId="03F724B0" w14:textId="77777777" w:rsidTr="00815921">
        <w:trPr>
          <w:gridAfter w:val="1"/>
          <w:wAfter w:w="7" w:type="dxa"/>
          <w:trHeight w:val="1240"/>
          <w:jc w:val="center"/>
        </w:trPr>
        <w:tc>
          <w:tcPr>
            <w:tcW w:w="1890" w:type="dxa"/>
            <w:tcBorders>
              <w:top w:val="nil"/>
              <w:left w:val="single" w:sz="4" w:space="0" w:color="BFBFBF"/>
              <w:bottom w:val="single" w:sz="4" w:space="0" w:color="BFBFBF"/>
              <w:right w:val="dotted" w:sz="4" w:space="0" w:color="BFBFBF"/>
            </w:tcBorders>
            <w:shd w:val="clear" w:color="000000" w:fill="F2F2F2"/>
            <w:noWrap/>
            <w:vAlign w:val="center"/>
            <w:hideMark/>
          </w:tcPr>
          <w:p w14:paraId="37C41A8F"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2.1.12</w:t>
            </w:r>
          </w:p>
        </w:tc>
        <w:tc>
          <w:tcPr>
            <w:tcW w:w="6759" w:type="dxa"/>
            <w:tcBorders>
              <w:top w:val="nil"/>
              <w:left w:val="nil"/>
              <w:bottom w:val="single" w:sz="4" w:space="0" w:color="BFBFBF"/>
              <w:right w:val="dotted" w:sz="4" w:space="0" w:color="BFBFBF"/>
            </w:tcBorders>
            <w:shd w:val="clear" w:color="000000" w:fill="F2F2F2"/>
            <w:vAlign w:val="center"/>
            <w:hideMark/>
          </w:tcPr>
          <w:p w14:paraId="793BBE0E"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provide an interface to The Division of Corporations to facilitate search for registered agent name.</w:t>
            </w:r>
          </w:p>
        </w:tc>
      </w:tr>
      <w:tr w:rsidR="00D516F1" w:rsidRPr="00782333" w14:paraId="32FC67FA" w14:textId="77777777" w:rsidTr="00815921">
        <w:trPr>
          <w:trHeight w:val="400"/>
          <w:jc w:val="center"/>
        </w:trPr>
        <w:tc>
          <w:tcPr>
            <w:tcW w:w="8656" w:type="dxa"/>
            <w:gridSpan w:val="3"/>
            <w:tcBorders>
              <w:top w:val="nil"/>
              <w:left w:val="nil"/>
              <w:bottom w:val="nil"/>
              <w:right w:val="dotted" w:sz="4" w:space="0" w:color="BFBFBF"/>
            </w:tcBorders>
            <w:shd w:val="clear" w:color="000000" w:fill="7F7F7F"/>
            <w:vAlign w:val="center"/>
            <w:hideMark/>
          </w:tcPr>
          <w:p w14:paraId="3B472252" w14:textId="77777777" w:rsidR="00D516F1" w:rsidRPr="00782333" w:rsidRDefault="00D516F1" w:rsidP="00C11C3B">
            <w:pPr>
              <w:pStyle w:val="FunctionalModule"/>
            </w:pPr>
            <w:r w:rsidRPr="00782333">
              <w:t>Event Management</w:t>
            </w:r>
          </w:p>
        </w:tc>
      </w:tr>
      <w:tr w:rsidR="00D516F1" w:rsidRPr="00782333" w14:paraId="75CDED24" w14:textId="77777777" w:rsidTr="00815921">
        <w:trPr>
          <w:gridAfter w:val="1"/>
          <w:wAfter w:w="7" w:type="dxa"/>
          <w:trHeight w:val="1240"/>
          <w:jc w:val="center"/>
        </w:trPr>
        <w:tc>
          <w:tcPr>
            <w:tcW w:w="189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82DA08A"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2.2.1</w:t>
            </w:r>
          </w:p>
        </w:tc>
        <w:tc>
          <w:tcPr>
            <w:tcW w:w="675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97482E2"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be able to track resource allocation used to conduct outreach events</w:t>
            </w:r>
          </w:p>
        </w:tc>
      </w:tr>
      <w:tr w:rsidR="00D516F1" w:rsidRPr="00782333" w14:paraId="6ACBF025" w14:textId="77777777" w:rsidTr="00815921">
        <w:trPr>
          <w:gridAfter w:val="1"/>
          <w:wAfter w:w="7" w:type="dxa"/>
          <w:trHeight w:val="1240"/>
          <w:jc w:val="center"/>
        </w:trPr>
        <w:tc>
          <w:tcPr>
            <w:tcW w:w="1890" w:type="dxa"/>
            <w:tcBorders>
              <w:top w:val="nil"/>
              <w:left w:val="single" w:sz="4" w:space="0" w:color="BFBFBF"/>
              <w:bottom w:val="single" w:sz="4" w:space="0" w:color="BFBFBF"/>
              <w:right w:val="dotted" w:sz="4" w:space="0" w:color="BFBFBF"/>
            </w:tcBorders>
            <w:shd w:val="clear" w:color="000000" w:fill="F2F2F2"/>
            <w:noWrap/>
            <w:vAlign w:val="center"/>
            <w:hideMark/>
          </w:tcPr>
          <w:p w14:paraId="780F847F"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2.2.2</w:t>
            </w:r>
          </w:p>
        </w:tc>
        <w:tc>
          <w:tcPr>
            <w:tcW w:w="6759" w:type="dxa"/>
            <w:tcBorders>
              <w:top w:val="nil"/>
              <w:left w:val="nil"/>
              <w:bottom w:val="single" w:sz="4" w:space="0" w:color="BFBFBF"/>
              <w:right w:val="dotted" w:sz="4" w:space="0" w:color="BFBFBF"/>
            </w:tcBorders>
            <w:shd w:val="clear" w:color="000000" w:fill="F2F2F2"/>
            <w:vAlign w:val="center"/>
            <w:hideMark/>
          </w:tcPr>
          <w:p w14:paraId="065AF73F"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be able to track number of partnerships established with local organizations</w:t>
            </w:r>
          </w:p>
        </w:tc>
      </w:tr>
      <w:tr w:rsidR="00D516F1" w:rsidRPr="00782333" w14:paraId="28CE3D8E" w14:textId="77777777" w:rsidTr="00815921">
        <w:trPr>
          <w:trHeight w:val="400"/>
          <w:jc w:val="center"/>
        </w:trPr>
        <w:tc>
          <w:tcPr>
            <w:tcW w:w="8656" w:type="dxa"/>
            <w:gridSpan w:val="3"/>
            <w:tcBorders>
              <w:top w:val="nil"/>
              <w:left w:val="nil"/>
              <w:bottom w:val="nil"/>
              <w:right w:val="dotted" w:sz="4" w:space="0" w:color="BFBFBF"/>
            </w:tcBorders>
            <w:shd w:val="clear" w:color="000000" w:fill="7F7F7F"/>
            <w:vAlign w:val="center"/>
            <w:hideMark/>
          </w:tcPr>
          <w:p w14:paraId="2CC8A77D" w14:textId="77777777" w:rsidR="00D516F1" w:rsidRPr="00782333" w:rsidRDefault="00D516F1" w:rsidP="00C11C3B">
            <w:pPr>
              <w:pStyle w:val="FunctionalModule"/>
            </w:pPr>
            <w:r w:rsidRPr="00782333">
              <w:t>External Portal</w:t>
            </w:r>
          </w:p>
        </w:tc>
      </w:tr>
      <w:tr w:rsidR="00D516F1" w:rsidRPr="00782333" w14:paraId="426B358D" w14:textId="77777777" w:rsidTr="00815921">
        <w:trPr>
          <w:gridAfter w:val="1"/>
          <w:wAfter w:w="7" w:type="dxa"/>
          <w:trHeight w:val="1240"/>
          <w:jc w:val="center"/>
        </w:trPr>
        <w:tc>
          <w:tcPr>
            <w:tcW w:w="189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B1C2D95"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2.3.1</w:t>
            </w:r>
          </w:p>
        </w:tc>
        <w:tc>
          <w:tcPr>
            <w:tcW w:w="6759"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30D5B0F"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be able to receive fillable e-forms through an external portal and received in a CRM.</w:t>
            </w:r>
          </w:p>
        </w:tc>
      </w:tr>
      <w:tr w:rsidR="00D516F1" w:rsidRPr="00782333" w14:paraId="4E8048EF" w14:textId="77777777" w:rsidTr="00815921">
        <w:trPr>
          <w:gridAfter w:val="1"/>
          <w:wAfter w:w="7" w:type="dxa"/>
          <w:trHeight w:val="1240"/>
          <w:jc w:val="center"/>
        </w:trPr>
        <w:tc>
          <w:tcPr>
            <w:tcW w:w="1890" w:type="dxa"/>
            <w:tcBorders>
              <w:top w:val="nil"/>
              <w:left w:val="single" w:sz="4" w:space="0" w:color="BFBFBF"/>
              <w:bottom w:val="single" w:sz="4" w:space="0" w:color="BFBFBF"/>
              <w:right w:val="dotted" w:sz="4" w:space="0" w:color="BFBFBF"/>
            </w:tcBorders>
            <w:shd w:val="clear" w:color="000000" w:fill="F2F2F2"/>
            <w:noWrap/>
            <w:vAlign w:val="center"/>
            <w:hideMark/>
          </w:tcPr>
          <w:p w14:paraId="25F239AA" w14:textId="77777777" w:rsidR="00D516F1" w:rsidRPr="00782333" w:rsidRDefault="00D516F1" w:rsidP="00C11C3B">
            <w:pPr>
              <w:widowControl/>
              <w:spacing w:line="240" w:lineRule="auto"/>
              <w:jc w:val="center"/>
              <w:rPr>
                <w:rFonts w:eastAsia="Times New Roman" w:cs="Arial"/>
                <w:color w:val="000000"/>
                <w:sz w:val="18"/>
                <w:szCs w:val="18"/>
              </w:rPr>
            </w:pPr>
            <w:r w:rsidRPr="00782333">
              <w:rPr>
                <w:rFonts w:eastAsia="Times New Roman" w:cs="Arial"/>
                <w:color w:val="000000"/>
                <w:sz w:val="18"/>
                <w:szCs w:val="18"/>
              </w:rPr>
              <w:t>2.3.2</w:t>
            </w:r>
          </w:p>
        </w:tc>
        <w:tc>
          <w:tcPr>
            <w:tcW w:w="6759" w:type="dxa"/>
            <w:tcBorders>
              <w:top w:val="nil"/>
              <w:left w:val="nil"/>
              <w:bottom w:val="single" w:sz="4" w:space="0" w:color="BFBFBF"/>
              <w:right w:val="dotted" w:sz="4" w:space="0" w:color="BFBFBF"/>
            </w:tcBorders>
            <w:shd w:val="clear" w:color="000000" w:fill="F2F2F2"/>
            <w:vAlign w:val="center"/>
            <w:hideMark/>
          </w:tcPr>
          <w:p w14:paraId="589B079F" w14:textId="77777777" w:rsidR="00D516F1" w:rsidRPr="00782333" w:rsidRDefault="00D516F1" w:rsidP="00C11C3B">
            <w:pPr>
              <w:widowControl/>
              <w:spacing w:line="240" w:lineRule="auto"/>
              <w:ind w:firstLineChars="100" w:firstLine="180"/>
              <w:rPr>
                <w:rFonts w:eastAsia="Times New Roman" w:cs="Arial"/>
                <w:color w:val="000000"/>
                <w:sz w:val="18"/>
                <w:szCs w:val="18"/>
              </w:rPr>
            </w:pPr>
            <w:r w:rsidRPr="00782333">
              <w:rPr>
                <w:rFonts w:eastAsia="Times New Roman" w:cs="Arial"/>
                <w:color w:val="000000"/>
                <w:sz w:val="18"/>
                <w:szCs w:val="18"/>
              </w:rPr>
              <w:br/>
              <w:t>The system must be able to provide external users that login via a portal with status of filed charges</w:t>
            </w:r>
          </w:p>
        </w:tc>
      </w:tr>
    </w:tbl>
    <w:p w14:paraId="2A7AE16D" w14:textId="77777777" w:rsidR="00D516F1" w:rsidRDefault="00D516F1" w:rsidP="00C11C3B">
      <w:pPr>
        <w:pStyle w:val="ListParagraph"/>
        <w:ind w:left="720"/>
        <w:jc w:val="center"/>
      </w:pPr>
    </w:p>
    <w:p w14:paraId="4726DBF4" w14:textId="77777777" w:rsidR="00D516F1" w:rsidRDefault="00D516F1" w:rsidP="00C11C3B">
      <w:pPr>
        <w:widowControl/>
        <w:spacing w:after="160"/>
        <w:rPr>
          <w:rFonts w:eastAsia="Times New Roman" w:cs="Times New Roman"/>
        </w:rPr>
      </w:pPr>
      <w:r>
        <w:br w:type="page"/>
      </w:r>
    </w:p>
    <w:p w14:paraId="38D0F2D0" w14:textId="77777777" w:rsidR="00D516F1" w:rsidRDefault="00D516F1" w:rsidP="00C11C3B">
      <w:pPr>
        <w:pStyle w:val="ListParagraph"/>
        <w:ind w:left="720"/>
        <w:jc w:val="center"/>
      </w:pPr>
    </w:p>
    <w:p w14:paraId="42FFE0DE" w14:textId="77777777" w:rsidR="00D516F1" w:rsidRPr="00A578A9" w:rsidRDefault="00D516F1" w:rsidP="00C11C3B"/>
    <w:p w14:paraId="2349B071" w14:textId="1F135E7C" w:rsidR="002256D9" w:rsidRDefault="0022785B" w:rsidP="00CD153D">
      <w:pPr>
        <w:pStyle w:val="Heading2"/>
      </w:pPr>
      <w:bookmarkStart w:id="45" w:name="_Toc137546557"/>
      <w:bookmarkStart w:id="46" w:name="_Toc184977941"/>
      <w:bookmarkEnd w:id="44"/>
      <w:r>
        <w:t>6</w:t>
      </w:r>
      <w:r w:rsidR="003A0218">
        <w:t>.0</w:t>
      </w:r>
      <w:r w:rsidR="00995D9A">
        <w:t>6</w:t>
      </w:r>
      <w:r w:rsidR="003A0218">
        <w:t xml:space="preserve"> </w:t>
      </w:r>
      <w:r w:rsidR="002256D9" w:rsidRPr="00A578A9">
        <w:t xml:space="preserve">Fiscal </w:t>
      </w:r>
      <w:bookmarkEnd w:id="45"/>
      <w:r w:rsidR="003606D4">
        <w:t>Functional Requirements</w:t>
      </w:r>
      <w:bookmarkEnd w:id="46"/>
    </w:p>
    <w:p w14:paraId="43C6A6A5" w14:textId="77777777" w:rsidR="003606D4" w:rsidRDefault="003606D4" w:rsidP="003606D4"/>
    <w:p w14:paraId="425527EB" w14:textId="3F9651D0" w:rsidR="003606D4" w:rsidRPr="003606D4" w:rsidRDefault="00C11C3B" w:rsidP="003606D4">
      <w:pPr>
        <w:jc w:val="center"/>
      </w:pPr>
      <w:r w:rsidRPr="00C11C3B">
        <w:rPr>
          <w:noProof/>
        </w:rPr>
        <w:drawing>
          <wp:inline distT="0" distB="0" distL="0" distR="0" wp14:anchorId="04CD619F" wp14:editId="431C5B3A">
            <wp:extent cx="6858000" cy="3352165"/>
            <wp:effectExtent l="0" t="0" r="0" b="635"/>
            <wp:docPr id="102952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28235" name=""/>
                    <pic:cNvPicPr/>
                  </pic:nvPicPr>
                  <pic:blipFill>
                    <a:blip r:embed="rId37"/>
                    <a:stretch>
                      <a:fillRect/>
                    </a:stretch>
                  </pic:blipFill>
                  <pic:spPr>
                    <a:xfrm>
                      <a:off x="0" y="0"/>
                      <a:ext cx="6858000" cy="3352165"/>
                    </a:xfrm>
                    <a:prstGeom prst="rect">
                      <a:avLst/>
                    </a:prstGeom>
                  </pic:spPr>
                </pic:pic>
              </a:graphicData>
            </a:graphic>
          </wp:inline>
        </w:drawing>
      </w:r>
    </w:p>
    <w:p w14:paraId="6E1F1842" w14:textId="77777777" w:rsidR="001E42AC" w:rsidRDefault="001E42AC" w:rsidP="001E42AC"/>
    <w:tbl>
      <w:tblPr>
        <w:tblW w:w="8730" w:type="dxa"/>
        <w:tblInd w:w="1080" w:type="dxa"/>
        <w:tblLook w:val="04A0" w:firstRow="1" w:lastRow="0" w:firstColumn="1" w:lastColumn="0" w:noHBand="0" w:noVBand="1"/>
      </w:tblPr>
      <w:tblGrid>
        <w:gridCol w:w="1530"/>
        <w:gridCol w:w="7200"/>
      </w:tblGrid>
      <w:tr w:rsidR="001E42AC" w:rsidRPr="001E42AC" w14:paraId="32B992E3" w14:textId="77777777" w:rsidTr="00C11C3B">
        <w:trPr>
          <w:trHeight w:val="560"/>
        </w:trPr>
        <w:tc>
          <w:tcPr>
            <w:tcW w:w="8730" w:type="dxa"/>
            <w:gridSpan w:val="2"/>
            <w:tcBorders>
              <w:top w:val="nil"/>
              <w:left w:val="nil"/>
              <w:bottom w:val="nil"/>
              <w:right w:val="nil"/>
            </w:tcBorders>
            <w:shd w:val="clear" w:color="000000" w:fill="FFFFFF"/>
            <w:noWrap/>
            <w:vAlign w:val="center"/>
            <w:hideMark/>
          </w:tcPr>
          <w:p w14:paraId="1E003486" w14:textId="63281E95" w:rsidR="001E42AC" w:rsidRPr="001E42AC" w:rsidRDefault="001E42AC" w:rsidP="001E42AC">
            <w:pPr>
              <w:pStyle w:val="Subunit"/>
            </w:pPr>
            <w:r>
              <w:t>Sub</w:t>
            </w:r>
            <w:r w:rsidR="003606D4">
              <w:t>-</w:t>
            </w:r>
            <w:r>
              <w:t>unit</w:t>
            </w:r>
            <w:r w:rsidRPr="001E42AC">
              <w:t>: Administration</w:t>
            </w:r>
          </w:p>
          <w:p w14:paraId="27423A0B" w14:textId="6B9DC0F4" w:rsidR="001E42AC" w:rsidRPr="001E42AC" w:rsidRDefault="001E42AC" w:rsidP="001E42AC">
            <w:pPr>
              <w:pStyle w:val="Subunit"/>
              <w:rPr>
                <w:color w:val="000000"/>
                <w:sz w:val="24"/>
                <w:szCs w:val="24"/>
              </w:rPr>
            </w:pPr>
            <w:r w:rsidRPr="001E42AC">
              <w:rPr>
                <w:color w:val="000000"/>
                <w:sz w:val="24"/>
                <w:szCs w:val="24"/>
              </w:rPr>
              <w:t> </w:t>
            </w:r>
          </w:p>
        </w:tc>
      </w:tr>
      <w:tr w:rsidR="001E42AC" w:rsidRPr="001E42AC" w14:paraId="6DC0A84E" w14:textId="77777777" w:rsidTr="00C11C3B">
        <w:trPr>
          <w:trHeight w:val="640"/>
        </w:trPr>
        <w:tc>
          <w:tcPr>
            <w:tcW w:w="1530" w:type="dxa"/>
            <w:tcBorders>
              <w:top w:val="nil"/>
              <w:left w:val="nil"/>
              <w:bottom w:val="nil"/>
              <w:right w:val="nil"/>
            </w:tcBorders>
            <w:shd w:val="clear" w:color="000000" w:fill="5FADCF"/>
            <w:vAlign w:val="center"/>
            <w:hideMark/>
          </w:tcPr>
          <w:p w14:paraId="460D3F93" w14:textId="2E222675" w:rsidR="001E42AC" w:rsidRPr="001E42AC" w:rsidRDefault="001E42AC" w:rsidP="001E42AC">
            <w:pPr>
              <w:widowControl/>
              <w:spacing w:line="240" w:lineRule="auto"/>
              <w:jc w:val="center"/>
              <w:rPr>
                <w:rFonts w:eastAsia="Times New Roman" w:cs="Arial"/>
                <w:b/>
                <w:bCs/>
                <w:color w:val="FFFFFF"/>
                <w:sz w:val="24"/>
                <w:szCs w:val="24"/>
              </w:rPr>
            </w:pPr>
          </w:p>
        </w:tc>
        <w:tc>
          <w:tcPr>
            <w:tcW w:w="7200" w:type="dxa"/>
            <w:tcBorders>
              <w:top w:val="nil"/>
              <w:left w:val="nil"/>
              <w:bottom w:val="nil"/>
              <w:right w:val="nil"/>
            </w:tcBorders>
            <w:shd w:val="clear" w:color="000000" w:fill="5FADCF"/>
            <w:vAlign w:val="center"/>
            <w:hideMark/>
          </w:tcPr>
          <w:p w14:paraId="054CC8D1" w14:textId="2A22FCC5" w:rsidR="001E42AC" w:rsidRPr="001E42AC" w:rsidRDefault="001E42AC" w:rsidP="001E42AC">
            <w:pPr>
              <w:widowControl/>
              <w:spacing w:line="240" w:lineRule="auto"/>
              <w:jc w:val="center"/>
              <w:rPr>
                <w:rFonts w:eastAsia="Times New Roman" w:cs="Arial"/>
                <w:b/>
                <w:bCs/>
                <w:color w:val="FFFFFF"/>
              </w:rPr>
            </w:pPr>
            <w:r w:rsidRPr="001E42AC">
              <w:rPr>
                <w:rFonts w:eastAsia="Times New Roman" w:cs="Arial"/>
                <w:b/>
                <w:bCs/>
                <w:color w:val="FFFFFF"/>
              </w:rPr>
              <w:t>Requirements</w:t>
            </w:r>
          </w:p>
        </w:tc>
      </w:tr>
      <w:tr w:rsidR="001E42AC" w:rsidRPr="001E42AC" w14:paraId="5A469D54" w14:textId="77777777" w:rsidTr="00C11C3B">
        <w:trPr>
          <w:trHeight w:val="400"/>
        </w:trPr>
        <w:tc>
          <w:tcPr>
            <w:tcW w:w="8730" w:type="dxa"/>
            <w:gridSpan w:val="2"/>
            <w:tcBorders>
              <w:top w:val="nil"/>
              <w:left w:val="nil"/>
              <w:bottom w:val="nil"/>
              <w:right w:val="dotted" w:sz="4" w:space="0" w:color="BFBFBF"/>
            </w:tcBorders>
            <w:shd w:val="clear" w:color="000000" w:fill="7F7F7F"/>
            <w:vAlign w:val="center"/>
            <w:hideMark/>
          </w:tcPr>
          <w:p w14:paraId="1305A2E3" w14:textId="77777777" w:rsidR="001E42AC" w:rsidRPr="001E42AC" w:rsidRDefault="001E42AC" w:rsidP="001E42AC">
            <w:pPr>
              <w:pStyle w:val="FunctionalModule"/>
            </w:pPr>
            <w:r w:rsidRPr="001E42AC">
              <w:t>Account Management</w:t>
            </w:r>
          </w:p>
        </w:tc>
      </w:tr>
      <w:tr w:rsidR="001E42AC" w:rsidRPr="001E42AC" w14:paraId="4684FC21" w14:textId="77777777" w:rsidTr="00C11C3B">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20E8890"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1.1.1</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299EF7A"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Checklist summary for bi-weekly checks issued</w:t>
            </w:r>
          </w:p>
        </w:tc>
      </w:tr>
      <w:tr w:rsidR="001E42AC" w:rsidRPr="001E42AC" w14:paraId="45D23068" w14:textId="77777777" w:rsidTr="00C11C3B">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6C94B89"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1.1.2</w:t>
            </w:r>
          </w:p>
        </w:tc>
        <w:tc>
          <w:tcPr>
            <w:tcW w:w="7200" w:type="dxa"/>
            <w:tcBorders>
              <w:top w:val="nil"/>
              <w:left w:val="nil"/>
              <w:bottom w:val="single" w:sz="4" w:space="0" w:color="BFBFBF"/>
              <w:right w:val="dotted" w:sz="4" w:space="0" w:color="BFBFBF"/>
            </w:tcBorders>
            <w:shd w:val="clear" w:color="000000" w:fill="F2F2F2"/>
            <w:vAlign w:val="center"/>
            <w:hideMark/>
          </w:tcPr>
          <w:p w14:paraId="2363C6E6"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TSI/SISB Claimant List</w:t>
            </w:r>
          </w:p>
        </w:tc>
      </w:tr>
      <w:tr w:rsidR="001E42AC" w:rsidRPr="001E42AC" w14:paraId="5D6FB805" w14:textId="77777777" w:rsidTr="00C11C3B">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B97F13B"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1.1.3</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F0E2A0A"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financial management and accounting information across IA units</w:t>
            </w:r>
          </w:p>
        </w:tc>
      </w:tr>
      <w:tr w:rsidR="001E42AC" w:rsidRPr="001E42AC" w14:paraId="14202A38" w14:textId="77777777" w:rsidTr="00C11C3B">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1F3715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1.1.4</w:t>
            </w:r>
          </w:p>
        </w:tc>
        <w:tc>
          <w:tcPr>
            <w:tcW w:w="7200" w:type="dxa"/>
            <w:tcBorders>
              <w:top w:val="nil"/>
              <w:left w:val="nil"/>
              <w:bottom w:val="single" w:sz="4" w:space="0" w:color="BFBFBF"/>
              <w:right w:val="dotted" w:sz="4" w:space="0" w:color="BFBFBF"/>
            </w:tcBorders>
            <w:shd w:val="clear" w:color="000000" w:fill="F2F2F2"/>
            <w:vAlign w:val="center"/>
            <w:hideMark/>
          </w:tcPr>
          <w:p w14:paraId="13508C39"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budgetary results at the summary and detail level</w:t>
            </w:r>
          </w:p>
        </w:tc>
      </w:tr>
      <w:tr w:rsidR="001E42AC" w:rsidRPr="001E42AC" w14:paraId="59CA81E9" w14:textId="77777777" w:rsidTr="00C11C3B">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1007312"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1.1.5</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94B5360"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the capability to maintain and monitor expenditures against funding sources to ensure balances do not go into a negative condition as required by Delaware Code</w:t>
            </w:r>
          </w:p>
        </w:tc>
      </w:tr>
      <w:tr w:rsidR="001E42AC" w:rsidRPr="001E42AC" w14:paraId="068C3BAD" w14:textId="77777777" w:rsidTr="00C11C3B">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8E6A12F"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1.1.6</w:t>
            </w:r>
          </w:p>
        </w:tc>
        <w:tc>
          <w:tcPr>
            <w:tcW w:w="7200" w:type="dxa"/>
            <w:tcBorders>
              <w:top w:val="nil"/>
              <w:left w:val="nil"/>
              <w:bottom w:val="single" w:sz="4" w:space="0" w:color="BFBFBF"/>
              <w:right w:val="dotted" w:sz="4" w:space="0" w:color="BFBFBF"/>
            </w:tcBorders>
            <w:shd w:val="clear" w:color="000000" w:fill="F2F2F2"/>
            <w:vAlign w:val="center"/>
            <w:hideMark/>
          </w:tcPr>
          <w:p w14:paraId="52C2643C" w14:textId="53D29352"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maintain transactional receipts of State monies in a manner established by OMB.</w:t>
            </w:r>
          </w:p>
        </w:tc>
      </w:tr>
      <w:tr w:rsidR="001E42AC" w:rsidRPr="001E42AC" w14:paraId="5625792D" w14:textId="77777777" w:rsidTr="00C11C3B">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CDA023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1.1.7</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293AB74"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record retention established by the Delaware Public Archives (DPA) ensuring that records are readily available, adequately protected, legally acceptable, auditable, and evidential.</w:t>
            </w:r>
          </w:p>
        </w:tc>
      </w:tr>
      <w:tr w:rsidR="001E42AC" w:rsidRPr="001E42AC" w14:paraId="25FF5C38" w14:textId="77777777" w:rsidTr="00C11C3B">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6A68CB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1.1.8</w:t>
            </w:r>
          </w:p>
        </w:tc>
        <w:tc>
          <w:tcPr>
            <w:tcW w:w="7200" w:type="dxa"/>
            <w:tcBorders>
              <w:top w:val="nil"/>
              <w:left w:val="nil"/>
              <w:bottom w:val="single" w:sz="4" w:space="0" w:color="BFBFBF"/>
              <w:right w:val="dotted" w:sz="4" w:space="0" w:color="BFBFBF"/>
            </w:tcBorders>
            <w:shd w:val="clear" w:color="000000" w:fill="F2F2F2"/>
            <w:vAlign w:val="center"/>
            <w:hideMark/>
          </w:tcPr>
          <w:p w14:paraId="6E71FCE2" w14:textId="15BFBA8A"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automated risk alerts when budget for each fund reaches user determined minimum amount.</w:t>
            </w:r>
          </w:p>
        </w:tc>
      </w:tr>
      <w:tr w:rsidR="001E42AC" w:rsidRPr="001E42AC" w14:paraId="67BCC2E4" w14:textId="77777777" w:rsidTr="00C11C3B">
        <w:trPr>
          <w:trHeight w:val="186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0819C65"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1.1.9</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759B68B"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internal controls that assist with providing results through effective stewardship of public resources, promoting accuracy and reliability of accounting data, and encourages compliance with State policies and procedures.</w:t>
            </w:r>
          </w:p>
        </w:tc>
      </w:tr>
      <w:tr w:rsidR="001E42AC" w:rsidRPr="001E42AC" w14:paraId="2FD2EFBC" w14:textId="77777777" w:rsidTr="00C11C3B">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F8DA135"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1.1.10</w:t>
            </w:r>
          </w:p>
        </w:tc>
        <w:tc>
          <w:tcPr>
            <w:tcW w:w="7200" w:type="dxa"/>
            <w:tcBorders>
              <w:top w:val="nil"/>
              <w:left w:val="nil"/>
              <w:bottom w:val="single" w:sz="4" w:space="0" w:color="BFBFBF"/>
              <w:right w:val="dotted" w:sz="4" w:space="0" w:color="BFBFBF"/>
            </w:tcBorders>
            <w:shd w:val="clear" w:color="000000" w:fill="F2F2F2"/>
            <w:vAlign w:val="center"/>
            <w:hideMark/>
          </w:tcPr>
          <w:p w14:paraId="076E5C2D"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activities management to assess the quality overtime and promptly resolve the findings of audits and other reviews.</w:t>
            </w:r>
          </w:p>
        </w:tc>
      </w:tr>
      <w:tr w:rsidR="001E42AC" w:rsidRPr="001E42AC" w14:paraId="4FC0492F" w14:textId="77777777" w:rsidTr="00C11C3B">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A43BA6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1.1.11</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3535A6A"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automated business rules for obtaining electronic signatures for authorizing transactions.</w:t>
            </w:r>
          </w:p>
        </w:tc>
      </w:tr>
      <w:tr w:rsidR="001E42AC" w:rsidRPr="001E42AC" w14:paraId="76A486C3" w14:textId="77777777" w:rsidTr="00C11C3B">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1EC45E27"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1.1.12</w:t>
            </w:r>
          </w:p>
        </w:tc>
        <w:tc>
          <w:tcPr>
            <w:tcW w:w="7200" w:type="dxa"/>
            <w:tcBorders>
              <w:top w:val="nil"/>
              <w:left w:val="nil"/>
              <w:bottom w:val="single" w:sz="4" w:space="0" w:color="BFBFBF"/>
              <w:right w:val="dotted" w:sz="4" w:space="0" w:color="BFBFBF"/>
            </w:tcBorders>
            <w:shd w:val="clear" w:color="000000" w:fill="F2F2F2"/>
            <w:vAlign w:val="center"/>
            <w:hideMark/>
          </w:tcPr>
          <w:p w14:paraId="6E5CBBFB" w14:textId="5358E701"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a review and authorization workflow process prior to and during processing of transactions due for payment for goods/services.</w:t>
            </w:r>
          </w:p>
        </w:tc>
      </w:tr>
      <w:tr w:rsidR="001E42AC" w:rsidRPr="001E42AC" w14:paraId="1751B233" w14:textId="77777777" w:rsidTr="00C11C3B">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0D2ED57"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1.1.13</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6E7D7E1" w14:textId="4D057D41"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capabilities to receive refunds from employees or vendors that credits the appropriation from which the monies were expended.</w:t>
            </w:r>
          </w:p>
        </w:tc>
      </w:tr>
      <w:tr w:rsidR="001E42AC" w:rsidRPr="001E42AC" w14:paraId="3EF0B9B3" w14:textId="77777777" w:rsidTr="00C11C3B">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342E11BD"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1.1.14</w:t>
            </w:r>
          </w:p>
        </w:tc>
        <w:tc>
          <w:tcPr>
            <w:tcW w:w="7200" w:type="dxa"/>
            <w:tcBorders>
              <w:top w:val="nil"/>
              <w:left w:val="nil"/>
              <w:bottom w:val="single" w:sz="4" w:space="0" w:color="BFBFBF"/>
              <w:right w:val="dotted" w:sz="4" w:space="0" w:color="BFBFBF"/>
            </w:tcBorders>
            <w:shd w:val="clear" w:color="000000" w:fill="F2F2F2"/>
            <w:vAlign w:val="center"/>
            <w:hideMark/>
          </w:tcPr>
          <w:p w14:paraId="666B56E0"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the capability of associating documents such as invoices, purchase orders, etc. to specific transactions that reflect activity for a particular appropriation and automatically upload into FSF.</w:t>
            </w:r>
          </w:p>
        </w:tc>
      </w:tr>
      <w:tr w:rsidR="001E42AC" w:rsidRPr="001E42AC" w14:paraId="05430402" w14:textId="77777777" w:rsidTr="00C11C3B">
        <w:trPr>
          <w:trHeight w:val="400"/>
        </w:trPr>
        <w:tc>
          <w:tcPr>
            <w:tcW w:w="8730" w:type="dxa"/>
            <w:gridSpan w:val="2"/>
            <w:tcBorders>
              <w:top w:val="nil"/>
              <w:left w:val="nil"/>
              <w:bottom w:val="nil"/>
              <w:right w:val="dotted" w:sz="4" w:space="0" w:color="BFBFBF"/>
            </w:tcBorders>
            <w:shd w:val="clear" w:color="000000" w:fill="7F7F7F"/>
            <w:vAlign w:val="center"/>
            <w:hideMark/>
          </w:tcPr>
          <w:p w14:paraId="3410D834" w14:textId="77777777" w:rsidR="001E42AC" w:rsidRPr="001E42AC" w:rsidRDefault="001E42AC" w:rsidP="001E42AC">
            <w:pPr>
              <w:pStyle w:val="FunctionalModule"/>
            </w:pPr>
            <w:r w:rsidRPr="001E42AC">
              <w:t>Accounts Payable</w:t>
            </w:r>
          </w:p>
        </w:tc>
      </w:tr>
      <w:tr w:rsidR="001E42AC" w:rsidRPr="001E42AC" w14:paraId="10B0806B" w14:textId="77777777" w:rsidTr="00C11C3B">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6FD6E48"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1.2.1</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37CAAC7" w14:textId="16FB0EEC"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to generate on-demand checks</w:t>
            </w:r>
          </w:p>
        </w:tc>
      </w:tr>
      <w:tr w:rsidR="001E42AC" w:rsidRPr="001E42AC" w14:paraId="70B2CDA1" w14:textId="77777777" w:rsidTr="00C11C3B">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E3B408B"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1.2.2</w:t>
            </w:r>
          </w:p>
        </w:tc>
        <w:tc>
          <w:tcPr>
            <w:tcW w:w="7200" w:type="dxa"/>
            <w:tcBorders>
              <w:top w:val="nil"/>
              <w:left w:val="nil"/>
              <w:bottom w:val="single" w:sz="4" w:space="0" w:color="BFBFBF"/>
              <w:right w:val="dotted" w:sz="4" w:space="0" w:color="BFBFBF"/>
            </w:tcBorders>
            <w:shd w:val="clear" w:color="000000" w:fill="F2F2F2"/>
            <w:vAlign w:val="center"/>
            <w:hideMark/>
          </w:tcPr>
          <w:p w14:paraId="2227ECC4"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Generate Positive Pay file to upload to M &amp; T</w:t>
            </w:r>
          </w:p>
        </w:tc>
      </w:tr>
      <w:tr w:rsidR="001E42AC" w:rsidRPr="001E42AC" w14:paraId="66C77F05" w14:textId="77777777" w:rsidTr="00C11C3B">
        <w:trPr>
          <w:trHeight w:val="400"/>
        </w:trPr>
        <w:tc>
          <w:tcPr>
            <w:tcW w:w="8730" w:type="dxa"/>
            <w:gridSpan w:val="2"/>
            <w:tcBorders>
              <w:top w:val="nil"/>
              <w:left w:val="nil"/>
              <w:bottom w:val="nil"/>
              <w:right w:val="dotted" w:sz="4" w:space="0" w:color="BFBFBF"/>
            </w:tcBorders>
            <w:shd w:val="clear" w:color="000000" w:fill="7F7F7F"/>
            <w:vAlign w:val="center"/>
            <w:hideMark/>
          </w:tcPr>
          <w:p w14:paraId="16877CB2" w14:textId="77777777" w:rsidR="001E42AC" w:rsidRPr="001E42AC" w:rsidRDefault="001E42AC" w:rsidP="001E42AC">
            <w:pPr>
              <w:pStyle w:val="FunctionalModule"/>
            </w:pPr>
            <w:r w:rsidRPr="001E42AC">
              <w:t>Report Management</w:t>
            </w:r>
          </w:p>
        </w:tc>
      </w:tr>
      <w:tr w:rsidR="001E42AC" w:rsidRPr="001E42AC" w14:paraId="35596B67" w14:textId="77777777" w:rsidTr="00C11C3B">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E60D22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1.3.1</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36B4596"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Contractor Paper Applications Checks</w:t>
            </w:r>
          </w:p>
        </w:tc>
      </w:tr>
      <w:tr w:rsidR="001E42AC" w:rsidRPr="001E42AC" w14:paraId="444AFEAF" w14:textId="77777777" w:rsidTr="00C11C3B">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27A1513"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1.3.2</w:t>
            </w:r>
          </w:p>
        </w:tc>
        <w:tc>
          <w:tcPr>
            <w:tcW w:w="7200" w:type="dxa"/>
            <w:tcBorders>
              <w:top w:val="nil"/>
              <w:left w:val="nil"/>
              <w:bottom w:val="single" w:sz="4" w:space="0" w:color="BFBFBF"/>
              <w:right w:val="dotted" w:sz="4" w:space="0" w:color="BFBFBF"/>
            </w:tcBorders>
            <w:shd w:val="clear" w:color="000000" w:fill="F2F2F2"/>
            <w:vAlign w:val="center"/>
            <w:hideMark/>
          </w:tcPr>
          <w:p w14:paraId="60875EC1"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Contractor registration renewal discount report</w:t>
            </w:r>
          </w:p>
        </w:tc>
      </w:tr>
      <w:tr w:rsidR="001E42AC" w:rsidRPr="001E42AC" w14:paraId="569CCA0E" w14:textId="77777777" w:rsidTr="00C11C3B">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C1960F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1.3.3</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4AA5C1E"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a consolidated report of total receipts by unit</w:t>
            </w:r>
          </w:p>
        </w:tc>
      </w:tr>
      <w:tr w:rsidR="001E42AC" w:rsidRPr="001E42AC" w14:paraId="6EE1F9AF" w14:textId="77777777" w:rsidTr="00C11C3B">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8006F2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1.3.4</w:t>
            </w:r>
          </w:p>
        </w:tc>
        <w:tc>
          <w:tcPr>
            <w:tcW w:w="7200" w:type="dxa"/>
            <w:tcBorders>
              <w:top w:val="nil"/>
              <w:left w:val="nil"/>
              <w:bottom w:val="single" w:sz="4" w:space="0" w:color="BFBFBF"/>
              <w:right w:val="dotted" w:sz="4" w:space="0" w:color="BFBFBF"/>
            </w:tcBorders>
            <w:shd w:val="clear" w:color="000000" w:fill="F2F2F2"/>
            <w:vAlign w:val="center"/>
            <w:hideMark/>
          </w:tcPr>
          <w:p w14:paraId="23B4EC82"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a report on all account receivables to be submitted to the Department of Finance (DOF) in compliance with the GAAP report package.</w:t>
            </w:r>
          </w:p>
        </w:tc>
      </w:tr>
      <w:tr w:rsidR="001E42AC" w:rsidRPr="001E42AC" w14:paraId="75F3D97B" w14:textId="77777777" w:rsidTr="00C11C3B">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E34B332"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1.3.5</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6CB727B"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provide the capability to generate projection reports for authorizers to ensure anticipated expenditures will not exceed appropriated balances.</w:t>
            </w:r>
          </w:p>
        </w:tc>
      </w:tr>
      <w:tr w:rsidR="001E42AC" w:rsidRPr="001E42AC" w14:paraId="2BFC9D2D" w14:textId="77777777" w:rsidTr="00C11C3B">
        <w:trPr>
          <w:trHeight w:val="400"/>
        </w:trPr>
        <w:tc>
          <w:tcPr>
            <w:tcW w:w="8730" w:type="dxa"/>
            <w:gridSpan w:val="2"/>
            <w:tcBorders>
              <w:top w:val="nil"/>
              <w:left w:val="nil"/>
              <w:bottom w:val="nil"/>
              <w:right w:val="dotted" w:sz="4" w:space="0" w:color="BFBFBF"/>
            </w:tcBorders>
            <w:shd w:val="clear" w:color="000000" w:fill="7F7F7F"/>
            <w:vAlign w:val="center"/>
            <w:hideMark/>
          </w:tcPr>
          <w:p w14:paraId="26EB4D2E" w14:textId="77777777" w:rsidR="001E42AC" w:rsidRPr="001E42AC" w:rsidRDefault="001E42AC" w:rsidP="001E42AC">
            <w:pPr>
              <w:pStyle w:val="FunctionalModule"/>
            </w:pPr>
            <w:r w:rsidRPr="001E42AC">
              <w:t>Third Party Integration</w:t>
            </w:r>
          </w:p>
        </w:tc>
      </w:tr>
      <w:tr w:rsidR="001E42AC" w:rsidRPr="001E42AC" w14:paraId="7DCBB1FA" w14:textId="77777777" w:rsidTr="00C11C3B">
        <w:trPr>
          <w:trHeight w:val="155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5269B6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1.4.1</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5252A12" w14:textId="75B9F664"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an interface with FSF source data into the proposed solution with needed financial data such as  detail of receipts, details of appropriations and balances in all IA fund accounts.</w:t>
            </w:r>
          </w:p>
        </w:tc>
      </w:tr>
      <w:tr w:rsidR="001E42AC" w:rsidRPr="001E42AC" w14:paraId="485F2E84" w14:textId="77777777" w:rsidTr="00C11C3B">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A77C1EE"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1.4.2</w:t>
            </w:r>
          </w:p>
        </w:tc>
        <w:tc>
          <w:tcPr>
            <w:tcW w:w="7200" w:type="dxa"/>
            <w:tcBorders>
              <w:top w:val="nil"/>
              <w:left w:val="nil"/>
              <w:bottom w:val="single" w:sz="4" w:space="0" w:color="BFBFBF"/>
              <w:right w:val="dotted" w:sz="4" w:space="0" w:color="BFBFBF"/>
            </w:tcBorders>
            <w:shd w:val="clear" w:color="000000" w:fill="F2F2F2"/>
            <w:vAlign w:val="center"/>
            <w:hideMark/>
          </w:tcPr>
          <w:p w14:paraId="2F576F8D"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interface with FSF and Velocity source systems to proposed solution to facilitate e-signing and submitting of the FSF Reconciliation Certification Form (Form DOA001)</w:t>
            </w:r>
          </w:p>
        </w:tc>
      </w:tr>
      <w:tr w:rsidR="001E42AC" w:rsidRPr="001E42AC" w14:paraId="5FB65C8C" w14:textId="77777777" w:rsidTr="00C11C3B">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68863EF"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1.4.3</w:t>
            </w:r>
          </w:p>
        </w:tc>
        <w:tc>
          <w:tcPr>
            <w:tcW w:w="720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96E8378"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facilitate ACH payments for claimant benefit payments</w:t>
            </w:r>
          </w:p>
        </w:tc>
      </w:tr>
      <w:tr w:rsidR="001E42AC" w:rsidRPr="001E42AC" w14:paraId="11BEA6DC" w14:textId="77777777" w:rsidTr="00C11C3B">
        <w:trPr>
          <w:trHeight w:val="155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2094B69"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1.4.4</w:t>
            </w:r>
          </w:p>
        </w:tc>
        <w:tc>
          <w:tcPr>
            <w:tcW w:w="7200" w:type="dxa"/>
            <w:tcBorders>
              <w:top w:val="nil"/>
              <w:left w:val="nil"/>
              <w:bottom w:val="single" w:sz="4" w:space="0" w:color="BFBFBF"/>
              <w:right w:val="dotted" w:sz="4" w:space="0" w:color="BFBFBF"/>
            </w:tcBorders>
            <w:shd w:val="clear" w:color="000000" w:fill="F2F2F2"/>
            <w:vAlign w:val="center"/>
            <w:hideMark/>
          </w:tcPr>
          <w:p w14:paraId="699EF234"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interface with M&amp;T Bank and import bank statement data into proposed solution to provide automated real-time reconciliation updates of financial data.</w:t>
            </w:r>
          </w:p>
        </w:tc>
      </w:tr>
    </w:tbl>
    <w:p w14:paraId="26E935E0" w14:textId="77777777" w:rsidR="001E42AC" w:rsidRDefault="001E42AC" w:rsidP="001E42AC">
      <w:pPr>
        <w:rPr>
          <w:sz w:val="18"/>
          <w:szCs w:val="18"/>
        </w:rPr>
      </w:pPr>
    </w:p>
    <w:p w14:paraId="29317B17" w14:textId="77777777" w:rsidR="001E42AC" w:rsidRPr="001E42AC" w:rsidRDefault="001E42AC" w:rsidP="001E42AC">
      <w:pPr>
        <w:rPr>
          <w:sz w:val="18"/>
          <w:szCs w:val="18"/>
        </w:rPr>
      </w:pPr>
    </w:p>
    <w:p w14:paraId="7199C42B" w14:textId="77777777" w:rsidR="00414084" w:rsidRDefault="00414084" w:rsidP="00414084">
      <w:pPr>
        <w:rPr>
          <w:sz w:val="18"/>
          <w:szCs w:val="18"/>
        </w:rPr>
      </w:pPr>
    </w:p>
    <w:tbl>
      <w:tblPr>
        <w:tblW w:w="8370" w:type="dxa"/>
        <w:tblInd w:w="540" w:type="dxa"/>
        <w:tblLook w:val="04A0" w:firstRow="1" w:lastRow="0" w:firstColumn="1" w:lastColumn="0" w:noHBand="0" w:noVBand="1"/>
      </w:tblPr>
      <w:tblGrid>
        <w:gridCol w:w="1530"/>
        <w:gridCol w:w="530"/>
        <w:gridCol w:w="6310"/>
      </w:tblGrid>
      <w:tr w:rsidR="001E42AC" w:rsidRPr="001E42AC" w14:paraId="0187B59A" w14:textId="77777777" w:rsidTr="001E42AC">
        <w:trPr>
          <w:trHeight w:val="560"/>
        </w:trPr>
        <w:tc>
          <w:tcPr>
            <w:tcW w:w="8370" w:type="dxa"/>
            <w:gridSpan w:val="3"/>
            <w:tcBorders>
              <w:top w:val="nil"/>
              <w:left w:val="nil"/>
              <w:bottom w:val="nil"/>
              <w:right w:val="nil"/>
            </w:tcBorders>
            <w:shd w:val="clear" w:color="000000" w:fill="FFFFFF"/>
            <w:noWrap/>
            <w:vAlign w:val="center"/>
            <w:hideMark/>
          </w:tcPr>
          <w:p w14:paraId="7012C74B" w14:textId="780A5B86" w:rsidR="001E42AC" w:rsidRPr="001E42AC" w:rsidRDefault="001E42AC" w:rsidP="008019DB">
            <w:pPr>
              <w:pStyle w:val="Subunit"/>
            </w:pPr>
            <w:r>
              <w:t>Subunit</w:t>
            </w:r>
            <w:r w:rsidRPr="001E42AC">
              <w:t>: Collections</w:t>
            </w:r>
          </w:p>
          <w:p w14:paraId="374C3485" w14:textId="31F07059" w:rsidR="001E42AC" w:rsidRPr="001E42AC" w:rsidRDefault="001E42AC" w:rsidP="001E42AC">
            <w:pPr>
              <w:widowControl/>
              <w:spacing w:line="240" w:lineRule="auto"/>
              <w:rPr>
                <w:rFonts w:eastAsia="Times New Roman" w:cs="Arial"/>
                <w:color w:val="000000"/>
                <w:sz w:val="24"/>
                <w:szCs w:val="24"/>
              </w:rPr>
            </w:pPr>
            <w:r w:rsidRPr="001E42AC">
              <w:rPr>
                <w:rFonts w:eastAsia="Times New Roman" w:cs="Arial"/>
                <w:color w:val="000000"/>
                <w:sz w:val="24"/>
                <w:szCs w:val="24"/>
              </w:rPr>
              <w:t> </w:t>
            </w:r>
          </w:p>
        </w:tc>
      </w:tr>
      <w:tr w:rsidR="001E42AC" w:rsidRPr="001E42AC" w14:paraId="6B8DDAA2" w14:textId="77777777" w:rsidTr="001E42AC">
        <w:trPr>
          <w:trHeight w:val="640"/>
        </w:trPr>
        <w:tc>
          <w:tcPr>
            <w:tcW w:w="2060" w:type="dxa"/>
            <w:gridSpan w:val="2"/>
            <w:tcBorders>
              <w:top w:val="nil"/>
              <w:left w:val="nil"/>
              <w:bottom w:val="nil"/>
              <w:right w:val="nil"/>
            </w:tcBorders>
            <w:shd w:val="clear" w:color="000000" w:fill="5FADCF"/>
            <w:vAlign w:val="center"/>
            <w:hideMark/>
          </w:tcPr>
          <w:p w14:paraId="143DC010" w14:textId="4066162C" w:rsidR="001E42AC" w:rsidRPr="001E42AC" w:rsidRDefault="001E42AC" w:rsidP="001E42AC">
            <w:pPr>
              <w:widowControl/>
              <w:spacing w:line="240" w:lineRule="auto"/>
              <w:jc w:val="center"/>
              <w:rPr>
                <w:rFonts w:eastAsia="Times New Roman" w:cs="Arial"/>
                <w:b/>
                <w:bCs/>
                <w:color w:val="FFFFFF"/>
                <w:sz w:val="24"/>
                <w:szCs w:val="24"/>
              </w:rPr>
            </w:pPr>
          </w:p>
        </w:tc>
        <w:tc>
          <w:tcPr>
            <w:tcW w:w="6310" w:type="dxa"/>
            <w:tcBorders>
              <w:top w:val="nil"/>
              <w:left w:val="nil"/>
              <w:bottom w:val="nil"/>
              <w:right w:val="nil"/>
            </w:tcBorders>
            <w:shd w:val="clear" w:color="000000" w:fill="5FADCF"/>
            <w:vAlign w:val="center"/>
            <w:hideMark/>
          </w:tcPr>
          <w:p w14:paraId="1FFDED85" w14:textId="681010BA" w:rsidR="001E42AC" w:rsidRPr="001E42AC" w:rsidRDefault="001E42AC" w:rsidP="001E42AC">
            <w:pPr>
              <w:widowControl/>
              <w:spacing w:line="240" w:lineRule="auto"/>
              <w:jc w:val="center"/>
              <w:rPr>
                <w:rFonts w:eastAsia="Times New Roman" w:cs="Arial"/>
                <w:b/>
                <w:bCs/>
                <w:color w:val="FFFFFF"/>
              </w:rPr>
            </w:pPr>
            <w:r>
              <w:rPr>
                <w:rFonts w:eastAsia="Times New Roman" w:cs="Arial"/>
                <w:b/>
                <w:bCs/>
                <w:color w:val="FFFFFF"/>
              </w:rPr>
              <w:t>Requirements</w:t>
            </w:r>
          </w:p>
        </w:tc>
      </w:tr>
      <w:tr w:rsidR="001E42AC" w:rsidRPr="001E42AC" w14:paraId="525EE0DE" w14:textId="77777777" w:rsidTr="001E42AC">
        <w:trPr>
          <w:trHeight w:val="400"/>
        </w:trPr>
        <w:tc>
          <w:tcPr>
            <w:tcW w:w="8370" w:type="dxa"/>
            <w:gridSpan w:val="3"/>
            <w:tcBorders>
              <w:top w:val="nil"/>
              <w:left w:val="nil"/>
              <w:bottom w:val="nil"/>
              <w:right w:val="dotted" w:sz="4" w:space="0" w:color="BFBFBF"/>
            </w:tcBorders>
            <w:shd w:val="clear" w:color="000000" w:fill="7F7F7F"/>
            <w:vAlign w:val="center"/>
            <w:hideMark/>
          </w:tcPr>
          <w:p w14:paraId="3C097874" w14:textId="77777777" w:rsidR="001E42AC" w:rsidRPr="001E42AC" w:rsidRDefault="001E42AC" w:rsidP="001E42AC">
            <w:pPr>
              <w:pStyle w:val="FunctionalModule"/>
            </w:pPr>
            <w:r w:rsidRPr="001E42AC">
              <w:t>Account Management</w:t>
            </w:r>
          </w:p>
        </w:tc>
      </w:tr>
      <w:tr w:rsidR="001E42AC" w:rsidRPr="001E42AC" w14:paraId="3ACA5A61" w14:textId="77777777" w:rsidTr="001E42AC">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CE57F9D"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w:t>
            </w:r>
          </w:p>
        </w:tc>
        <w:tc>
          <w:tcPr>
            <w:tcW w:w="6840"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B5D7125"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View history of past Admin Assessment period</w:t>
            </w:r>
          </w:p>
        </w:tc>
      </w:tr>
      <w:tr w:rsidR="001E42AC" w:rsidRPr="001E42AC" w14:paraId="1AA9C67A" w14:textId="77777777" w:rsidTr="001E42AC">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7FFA0F14"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2.1.2</w:t>
            </w:r>
          </w:p>
        </w:tc>
        <w:tc>
          <w:tcPr>
            <w:tcW w:w="6840" w:type="dxa"/>
            <w:gridSpan w:val="2"/>
            <w:tcBorders>
              <w:top w:val="nil"/>
              <w:left w:val="nil"/>
              <w:bottom w:val="single" w:sz="4" w:space="0" w:color="BFBFBF"/>
              <w:right w:val="dotted" w:sz="4" w:space="0" w:color="BFBFBF"/>
            </w:tcBorders>
            <w:shd w:val="clear" w:color="000000" w:fill="F2F2F2"/>
            <w:vAlign w:val="center"/>
            <w:hideMark/>
          </w:tcPr>
          <w:p w14:paraId="37217C49"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Record Direct Paid Loss</w:t>
            </w:r>
          </w:p>
        </w:tc>
      </w:tr>
      <w:tr w:rsidR="001E42AC" w:rsidRPr="001E42AC" w14:paraId="4D97E07C" w14:textId="77777777" w:rsidTr="001E42AC">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E2FF482"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2.1.3</w:t>
            </w:r>
          </w:p>
        </w:tc>
        <w:tc>
          <w:tcPr>
            <w:tcW w:w="6840"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0C4164A"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collections for Workers Comp Fines and Penalties</w:t>
            </w:r>
          </w:p>
        </w:tc>
      </w:tr>
      <w:tr w:rsidR="001E42AC" w:rsidRPr="001E42AC" w14:paraId="087CE6B1" w14:textId="77777777" w:rsidTr="001E42AC">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68BD973"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2.1.4</w:t>
            </w:r>
          </w:p>
        </w:tc>
        <w:tc>
          <w:tcPr>
            <w:tcW w:w="6840" w:type="dxa"/>
            <w:gridSpan w:val="2"/>
            <w:tcBorders>
              <w:top w:val="nil"/>
              <w:left w:val="nil"/>
              <w:bottom w:val="single" w:sz="4" w:space="0" w:color="BFBFBF"/>
              <w:right w:val="dotted" w:sz="4" w:space="0" w:color="BFBFBF"/>
            </w:tcBorders>
            <w:shd w:val="clear" w:color="000000" w:fill="F2F2F2"/>
            <w:vAlign w:val="center"/>
            <w:hideMark/>
          </w:tcPr>
          <w:p w14:paraId="4E21F9E7" w14:textId="72DE0E68"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Cash collection summary of payments received/applied to account</w:t>
            </w:r>
          </w:p>
        </w:tc>
      </w:tr>
      <w:tr w:rsidR="001E42AC" w:rsidRPr="001E42AC" w14:paraId="4A560AF7" w14:textId="77777777" w:rsidTr="001E42AC">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AAACAA0"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2.1.5</w:t>
            </w:r>
          </w:p>
        </w:tc>
        <w:tc>
          <w:tcPr>
            <w:tcW w:w="6840"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52C2A0D"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FUND Balance (beginning/end)</w:t>
            </w:r>
          </w:p>
        </w:tc>
      </w:tr>
      <w:tr w:rsidR="001E42AC" w:rsidRPr="001E42AC" w14:paraId="279CFAAF" w14:textId="77777777" w:rsidTr="001E42AC">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61EF8231"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2.1.6</w:t>
            </w:r>
          </w:p>
        </w:tc>
        <w:tc>
          <w:tcPr>
            <w:tcW w:w="6840" w:type="dxa"/>
            <w:gridSpan w:val="2"/>
            <w:tcBorders>
              <w:top w:val="nil"/>
              <w:left w:val="nil"/>
              <w:bottom w:val="single" w:sz="4" w:space="0" w:color="BFBFBF"/>
              <w:right w:val="dotted" w:sz="4" w:space="0" w:color="BFBFBF"/>
            </w:tcBorders>
            <w:shd w:val="clear" w:color="000000" w:fill="F2F2F2"/>
            <w:vAlign w:val="center"/>
            <w:hideMark/>
          </w:tcPr>
          <w:p w14:paraId="3C62712F" w14:textId="717F0A86"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verify check status on checks that were issued</w:t>
            </w:r>
          </w:p>
        </w:tc>
      </w:tr>
      <w:tr w:rsidR="001E42AC" w:rsidRPr="001E42AC" w14:paraId="16FB6CE6" w14:textId="77777777" w:rsidTr="001E42AC">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C49C08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2.1.7</w:t>
            </w:r>
          </w:p>
        </w:tc>
        <w:tc>
          <w:tcPr>
            <w:tcW w:w="6840"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46CA4CF" w14:textId="21EFD23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Reconcile bank statement to FUND</w:t>
            </w:r>
          </w:p>
        </w:tc>
      </w:tr>
      <w:tr w:rsidR="001E42AC" w:rsidRPr="001E42AC" w14:paraId="75C29A2A" w14:textId="77777777" w:rsidTr="001E42AC">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68D62E9"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2.1.8</w:t>
            </w:r>
          </w:p>
        </w:tc>
        <w:tc>
          <w:tcPr>
            <w:tcW w:w="6840" w:type="dxa"/>
            <w:gridSpan w:val="2"/>
            <w:tcBorders>
              <w:top w:val="nil"/>
              <w:left w:val="nil"/>
              <w:bottom w:val="single" w:sz="4" w:space="0" w:color="BFBFBF"/>
              <w:right w:val="dotted" w:sz="4" w:space="0" w:color="BFBFBF"/>
            </w:tcBorders>
            <w:shd w:val="clear" w:color="000000" w:fill="F2F2F2"/>
            <w:vAlign w:val="center"/>
            <w:hideMark/>
          </w:tcPr>
          <w:p w14:paraId="391856B1" w14:textId="59FBAAB2"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Reconcile bank statement to Wage Claim</w:t>
            </w:r>
          </w:p>
        </w:tc>
      </w:tr>
      <w:tr w:rsidR="001E42AC" w:rsidRPr="001E42AC" w14:paraId="0768B76E" w14:textId="77777777" w:rsidTr="001E42AC">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5A1439B"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2.1.9</w:t>
            </w:r>
          </w:p>
        </w:tc>
        <w:tc>
          <w:tcPr>
            <w:tcW w:w="6840"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6AB5F02"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Admin Assessment Paid/Owed Summary</w:t>
            </w:r>
          </w:p>
        </w:tc>
      </w:tr>
      <w:tr w:rsidR="001E42AC" w:rsidRPr="001E42AC" w14:paraId="305AC8F2" w14:textId="77777777" w:rsidTr="001E42AC">
        <w:trPr>
          <w:trHeight w:val="93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5751B96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2.1.10</w:t>
            </w:r>
          </w:p>
        </w:tc>
        <w:tc>
          <w:tcPr>
            <w:tcW w:w="6840" w:type="dxa"/>
            <w:gridSpan w:val="2"/>
            <w:tcBorders>
              <w:top w:val="nil"/>
              <w:left w:val="nil"/>
              <w:bottom w:val="single" w:sz="4" w:space="0" w:color="BFBFBF"/>
              <w:right w:val="dotted" w:sz="4" w:space="0" w:color="BFBFBF"/>
            </w:tcBorders>
            <w:shd w:val="clear" w:color="000000" w:fill="F2F2F2"/>
            <w:vAlign w:val="center"/>
            <w:hideMark/>
          </w:tcPr>
          <w:p w14:paraId="7543427E"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Direct Paid Losses</w:t>
            </w:r>
          </w:p>
        </w:tc>
      </w:tr>
      <w:tr w:rsidR="001E42AC" w:rsidRPr="001E42AC" w14:paraId="736BADDE" w14:textId="77777777" w:rsidTr="001E42AC">
        <w:trPr>
          <w:trHeight w:val="93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5DBB86B"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2.1.11</w:t>
            </w:r>
          </w:p>
        </w:tc>
        <w:tc>
          <w:tcPr>
            <w:tcW w:w="6840"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93EA5CD"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Self Insurer Tax Paid/Owed Summary</w:t>
            </w:r>
          </w:p>
        </w:tc>
      </w:tr>
      <w:tr w:rsidR="001E42AC" w:rsidRPr="001E42AC" w14:paraId="50688918" w14:textId="77777777" w:rsidTr="001E42AC">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04FA1C5B"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2.1.12</w:t>
            </w:r>
          </w:p>
        </w:tc>
        <w:tc>
          <w:tcPr>
            <w:tcW w:w="6840" w:type="dxa"/>
            <w:gridSpan w:val="2"/>
            <w:tcBorders>
              <w:top w:val="nil"/>
              <w:left w:val="nil"/>
              <w:bottom w:val="single" w:sz="4" w:space="0" w:color="BFBFBF"/>
              <w:right w:val="dotted" w:sz="4" w:space="0" w:color="BFBFBF"/>
            </w:tcBorders>
            <w:shd w:val="clear" w:color="000000" w:fill="F2F2F2"/>
            <w:vAlign w:val="center"/>
            <w:hideMark/>
          </w:tcPr>
          <w:p w14:paraId="0A1E8888"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Special Fund Assessment Paid/Owed Summary</w:t>
            </w:r>
          </w:p>
        </w:tc>
      </w:tr>
      <w:tr w:rsidR="001E42AC" w:rsidRPr="001E42AC" w14:paraId="29A54D11" w14:textId="77777777" w:rsidTr="001E42AC">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56046B1"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2.1.13</w:t>
            </w:r>
          </w:p>
        </w:tc>
        <w:tc>
          <w:tcPr>
            <w:tcW w:w="6840"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984E07F"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GF collections for Workers Comp Self Insured</w:t>
            </w:r>
          </w:p>
        </w:tc>
      </w:tr>
      <w:tr w:rsidR="001E42AC" w:rsidRPr="001E42AC" w14:paraId="431F337E" w14:textId="77777777" w:rsidTr="001E42AC">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58A525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2.1.14</w:t>
            </w:r>
          </w:p>
        </w:tc>
        <w:tc>
          <w:tcPr>
            <w:tcW w:w="6840" w:type="dxa"/>
            <w:gridSpan w:val="2"/>
            <w:tcBorders>
              <w:top w:val="nil"/>
              <w:left w:val="nil"/>
              <w:bottom w:val="single" w:sz="4" w:space="0" w:color="BFBFBF"/>
              <w:right w:val="dotted" w:sz="4" w:space="0" w:color="BFBFBF"/>
            </w:tcBorders>
            <w:shd w:val="clear" w:color="000000" w:fill="F2F2F2"/>
            <w:vAlign w:val="center"/>
            <w:hideMark/>
          </w:tcPr>
          <w:p w14:paraId="668623FB"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GF collections for Wage and Hour and Construction for fines and penalties</w:t>
            </w:r>
          </w:p>
        </w:tc>
      </w:tr>
      <w:tr w:rsidR="001E42AC" w:rsidRPr="001E42AC" w14:paraId="2972B085" w14:textId="77777777" w:rsidTr="001E42AC">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F07446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2.1.15</w:t>
            </w:r>
          </w:p>
        </w:tc>
        <w:tc>
          <w:tcPr>
            <w:tcW w:w="6840"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4D84F9A"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Copy Fee Billings/Collections (F-KPI-36 and F-KPI-16)</w:t>
            </w:r>
          </w:p>
        </w:tc>
      </w:tr>
      <w:tr w:rsidR="001E42AC" w:rsidRPr="001E42AC" w14:paraId="47929BFF" w14:textId="77777777" w:rsidTr="001E42AC">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2FEAB59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2.1.16</w:t>
            </w:r>
          </w:p>
        </w:tc>
        <w:tc>
          <w:tcPr>
            <w:tcW w:w="6840" w:type="dxa"/>
            <w:gridSpan w:val="2"/>
            <w:tcBorders>
              <w:top w:val="nil"/>
              <w:left w:val="nil"/>
              <w:bottom w:val="single" w:sz="4" w:space="0" w:color="BFBFBF"/>
              <w:right w:val="dotted" w:sz="4" w:space="0" w:color="BFBFBF"/>
            </w:tcBorders>
            <w:shd w:val="clear" w:color="000000" w:fill="F2F2F2"/>
            <w:vAlign w:val="center"/>
            <w:hideMark/>
          </w:tcPr>
          <w:p w14:paraId="5A45EC99"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Ability to identify and report Contractor Registry Fee payments</w:t>
            </w:r>
          </w:p>
        </w:tc>
      </w:tr>
      <w:tr w:rsidR="001E42AC" w:rsidRPr="001E42AC" w14:paraId="4E80EF37" w14:textId="77777777" w:rsidTr="001E42AC">
        <w:trPr>
          <w:trHeight w:val="1240"/>
        </w:trPr>
        <w:tc>
          <w:tcPr>
            <w:tcW w:w="1530" w:type="dxa"/>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E776D7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2.1.17</w:t>
            </w:r>
          </w:p>
        </w:tc>
        <w:tc>
          <w:tcPr>
            <w:tcW w:w="6840" w:type="dxa"/>
            <w:gridSpan w:val="2"/>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6B024CF"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Ability to identify and report Contractor Registry fine/penalty payments</w:t>
            </w:r>
          </w:p>
        </w:tc>
      </w:tr>
      <w:tr w:rsidR="001E42AC" w:rsidRPr="001E42AC" w14:paraId="3D9BD074" w14:textId="77777777" w:rsidTr="001E42AC">
        <w:trPr>
          <w:trHeight w:val="1240"/>
        </w:trPr>
        <w:tc>
          <w:tcPr>
            <w:tcW w:w="1530" w:type="dxa"/>
            <w:tcBorders>
              <w:top w:val="nil"/>
              <w:left w:val="single" w:sz="4" w:space="0" w:color="BFBFBF"/>
              <w:bottom w:val="single" w:sz="4" w:space="0" w:color="BFBFBF"/>
              <w:right w:val="dotted" w:sz="4" w:space="0" w:color="BFBFBF"/>
            </w:tcBorders>
            <w:shd w:val="clear" w:color="000000" w:fill="F2F2F2"/>
            <w:noWrap/>
            <w:vAlign w:val="center"/>
            <w:hideMark/>
          </w:tcPr>
          <w:p w14:paraId="4365FEE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2.1.18</w:t>
            </w:r>
          </w:p>
        </w:tc>
        <w:tc>
          <w:tcPr>
            <w:tcW w:w="6840" w:type="dxa"/>
            <w:gridSpan w:val="2"/>
            <w:tcBorders>
              <w:top w:val="nil"/>
              <w:left w:val="nil"/>
              <w:bottom w:val="single" w:sz="4" w:space="0" w:color="BFBFBF"/>
              <w:right w:val="dotted" w:sz="4" w:space="0" w:color="BFBFBF"/>
            </w:tcBorders>
            <w:shd w:val="clear" w:color="000000" w:fill="F2F2F2"/>
            <w:vAlign w:val="center"/>
            <w:hideMark/>
          </w:tcPr>
          <w:p w14:paraId="3AF0A94D"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Wage Claim payments deposited after a year expiration date to transfer from WC to Enforcement Account</w:t>
            </w:r>
          </w:p>
        </w:tc>
      </w:tr>
      <w:tr w:rsidR="001E42AC" w:rsidRPr="001E42AC" w14:paraId="0BA4F90A" w14:textId="77777777" w:rsidTr="001E42AC">
        <w:trPr>
          <w:trHeight w:val="400"/>
        </w:trPr>
        <w:tc>
          <w:tcPr>
            <w:tcW w:w="8370" w:type="dxa"/>
            <w:gridSpan w:val="3"/>
            <w:tcBorders>
              <w:top w:val="nil"/>
              <w:left w:val="nil"/>
              <w:bottom w:val="nil"/>
              <w:right w:val="dotted" w:sz="4" w:space="0" w:color="BFBFBF"/>
            </w:tcBorders>
            <w:shd w:val="clear" w:color="000000" w:fill="7F7F7F"/>
            <w:vAlign w:val="center"/>
            <w:hideMark/>
          </w:tcPr>
          <w:p w14:paraId="1D98D80C" w14:textId="77777777" w:rsidR="001E42AC" w:rsidRPr="001E42AC" w:rsidRDefault="001E42AC" w:rsidP="001E42AC">
            <w:pPr>
              <w:pStyle w:val="FunctionalModule"/>
            </w:pPr>
            <w:r w:rsidRPr="001E42AC">
              <w:t>Accounts Payable</w:t>
            </w:r>
          </w:p>
        </w:tc>
      </w:tr>
      <w:tr w:rsidR="001E42AC" w:rsidRPr="001E42AC" w14:paraId="742C4605"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2F29C58"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064C026" w14:textId="28E08025"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to generate wage claim checks</w:t>
            </w:r>
          </w:p>
        </w:tc>
      </w:tr>
      <w:tr w:rsidR="001E42AC" w:rsidRPr="001E42AC" w14:paraId="53C9FE7C"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61873450"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2.2.2</w:t>
            </w:r>
          </w:p>
        </w:tc>
        <w:tc>
          <w:tcPr>
            <w:tcW w:w="6310" w:type="dxa"/>
            <w:tcBorders>
              <w:top w:val="nil"/>
              <w:left w:val="nil"/>
              <w:bottom w:val="single" w:sz="4" w:space="0" w:color="BFBFBF"/>
              <w:right w:val="dotted" w:sz="4" w:space="0" w:color="BFBFBF"/>
            </w:tcBorders>
            <w:shd w:val="clear" w:color="000000" w:fill="F2F2F2"/>
            <w:vAlign w:val="center"/>
            <w:hideMark/>
          </w:tcPr>
          <w:p w14:paraId="1AEEBCB4" w14:textId="4CD8A35B"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Claimants/Case files</w:t>
            </w:r>
          </w:p>
        </w:tc>
      </w:tr>
      <w:tr w:rsidR="001E42AC" w:rsidRPr="001E42AC" w14:paraId="41E20725"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34C4A0"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2.2.3</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E67DEFB"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FUND</w:t>
            </w:r>
          </w:p>
        </w:tc>
      </w:tr>
      <w:tr w:rsidR="001E42AC" w:rsidRPr="001E42AC" w14:paraId="372B0183"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1738E69E"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2.2.4</w:t>
            </w:r>
          </w:p>
        </w:tc>
        <w:tc>
          <w:tcPr>
            <w:tcW w:w="6310" w:type="dxa"/>
            <w:tcBorders>
              <w:top w:val="nil"/>
              <w:left w:val="nil"/>
              <w:bottom w:val="single" w:sz="4" w:space="0" w:color="BFBFBF"/>
              <w:right w:val="dotted" w:sz="4" w:space="0" w:color="BFBFBF"/>
            </w:tcBorders>
            <w:shd w:val="clear" w:color="000000" w:fill="F2F2F2"/>
            <w:vAlign w:val="center"/>
            <w:hideMark/>
          </w:tcPr>
          <w:p w14:paraId="7CF3FC82" w14:textId="4779DB25"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TSI/SISB (true second injury/ supplemental insurance supplemental benefits)</w:t>
            </w:r>
          </w:p>
        </w:tc>
      </w:tr>
      <w:tr w:rsidR="001E42AC" w:rsidRPr="001E42AC" w14:paraId="4AEF90BB"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7E5C2D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2.2.5</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470EAE2" w14:textId="36CFBD02"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Claimants/Case files (F-KPI-01)</w:t>
            </w:r>
          </w:p>
        </w:tc>
      </w:tr>
      <w:tr w:rsidR="001E42AC" w:rsidRPr="001E42AC" w14:paraId="0DCED5CA"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63902B5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2.2.6</w:t>
            </w:r>
          </w:p>
        </w:tc>
        <w:tc>
          <w:tcPr>
            <w:tcW w:w="6310" w:type="dxa"/>
            <w:tcBorders>
              <w:top w:val="nil"/>
              <w:left w:val="nil"/>
              <w:bottom w:val="single" w:sz="4" w:space="0" w:color="BFBFBF"/>
              <w:right w:val="dotted" w:sz="4" w:space="0" w:color="BFBFBF"/>
            </w:tcBorders>
            <w:shd w:val="clear" w:color="000000" w:fill="F2F2F2"/>
            <w:vAlign w:val="center"/>
            <w:hideMark/>
          </w:tcPr>
          <w:p w14:paraId="2CDBF83C"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FUND F-KPI-03)</w:t>
            </w:r>
          </w:p>
        </w:tc>
      </w:tr>
      <w:tr w:rsidR="001E42AC" w:rsidRPr="001E42AC" w14:paraId="7BF02BD3"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2EC5E81"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2.2.7</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0F25693"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TSI/SISB (F-KPI-04)</w:t>
            </w:r>
          </w:p>
        </w:tc>
      </w:tr>
      <w:tr w:rsidR="001E42AC" w:rsidRPr="001E42AC" w14:paraId="2C7AA99E"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47CE4978"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2.2.8</w:t>
            </w:r>
          </w:p>
        </w:tc>
        <w:tc>
          <w:tcPr>
            <w:tcW w:w="6310" w:type="dxa"/>
            <w:tcBorders>
              <w:top w:val="nil"/>
              <w:left w:val="nil"/>
              <w:bottom w:val="single" w:sz="4" w:space="0" w:color="BFBFBF"/>
              <w:right w:val="dotted" w:sz="4" w:space="0" w:color="BFBFBF"/>
            </w:tcBorders>
            <w:shd w:val="clear" w:color="000000" w:fill="F2F2F2"/>
            <w:vAlign w:val="center"/>
            <w:hideMark/>
          </w:tcPr>
          <w:p w14:paraId="4FE55856"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Issue FUND payments via ACH</w:t>
            </w:r>
          </w:p>
        </w:tc>
      </w:tr>
      <w:tr w:rsidR="001E42AC" w:rsidRPr="001E42AC" w14:paraId="55BE3DFC"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8C9EC1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2.2.9</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572F216"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Issue FUND payments via paper check</w:t>
            </w:r>
          </w:p>
        </w:tc>
      </w:tr>
      <w:tr w:rsidR="001E42AC" w:rsidRPr="001E42AC" w14:paraId="65B859B4"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7E5CE075"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2.2.10</w:t>
            </w:r>
          </w:p>
        </w:tc>
        <w:tc>
          <w:tcPr>
            <w:tcW w:w="6310" w:type="dxa"/>
            <w:tcBorders>
              <w:top w:val="nil"/>
              <w:left w:val="nil"/>
              <w:bottom w:val="single" w:sz="4" w:space="0" w:color="BFBFBF"/>
              <w:right w:val="dotted" w:sz="4" w:space="0" w:color="BFBFBF"/>
            </w:tcBorders>
            <w:shd w:val="clear" w:color="000000" w:fill="F2F2F2"/>
            <w:vAlign w:val="center"/>
            <w:hideMark/>
          </w:tcPr>
          <w:p w14:paraId="4C1BE8A2"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Issue Wage Claim payments via ACH</w:t>
            </w:r>
          </w:p>
        </w:tc>
      </w:tr>
      <w:tr w:rsidR="001E42AC" w:rsidRPr="001E42AC" w14:paraId="66D5E694"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C5639D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2.2.11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2F5B2B7"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Issue Wage Claim payments via paper check</w:t>
            </w:r>
          </w:p>
        </w:tc>
      </w:tr>
      <w:tr w:rsidR="001E42AC" w:rsidRPr="001E42AC" w14:paraId="3AF042D8"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36FB9C4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2.2.12</w:t>
            </w:r>
          </w:p>
        </w:tc>
        <w:tc>
          <w:tcPr>
            <w:tcW w:w="6310" w:type="dxa"/>
            <w:tcBorders>
              <w:top w:val="nil"/>
              <w:left w:val="nil"/>
              <w:bottom w:val="single" w:sz="4" w:space="0" w:color="BFBFBF"/>
              <w:right w:val="dotted" w:sz="4" w:space="0" w:color="BFBFBF"/>
            </w:tcBorders>
            <w:shd w:val="clear" w:color="000000" w:fill="F2F2F2"/>
            <w:vAlign w:val="center"/>
            <w:hideMark/>
          </w:tcPr>
          <w:p w14:paraId="6DA70178"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initiate payment coupons for Admin 1%, Assessment, Reimburse fines and penalties for SI fund</w:t>
            </w:r>
          </w:p>
        </w:tc>
      </w:tr>
      <w:tr w:rsidR="001E42AC" w:rsidRPr="001E42AC" w14:paraId="18975FF5"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E4121D3"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2.2.13</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3BB6ED3" w14:textId="08C59D58"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separate general fund penalties and fines for individual offices</w:t>
            </w:r>
          </w:p>
        </w:tc>
      </w:tr>
      <w:tr w:rsidR="001E42AC" w:rsidRPr="001E42AC" w14:paraId="197A0CBB" w14:textId="77777777" w:rsidTr="001E42AC">
        <w:trPr>
          <w:trHeight w:val="155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0249028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2.2.14</w:t>
            </w:r>
          </w:p>
        </w:tc>
        <w:tc>
          <w:tcPr>
            <w:tcW w:w="6310" w:type="dxa"/>
            <w:tcBorders>
              <w:top w:val="nil"/>
              <w:left w:val="nil"/>
              <w:bottom w:val="single" w:sz="4" w:space="0" w:color="BFBFBF"/>
              <w:right w:val="dotted" w:sz="4" w:space="0" w:color="BFBFBF"/>
            </w:tcBorders>
            <w:shd w:val="clear" w:color="000000" w:fill="F2F2F2"/>
            <w:vAlign w:val="center"/>
            <w:hideMark/>
          </w:tcPr>
          <w:p w14:paraId="45F31504"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track payments made to vendors or individuals involved in identified cases to ensure financial accountability and compliance with anti-trafficking protocols.</w:t>
            </w:r>
          </w:p>
        </w:tc>
      </w:tr>
      <w:tr w:rsidR="001E42AC" w:rsidRPr="001E42AC" w14:paraId="64909118" w14:textId="77777777" w:rsidTr="001E42AC">
        <w:trPr>
          <w:trHeight w:val="155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A4716FB"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2.2.15</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4498C1B"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track payments made to vendors or individuals involved in identified cases to ensure financial accountability and compliance with anti-trafficking protocols.</w:t>
            </w:r>
          </w:p>
        </w:tc>
      </w:tr>
      <w:tr w:rsidR="001E42AC" w:rsidRPr="001E42AC" w14:paraId="6EF1B072" w14:textId="77777777" w:rsidTr="001E42AC">
        <w:trPr>
          <w:trHeight w:val="155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191B22C8"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2.2.16</w:t>
            </w:r>
          </w:p>
        </w:tc>
        <w:tc>
          <w:tcPr>
            <w:tcW w:w="6310" w:type="dxa"/>
            <w:tcBorders>
              <w:top w:val="nil"/>
              <w:left w:val="nil"/>
              <w:bottom w:val="single" w:sz="4" w:space="0" w:color="BFBFBF"/>
              <w:right w:val="dotted" w:sz="4" w:space="0" w:color="BFBFBF"/>
            </w:tcBorders>
            <w:shd w:val="clear" w:color="000000" w:fill="F2F2F2"/>
            <w:vAlign w:val="center"/>
            <w:hideMark/>
          </w:tcPr>
          <w:p w14:paraId="41121D0F"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support processing payments to claimants for wages owed, ensuring accurate tracking and compliance with wage and hour regulations.</w:t>
            </w:r>
          </w:p>
        </w:tc>
      </w:tr>
      <w:tr w:rsidR="001E42AC" w:rsidRPr="001E42AC" w14:paraId="478FC863" w14:textId="77777777" w:rsidTr="001E42AC">
        <w:trPr>
          <w:trHeight w:val="400"/>
        </w:trPr>
        <w:tc>
          <w:tcPr>
            <w:tcW w:w="8370" w:type="dxa"/>
            <w:gridSpan w:val="3"/>
            <w:tcBorders>
              <w:top w:val="nil"/>
              <w:left w:val="nil"/>
              <w:bottom w:val="nil"/>
              <w:right w:val="dotted" w:sz="4" w:space="0" w:color="BFBFBF"/>
            </w:tcBorders>
            <w:shd w:val="clear" w:color="000000" w:fill="7F7F7F"/>
            <w:vAlign w:val="center"/>
            <w:hideMark/>
          </w:tcPr>
          <w:p w14:paraId="490B0A1D" w14:textId="77777777" w:rsidR="001E42AC" w:rsidRPr="001E42AC" w:rsidRDefault="001E42AC" w:rsidP="001E42AC">
            <w:pPr>
              <w:pStyle w:val="FunctionalModule"/>
            </w:pPr>
            <w:r w:rsidRPr="001E42AC">
              <w:t>Accounts Receivable</w:t>
            </w:r>
          </w:p>
        </w:tc>
      </w:tr>
      <w:tr w:rsidR="001E42AC" w:rsidRPr="001E42AC" w14:paraId="1555411C"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2074D3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1D2AFDBF" w14:textId="297357E5"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Ability to receive ACH payments received in FSF/directly apply to account from Carriers for Admin Expense.</w:t>
            </w:r>
          </w:p>
        </w:tc>
      </w:tr>
      <w:tr w:rsidR="001E42AC" w:rsidRPr="001E42AC" w14:paraId="71A0FD1C"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02AF95E9"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2.3.2</w:t>
            </w:r>
          </w:p>
        </w:tc>
        <w:tc>
          <w:tcPr>
            <w:tcW w:w="6310" w:type="dxa"/>
            <w:tcBorders>
              <w:top w:val="nil"/>
              <w:left w:val="nil"/>
              <w:bottom w:val="single" w:sz="4" w:space="0" w:color="BFBFBF"/>
              <w:right w:val="dotted" w:sz="4" w:space="0" w:color="BFBFBF"/>
            </w:tcBorders>
            <w:shd w:val="clear" w:color="000000" w:fill="F2F2F2"/>
            <w:vAlign w:val="center"/>
            <w:hideMark/>
          </w:tcPr>
          <w:p w14:paraId="2516AABE"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Ability to notify employers/claimants that a payment was reversed /replacement payment needed</w:t>
            </w:r>
          </w:p>
        </w:tc>
      </w:tr>
      <w:tr w:rsidR="001E42AC" w:rsidRPr="001E42AC" w14:paraId="1DB7F813" w14:textId="77777777" w:rsidTr="001E42AC">
        <w:trPr>
          <w:trHeight w:val="155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81B13F5"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2.3.3</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1D97059" w14:textId="0F3F04F4"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Ability to receive ACH payments/directly apply to account from Carriers for Special Fund and received in FSF</w:t>
            </w:r>
          </w:p>
        </w:tc>
      </w:tr>
      <w:tr w:rsidR="001E42AC" w:rsidRPr="001E42AC" w14:paraId="0242ED25" w14:textId="77777777" w:rsidTr="001E42AC">
        <w:trPr>
          <w:trHeight w:val="155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35B4C067"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2.3.4</w:t>
            </w:r>
          </w:p>
        </w:tc>
        <w:tc>
          <w:tcPr>
            <w:tcW w:w="6310" w:type="dxa"/>
            <w:tcBorders>
              <w:top w:val="nil"/>
              <w:left w:val="nil"/>
              <w:bottom w:val="single" w:sz="4" w:space="0" w:color="BFBFBF"/>
              <w:right w:val="dotted" w:sz="4" w:space="0" w:color="BFBFBF"/>
            </w:tcBorders>
            <w:shd w:val="clear" w:color="000000" w:fill="F2F2F2"/>
            <w:vAlign w:val="center"/>
            <w:hideMark/>
          </w:tcPr>
          <w:p w14:paraId="7245FE8A" w14:textId="6355EB11"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Ability to receive ACH payments/directly apply to account from Carriers for Self-Ins and received in FSF</w:t>
            </w:r>
          </w:p>
        </w:tc>
      </w:tr>
      <w:tr w:rsidR="001E42AC" w:rsidRPr="001E42AC" w14:paraId="4CE99EB5"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C906567"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2.3.5</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A8F0CC5" w14:textId="7E3BF3E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ability to report special assessments</w:t>
            </w:r>
          </w:p>
        </w:tc>
      </w:tr>
      <w:tr w:rsidR="001E42AC" w:rsidRPr="001E42AC" w14:paraId="58B326F8"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397A67F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2.3.6</w:t>
            </w:r>
          </w:p>
        </w:tc>
        <w:tc>
          <w:tcPr>
            <w:tcW w:w="6310" w:type="dxa"/>
            <w:tcBorders>
              <w:top w:val="nil"/>
              <w:left w:val="nil"/>
              <w:bottom w:val="single" w:sz="4" w:space="0" w:color="BFBFBF"/>
              <w:right w:val="dotted" w:sz="4" w:space="0" w:color="BFBFBF"/>
            </w:tcBorders>
            <w:shd w:val="clear" w:color="000000" w:fill="F2F2F2"/>
            <w:vAlign w:val="center"/>
            <w:hideMark/>
          </w:tcPr>
          <w:p w14:paraId="27F40D68"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Ability to view/ report on notifications sent to employers for Reversals</w:t>
            </w:r>
          </w:p>
        </w:tc>
      </w:tr>
      <w:tr w:rsidR="001E42AC" w:rsidRPr="001E42AC" w14:paraId="2FE75A52"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BEAF047"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2.3.7</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F10BB1F"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PAYEMENTS received from Collected Fines</w:t>
            </w:r>
          </w:p>
        </w:tc>
      </w:tr>
      <w:tr w:rsidR="001E42AC" w:rsidRPr="001E42AC" w14:paraId="2471FC94"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5980CF42"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2.3.8</w:t>
            </w:r>
          </w:p>
        </w:tc>
        <w:tc>
          <w:tcPr>
            <w:tcW w:w="6310" w:type="dxa"/>
            <w:tcBorders>
              <w:top w:val="nil"/>
              <w:left w:val="nil"/>
              <w:bottom w:val="single" w:sz="4" w:space="0" w:color="BFBFBF"/>
              <w:right w:val="dotted" w:sz="4" w:space="0" w:color="BFBFBF"/>
            </w:tcBorders>
            <w:shd w:val="clear" w:color="000000" w:fill="F2F2F2"/>
            <w:vAlign w:val="center"/>
            <w:hideMark/>
          </w:tcPr>
          <w:p w14:paraId="3D9BFE27"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PAYEMENTS received from Collected penalties</w:t>
            </w:r>
          </w:p>
        </w:tc>
      </w:tr>
      <w:tr w:rsidR="001E42AC" w:rsidRPr="001E42AC" w14:paraId="60FDC002"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3F38E82"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2.3.9</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1AEFBC6"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PAYEMENTS received from Collected Wages</w:t>
            </w:r>
          </w:p>
        </w:tc>
      </w:tr>
      <w:tr w:rsidR="001E42AC" w:rsidRPr="001E42AC" w14:paraId="07B813C2"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01BBE7EB"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2.3.10</w:t>
            </w:r>
          </w:p>
        </w:tc>
        <w:tc>
          <w:tcPr>
            <w:tcW w:w="6310" w:type="dxa"/>
            <w:tcBorders>
              <w:top w:val="nil"/>
              <w:left w:val="nil"/>
              <w:bottom w:val="single" w:sz="4" w:space="0" w:color="BFBFBF"/>
              <w:right w:val="dotted" w:sz="4" w:space="0" w:color="BFBFBF"/>
            </w:tcBorders>
            <w:shd w:val="clear" w:color="000000" w:fill="F2F2F2"/>
            <w:vAlign w:val="center"/>
            <w:hideMark/>
          </w:tcPr>
          <w:p w14:paraId="20BCD806"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Copy fee collections (F-KPI-16)</w:t>
            </w:r>
          </w:p>
        </w:tc>
      </w:tr>
      <w:tr w:rsidR="001E42AC" w:rsidRPr="001E42AC" w14:paraId="52D295FE"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BDABF1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1E17F04"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Enter cashed check info from outside bank</w:t>
            </w:r>
          </w:p>
        </w:tc>
      </w:tr>
      <w:tr w:rsidR="001E42AC" w:rsidRPr="001E42AC" w14:paraId="50548254"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73D10D6F"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2.3.12</w:t>
            </w:r>
          </w:p>
        </w:tc>
        <w:tc>
          <w:tcPr>
            <w:tcW w:w="6310" w:type="dxa"/>
            <w:tcBorders>
              <w:top w:val="nil"/>
              <w:left w:val="nil"/>
              <w:bottom w:val="single" w:sz="4" w:space="0" w:color="BFBFBF"/>
              <w:right w:val="dotted" w:sz="4" w:space="0" w:color="BFBFBF"/>
            </w:tcBorders>
            <w:shd w:val="clear" w:color="000000" w:fill="F2F2F2"/>
            <w:vAlign w:val="center"/>
            <w:hideMark/>
          </w:tcPr>
          <w:p w14:paraId="35FD4533"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filed direct paid losses</w:t>
            </w:r>
          </w:p>
        </w:tc>
      </w:tr>
      <w:tr w:rsidR="001E42AC" w:rsidRPr="001E42AC" w14:paraId="4C70F527"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518B152"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2.3.13</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F578AB4"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filed payroll classification</w:t>
            </w:r>
          </w:p>
        </w:tc>
      </w:tr>
      <w:tr w:rsidR="001E42AC" w:rsidRPr="001E42AC" w14:paraId="744CCD8C"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2479CA3D"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2.3.14</w:t>
            </w:r>
          </w:p>
        </w:tc>
        <w:tc>
          <w:tcPr>
            <w:tcW w:w="6310" w:type="dxa"/>
            <w:tcBorders>
              <w:top w:val="nil"/>
              <w:left w:val="nil"/>
              <w:bottom w:val="single" w:sz="4" w:space="0" w:color="BFBFBF"/>
              <w:right w:val="dotted" w:sz="4" w:space="0" w:color="BFBFBF"/>
            </w:tcBorders>
            <w:shd w:val="clear" w:color="000000" w:fill="F2F2F2"/>
            <w:vAlign w:val="center"/>
            <w:hideMark/>
          </w:tcPr>
          <w:p w14:paraId="6F503D4E"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filed statement of premium</w:t>
            </w:r>
          </w:p>
        </w:tc>
      </w:tr>
      <w:tr w:rsidR="001E42AC" w:rsidRPr="001E42AC" w14:paraId="48F6749D"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1766992"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2.3.15</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6BCEDA9"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Issue payment coupons for billing</w:t>
            </w:r>
          </w:p>
        </w:tc>
      </w:tr>
      <w:tr w:rsidR="001E42AC" w:rsidRPr="001E42AC" w14:paraId="33623C11"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31E48D91"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2.3.16</w:t>
            </w:r>
          </w:p>
        </w:tc>
        <w:tc>
          <w:tcPr>
            <w:tcW w:w="6310" w:type="dxa"/>
            <w:tcBorders>
              <w:top w:val="nil"/>
              <w:left w:val="nil"/>
              <w:bottom w:val="single" w:sz="4" w:space="0" w:color="BFBFBF"/>
              <w:right w:val="dotted" w:sz="4" w:space="0" w:color="BFBFBF"/>
            </w:tcBorders>
            <w:shd w:val="clear" w:color="000000" w:fill="F2F2F2"/>
            <w:vAlign w:val="center"/>
            <w:hideMark/>
          </w:tcPr>
          <w:p w14:paraId="2817C80C"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Carriers/Employers (F-KPI-02)</w:t>
            </w:r>
          </w:p>
        </w:tc>
      </w:tr>
      <w:tr w:rsidR="001E42AC" w:rsidRPr="001E42AC" w14:paraId="5E15C986"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AA72B7F"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2.3.17</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A3C8060"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Human Labor Trafficking</w:t>
            </w:r>
          </w:p>
        </w:tc>
      </w:tr>
      <w:tr w:rsidR="001E42AC" w:rsidRPr="001E42AC" w14:paraId="7AD775D8"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04E1140B"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2.3.18</w:t>
            </w:r>
          </w:p>
        </w:tc>
        <w:tc>
          <w:tcPr>
            <w:tcW w:w="6310" w:type="dxa"/>
            <w:tcBorders>
              <w:top w:val="nil"/>
              <w:left w:val="nil"/>
              <w:bottom w:val="single" w:sz="4" w:space="0" w:color="BFBFBF"/>
              <w:right w:val="dotted" w:sz="4" w:space="0" w:color="BFBFBF"/>
            </w:tcBorders>
            <w:shd w:val="clear" w:color="000000" w:fill="F2F2F2"/>
            <w:vAlign w:val="center"/>
            <w:hideMark/>
          </w:tcPr>
          <w:p w14:paraId="49CA8EDC"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Self-Ins (F-KPI-05)</w:t>
            </w:r>
          </w:p>
        </w:tc>
      </w:tr>
      <w:tr w:rsidR="001E42AC" w:rsidRPr="001E42AC" w14:paraId="1B3C4046"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6D0DD33"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2.3.19</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5C2BF94"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Ledger/transaction for Wage Theft (F-KPI-06)</w:t>
            </w:r>
          </w:p>
        </w:tc>
      </w:tr>
      <w:tr w:rsidR="001E42AC" w:rsidRPr="001E42AC" w14:paraId="6BF86610"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717A770C"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2.3.20</w:t>
            </w:r>
          </w:p>
        </w:tc>
        <w:tc>
          <w:tcPr>
            <w:tcW w:w="6310" w:type="dxa"/>
            <w:tcBorders>
              <w:top w:val="nil"/>
              <w:left w:val="nil"/>
              <w:bottom w:val="single" w:sz="4" w:space="0" w:color="BFBFBF"/>
              <w:right w:val="dotted" w:sz="4" w:space="0" w:color="BFBFBF"/>
            </w:tcBorders>
            <w:shd w:val="clear" w:color="000000" w:fill="F2F2F2"/>
            <w:vAlign w:val="center"/>
            <w:hideMark/>
          </w:tcPr>
          <w:p w14:paraId="0235FB5A"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capture payment of Admin Expense based on DPL</w:t>
            </w:r>
          </w:p>
        </w:tc>
      </w:tr>
      <w:tr w:rsidR="001E42AC" w:rsidRPr="001E42AC" w14:paraId="3087A248"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37060C3"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2.3.21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93CE770"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capture payment of assessment based on statement of premium</w:t>
            </w:r>
          </w:p>
        </w:tc>
      </w:tr>
      <w:tr w:rsidR="001E42AC" w:rsidRPr="001E42AC" w14:paraId="3B3C3F67"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5E6981E4"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2.3.22</w:t>
            </w:r>
          </w:p>
        </w:tc>
        <w:tc>
          <w:tcPr>
            <w:tcW w:w="6310" w:type="dxa"/>
            <w:tcBorders>
              <w:top w:val="nil"/>
              <w:left w:val="nil"/>
              <w:bottom w:val="single" w:sz="4" w:space="0" w:color="BFBFBF"/>
              <w:right w:val="dotted" w:sz="4" w:space="0" w:color="BFBFBF"/>
            </w:tcBorders>
            <w:shd w:val="clear" w:color="000000" w:fill="F2F2F2"/>
            <w:vAlign w:val="center"/>
            <w:hideMark/>
          </w:tcPr>
          <w:p w14:paraId="10A8EA96" w14:textId="188A00BA"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payment of Self-insured to g</w:t>
            </w:r>
            <w:r>
              <w:rPr>
                <w:rFonts w:eastAsia="Times New Roman" w:cs="Arial"/>
                <w:color w:val="000000"/>
                <w:sz w:val="18"/>
                <w:szCs w:val="18"/>
              </w:rPr>
              <w:t xml:space="preserve">eneral </w:t>
            </w:r>
            <w:r w:rsidRPr="001E42AC">
              <w:rPr>
                <w:rFonts w:eastAsia="Times New Roman" w:cs="Arial"/>
                <w:color w:val="000000"/>
                <w:sz w:val="18"/>
                <w:szCs w:val="18"/>
              </w:rPr>
              <w:t>f</w:t>
            </w:r>
            <w:r>
              <w:rPr>
                <w:rFonts w:eastAsia="Times New Roman" w:cs="Arial"/>
                <w:color w:val="000000"/>
                <w:sz w:val="18"/>
                <w:szCs w:val="18"/>
              </w:rPr>
              <w:t>und</w:t>
            </w:r>
          </w:p>
        </w:tc>
      </w:tr>
      <w:tr w:rsidR="001E42AC" w:rsidRPr="001E42AC" w14:paraId="54A47536"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1593421"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2.3.23</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6318412"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Petty Cash Ledger (F-KPI-11)</w:t>
            </w:r>
          </w:p>
        </w:tc>
      </w:tr>
      <w:tr w:rsidR="001E42AC" w:rsidRPr="001E42AC" w14:paraId="7237D748"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44318E2E"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2.3.24</w:t>
            </w:r>
          </w:p>
        </w:tc>
        <w:tc>
          <w:tcPr>
            <w:tcW w:w="6310" w:type="dxa"/>
            <w:tcBorders>
              <w:top w:val="nil"/>
              <w:left w:val="nil"/>
              <w:bottom w:val="single" w:sz="4" w:space="0" w:color="BFBFBF"/>
              <w:right w:val="dotted" w:sz="4" w:space="0" w:color="BFBFBF"/>
            </w:tcBorders>
            <w:shd w:val="clear" w:color="000000" w:fill="F2F2F2"/>
            <w:vAlign w:val="center"/>
            <w:hideMark/>
          </w:tcPr>
          <w:p w14:paraId="3C285453" w14:textId="25BE5C1C"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ACH Velocity payments</w:t>
            </w:r>
          </w:p>
        </w:tc>
      </w:tr>
      <w:tr w:rsidR="001E42AC" w:rsidRPr="001E42AC" w14:paraId="73894A71"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34ACAE8"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2.3.25</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75719E5"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invoices automatically sent</w:t>
            </w:r>
          </w:p>
        </w:tc>
      </w:tr>
      <w:tr w:rsidR="001E42AC" w:rsidRPr="001E42AC" w14:paraId="42EC27E3"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74F9D299"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2.3.26</w:t>
            </w:r>
          </w:p>
        </w:tc>
        <w:tc>
          <w:tcPr>
            <w:tcW w:w="6310" w:type="dxa"/>
            <w:tcBorders>
              <w:top w:val="nil"/>
              <w:left w:val="nil"/>
              <w:bottom w:val="single" w:sz="4" w:space="0" w:color="BFBFBF"/>
              <w:right w:val="dotted" w:sz="4" w:space="0" w:color="BFBFBF"/>
            </w:tcBorders>
            <w:shd w:val="clear" w:color="000000" w:fill="F2F2F2"/>
            <w:vAlign w:val="center"/>
            <w:hideMark/>
          </w:tcPr>
          <w:p w14:paraId="2F113A09"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retracted ACH payments issued from within</w:t>
            </w:r>
          </w:p>
        </w:tc>
      </w:tr>
      <w:tr w:rsidR="001E42AC" w:rsidRPr="001E42AC" w14:paraId="7A9A4624"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8C30747"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2.3.27</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CFB2A7F"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Electronically send billing for SI/SB cases</w:t>
            </w:r>
          </w:p>
        </w:tc>
      </w:tr>
      <w:tr w:rsidR="001E42AC" w:rsidRPr="001E42AC" w14:paraId="0C5FDC41" w14:textId="77777777" w:rsidTr="001E42AC">
        <w:trPr>
          <w:trHeight w:val="400"/>
        </w:trPr>
        <w:tc>
          <w:tcPr>
            <w:tcW w:w="8370" w:type="dxa"/>
            <w:gridSpan w:val="3"/>
            <w:tcBorders>
              <w:top w:val="nil"/>
              <w:left w:val="nil"/>
              <w:bottom w:val="nil"/>
              <w:right w:val="dotted" w:sz="4" w:space="0" w:color="BFBFBF"/>
            </w:tcBorders>
            <w:shd w:val="clear" w:color="000000" w:fill="7F7F7F"/>
            <w:vAlign w:val="center"/>
            <w:hideMark/>
          </w:tcPr>
          <w:p w14:paraId="0B81C499" w14:textId="77777777" w:rsidR="001E42AC" w:rsidRPr="001E42AC" w:rsidRDefault="001E42AC" w:rsidP="001E42AC">
            <w:pPr>
              <w:pStyle w:val="FunctionalModule"/>
            </w:pPr>
            <w:r w:rsidRPr="001E42AC">
              <w:t>Document Management</w:t>
            </w:r>
          </w:p>
        </w:tc>
      </w:tr>
      <w:tr w:rsidR="001E42AC" w:rsidRPr="001E42AC" w14:paraId="7E7B305B"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549165B4"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2.4.1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8F79E27" w14:textId="0040B9AA"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Carrier profile- document section</w:t>
            </w:r>
          </w:p>
        </w:tc>
      </w:tr>
      <w:tr w:rsidR="001E42AC" w:rsidRPr="001E42AC" w14:paraId="78164EFB" w14:textId="77777777" w:rsidTr="001E42AC">
        <w:trPr>
          <w:trHeight w:val="400"/>
        </w:trPr>
        <w:tc>
          <w:tcPr>
            <w:tcW w:w="8370" w:type="dxa"/>
            <w:gridSpan w:val="3"/>
            <w:tcBorders>
              <w:top w:val="nil"/>
              <w:left w:val="nil"/>
              <w:bottom w:val="nil"/>
              <w:right w:val="dotted" w:sz="4" w:space="0" w:color="BFBFBF"/>
            </w:tcBorders>
            <w:shd w:val="clear" w:color="000000" w:fill="7F7F7F"/>
            <w:vAlign w:val="center"/>
            <w:hideMark/>
          </w:tcPr>
          <w:p w14:paraId="56FB0C5E" w14:textId="77777777" w:rsidR="001E42AC" w:rsidRPr="001E42AC" w:rsidRDefault="001E42AC" w:rsidP="001E42AC">
            <w:pPr>
              <w:pStyle w:val="FunctionalModule"/>
            </w:pPr>
            <w:r w:rsidRPr="001E42AC">
              <w:t>External Portal</w:t>
            </w:r>
          </w:p>
        </w:tc>
      </w:tr>
      <w:tr w:rsidR="001E42AC" w:rsidRPr="001E42AC" w14:paraId="1B73A765"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AE0F56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2.5.1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3338B4B"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 single external portal to receive all payments for the Division of Industrial Affairs</w:t>
            </w:r>
          </w:p>
        </w:tc>
      </w:tr>
      <w:tr w:rsidR="001E42AC" w:rsidRPr="001E42AC" w14:paraId="3F3B8CA7"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3EE99DF1"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2.5.2</w:t>
            </w:r>
          </w:p>
        </w:tc>
        <w:tc>
          <w:tcPr>
            <w:tcW w:w="6310" w:type="dxa"/>
            <w:tcBorders>
              <w:top w:val="nil"/>
              <w:left w:val="nil"/>
              <w:bottom w:val="single" w:sz="4" w:space="0" w:color="BFBFBF"/>
              <w:right w:val="dotted" w:sz="4" w:space="0" w:color="BFBFBF"/>
            </w:tcBorders>
            <w:shd w:val="clear" w:color="000000" w:fill="F2F2F2"/>
            <w:vAlign w:val="center"/>
            <w:hideMark/>
          </w:tcPr>
          <w:p w14:paraId="235CEEA2"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external users with status of ACH payments especially retracted payments.</w:t>
            </w:r>
          </w:p>
        </w:tc>
      </w:tr>
      <w:tr w:rsidR="001E42AC" w:rsidRPr="001E42AC" w14:paraId="24121D80" w14:textId="77777777" w:rsidTr="001E42AC">
        <w:trPr>
          <w:trHeight w:val="400"/>
        </w:trPr>
        <w:tc>
          <w:tcPr>
            <w:tcW w:w="8370" w:type="dxa"/>
            <w:gridSpan w:val="3"/>
            <w:tcBorders>
              <w:top w:val="nil"/>
              <w:left w:val="nil"/>
              <w:bottom w:val="nil"/>
              <w:right w:val="dotted" w:sz="4" w:space="0" w:color="BFBFBF"/>
            </w:tcBorders>
            <w:shd w:val="clear" w:color="000000" w:fill="7F7F7F"/>
            <w:vAlign w:val="center"/>
            <w:hideMark/>
          </w:tcPr>
          <w:p w14:paraId="6A8FA74D" w14:textId="77777777" w:rsidR="001E42AC" w:rsidRPr="001E42AC" w:rsidRDefault="001E42AC" w:rsidP="001E42AC">
            <w:pPr>
              <w:pStyle w:val="FunctionalModule"/>
            </w:pPr>
            <w:r w:rsidRPr="001E42AC">
              <w:t>Report Management</w:t>
            </w:r>
          </w:p>
        </w:tc>
      </w:tr>
      <w:tr w:rsidR="001E42AC" w:rsidRPr="001E42AC" w14:paraId="21F76D68"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60279E2"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80AD0C3" w14:textId="066DFBD8"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on Carrier ledger</w:t>
            </w:r>
          </w:p>
        </w:tc>
      </w:tr>
      <w:tr w:rsidR="001E42AC" w:rsidRPr="001E42AC" w14:paraId="0B9298D6"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2C2CFAD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2.6.2</w:t>
            </w:r>
          </w:p>
        </w:tc>
        <w:tc>
          <w:tcPr>
            <w:tcW w:w="6310" w:type="dxa"/>
            <w:tcBorders>
              <w:top w:val="nil"/>
              <w:left w:val="nil"/>
              <w:bottom w:val="single" w:sz="4" w:space="0" w:color="BFBFBF"/>
              <w:right w:val="dotted" w:sz="4" w:space="0" w:color="BFBFBF"/>
            </w:tcBorders>
            <w:shd w:val="clear" w:color="000000" w:fill="F2F2F2"/>
            <w:vAlign w:val="center"/>
            <w:hideMark/>
          </w:tcPr>
          <w:p w14:paraId="549FA53B" w14:textId="2DD7CAA4"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on capture fund required info to issue payments</w:t>
            </w:r>
          </w:p>
        </w:tc>
      </w:tr>
      <w:tr w:rsidR="001E42AC" w:rsidRPr="001E42AC" w14:paraId="06F39D6C"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1FDF96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2.6.3</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755859C" w14:textId="616FB4E1"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on entire checklist award procedure from start to finish</w:t>
            </w:r>
          </w:p>
        </w:tc>
      </w:tr>
      <w:tr w:rsidR="001E42AC" w:rsidRPr="001E42AC" w14:paraId="73252D9E"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4AEAF35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2.6.4</w:t>
            </w:r>
          </w:p>
        </w:tc>
        <w:tc>
          <w:tcPr>
            <w:tcW w:w="6310" w:type="dxa"/>
            <w:tcBorders>
              <w:top w:val="nil"/>
              <w:left w:val="nil"/>
              <w:bottom w:val="single" w:sz="4" w:space="0" w:color="BFBFBF"/>
              <w:right w:val="dotted" w:sz="4" w:space="0" w:color="BFBFBF"/>
            </w:tcBorders>
            <w:shd w:val="clear" w:color="000000" w:fill="F2F2F2"/>
            <w:vAlign w:val="center"/>
            <w:hideMark/>
          </w:tcPr>
          <w:p w14:paraId="3286A999" w14:textId="29F9CDBC"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capability of child support deductions</w:t>
            </w:r>
          </w:p>
        </w:tc>
      </w:tr>
      <w:tr w:rsidR="001E42AC" w:rsidRPr="001E42AC" w14:paraId="026A3CC6"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453FAD6"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2.6.5</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4CAC812" w14:textId="4F4CFFF3"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on mass email by type: Self-insured or Carrier</w:t>
            </w:r>
          </w:p>
        </w:tc>
      </w:tr>
      <w:tr w:rsidR="001E42AC" w:rsidRPr="001E42AC" w14:paraId="04823736"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40AA306D"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2.6.6</w:t>
            </w:r>
          </w:p>
        </w:tc>
        <w:tc>
          <w:tcPr>
            <w:tcW w:w="6310" w:type="dxa"/>
            <w:tcBorders>
              <w:top w:val="nil"/>
              <w:left w:val="nil"/>
              <w:bottom w:val="single" w:sz="4" w:space="0" w:color="BFBFBF"/>
              <w:right w:val="dotted" w:sz="4" w:space="0" w:color="BFBFBF"/>
            </w:tcBorders>
            <w:shd w:val="clear" w:color="000000" w:fill="F2F2F2"/>
            <w:vAlign w:val="center"/>
            <w:hideMark/>
          </w:tcPr>
          <w:p w14:paraId="5C109DCA" w14:textId="5ED4AEFC"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Report for Record of SI/SB payment vouchers</w:t>
            </w:r>
          </w:p>
        </w:tc>
      </w:tr>
      <w:tr w:rsidR="001E42AC" w:rsidRPr="001E42AC" w14:paraId="02BE3545"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28CCA84"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2.6.7</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E41F0C3"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ACH report for collections of payments</w:t>
            </w:r>
          </w:p>
        </w:tc>
      </w:tr>
      <w:tr w:rsidR="001E42AC" w:rsidRPr="001E42AC" w14:paraId="570A7BB5"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560E5608"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2.6.8</w:t>
            </w:r>
          </w:p>
        </w:tc>
        <w:tc>
          <w:tcPr>
            <w:tcW w:w="6310" w:type="dxa"/>
            <w:tcBorders>
              <w:top w:val="nil"/>
              <w:left w:val="nil"/>
              <w:bottom w:val="single" w:sz="4" w:space="0" w:color="BFBFBF"/>
              <w:right w:val="dotted" w:sz="4" w:space="0" w:color="BFBFBF"/>
            </w:tcBorders>
            <w:shd w:val="clear" w:color="000000" w:fill="F2F2F2"/>
            <w:vAlign w:val="center"/>
            <w:hideMark/>
          </w:tcPr>
          <w:p w14:paraId="7F075310"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the ability to report on projection of fees for Year 1, Year 2, Year 3 at a discounted rate</w:t>
            </w:r>
          </w:p>
        </w:tc>
      </w:tr>
      <w:tr w:rsidR="001E42AC" w:rsidRPr="001E42AC" w14:paraId="37FCBDD7"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838A200"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2.6.9</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3FABAC46"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file payroll classification</w:t>
            </w:r>
          </w:p>
        </w:tc>
      </w:tr>
      <w:tr w:rsidR="001E42AC" w:rsidRPr="001E42AC" w14:paraId="21C8AA09"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760BB4B9"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2.6.10</w:t>
            </w:r>
          </w:p>
        </w:tc>
        <w:tc>
          <w:tcPr>
            <w:tcW w:w="6310" w:type="dxa"/>
            <w:tcBorders>
              <w:top w:val="nil"/>
              <w:left w:val="nil"/>
              <w:bottom w:val="single" w:sz="4" w:space="0" w:color="BFBFBF"/>
              <w:right w:val="dotted" w:sz="4" w:space="0" w:color="BFBFBF"/>
            </w:tcBorders>
            <w:shd w:val="clear" w:color="000000" w:fill="F2F2F2"/>
            <w:vAlign w:val="center"/>
            <w:hideMark/>
          </w:tcPr>
          <w:p w14:paraId="3A211252"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file direct paid losses</w:t>
            </w:r>
          </w:p>
        </w:tc>
      </w:tr>
      <w:tr w:rsidR="001E42AC" w:rsidRPr="001E42AC" w14:paraId="50225E03"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2A2FD15F"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77FE289"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file statement of premium</w:t>
            </w:r>
          </w:p>
        </w:tc>
      </w:tr>
      <w:tr w:rsidR="001E42AC" w:rsidRPr="001E42AC" w14:paraId="723FC58D"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517D746D"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2.6.12</w:t>
            </w:r>
          </w:p>
        </w:tc>
        <w:tc>
          <w:tcPr>
            <w:tcW w:w="6310" w:type="dxa"/>
            <w:tcBorders>
              <w:top w:val="nil"/>
              <w:left w:val="nil"/>
              <w:bottom w:val="single" w:sz="4" w:space="0" w:color="BFBFBF"/>
              <w:right w:val="dotted" w:sz="4" w:space="0" w:color="BFBFBF"/>
            </w:tcBorders>
            <w:shd w:val="clear" w:color="000000" w:fill="F2F2F2"/>
            <w:vAlign w:val="center"/>
            <w:hideMark/>
          </w:tcPr>
          <w:p w14:paraId="54E8638C" w14:textId="4403118E"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FUND claimants who receive ACH payments bi-weekly</w:t>
            </w:r>
          </w:p>
        </w:tc>
      </w:tr>
      <w:tr w:rsidR="001E42AC" w:rsidRPr="001E42AC" w14:paraId="22A75D79"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38AAE4F"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2.6.13</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A4DB862"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carryover allowing balance forward payments</w:t>
            </w:r>
          </w:p>
        </w:tc>
      </w:tr>
      <w:tr w:rsidR="001E42AC" w:rsidRPr="001E42AC" w14:paraId="34E8D010"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09B9A495"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2.6.14</w:t>
            </w:r>
          </w:p>
        </w:tc>
        <w:tc>
          <w:tcPr>
            <w:tcW w:w="6310" w:type="dxa"/>
            <w:tcBorders>
              <w:top w:val="nil"/>
              <w:left w:val="nil"/>
              <w:bottom w:val="single" w:sz="4" w:space="0" w:color="BFBFBF"/>
              <w:right w:val="dotted" w:sz="4" w:space="0" w:color="BFBFBF"/>
            </w:tcBorders>
            <w:shd w:val="clear" w:color="000000" w:fill="F2F2F2"/>
            <w:vAlign w:val="center"/>
            <w:hideMark/>
          </w:tcPr>
          <w:p w14:paraId="31EB8F64" w14:textId="68F9108D"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direct deposit for fund checks to claimant</w:t>
            </w:r>
          </w:p>
        </w:tc>
      </w:tr>
      <w:tr w:rsidR="001E42AC" w:rsidRPr="001E42AC" w14:paraId="3DC09418"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6282BC65"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2.6.15</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4C824C93"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two factor authentication for fund reimbursement from carrier</w:t>
            </w:r>
          </w:p>
        </w:tc>
      </w:tr>
      <w:tr w:rsidR="001E42AC" w:rsidRPr="001E42AC" w14:paraId="7CCDABA7"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1FFE3DC1"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2.6.16</w:t>
            </w:r>
          </w:p>
        </w:tc>
        <w:tc>
          <w:tcPr>
            <w:tcW w:w="6310" w:type="dxa"/>
            <w:tcBorders>
              <w:top w:val="nil"/>
              <w:left w:val="nil"/>
              <w:bottom w:val="single" w:sz="4" w:space="0" w:color="BFBFBF"/>
              <w:right w:val="dotted" w:sz="4" w:space="0" w:color="BFBFBF"/>
            </w:tcBorders>
            <w:shd w:val="clear" w:color="000000" w:fill="F2F2F2"/>
            <w:vAlign w:val="center"/>
            <w:hideMark/>
          </w:tcPr>
          <w:p w14:paraId="7793D134"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account receivable payments-select method</w:t>
            </w:r>
          </w:p>
        </w:tc>
      </w:tr>
      <w:tr w:rsidR="001E42AC" w:rsidRPr="001E42AC" w14:paraId="2499DC3F"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793F17EE"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2.6.17</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48605D1"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external portal for claimant ach</w:t>
            </w:r>
          </w:p>
        </w:tc>
      </w:tr>
      <w:tr w:rsidR="001E42AC" w:rsidRPr="001E42AC" w14:paraId="48D4536D"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3DA33501"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2.6.18</w:t>
            </w:r>
          </w:p>
        </w:tc>
        <w:tc>
          <w:tcPr>
            <w:tcW w:w="6310" w:type="dxa"/>
            <w:tcBorders>
              <w:top w:val="nil"/>
              <w:left w:val="nil"/>
              <w:bottom w:val="single" w:sz="4" w:space="0" w:color="BFBFBF"/>
              <w:right w:val="dotted" w:sz="4" w:space="0" w:color="BFBFBF"/>
            </w:tcBorders>
            <w:shd w:val="clear" w:color="000000" w:fill="F2F2F2"/>
            <w:vAlign w:val="center"/>
            <w:hideMark/>
          </w:tcPr>
          <w:p w14:paraId="39353238"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automatic reminders of late payments sent</w:t>
            </w:r>
          </w:p>
        </w:tc>
      </w:tr>
      <w:tr w:rsidR="001E42AC" w:rsidRPr="001E42AC" w14:paraId="34E2345A"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4916893"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2.6.19</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29657910"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automatic reminders of late filings</w:t>
            </w:r>
          </w:p>
        </w:tc>
      </w:tr>
      <w:tr w:rsidR="001E42AC" w:rsidRPr="001E42AC" w14:paraId="442E7A0D"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64FF3CDB"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2.6.20</w:t>
            </w:r>
          </w:p>
        </w:tc>
        <w:tc>
          <w:tcPr>
            <w:tcW w:w="6310" w:type="dxa"/>
            <w:tcBorders>
              <w:top w:val="nil"/>
              <w:left w:val="nil"/>
              <w:bottom w:val="single" w:sz="4" w:space="0" w:color="BFBFBF"/>
              <w:right w:val="dotted" w:sz="4" w:space="0" w:color="BFBFBF"/>
            </w:tcBorders>
            <w:shd w:val="clear" w:color="000000" w:fill="F2F2F2"/>
            <w:vAlign w:val="center"/>
            <w:hideMark/>
          </w:tcPr>
          <w:p w14:paraId="2ECE876F"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Audit trail report for external carrier updated info</w:t>
            </w:r>
          </w:p>
        </w:tc>
      </w:tr>
      <w:tr w:rsidR="001E42AC" w:rsidRPr="001E42AC" w14:paraId="2321DBF0"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460D1E90"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2.6.21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005A4BFD"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digital payment coupons generated</w:t>
            </w:r>
          </w:p>
        </w:tc>
      </w:tr>
      <w:tr w:rsidR="001E42AC" w:rsidRPr="001E42AC" w14:paraId="31FAE77D"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64FF546A"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2.6.22</w:t>
            </w:r>
          </w:p>
        </w:tc>
        <w:tc>
          <w:tcPr>
            <w:tcW w:w="6310" w:type="dxa"/>
            <w:tcBorders>
              <w:top w:val="nil"/>
              <w:left w:val="nil"/>
              <w:bottom w:val="single" w:sz="4" w:space="0" w:color="BFBFBF"/>
              <w:right w:val="dotted" w:sz="4" w:space="0" w:color="BFBFBF"/>
            </w:tcBorders>
            <w:shd w:val="clear" w:color="000000" w:fill="F2F2F2"/>
            <w:vAlign w:val="center"/>
            <w:hideMark/>
          </w:tcPr>
          <w:p w14:paraId="325640A6" w14:textId="1BC3E688"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ledger for fines collected for uninsured that go into w</w:t>
            </w:r>
            <w:r>
              <w:rPr>
                <w:rFonts w:eastAsia="Times New Roman" w:cs="Arial"/>
                <w:color w:val="000000"/>
                <w:sz w:val="18"/>
                <w:szCs w:val="18"/>
              </w:rPr>
              <w:t xml:space="preserve">orkers’ </w:t>
            </w:r>
            <w:r w:rsidRPr="001E42AC">
              <w:rPr>
                <w:rFonts w:eastAsia="Times New Roman" w:cs="Arial"/>
                <w:color w:val="000000"/>
                <w:sz w:val="18"/>
                <w:szCs w:val="18"/>
              </w:rPr>
              <w:t>c</w:t>
            </w:r>
            <w:r>
              <w:rPr>
                <w:rFonts w:eastAsia="Times New Roman" w:cs="Arial"/>
                <w:color w:val="000000"/>
                <w:sz w:val="18"/>
                <w:szCs w:val="18"/>
              </w:rPr>
              <w:t>omp.</w:t>
            </w:r>
            <w:r w:rsidRPr="001E42AC">
              <w:rPr>
                <w:rFonts w:eastAsia="Times New Roman" w:cs="Arial"/>
                <w:color w:val="000000"/>
                <w:sz w:val="18"/>
                <w:szCs w:val="18"/>
              </w:rPr>
              <w:t xml:space="preserve"> fund</w:t>
            </w:r>
          </w:p>
        </w:tc>
      </w:tr>
      <w:tr w:rsidR="001E42AC" w:rsidRPr="001E42AC" w14:paraId="16C603D7" w14:textId="77777777" w:rsidTr="001E42AC">
        <w:trPr>
          <w:trHeight w:val="124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018F6F52"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2.6.23</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76AE4625"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on payments to uninsured claimant from fund ledger</w:t>
            </w:r>
          </w:p>
        </w:tc>
      </w:tr>
      <w:tr w:rsidR="001E42AC" w:rsidRPr="001E42AC" w14:paraId="773FBC73" w14:textId="77777777" w:rsidTr="001E42AC">
        <w:trPr>
          <w:trHeight w:val="93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458DFAA4"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2.6.24</w:t>
            </w:r>
          </w:p>
        </w:tc>
        <w:tc>
          <w:tcPr>
            <w:tcW w:w="6310" w:type="dxa"/>
            <w:tcBorders>
              <w:top w:val="nil"/>
              <w:left w:val="nil"/>
              <w:bottom w:val="single" w:sz="4" w:space="0" w:color="BFBFBF"/>
              <w:right w:val="dotted" w:sz="4" w:space="0" w:color="BFBFBF"/>
            </w:tcBorders>
            <w:shd w:val="clear" w:color="000000" w:fill="F2F2F2"/>
            <w:vAlign w:val="center"/>
            <w:hideMark/>
          </w:tcPr>
          <w:p w14:paraId="72D52D82" w14:textId="3D3D5AA6"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provide Report for Admin Assessment</w:t>
            </w:r>
          </w:p>
        </w:tc>
      </w:tr>
      <w:tr w:rsidR="001E42AC" w:rsidRPr="001E42AC" w14:paraId="62D8102C" w14:textId="77777777" w:rsidTr="001E42AC">
        <w:trPr>
          <w:trHeight w:val="400"/>
        </w:trPr>
        <w:tc>
          <w:tcPr>
            <w:tcW w:w="8370" w:type="dxa"/>
            <w:gridSpan w:val="3"/>
            <w:tcBorders>
              <w:top w:val="nil"/>
              <w:left w:val="nil"/>
              <w:bottom w:val="nil"/>
              <w:right w:val="dotted" w:sz="4" w:space="0" w:color="BFBFBF"/>
            </w:tcBorders>
            <w:shd w:val="clear" w:color="000000" w:fill="7F7F7F"/>
            <w:vAlign w:val="center"/>
            <w:hideMark/>
          </w:tcPr>
          <w:p w14:paraId="632D7B17" w14:textId="77777777" w:rsidR="001E42AC" w:rsidRPr="001E42AC" w:rsidRDefault="001E42AC" w:rsidP="001E42AC">
            <w:pPr>
              <w:pStyle w:val="FunctionalModule"/>
            </w:pPr>
            <w:r w:rsidRPr="001E42AC">
              <w:t>Third Party Integration</w:t>
            </w:r>
          </w:p>
        </w:tc>
      </w:tr>
      <w:tr w:rsidR="001E42AC" w:rsidRPr="001E42AC" w14:paraId="7E51EC59" w14:textId="77777777" w:rsidTr="001E42AC">
        <w:trPr>
          <w:trHeight w:val="186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15F15AA1"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2.7.1</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672E8284" w14:textId="0EC17C13"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integrate with FSF to capture amounts for the Administrative Admin Expense into appropriate fields into proposed solution. In addition, it must perform needed calculations to automatically generate the admin expense report.</w:t>
            </w:r>
          </w:p>
        </w:tc>
      </w:tr>
      <w:tr w:rsidR="001E42AC" w:rsidRPr="001E42AC" w14:paraId="46B23B3F" w14:textId="77777777" w:rsidTr="001E42AC">
        <w:trPr>
          <w:trHeight w:val="124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27E50FD7"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2.7.2</w:t>
            </w:r>
          </w:p>
        </w:tc>
        <w:tc>
          <w:tcPr>
            <w:tcW w:w="6310" w:type="dxa"/>
            <w:tcBorders>
              <w:top w:val="nil"/>
              <w:left w:val="nil"/>
              <w:bottom w:val="single" w:sz="4" w:space="0" w:color="BFBFBF"/>
              <w:right w:val="dotted" w:sz="4" w:space="0" w:color="BFBFBF"/>
            </w:tcBorders>
            <w:shd w:val="clear" w:color="000000" w:fill="F2F2F2"/>
            <w:vAlign w:val="center"/>
            <w:hideMark/>
          </w:tcPr>
          <w:p w14:paraId="199D682D"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integrate with JP Morgan and reflect ACH transactions into the proposed solution.</w:t>
            </w:r>
          </w:p>
        </w:tc>
      </w:tr>
      <w:tr w:rsidR="001E42AC" w:rsidRPr="001E42AC" w14:paraId="40682893" w14:textId="77777777" w:rsidTr="001E42AC">
        <w:trPr>
          <w:trHeight w:val="930"/>
        </w:trPr>
        <w:tc>
          <w:tcPr>
            <w:tcW w:w="2060" w:type="dxa"/>
            <w:gridSpan w:val="2"/>
            <w:tcBorders>
              <w:top w:val="single" w:sz="4" w:space="0" w:color="BFBFBF"/>
              <w:left w:val="single" w:sz="4" w:space="0" w:color="BFBFBF"/>
              <w:bottom w:val="single" w:sz="4" w:space="0" w:color="BFBFBF"/>
              <w:right w:val="dotted" w:sz="4" w:space="0" w:color="BFBFBF"/>
            </w:tcBorders>
            <w:shd w:val="clear" w:color="FFFFFF" w:fill="FFFFFF"/>
            <w:noWrap/>
            <w:vAlign w:val="center"/>
            <w:hideMark/>
          </w:tcPr>
          <w:p w14:paraId="3E97C2DE"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2.7.3</w:t>
            </w:r>
          </w:p>
        </w:tc>
        <w:tc>
          <w:tcPr>
            <w:tcW w:w="6310" w:type="dxa"/>
            <w:tcBorders>
              <w:top w:val="single" w:sz="4" w:space="0" w:color="BFBFBF"/>
              <w:left w:val="dotted" w:sz="4" w:space="0" w:color="BFBFBF"/>
              <w:bottom w:val="single" w:sz="4" w:space="0" w:color="BFBFBF"/>
              <w:right w:val="dotted" w:sz="4" w:space="0" w:color="BFBFBF"/>
            </w:tcBorders>
            <w:shd w:val="clear" w:color="FFFFFF" w:fill="FFFFFF"/>
            <w:vAlign w:val="center"/>
            <w:hideMark/>
          </w:tcPr>
          <w:p w14:paraId="5F1B9676"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integrate with Fiserv/Snap Pay API</w:t>
            </w:r>
          </w:p>
        </w:tc>
      </w:tr>
      <w:tr w:rsidR="001E42AC" w:rsidRPr="001E42AC" w14:paraId="335F60DD" w14:textId="77777777" w:rsidTr="001E42AC">
        <w:trPr>
          <w:trHeight w:val="1550"/>
        </w:trPr>
        <w:tc>
          <w:tcPr>
            <w:tcW w:w="2060" w:type="dxa"/>
            <w:gridSpan w:val="2"/>
            <w:tcBorders>
              <w:top w:val="nil"/>
              <w:left w:val="single" w:sz="4" w:space="0" w:color="BFBFBF"/>
              <w:bottom w:val="single" w:sz="4" w:space="0" w:color="BFBFBF"/>
              <w:right w:val="dotted" w:sz="4" w:space="0" w:color="BFBFBF"/>
            </w:tcBorders>
            <w:shd w:val="clear" w:color="000000" w:fill="F2F2F2"/>
            <w:noWrap/>
            <w:vAlign w:val="center"/>
            <w:hideMark/>
          </w:tcPr>
          <w:p w14:paraId="76E964F8" w14:textId="77777777" w:rsidR="001E42AC" w:rsidRPr="001E42AC" w:rsidRDefault="001E42AC" w:rsidP="001E42AC">
            <w:pPr>
              <w:widowControl/>
              <w:spacing w:line="240" w:lineRule="auto"/>
              <w:jc w:val="center"/>
              <w:rPr>
                <w:rFonts w:eastAsia="Times New Roman" w:cs="Arial"/>
                <w:color w:val="000000"/>
                <w:sz w:val="18"/>
                <w:szCs w:val="18"/>
              </w:rPr>
            </w:pPr>
            <w:r w:rsidRPr="001E42AC">
              <w:rPr>
                <w:rFonts w:eastAsia="Times New Roman" w:cs="Arial"/>
                <w:color w:val="000000"/>
                <w:sz w:val="18"/>
                <w:szCs w:val="18"/>
              </w:rPr>
              <w:t>2.7.4</w:t>
            </w:r>
          </w:p>
        </w:tc>
        <w:tc>
          <w:tcPr>
            <w:tcW w:w="6310" w:type="dxa"/>
            <w:tcBorders>
              <w:top w:val="nil"/>
              <w:left w:val="nil"/>
              <w:bottom w:val="single" w:sz="4" w:space="0" w:color="BFBFBF"/>
              <w:right w:val="dotted" w:sz="4" w:space="0" w:color="BFBFBF"/>
            </w:tcBorders>
            <w:shd w:val="clear" w:color="000000" w:fill="F2F2F2"/>
            <w:vAlign w:val="center"/>
            <w:hideMark/>
          </w:tcPr>
          <w:p w14:paraId="72D36890" w14:textId="77777777" w:rsidR="001E42AC" w:rsidRPr="001E42AC" w:rsidRDefault="001E42AC" w:rsidP="001E42AC">
            <w:pPr>
              <w:widowControl/>
              <w:spacing w:line="240" w:lineRule="auto"/>
              <w:ind w:firstLineChars="100" w:firstLine="180"/>
              <w:rPr>
                <w:rFonts w:eastAsia="Times New Roman" w:cs="Arial"/>
                <w:color w:val="000000"/>
                <w:sz w:val="18"/>
                <w:szCs w:val="18"/>
              </w:rPr>
            </w:pPr>
            <w:r w:rsidRPr="001E42AC">
              <w:rPr>
                <w:rFonts w:eastAsia="Times New Roman" w:cs="Arial"/>
                <w:color w:val="000000"/>
                <w:sz w:val="18"/>
                <w:szCs w:val="18"/>
              </w:rPr>
              <w:br/>
              <w:t>The system must be able to process all payments via the state's enterprise hosted payment page payements.delaware.gov using Gov DE payment engine</w:t>
            </w:r>
          </w:p>
        </w:tc>
      </w:tr>
    </w:tbl>
    <w:p w14:paraId="3E7BD937" w14:textId="77777777" w:rsidR="00B872F5" w:rsidRPr="002B182B" w:rsidRDefault="00B872F5" w:rsidP="00B872F5">
      <w:pPr>
        <w:widowControl/>
        <w:spacing w:after="160"/>
        <w:contextualSpacing/>
        <w:rPr>
          <w:rFonts w:eastAsiaTheme="minorHAnsi"/>
        </w:rPr>
      </w:pPr>
      <w:bookmarkStart w:id="47" w:name="H._REQUESTED_INFORMATION"/>
      <w:bookmarkEnd w:id="32"/>
      <w:bookmarkEnd w:id="47"/>
    </w:p>
    <w:p w14:paraId="39F6B42A" w14:textId="7292210E" w:rsidR="002A0E37" w:rsidRDefault="0022785B" w:rsidP="002A0E37">
      <w:pPr>
        <w:pStyle w:val="Heading1"/>
      </w:pPr>
      <w:bookmarkStart w:id="48" w:name="_Toc184977942"/>
      <w:r>
        <w:t>7</w:t>
      </w:r>
      <w:r w:rsidR="00773653">
        <w:t>.0</w:t>
      </w:r>
      <w:r w:rsidR="006E3A5D">
        <w:t xml:space="preserve"> </w:t>
      </w:r>
      <w:r w:rsidR="00026BDA">
        <w:t>Proposal</w:t>
      </w:r>
      <w:r w:rsidR="008635E9">
        <w:t xml:space="preserve"> Response Schedule</w:t>
      </w:r>
      <w:bookmarkEnd w:id="48"/>
    </w:p>
    <w:p w14:paraId="780E4BC0" w14:textId="1CCB8343" w:rsidR="009D6252" w:rsidRPr="00CA4C68" w:rsidRDefault="009D6252" w:rsidP="009D6252">
      <w:pPr>
        <w:pStyle w:val="NoSpacing"/>
        <w:rPr>
          <w:rFonts w:ascii="Arial" w:hAnsi="Arial" w:cs="Arial"/>
        </w:rPr>
      </w:pPr>
      <w:r w:rsidRPr="00CA4C68">
        <w:rPr>
          <w:rFonts w:ascii="Arial" w:hAnsi="Arial" w:cs="Arial"/>
        </w:rPr>
        <w:t xml:space="preserve">This </w:t>
      </w:r>
      <w:r w:rsidR="00A50367">
        <w:rPr>
          <w:rFonts w:ascii="Arial" w:hAnsi="Arial" w:cs="Arial"/>
        </w:rPr>
        <w:t>RFP i</w:t>
      </w:r>
      <w:r w:rsidRPr="00CA4C68">
        <w:rPr>
          <w:rFonts w:ascii="Arial" w:hAnsi="Arial" w:cs="Arial"/>
        </w:rPr>
        <w:t xml:space="preserve">s issued pursuant to 29 </w:t>
      </w:r>
      <w:r w:rsidRPr="00CA4C68">
        <w:rPr>
          <w:rFonts w:ascii="Arial" w:hAnsi="Arial" w:cs="Arial"/>
          <w:i/>
        </w:rPr>
        <w:t>D</w:t>
      </w:r>
      <w:r w:rsidRPr="00182146">
        <w:rPr>
          <w:rFonts w:ascii="Arial" w:hAnsi="Arial" w:cs="Arial"/>
          <w:i/>
        </w:rPr>
        <w:t>el. C.</w:t>
      </w:r>
      <w:r w:rsidRPr="00182146">
        <w:rPr>
          <w:rFonts w:ascii="Arial" w:hAnsi="Arial" w:cs="Arial"/>
        </w:rPr>
        <w:t xml:space="preserve"> §§ </w:t>
      </w:r>
      <w:hyperlink r:id="rId38">
        <w:r w:rsidRPr="006F76FC">
          <w:rPr>
            <w:rStyle w:val="Hyperlink"/>
            <w:rFonts w:ascii="Arial" w:eastAsia="Arial" w:hAnsi="Arial" w:cs="Arial"/>
          </w:rPr>
          <w:t>6981 and 6982</w:t>
        </w:r>
      </w:hyperlink>
      <w:r w:rsidRPr="00182146">
        <w:rPr>
          <w:rFonts w:ascii="Arial" w:hAnsi="Arial" w:cs="Arial"/>
        </w:rPr>
        <w:t>.</w:t>
      </w:r>
    </w:p>
    <w:p w14:paraId="577D0088" w14:textId="77777777" w:rsidR="009D6252" w:rsidRPr="00CA4C68" w:rsidRDefault="009D6252" w:rsidP="009D6252">
      <w:pPr>
        <w:pStyle w:val="NoSpacing"/>
        <w:rPr>
          <w:rFonts w:ascii="Arial" w:hAnsi="Arial" w:cs="Arial"/>
        </w:rPr>
      </w:pPr>
      <w:r w:rsidRPr="00CA4C68">
        <w:rPr>
          <w:rFonts w:ascii="Arial" w:hAnsi="Arial" w:cs="Arial"/>
        </w:rPr>
        <w:t>The proposed schedule of events subject to the RFP is outlined below:</w:t>
      </w:r>
    </w:p>
    <w:p w14:paraId="718A3DF1" w14:textId="10268C77" w:rsidR="009D6252" w:rsidRPr="00F70355" w:rsidRDefault="009D6252" w:rsidP="00F70355">
      <w:pPr>
        <w:pStyle w:val="NoSpacing"/>
        <w:ind w:left="720"/>
        <w:rPr>
          <w:rFonts w:ascii="Arial" w:hAnsi="Arial" w:cs="Arial"/>
          <w:b/>
          <w:bCs/>
        </w:rPr>
      </w:pPr>
      <w:r w:rsidRPr="007F423B">
        <w:rPr>
          <w:rFonts w:ascii="Arial" w:hAnsi="Arial" w:cs="Arial"/>
        </w:rPr>
        <w:t>Public Notice</w:t>
      </w:r>
      <w:r w:rsidRPr="007F423B">
        <w:tab/>
      </w:r>
      <w:r w:rsidRPr="007F423B">
        <w:tab/>
      </w:r>
      <w:r w:rsidRPr="007F423B">
        <w:tab/>
      </w:r>
      <w:r w:rsidRPr="007F423B">
        <w:tab/>
      </w:r>
      <w:r w:rsidRPr="007F423B">
        <w:rPr>
          <w:rFonts w:ascii="Arial" w:hAnsi="Arial" w:cs="Arial"/>
        </w:rPr>
        <w:t xml:space="preserve">Date: </w:t>
      </w:r>
      <w:r w:rsidR="00F70355" w:rsidRPr="00F70355">
        <w:rPr>
          <w:rFonts w:ascii="Arial" w:hAnsi="Arial" w:cs="Arial"/>
          <w:b/>
          <w:bCs/>
        </w:rPr>
        <w:t>Wed 1/8/25</w:t>
      </w:r>
    </w:p>
    <w:p w14:paraId="5F772CE7" w14:textId="04959BEA" w:rsidR="009D6252" w:rsidRPr="006F76FC" w:rsidRDefault="009D6252" w:rsidP="009D6252">
      <w:pPr>
        <w:pStyle w:val="NoSpacing"/>
        <w:ind w:left="720"/>
        <w:rPr>
          <w:rFonts w:ascii="Arial" w:hAnsi="Arial" w:cs="Arial"/>
        </w:rPr>
      </w:pPr>
      <w:r w:rsidRPr="006F76FC">
        <w:rPr>
          <w:rFonts w:ascii="Arial" w:hAnsi="Arial" w:cs="Arial"/>
        </w:rPr>
        <w:t>Deadline for Questions</w:t>
      </w:r>
      <w:r w:rsidRPr="006F76FC">
        <w:tab/>
      </w:r>
      <w:r w:rsidRPr="006F76FC">
        <w:tab/>
      </w:r>
      <w:r w:rsidRPr="006F76FC">
        <w:rPr>
          <w:rFonts w:ascii="Arial" w:hAnsi="Arial" w:cs="Arial"/>
        </w:rPr>
        <w:t xml:space="preserve">Date: </w:t>
      </w:r>
      <w:r w:rsidR="00F70355" w:rsidRPr="00F70355">
        <w:rPr>
          <w:rFonts w:ascii="Arial" w:hAnsi="Arial" w:cs="Arial"/>
          <w:b/>
          <w:bCs/>
        </w:rPr>
        <w:t>Thu 1/30/25</w:t>
      </w:r>
      <w:r w:rsidR="005B031C">
        <w:rPr>
          <w:rFonts w:ascii="Arial" w:hAnsi="Arial" w:cs="Arial"/>
          <w:b/>
          <w:bCs/>
        </w:rPr>
        <w:t xml:space="preserve"> </w:t>
      </w:r>
      <w:r w:rsidR="005B031C" w:rsidRPr="005B031C">
        <w:rPr>
          <w:rFonts w:ascii="Arial" w:hAnsi="Arial" w:cs="Arial"/>
          <w:b/>
          <w:bCs/>
        </w:rPr>
        <w:t xml:space="preserve">3:00pm </w:t>
      </w:r>
      <w:r w:rsidR="0017554A">
        <w:rPr>
          <w:rFonts w:ascii="Arial" w:hAnsi="Arial" w:cs="Arial"/>
          <w:b/>
          <w:bCs/>
        </w:rPr>
        <w:t xml:space="preserve">(EST) </w:t>
      </w:r>
    </w:p>
    <w:p w14:paraId="7A02788D" w14:textId="6721D997" w:rsidR="009D6252" w:rsidRPr="007F423B" w:rsidRDefault="009D6252" w:rsidP="009D6252">
      <w:pPr>
        <w:pStyle w:val="NoSpacing"/>
        <w:ind w:left="720"/>
        <w:rPr>
          <w:rFonts w:ascii="Arial" w:hAnsi="Arial" w:cs="Arial"/>
        </w:rPr>
      </w:pPr>
      <w:r w:rsidRPr="006F76FC">
        <w:rPr>
          <w:rFonts w:ascii="Arial" w:hAnsi="Arial" w:cs="Arial"/>
        </w:rPr>
        <w:t>Response to Questions Posted by:</w:t>
      </w:r>
      <w:r w:rsidRPr="006F76FC">
        <w:tab/>
      </w:r>
      <w:r w:rsidRPr="006F76FC">
        <w:rPr>
          <w:rFonts w:ascii="Arial" w:hAnsi="Arial" w:cs="Arial"/>
        </w:rPr>
        <w:t>Date:</w:t>
      </w:r>
      <w:r w:rsidR="00F70355" w:rsidRPr="00F70355">
        <w:rPr>
          <w:rFonts w:ascii="Arial" w:hAnsi="Arial" w:cs="Arial"/>
          <w:b/>
          <w:bCs/>
        </w:rPr>
        <w:t xml:space="preserve"> Tue 3/18/25</w:t>
      </w:r>
    </w:p>
    <w:p w14:paraId="4BD7A2DF" w14:textId="43F8D369" w:rsidR="009D6252" w:rsidRPr="007F423B" w:rsidRDefault="009D6252" w:rsidP="005B031C">
      <w:pPr>
        <w:pStyle w:val="NoSpacing"/>
        <w:ind w:left="720"/>
        <w:rPr>
          <w:rFonts w:ascii="Arial" w:hAnsi="Arial" w:cs="Arial"/>
        </w:rPr>
      </w:pPr>
      <w:r w:rsidRPr="007F423B">
        <w:rPr>
          <w:rFonts w:ascii="Arial" w:hAnsi="Arial" w:cs="Arial"/>
        </w:rPr>
        <w:t>Deadline for Receipt of Proposals</w:t>
      </w:r>
      <w:r w:rsidRPr="007F423B">
        <w:tab/>
      </w:r>
      <w:r w:rsidRPr="007F423B">
        <w:rPr>
          <w:rFonts w:ascii="Arial" w:hAnsi="Arial" w:cs="Arial"/>
        </w:rPr>
        <w:t xml:space="preserve">Date: </w:t>
      </w:r>
      <w:bookmarkStart w:id="49" w:name="_Hlk176851670"/>
      <w:r w:rsidR="00F70355" w:rsidRPr="00F70355">
        <w:rPr>
          <w:rFonts w:ascii="Arial" w:hAnsi="Arial" w:cs="Arial"/>
          <w:b/>
          <w:bCs/>
        </w:rPr>
        <w:t>Tue 4/8/25</w:t>
      </w:r>
      <w:bookmarkEnd w:id="49"/>
      <w:r w:rsidR="005B031C">
        <w:rPr>
          <w:rFonts w:ascii="Arial" w:hAnsi="Arial" w:cs="Arial"/>
          <w:b/>
          <w:bCs/>
        </w:rPr>
        <w:t xml:space="preserve"> </w:t>
      </w:r>
      <w:r w:rsidR="005B031C" w:rsidRPr="005B031C">
        <w:rPr>
          <w:rFonts w:ascii="Arial" w:hAnsi="Arial" w:cs="Arial"/>
          <w:b/>
          <w:bCs/>
        </w:rPr>
        <w:t xml:space="preserve">3:00pm </w:t>
      </w:r>
      <w:r w:rsidR="0017554A">
        <w:rPr>
          <w:rFonts w:ascii="Arial" w:hAnsi="Arial" w:cs="Arial"/>
          <w:b/>
          <w:bCs/>
        </w:rPr>
        <w:t>(EST)</w:t>
      </w:r>
    </w:p>
    <w:p w14:paraId="46EA897A" w14:textId="44704553" w:rsidR="009D6252" w:rsidRPr="00CA4C68" w:rsidRDefault="009D6252" w:rsidP="009D6252">
      <w:pPr>
        <w:pStyle w:val="NoSpacing"/>
        <w:ind w:left="720"/>
        <w:rPr>
          <w:rFonts w:ascii="Arial" w:hAnsi="Arial" w:cs="Arial"/>
        </w:rPr>
      </w:pPr>
      <w:r w:rsidRPr="007F423B">
        <w:rPr>
          <w:rFonts w:ascii="Arial" w:hAnsi="Arial" w:cs="Arial"/>
        </w:rPr>
        <w:t>Estimated Notification of Award</w:t>
      </w:r>
      <w:r w:rsidRPr="007F423B">
        <w:tab/>
      </w:r>
      <w:r w:rsidRPr="007F423B">
        <w:rPr>
          <w:rFonts w:ascii="Arial" w:hAnsi="Arial" w:cs="Arial"/>
        </w:rPr>
        <w:t xml:space="preserve">Date: </w:t>
      </w:r>
      <w:r w:rsidR="0070787E" w:rsidRPr="0070787E">
        <w:rPr>
          <w:rFonts w:ascii="Arial" w:hAnsi="Arial" w:cs="Arial"/>
          <w:b/>
          <w:bCs/>
        </w:rPr>
        <w:t>Mon 6/30/25</w:t>
      </w:r>
    </w:p>
    <w:p w14:paraId="2EA8F21A" w14:textId="78825B57" w:rsidR="009D6252" w:rsidRPr="00CA4C68" w:rsidRDefault="00B51242" w:rsidP="009D6252">
      <w:pPr>
        <w:pStyle w:val="NoSpacing"/>
        <w:rPr>
          <w:rFonts w:ascii="Arial" w:hAnsi="Arial" w:cs="Arial"/>
        </w:rPr>
      </w:pPr>
      <w:r>
        <w:rPr>
          <w:rFonts w:ascii="Arial" w:hAnsi="Arial" w:cs="Arial"/>
        </w:rPr>
        <w:t xml:space="preserve">All vendor </w:t>
      </w:r>
      <w:r w:rsidR="009D6252" w:rsidRPr="00CA4C68">
        <w:rPr>
          <w:rFonts w:ascii="Arial" w:hAnsi="Arial" w:cs="Arial"/>
        </w:rPr>
        <w:t>proposal</w:t>
      </w:r>
      <w:r>
        <w:rPr>
          <w:rFonts w:ascii="Arial" w:hAnsi="Arial" w:cs="Arial"/>
        </w:rPr>
        <w:t>s</w:t>
      </w:r>
      <w:r w:rsidR="009D6252" w:rsidRPr="00CA4C68">
        <w:rPr>
          <w:rFonts w:ascii="Arial" w:hAnsi="Arial" w:cs="Arial"/>
        </w:rPr>
        <w:t xml:space="preserve"> </w:t>
      </w:r>
      <w:r w:rsidR="00196C98">
        <w:rPr>
          <w:rFonts w:ascii="Arial" w:hAnsi="Arial" w:cs="Arial"/>
        </w:rPr>
        <w:t xml:space="preserve">and requested documentation </w:t>
      </w:r>
      <w:r w:rsidR="009D6252" w:rsidRPr="00CA4C68">
        <w:rPr>
          <w:rFonts w:ascii="Arial" w:hAnsi="Arial" w:cs="Arial"/>
        </w:rPr>
        <w:t xml:space="preserve">must be </w:t>
      </w:r>
      <w:r>
        <w:rPr>
          <w:rFonts w:ascii="Arial" w:hAnsi="Arial" w:cs="Arial"/>
        </w:rPr>
        <w:t>submitted via the DIA Vendor Submission Portal:</w:t>
      </w:r>
      <w:r w:rsidRPr="00CB2CEC">
        <w:rPr>
          <w:rStyle w:val="Hyperlink"/>
          <w:rFonts w:eastAsia="Arial"/>
        </w:rPr>
        <w:t xml:space="preserve"> </w:t>
      </w:r>
      <w:bookmarkStart w:id="50" w:name="_Hlk177128193"/>
      <w:r w:rsidRPr="00CB2CEC">
        <w:rPr>
          <w:rStyle w:val="Hyperlink"/>
          <w:rFonts w:ascii="Arial" w:eastAsia="Arial" w:hAnsi="Arial" w:cs="Arial"/>
        </w:rPr>
        <w:fldChar w:fldCharType="begin"/>
      </w:r>
      <w:r w:rsidRPr="00CB2CEC">
        <w:rPr>
          <w:rStyle w:val="Hyperlink"/>
          <w:rFonts w:ascii="Arial" w:eastAsia="Arial" w:hAnsi="Arial" w:cs="Arial"/>
        </w:rPr>
        <w:instrText xml:space="preserve">HYPERLINK "https://bids.delaware.gov/" \h </w:instrText>
      </w:r>
      <w:r w:rsidRPr="00CB2CEC">
        <w:rPr>
          <w:rStyle w:val="Hyperlink"/>
          <w:rFonts w:ascii="Arial" w:eastAsia="Arial" w:hAnsi="Arial" w:cs="Arial"/>
        </w:rPr>
      </w:r>
      <w:r w:rsidRPr="00CB2CEC">
        <w:rPr>
          <w:rStyle w:val="Hyperlink"/>
          <w:rFonts w:ascii="Arial" w:eastAsia="Arial" w:hAnsi="Arial" w:cs="Arial"/>
        </w:rPr>
        <w:fldChar w:fldCharType="separate"/>
      </w:r>
      <w:r w:rsidRPr="00CB2CEC">
        <w:rPr>
          <w:rStyle w:val="Hyperlink"/>
          <w:rFonts w:ascii="Arial" w:eastAsia="Arial" w:hAnsi="Arial" w:cs="Arial"/>
        </w:rPr>
        <w:t>https://bids.delaware.gov</w:t>
      </w:r>
      <w:r w:rsidRPr="00CB2CEC">
        <w:rPr>
          <w:rStyle w:val="Hyperlink"/>
          <w:rFonts w:ascii="Arial" w:eastAsia="Arial" w:hAnsi="Arial" w:cs="Arial"/>
        </w:rPr>
        <w:fldChar w:fldCharType="end"/>
      </w:r>
      <w:r w:rsidR="009D6252" w:rsidRPr="00CA4C68">
        <w:rPr>
          <w:rFonts w:ascii="Arial" w:hAnsi="Arial" w:cs="Arial"/>
        </w:rPr>
        <w:t xml:space="preserve">.  </w:t>
      </w:r>
      <w:bookmarkEnd w:id="50"/>
    </w:p>
    <w:p w14:paraId="368B0A9F" w14:textId="77777777" w:rsidR="006F76FC" w:rsidRDefault="006F76FC" w:rsidP="009D6252">
      <w:pPr>
        <w:pStyle w:val="NoSpacing"/>
        <w:rPr>
          <w:rFonts w:ascii="Arial" w:hAnsi="Arial" w:cs="Arial"/>
        </w:rPr>
      </w:pPr>
    </w:p>
    <w:p w14:paraId="4B84367C" w14:textId="238E04C4" w:rsidR="00E446EC" w:rsidRDefault="0022785B" w:rsidP="00E446EC">
      <w:pPr>
        <w:pStyle w:val="Heading2"/>
      </w:pPr>
      <w:bookmarkStart w:id="51" w:name="_Toc184977943"/>
      <w:r>
        <w:t>7</w:t>
      </w:r>
      <w:r w:rsidR="00773653">
        <w:t>.01</w:t>
      </w:r>
      <w:r w:rsidR="00E446EC">
        <w:t xml:space="preserve"> Vendor </w:t>
      </w:r>
      <w:r w:rsidR="001E676A">
        <w:t>Response</w:t>
      </w:r>
      <w:r w:rsidR="00E446EC">
        <w:t xml:space="preserve"> Requirement</w:t>
      </w:r>
      <w:bookmarkEnd w:id="51"/>
    </w:p>
    <w:p w14:paraId="1E6FD34E" w14:textId="6BFD846B" w:rsidR="00E446EC" w:rsidRPr="00E446EC" w:rsidRDefault="00E446EC" w:rsidP="00E446EC">
      <w:r w:rsidRPr="00E446EC">
        <w:t xml:space="preserve">The Division of </w:t>
      </w:r>
      <w:r>
        <w:t>Industrial Affairs</w:t>
      </w:r>
      <w:r w:rsidRPr="00E446EC">
        <w:t xml:space="preserve"> (D</w:t>
      </w:r>
      <w:r>
        <w:t>IA</w:t>
      </w:r>
      <w:r w:rsidRPr="00E446EC">
        <w:t>) has partnered with Bonfire Interactive to improve the online bidding process</w:t>
      </w:r>
      <w:r w:rsidR="00B6455B">
        <w:t xml:space="preserve"> and streamline vendor management</w:t>
      </w:r>
      <w:r w:rsidRPr="00E446EC">
        <w:t>. D</w:t>
      </w:r>
      <w:r>
        <w:t>IA</w:t>
      </w:r>
      <w:r w:rsidRPr="00E446EC">
        <w:t xml:space="preserve"> will now join Government Support Services (GSS), the Department of Health and Social Services (DHSS), the Department of Transportation (DelDOT), and the Department of Technology and Information (DTI) in accepting online bid submissions through the Bonfire Interactive portal. In preparation for this </w:t>
      </w:r>
      <w:r>
        <w:t>RFP</w:t>
      </w:r>
      <w:r w:rsidRPr="00E446EC">
        <w:t xml:space="preserve"> there are a few things to keep in mind:</w:t>
      </w:r>
    </w:p>
    <w:p w14:paraId="430A1D05" w14:textId="77777777" w:rsidR="00E446EC" w:rsidRPr="00E446EC" w:rsidRDefault="00E446EC" w:rsidP="00E446EC"/>
    <w:p w14:paraId="300A39D5" w14:textId="77777777" w:rsidR="00E446EC" w:rsidRPr="00E446EC" w:rsidRDefault="00E446EC" w:rsidP="00E446EC"/>
    <w:p w14:paraId="6AFD44A7" w14:textId="7D45314C" w:rsidR="00E446EC" w:rsidRPr="00E446EC" w:rsidRDefault="00B6455B" w:rsidP="00070B97">
      <w:pPr>
        <w:numPr>
          <w:ilvl w:val="0"/>
          <w:numId w:val="41"/>
        </w:numPr>
      </w:pPr>
      <w:r>
        <w:t xml:space="preserve">DIA’s </w:t>
      </w:r>
      <w:r w:rsidR="00E446EC" w:rsidRPr="00E446EC">
        <w:t xml:space="preserve">Bonfire Portal can be accessed at </w:t>
      </w:r>
      <w:hyperlink r:id="rId39" w:history="1">
        <w:r w:rsidR="00E446EC" w:rsidRPr="00E446EC">
          <w:rPr>
            <w:rStyle w:val="Hyperlink"/>
          </w:rPr>
          <w:t>http</w:t>
        </w:r>
        <w:r w:rsidR="00E446EC" w:rsidRPr="000435FF">
          <w:rPr>
            <w:rStyle w:val="Hyperlink"/>
          </w:rPr>
          <w:t>s://dia</w:t>
        </w:r>
        <w:r w:rsidR="00E446EC" w:rsidRPr="00E446EC">
          <w:rPr>
            <w:rStyle w:val="Hyperlink"/>
          </w:rPr>
          <w:t>.bonfirehub.com.</w:t>
        </w:r>
      </w:hyperlink>
    </w:p>
    <w:p w14:paraId="113F9C01" w14:textId="3DF00BFB" w:rsidR="00E446EC" w:rsidRPr="00E446EC" w:rsidRDefault="00E446EC" w:rsidP="00070B97">
      <w:pPr>
        <w:numPr>
          <w:ilvl w:val="0"/>
          <w:numId w:val="41"/>
        </w:numPr>
      </w:pPr>
      <w:r w:rsidRPr="00E446EC">
        <w:t>A Bonfire registration affords vendors an additional opportunity to receive email notice(s) when solicitations are available.</w:t>
      </w:r>
    </w:p>
    <w:p w14:paraId="5050840A" w14:textId="77777777" w:rsidR="00E446EC" w:rsidRPr="00E446EC" w:rsidRDefault="00E446EC" w:rsidP="00070B97">
      <w:pPr>
        <w:numPr>
          <w:ilvl w:val="0"/>
          <w:numId w:val="41"/>
        </w:numPr>
      </w:pPr>
      <w:r w:rsidRPr="00E446EC">
        <w:t xml:space="preserve">Solicitation documents will be visible in Bonfire just as the documents will remain visible in GSS’ </w:t>
      </w:r>
      <w:hyperlink r:id="rId40">
        <w:r w:rsidRPr="00E446EC">
          <w:rPr>
            <w:rStyle w:val="Hyperlink"/>
          </w:rPr>
          <w:t>MyMarketplace</w:t>
        </w:r>
      </w:hyperlink>
      <w:r w:rsidRPr="00E446EC">
        <w:t>.</w:t>
      </w:r>
    </w:p>
    <w:p w14:paraId="3BE65DE2" w14:textId="7F1B9F32" w:rsidR="00E446EC" w:rsidRPr="00E446EC" w:rsidRDefault="00E446EC" w:rsidP="00070B97">
      <w:pPr>
        <w:numPr>
          <w:ilvl w:val="0"/>
          <w:numId w:val="41"/>
        </w:numPr>
      </w:pPr>
      <w:r>
        <w:t>Vendors</w:t>
      </w:r>
      <w:r w:rsidRPr="00E446EC">
        <w:t xml:space="preserve"> </w:t>
      </w:r>
      <w:r w:rsidRPr="00E446EC">
        <w:rPr>
          <w:b/>
        </w:rPr>
        <w:t xml:space="preserve">will need </w:t>
      </w:r>
      <w:r w:rsidRPr="00E446EC">
        <w:t>to register for the Bonfire portal to submit a bid.</w:t>
      </w:r>
    </w:p>
    <w:p w14:paraId="0FAC704F" w14:textId="77777777" w:rsidR="00E446EC" w:rsidRPr="00E446EC" w:rsidRDefault="00E446EC" w:rsidP="00070B97">
      <w:pPr>
        <w:numPr>
          <w:ilvl w:val="0"/>
          <w:numId w:val="41"/>
        </w:numPr>
      </w:pPr>
      <w:r w:rsidRPr="00E446EC">
        <w:t>“In-person” bid/proposal submissions will not be accepted.</w:t>
      </w:r>
    </w:p>
    <w:p w14:paraId="655D4BEE" w14:textId="61B74350" w:rsidR="00E446EC" w:rsidRPr="00E446EC" w:rsidRDefault="00E446EC" w:rsidP="00070B97">
      <w:pPr>
        <w:numPr>
          <w:ilvl w:val="0"/>
          <w:numId w:val="41"/>
        </w:numPr>
      </w:pPr>
      <w:r w:rsidRPr="00E446EC">
        <w:t>Bid advertisements at the Bonfire Portal will indicate a bid submission due date and time as well as a bid opening date and time. These dates/times must be met in order for the submission to be considered responsive.</w:t>
      </w:r>
    </w:p>
    <w:p w14:paraId="432FC689" w14:textId="77777777" w:rsidR="00E446EC" w:rsidRPr="00E446EC" w:rsidRDefault="00E446EC" w:rsidP="00E446EC"/>
    <w:p w14:paraId="1AE04AE4" w14:textId="77777777" w:rsidR="00E446EC" w:rsidRPr="00E446EC" w:rsidRDefault="00E446EC" w:rsidP="00E446EC">
      <w:r w:rsidRPr="00E446EC">
        <w:rPr>
          <w:b/>
        </w:rPr>
        <w:t xml:space="preserve">There is NO COST to register with and/or utilize Bonfire. </w:t>
      </w:r>
      <w:r w:rsidRPr="00E446EC">
        <w:t>(Bonfire may offer enhanced registration options but vendors are not obligated to pay or select the enhanced registration options.)</w:t>
      </w:r>
    </w:p>
    <w:p w14:paraId="29A5CD7E" w14:textId="77777777" w:rsidR="00E446EC" w:rsidRPr="00E446EC" w:rsidRDefault="00E446EC" w:rsidP="00E446EC"/>
    <w:p w14:paraId="58C92B3F" w14:textId="77777777" w:rsidR="00E446EC" w:rsidRPr="00E446EC" w:rsidRDefault="00E446EC" w:rsidP="00E446EC">
      <w:pPr>
        <w:rPr>
          <w:b/>
          <w:bCs/>
        </w:rPr>
      </w:pPr>
      <w:r w:rsidRPr="00E446EC">
        <w:rPr>
          <w:b/>
          <w:bCs/>
        </w:rPr>
        <w:t>Bonfire resources:</w:t>
      </w:r>
    </w:p>
    <w:p w14:paraId="388CECE0" w14:textId="77777777" w:rsidR="00E446EC" w:rsidRPr="00E446EC" w:rsidRDefault="00E446EC" w:rsidP="00E446EC">
      <w:pPr>
        <w:rPr>
          <w:b/>
        </w:rPr>
      </w:pPr>
    </w:p>
    <w:p w14:paraId="116810D0" w14:textId="31675BF0" w:rsidR="00E446EC" w:rsidRPr="00E446EC" w:rsidRDefault="00E446EC" w:rsidP="00070B97">
      <w:pPr>
        <w:numPr>
          <w:ilvl w:val="0"/>
          <w:numId w:val="41"/>
        </w:numPr>
      </w:pPr>
      <w:r w:rsidRPr="00E446EC">
        <w:rPr>
          <w:b/>
        </w:rPr>
        <w:t>Bonfire Portal to view D</w:t>
      </w:r>
      <w:r>
        <w:rPr>
          <w:b/>
        </w:rPr>
        <w:t>IA</w:t>
      </w:r>
      <w:r w:rsidRPr="00E446EC">
        <w:rPr>
          <w:b/>
        </w:rPr>
        <w:t xml:space="preserve"> opportunities </w:t>
      </w:r>
      <w:hyperlink r:id="rId41" w:history="1">
        <w:r w:rsidRPr="00E446EC">
          <w:rPr>
            <w:rStyle w:val="Hyperlink"/>
            <w:b/>
          </w:rPr>
          <w:t>https://</w:t>
        </w:r>
        <w:r w:rsidRPr="000435FF">
          <w:rPr>
            <w:rStyle w:val="Hyperlink"/>
            <w:b/>
          </w:rPr>
          <w:t>dia</w:t>
        </w:r>
        <w:r w:rsidRPr="00E446EC">
          <w:rPr>
            <w:rStyle w:val="Hyperlink"/>
            <w:b/>
          </w:rPr>
          <w:t>.bonfirehub.com</w:t>
        </w:r>
      </w:hyperlink>
    </w:p>
    <w:p w14:paraId="6059C152" w14:textId="77777777" w:rsidR="00E446EC" w:rsidRPr="00E446EC" w:rsidRDefault="00B01513" w:rsidP="00070B97">
      <w:pPr>
        <w:numPr>
          <w:ilvl w:val="0"/>
          <w:numId w:val="41"/>
        </w:numPr>
      </w:pPr>
      <w:hyperlink r:id="rId42">
        <w:r w:rsidR="00E446EC" w:rsidRPr="00E446EC">
          <w:rPr>
            <w:rStyle w:val="Hyperlink"/>
          </w:rPr>
          <w:t>Vendor Registration</w:t>
        </w:r>
      </w:hyperlink>
    </w:p>
    <w:p w14:paraId="6E5A44BF" w14:textId="77777777" w:rsidR="00E446EC" w:rsidRPr="00E446EC" w:rsidRDefault="00B01513" w:rsidP="00070B97">
      <w:pPr>
        <w:numPr>
          <w:ilvl w:val="0"/>
          <w:numId w:val="41"/>
        </w:numPr>
      </w:pPr>
      <w:hyperlink r:id="rId43">
        <w:r w:rsidR="00E446EC" w:rsidRPr="00E446EC">
          <w:rPr>
            <w:rStyle w:val="Hyperlink"/>
          </w:rPr>
          <w:t>Password Creation Error</w:t>
        </w:r>
      </w:hyperlink>
    </w:p>
    <w:p w14:paraId="180C4B0D" w14:textId="77777777" w:rsidR="00E446EC" w:rsidRPr="00E446EC" w:rsidRDefault="00B01513" w:rsidP="00070B97">
      <w:pPr>
        <w:numPr>
          <w:ilvl w:val="0"/>
          <w:numId w:val="41"/>
        </w:numPr>
      </w:pPr>
      <w:hyperlink r:id="rId44">
        <w:r w:rsidR="00E446EC" w:rsidRPr="00E446EC">
          <w:rPr>
            <w:rStyle w:val="Hyperlink"/>
          </w:rPr>
          <w:t>Creating and Uploading a Submission</w:t>
        </w:r>
      </w:hyperlink>
    </w:p>
    <w:p w14:paraId="2AA7E859" w14:textId="77777777" w:rsidR="00E446EC" w:rsidRPr="00E446EC" w:rsidRDefault="00B01513" w:rsidP="00070B97">
      <w:pPr>
        <w:numPr>
          <w:ilvl w:val="0"/>
          <w:numId w:val="41"/>
        </w:numPr>
      </w:pPr>
      <w:hyperlink r:id="rId45">
        <w:r w:rsidR="00E446EC" w:rsidRPr="00E446EC">
          <w:rPr>
            <w:rStyle w:val="Hyperlink"/>
          </w:rPr>
          <w:t>Vendor Registration and Submission (Video)</w:t>
        </w:r>
      </w:hyperlink>
    </w:p>
    <w:p w14:paraId="068961C5" w14:textId="77777777" w:rsidR="00E446EC" w:rsidRPr="00E446EC" w:rsidRDefault="00E446EC" w:rsidP="00E446EC"/>
    <w:p w14:paraId="5F788853" w14:textId="2316D4D7" w:rsidR="00E446EC" w:rsidRPr="00E446EC" w:rsidRDefault="00E446EC" w:rsidP="00E446EC">
      <w:r w:rsidRPr="00E446EC">
        <w:rPr>
          <w:b/>
        </w:rPr>
        <w:t xml:space="preserve">*PLEASE NOTE: </w:t>
      </w:r>
      <w:r>
        <w:t>P</w:t>
      </w:r>
      <w:r w:rsidRPr="00E446EC">
        <w:t xml:space="preserve">aperwork submissions </w:t>
      </w:r>
      <w:r w:rsidRPr="00E446EC">
        <w:rPr>
          <w:b/>
        </w:rPr>
        <w:t xml:space="preserve">WILL NOT </w:t>
      </w:r>
      <w:r w:rsidRPr="00E446EC">
        <w:t>be</w:t>
      </w:r>
      <w:r>
        <w:rPr>
          <w:b/>
        </w:rPr>
        <w:t xml:space="preserve"> </w:t>
      </w:r>
      <w:r w:rsidRPr="00E446EC">
        <w:t>require</w:t>
      </w:r>
      <w:r>
        <w:t>d</w:t>
      </w:r>
      <w:r w:rsidRPr="00E446EC">
        <w:t xml:space="preserve"> for this solicitation.</w:t>
      </w:r>
      <w:r w:rsidR="00773F7B">
        <w:t xml:space="preserve"> For more </w:t>
      </w:r>
      <w:r w:rsidR="00AA3B6E">
        <w:t>information,</w:t>
      </w:r>
      <w:r w:rsidR="00EB1159">
        <w:t xml:space="preserve"> </w:t>
      </w:r>
      <w:r w:rsidR="00773F7B">
        <w:t xml:space="preserve">please </w:t>
      </w:r>
      <w:r w:rsidR="00773F7B" w:rsidRPr="00EB1159">
        <w:t>reference</w:t>
      </w:r>
      <w:r w:rsidR="00773F7B" w:rsidRPr="00EB1159">
        <w:rPr>
          <w:rStyle w:val="Hyperlink"/>
          <w:u w:val="none"/>
        </w:rPr>
        <w:t xml:space="preserve"> </w:t>
      </w:r>
      <w:hyperlink w:anchor="_5.2_RFP_Submissions" w:history="1">
        <w:r w:rsidR="00EB1159" w:rsidRPr="00EB1159">
          <w:rPr>
            <w:rStyle w:val="Hyperlink"/>
          </w:rPr>
          <w:t>5.2 Vendor Submission</w:t>
        </w:r>
      </w:hyperlink>
      <w:r w:rsidR="00EB1159">
        <w:rPr>
          <w:rStyle w:val="Hyperlink"/>
          <w:color w:val="auto"/>
        </w:rPr>
        <w:t>.</w:t>
      </w:r>
    </w:p>
    <w:p w14:paraId="1BA14603" w14:textId="77777777" w:rsidR="00E446EC" w:rsidRPr="00E446EC" w:rsidRDefault="00E446EC" w:rsidP="00E446EC"/>
    <w:p w14:paraId="7383B345" w14:textId="7BD4E1BC" w:rsidR="00EC141F" w:rsidRDefault="0022785B" w:rsidP="00EC141F">
      <w:pPr>
        <w:pStyle w:val="Heading2"/>
      </w:pPr>
      <w:bookmarkStart w:id="52" w:name="_Toc184977944"/>
      <w:r>
        <w:t>7</w:t>
      </w:r>
      <w:r w:rsidR="00773653">
        <w:t>.02</w:t>
      </w:r>
      <w:r w:rsidR="006034D6">
        <w:t xml:space="preserve"> Pre-bid Meeting</w:t>
      </w:r>
      <w:bookmarkEnd w:id="52"/>
    </w:p>
    <w:p w14:paraId="167CAED5" w14:textId="0F234D5B" w:rsidR="00EC141F" w:rsidRDefault="006034D6" w:rsidP="006F76FC">
      <w:r>
        <w:t xml:space="preserve">A mandatory pre-bid meeting has not been established for this </w:t>
      </w:r>
      <w:r w:rsidR="00DE07A6">
        <w:t>RFP.</w:t>
      </w:r>
    </w:p>
    <w:p w14:paraId="48FBA95C" w14:textId="77777777" w:rsidR="00B51242" w:rsidRDefault="00B51242" w:rsidP="006F76FC"/>
    <w:p w14:paraId="5FAFADF1" w14:textId="59D5DA20" w:rsidR="00B51242" w:rsidRDefault="0022785B" w:rsidP="00B51242">
      <w:pPr>
        <w:pStyle w:val="Heading2"/>
      </w:pPr>
      <w:bookmarkStart w:id="53" w:name="_Toc184977945"/>
      <w:r>
        <w:t>7</w:t>
      </w:r>
      <w:r w:rsidR="00773653">
        <w:t xml:space="preserve">.03 </w:t>
      </w:r>
      <w:r w:rsidR="00B51242">
        <w:t>Inquiries and Questions</w:t>
      </w:r>
      <w:bookmarkEnd w:id="53"/>
    </w:p>
    <w:p w14:paraId="0350691F" w14:textId="1245D84A" w:rsidR="00B51242" w:rsidRPr="00B51242" w:rsidRDefault="00B51242" w:rsidP="00F70355">
      <w:pPr>
        <w:widowControl/>
        <w:spacing w:after="5" w:line="248" w:lineRule="auto"/>
        <w:ind w:left="540" w:right="1"/>
        <w:jc w:val="both"/>
      </w:pPr>
      <w:r w:rsidRPr="00B51242">
        <w:t xml:space="preserve">We welcome your interest in working with us, and we will be pleased to answer any questions you may have in formulating your response to this Request for </w:t>
      </w:r>
      <w:r w:rsidR="00AA3B6E">
        <w:t>P</w:t>
      </w:r>
      <w:r w:rsidRPr="00B51242">
        <w:t xml:space="preserve">roposal.  </w:t>
      </w:r>
    </w:p>
    <w:p w14:paraId="3EDD866E" w14:textId="77777777" w:rsidR="00B51242" w:rsidRPr="00B51242" w:rsidRDefault="00B51242" w:rsidP="00B51242">
      <w:pPr>
        <w:widowControl/>
      </w:pPr>
      <w:r w:rsidRPr="00B51242">
        <w:t xml:space="preserve"> </w:t>
      </w:r>
    </w:p>
    <w:p w14:paraId="3F016C5A" w14:textId="1C874030" w:rsidR="006F76FC" w:rsidRDefault="00D53037" w:rsidP="00B6455B">
      <w:pPr>
        <w:widowControl/>
        <w:tabs>
          <w:tab w:val="left" w:pos="540"/>
        </w:tabs>
        <w:spacing w:after="5" w:line="248" w:lineRule="auto"/>
        <w:ind w:left="540" w:right="1"/>
        <w:jc w:val="both"/>
      </w:pPr>
      <w:r w:rsidRPr="00D53037">
        <w:t xml:space="preserve">All questions regarding the interpretation of this solicitation, drawings, or specifications, or any other aspect of this RFP must be received in the DIA Vendor Submission Portal </w:t>
      </w:r>
      <w:hyperlink r:id="rId46" w:history="1">
        <w:r w:rsidR="008B3FBD" w:rsidRPr="00D53037">
          <w:rPr>
            <w:rStyle w:val="Hyperlink"/>
          </w:rPr>
          <w:t>https://</w:t>
        </w:r>
        <w:r w:rsidR="008B3FBD" w:rsidRPr="000435FF">
          <w:rPr>
            <w:rStyle w:val="Hyperlink"/>
          </w:rPr>
          <w:t>dia.bonfirehub.com</w:t>
        </w:r>
      </w:hyperlink>
      <w:r w:rsidRPr="00D53037">
        <w:t>. All questions must make specific reference to the section(s) and page numbers from this RFP where applicable</w:t>
      </w:r>
      <w:r>
        <w:t>.</w:t>
      </w:r>
    </w:p>
    <w:p w14:paraId="68AF9447" w14:textId="77777777" w:rsidR="00B6455B" w:rsidRDefault="00B6455B" w:rsidP="00B6455B">
      <w:pPr>
        <w:widowControl/>
        <w:tabs>
          <w:tab w:val="left" w:pos="540"/>
        </w:tabs>
        <w:spacing w:after="5" w:line="248" w:lineRule="auto"/>
        <w:ind w:left="540" w:right="1"/>
        <w:jc w:val="both"/>
      </w:pPr>
    </w:p>
    <w:p w14:paraId="0A98505B" w14:textId="1F7B266E" w:rsidR="00CA42E1" w:rsidRDefault="0022785B" w:rsidP="002C1F5C">
      <w:pPr>
        <w:pStyle w:val="Heading1"/>
      </w:pPr>
      <w:bookmarkStart w:id="54" w:name="_3_Scope_of"/>
      <w:bookmarkStart w:id="55" w:name="_Toc184977946"/>
      <w:bookmarkEnd w:id="54"/>
      <w:r>
        <w:t>8</w:t>
      </w:r>
      <w:r w:rsidR="00773653">
        <w:t>.0</w:t>
      </w:r>
      <w:r w:rsidR="006034D6">
        <w:t xml:space="preserve"> </w:t>
      </w:r>
      <w:r w:rsidR="00973DC4">
        <w:t xml:space="preserve">Project </w:t>
      </w:r>
      <w:r w:rsidR="002C1F5C">
        <w:t>Scope of Services</w:t>
      </w:r>
      <w:bookmarkEnd w:id="55"/>
    </w:p>
    <w:p w14:paraId="60BA2B0F" w14:textId="2777608B" w:rsidR="00EE213C" w:rsidRDefault="0022785B" w:rsidP="00EE213C">
      <w:pPr>
        <w:pStyle w:val="Heading2"/>
      </w:pPr>
      <w:bookmarkStart w:id="56" w:name="_Toc184977947"/>
      <w:r>
        <w:t>8.0</w:t>
      </w:r>
      <w:r w:rsidR="00B6455B">
        <w:t>1</w:t>
      </w:r>
      <w:r w:rsidR="0094098A">
        <w:t xml:space="preserve"> P</w:t>
      </w:r>
      <w:r w:rsidR="00F95CF8">
        <w:t>lan and Set Up Project</w:t>
      </w:r>
      <w:bookmarkEnd w:id="56"/>
    </w:p>
    <w:p w14:paraId="39D5AD6E" w14:textId="670827D5" w:rsidR="00890574" w:rsidRPr="00CA4C68" w:rsidRDefault="00890574" w:rsidP="00890574">
      <w:pPr>
        <w:pStyle w:val="NoSpacing"/>
        <w:rPr>
          <w:rFonts w:ascii="Arial" w:hAnsi="Arial" w:cs="Arial"/>
        </w:rPr>
      </w:pPr>
      <w:r w:rsidRPr="00CA4C68">
        <w:rPr>
          <w:rFonts w:ascii="Arial" w:hAnsi="Arial" w:cs="Arial"/>
        </w:rPr>
        <w:t xml:space="preserve">The Awarded Vendor will be responsible for the </w:t>
      </w:r>
      <w:r w:rsidR="006520FC">
        <w:rPr>
          <w:rFonts w:ascii="Arial" w:hAnsi="Arial" w:cs="Arial"/>
        </w:rPr>
        <w:t>p</w:t>
      </w:r>
      <w:r w:rsidRPr="00CA4C68">
        <w:rPr>
          <w:rFonts w:ascii="Arial" w:hAnsi="Arial" w:cs="Arial"/>
        </w:rPr>
        <w:t xml:space="preserve">roject </w:t>
      </w:r>
      <w:r w:rsidR="006520FC">
        <w:rPr>
          <w:rFonts w:ascii="Arial" w:hAnsi="Arial" w:cs="Arial"/>
        </w:rPr>
        <w:t>p</w:t>
      </w:r>
      <w:r w:rsidRPr="00CA4C68">
        <w:rPr>
          <w:rFonts w:ascii="Arial" w:hAnsi="Arial" w:cs="Arial"/>
        </w:rPr>
        <w:t>lanning</w:t>
      </w:r>
      <w:r w:rsidR="00BA7973">
        <w:rPr>
          <w:rFonts w:ascii="Arial" w:hAnsi="Arial" w:cs="Arial"/>
        </w:rPr>
        <w:t xml:space="preserve">, </w:t>
      </w:r>
      <w:r w:rsidR="006520FC">
        <w:rPr>
          <w:rFonts w:ascii="Arial" w:hAnsi="Arial" w:cs="Arial"/>
        </w:rPr>
        <w:t>s</w:t>
      </w:r>
      <w:r w:rsidRPr="00CA4C68">
        <w:rPr>
          <w:rFonts w:ascii="Arial" w:hAnsi="Arial" w:cs="Arial"/>
        </w:rPr>
        <w:t>etup activities</w:t>
      </w:r>
      <w:r w:rsidR="00BA7973">
        <w:rPr>
          <w:rFonts w:ascii="Arial" w:hAnsi="Arial" w:cs="Arial"/>
        </w:rPr>
        <w:t>,</w:t>
      </w:r>
      <w:r w:rsidRPr="00CA4C68">
        <w:rPr>
          <w:rFonts w:ascii="Arial" w:hAnsi="Arial" w:cs="Arial"/>
        </w:rPr>
        <w:t xml:space="preserve"> and work products necessary to </w:t>
      </w:r>
      <w:r w:rsidR="00E12A9E">
        <w:rPr>
          <w:rFonts w:ascii="Arial" w:hAnsi="Arial" w:cs="Arial"/>
        </w:rPr>
        <w:t>establish the project.</w:t>
      </w:r>
    </w:p>
    <w:p w14:paraId="556B2163" w14:textId="77777777" w:rsidR="00890574" w:rsidRPr="00CA4C68" w:rsidRDefault="00890574" w:rsidP="00890574">
      <w:pPr>
        <w:pStyle w:val="NoSpacing"/>
        <w:rPr>
          <w:rFonts w:ascii="Arial" w:hAnsi="Arial" w:cs="Arial"/>
        </w:rPr>
      </w:pPr>
      <w:r w:rsidRPr="00CA4C68">
        <w:rPr>
          <w:rFonts w:ascii="Arial" w:hAnsi="Arial" w:cs="Arial"/>
        </w:rPr>
        <w:t>Activities include:</w:t>
      </w:r>
    </w:p>
    <w:p w14:paraId="09ECB74C" w14:textId="7325E79C" w:rsidR="00890574" w:rsidRPr="00CA4C68" w:rsidRDefault="00890574" w:rsidP="00E33766">
      <w:pPr>
        <w:pStyle w:val="NoSpacing"/>
        <w:numPr>
          <w:ilvl w:val="0"/>
          <w:numId w:val="1"/>
        </w:numPr>
        <w:spacing w:before="0" w:after="0"/>
        <w:rPr>
          <w:rFonts w:ascii="Arial" w:hAnsi="Arial" w:cs="Arial"/>
        </w:rPr>
      </w:pPr>
      <w:r w:rsidRPr="00CA4C68">
        <w:rPr>
          <w:rFonts w:ascii="Arial" w:hAnsi="Arial" w:cs="Arial"/>
        </w:rPr>
        <w:t xml:space="preserve">Plan and conduct a </w:t>
      </w:r>
      <w:r w:rsidR="004551D9">
        <w:rPr>
          <w:rFonts w:ascii="Arial" w:hAnsi="Arial" w:cs="Arial"/>
        </w:rPr>
        <w:t>p</w:t>
      </w:r>
      <w:r w:rsidRPr="00CA4C68">
        <w:rPr>
          <w:rFonts w:ascii="Arial" w:hAnsi="Arial" w:cs="Arial"/>
        </w:rPr>
        <w:t>roject</w:t>
      </w:r>
      <w:r w:rsidR="0056014B">
        <w:rPr>
          <w:rFonts w:ascii="Arial" w:hAnsi="Arial" w:cs="Arial"/>
        </w:rPr>
        <w:t xml:space="preserve"> kick-off</w:t>
      </w:r>
      <w:r w:rsidRPr="00CA4C68">
        <w:rPr>
          <w:rFonts w:ascii="Arial" w:hAnsi="Arial" w:cs="Arial"/>
        </w:rPr>
        <w:t xml:space="preserve"> meeting</w:t>
      </w:r>
      <w:r w:rsidR="004623F1">
        <w:rPr>
          <w:rFonts w:ascii="Arial" w:hAnsi="Arial" w:cs="Arial"/>
        </w:rPr>
        <w:t>.</w:t>
      </w:r>
    </w:p>
    <w:p w14:paraId="59409A67" w14:textId="7CA922B2" w:rsidR="00890574" w:rsidRPr="00CA4C68" w:rsidRDefault="6D5D93E1" w:rsidP="00E33766">
      <w:pPr>
        <w:pStyle w:val="NoSpacing"/>
        <w:numPr>
          <w:ilvl w:val="0"/>
          <w:numId w:val="1"/>
        </w:numPr>
        <w:spacing w:before="0" w:after="0"/>
        <w:rPr>
          <w:rFonts w:ascii="Arial" w:hAnsi="Arial" w:cs="Arial"/>
        </w:rPr>
      </w:pPr>
      <w:r w:rsidRPr="35B65E16">
        <w:rPr>
          <w:rFonts w:ascii="Arial" w:hAnsi="Arial" w:cs="Arial"/>
        </w:rPr>
        <w:t>Conduct a</w:t>
      </w:r>
      <w:r w:rsidR="44F99F54" w:rsidRPr="35B65E16">
        <w:rPr>
          <w:rFonts w:ascii="Arial" w:hAnsi="Arial" w:cs="Arial"/>
        </w:rPr>
        <w:t xml:space="preserve"> kick-off</w:t>
      </w:r>
      <w:r w:rsidRPr="35B65E16">
        <w:rPr>
          <w:rFonts w:ascii="Arial" w:hAnsi="Arial" w:cs="Arial"/>
        </w:rPr>
        <w:t xml:space="preserve"> meeting to introduce Awarded Vendor and </w:t>
      </w:r>
      <w:r w:rsidR="00965E62">
        <w:rPr>
          <w:rFonts w:ascii="Arial" w:hAnsi="Arial" w:cs="Arial"/>
        </w:rPr>
        <w:t>DIA</w:t>
      </w:r>
      <w:r w:rsidR="002C1D20">
        <w:rPr>
          <w:rFonts w:ascii="Arial" w:hAnsi="Arial" w:cs="Arial"/>
        </w:rPr>
        <w:t xml:space="preserve"> </w:t>
      </w:r>
      <w:r w:rsidR="5917EBF0" w:rsidRPr="35B65E16">
        <w:rPr>
          <w:rFonts w:ascii="Arial" w:hAnsi="Arial" w:cs="Arial"/>
        </w:rPr>
        <w:t>s</w:t>
      </w:r>
      <w:r w:rsidRPr="35B65E16">
        <w:rPr>
          <w:rFonts w:ascii="Arial" w:hAnsi="Arial" w:cs="Arial"/>
        </w:rPr>
        <w:t xml:space="preserve">taff and provide a common understanding of the project scope and approach with </w:t>
      </w:r>
      <w:r w:rsidR="00381EA2">
        <w:rPr>
          <w:rFonts w:ascii="Arial" w:hAnsi="Arial" w:cs="Arial"/>
        </w:rPr>
        <w:t>D</w:t>
      </w:r>
      <w:r w:rsidR="00965E62">
        <w:rPr>
          <w:rFonts w:ascii="Arial" w:hAnsi="Arial" w:cs="Arial"/>
        </w:rPr>
        <w:t>IA</w:t>
      </w:r>
      <w:r w:rsidR="00381EA2" w:rsidRPr="35B65E16">
        <w:rPr>
          <w:rFonts w:ascii="Arial" w:hAnsi="Arial" w:cs="Arial"/>
        </w:rPr>
        <w:t xml:space="preserve"> </w:t>
      </w:r>
      <w:r w:rsidRPr="35B65E16">
        <w:rPr>
          <w:rFonts w:ascii="Arial" w:hAnsi="Arial" w:cs="Arial"/>
        </w:rPr>
        <w:t>stakeholders</w:t>
      </w:r>
      <w:r w:rsidR="59624A13" w:rsidRPr="35B65E16">
        <w:rPr>
          <w:rFonts w:ascii="Arial" w:hAnsi="Arial" w:cs="Arial"/>
        </w:rPr>
        <w:t>.</w:t>
      </w:r>
    </w:p>
    <w:p w14:paraId="1E703950" w14:textId="5BAD8563" w:rsidR="00890574" w:rsidRPr="00CA4C68" w:rsidRDefault="6D5D93E1" w:rsidP="00E33766">
      <w:pPr>
        <w:pStyle w:val="NoSpacing"/>
        <w:numPr>
          <w:ilvl w:val="0"/>
          <w:numId w:val="1"/>
        </w:numPr>
        <w:spacing w:before="0" w:after="0"/>
        <w:rPr>
          <w:rFonts w:ascii="Arial" w:hAnsi="Arial" w:cs="Arial"/>
        </w:rPr>
      </w:pPr>
      <w:r w:rsidRPr="35B65E16">
        <w:rPr>
          <w:rFonts w:ascii="Arial" w:hAnsi="Arial" w:cs="Arial"/>
        </w:rPr>
        <w:t xml:space="preserve">Create the agenda and presentation materials. Awarded Vendor will provide draft materials to </w:t>
      </w:r>
      <w:r w:rsidR="002C1D20">
        <w:rPr>
          <w:rFonts w:ascii="Arial" w:hAnsi="Arial" w:cs="Arial"/>
        </w:rPr>
        <w:t xml:space="preserve">the </w:t>
      </w:r>
      <w:r w:rsidR="00965E62">
        <w:rPr>
          <w:rFonts w:ascii="Arial" w:hAnsi="Arial" w:cs="Arial"/>
        </w:rPr>
        <w:t>DIA</w:t>
      </w:r>
      <w:r w:rsidR="002C1D20" w:rsidRPr="35B65E16">
        <w:rPr>
          <w:rFonts w:ascii="Arial" w:hAnsi="Arial" w:cs="Arial"/>
        </w:rPr>
        <w:t xml:space="preserve"> </w:t>
      </w:r>
      <w:r w:rsidR="02D8E0A5" w:rsidRPr="35B65E16">
        <w:rPr>
          <w:rFonts w:ascii="Arial" w:hAnsi="Arial" w:cs="Arial"/>
        </w:rPr>
        <w:t>Project Manager</w:t>
      </w:r>
      <w:r w:rsidRPr="35B65E16">
        <w:rPr>
          <w:rFonts w:ascii="Arial" w:hAnsi="Arial" w:cs="Arial"/>
        </w:rPr>
        <w:t xml:space="preserve"> for approval a minimum of five (5) business days before the meeting. </w:t>
      </w:r>
      <w:r w:rsidR="02D8E0A5" w:rsidRPr="35B65E16">
        <w:rPr>
          <w:rFonts w:ascii="Arial" w:hAnsi="Arial" w:cs="Arial"/>
        </w:rPr>
        <w:t>The</w:t>
      </w:r>
      <w:r w:rsidR="61B2C1DF" w:rsidRPr="35B65E16">
        <w:rPr>
          <w:rFonts w:ascii="Arial" w:hAnsi="Arial" w:cs="Arial"/>
        </w:rPr>
        <w:t xml:space="preserve"> </w:t>
      </w:r>
      <w:r w:rsidR="002C1D20">
        <w:rPr>
          <w:rFonts w:ascii="Arial" w:hAnsi="Arial" w:cs="Arial"/>
        </w:rPr>
        <w:t>D</w:t>
      </w:r>
      <w:r w:rsidR="00965E62">
        <w:rPr>
          <w:rFonts w:ascii="Arial" w:hAnsi="Arial" w:cs="Arial"/>
        </w:rPr>
        <w:t>IA</w:t>
      </w:r>
      <w:r w:rsidR="002C1D20">
        <w:rPr>
          <w:rFonts w:ascii="Arial" w:hAnsi="Arial" w:cs="Arial"/>
        </w:rPr>
        <w:t xml:space="preserve"> </w:t>
      </w:r>
      <w:r w:rsidR="02D8E0A5" w:rsidRPr="35B65E16">
        <w:rPr>
          <w:rFonts w:ascii="Arial" w:hAnsi="Arial" w:cs="Arial"/>
        </w:rPr>
        <w:t>Project Manager</w:t>
      </w:r>
      <w:r w:rsidR="574CCF42" w:rsidRPr="35B65E16">
        <w:rPr>
          <w:rFonts w:ascii="Arial" w:hAnsi="Arial" w:cs="Arial"/>
        </w:rPr>
        <w:t xml:space="preserve"> </w:t>
      </w:r>
      <w:r w:rsidRPr="35B65E16">
        <w:rPr>
          <w:rFonts w:ascii="Arial" w:hAnsi="Arial" w:cs="Arial"/>
        </w:rPr>
        <w:t xml:space="preserve">will approve </w:t>
      </w:r>
      <w:r w:rsidR="574CCF42" w:rsidRPr="35B65E16">
        <w:rPr>
          <w:rFonts w:ascii="Arial" w:hAnsi="Arial" w:cs="Arial"/>
        </w:rPr>
        <w:t xml:space="preserve">the </w:t>
      </w:r>
      <w:r w:rsidRPr="35B65E16">
        <w:rPr>
          <w:rFonts w:ascii="Arial" w:hAnsi="Arial" w:cs="Arial"/>
        </w:rPr>
        <w:t>agenda and presentation materials before the meeting</w:t>
      </w:r>
      <w:r w:rsidR="59624A13" w:rsidRPr="35B65E16">
        <w:rPr>
          <w:rFonts w:ascii="Arial" w:hAnsi="Arial" w:cs="Arial"/>
        </w:rPr>
        <w:t>.</w:t>
      </w:r>
    </w:p>
    <w:p w14:paraId="52536803" w14:textId="03D0F819" w:rsidR="00890574" w:rsidRPr="00CA4C68" w:rsidRDefault="00890574" w:rsidP="00E33766">
      <w:pPr>
        <w:pStyle w:val="NoSpacing"/>
        <w:numPr>
          <w:ilvl w:val="0"/>
          <w:numId w:val="1"/>
        </w:numPr>
        <w:spacing w:before="0" w:after="0"/>
        <w:rPr>
          <w:rFonts w:ascii="Arial" w:hAnsi="Arial" w:cs="Arial"/>
        </w:rPr>
      </w:pPr>
      <w:r w:rsidRPr="00CA4C68">
        <w:rPr>
          <w:rFonts w:ascii="Arial" w:hAnsi="Arial" w:cs="Arial"/>
        </w:rPr>
        <w:t xml:space="preserve">Create meeting minutes to document the meeting. </w:t>
      </w:r>
      <w:r w:rsidR="00FF5207" w:rsidRPr="00832B7F">
        <w:rPr>
          <w:rFonts w:ascii="Arial" w:hAnsi="Arial" w:cs="Arial"/>
        </w:rPr>
        <w:t xml:space="preserve">The </w:t>
      </w:r>
      <w:r w:rsidR="00DB4FF9" w:rsidRPr="006F76FC">
        <w:rPr>
          <w:rFonts w:ascii="Arial" w:hAnsi="Arial" w:cs="Arial"/>
        </w:rPr>
        <w:t>D</w:t>
      </w:r>
      <w:r w:rsidR="00640D4D">
        <w:rPr>
          <w:rFonts w:ascii="Arial" w:hAnsi="Arial" w:cs="Arial"/>
        </w:rPr>
        <w:t>IA</w:t>
      </w:r>
      <w:r w:rsidR="00FF5207" w:rsidRPr="00832B7F">
        <w:rPr>
          <w:rFonts w:ascii="Arial" w:hAnsi="Arial" w:cs="Arial"/>
        </w:rPr>
        <w:t xml:space="preserve"> Project Manager</w:t>
      </w:r>
      <w:r w:rsidRPr="00832B7F">
        <w:rPr>
          <w:rFonts w:ascii="Arial" w:hAnsi="Arial" w:cs="Arial"/>
        </w:rPr>
        <w:t xml:space="preserve"> will approve the meeting minutes, and the Awarded Vendor will distribute meeting minutes to all stakeholders</w:t>
      </w:r>
      <w:r w:rsidR="004623F1">
        <w:rPr>
          <w:rFonts w:ascii="Arial" w:hAnsi="Arial" w:cs="Arial"/>
        </w:rPr>
        <w:t>.</w:t>
      </w:r>
    </w:p>
    <w:p w14:paraId="64CA0C89" w14:textId="66D80C4D" w:rsidR="00890574" w:rsidRPr="00CA4C68" w:rsidRDefault="00890574" w:rsidP="00E33766">
      <w:pPr>
        <w:pStyle w:val="NoSpacing"/>
        <w:numPr>
          <w:ilvl w:val="0"/>
          <w:numId w:val="1"/>
        </w:numPr>
        <w:spacing w:before="0" w:after="0"/>
        <w:rPr>
          <w:rFonts w:ascii="Arial" w:hAnsi="Arial" w:cs="Arial"/>
        </w:rPr>
      </w:pPr>
      <w:r w:rsidRPr="00CA4C68">
        <w:rPr>
          <w:rFonts w:ascii="Arial" w:hAnsi="Arial" w:cs="Arial"/>
        </w:rPr>
        <w:t xml:space="preserve">The Awarded Vendor will submit a detailed Project Management Plan reflecting all project management processes and controls for the Project. This Project </w:t>
      </w:r>
      <w:r w:rsidR="002D7D98">
        <w:rPr>
          <w:rFonts w:ascii="Arial" w:hAnsi="Arial" w:cs="Arial"/>
        </w:rPr>
        <w:t xml:space="preserve">Management </w:t>
      </w:r>
      <w:r w:rsidRPr="00CA4C68">
        <w:rPr>
          <w:rFonts w:ascii="Arial" w:hAnsi="Arial" w:cs="Arial"/>
        </w:rPr>
        <w:t xml:space="preserve">Plan describes </w:t>
      </w:r>
      <w:r w:rsidR="006203F4">
        <w:rPr>
          <w:rFonts w:ascii="Arial" w:hAnsi="Arial" w:cs="Arial"/>
        </w:rPr>
        <w:t>all aspects of the p</w:t>
      </w:r>
      <w:r w:rsidRPr="00CA4C68">
        <w:rPr>
          <w:rFonts w:ascii="Arial" w:hAnsi="Arial" w:cs="Arial"/>
        </w:rPr>
        <w:t>roject and how it will be managed</w:t>
      </w:r>
      <w:r w:rsidR="004623F1">
        <w:rPr>
          <w:rFonts w:ascii="Arial" w:hAnsi="Arial" w:cs="Arial"/>
        </w:rPr>
        <w:t>.</w:t>
      </w:r>
    </w:p>
    <w:p w14:paraId="364FCE9E" w14:textId="2FBC1A1C" w:rsidR="00890574" w:rsidRPr="00CA4C68" w:rsidRDefault="2A226267" w:rsidP="00E33766">
      <w:pPr>
        <w:pStyle w:val="NoSpacing"/>
        <w:numPr>
          <w:ilvl w:val="0"/>
          <w:numId w:val="1"/>
        </w:numPr>
        <w:spacing w:before="0" w:after="0"/>
        <w:rPr>
          <w:rFonts w:ascii="Arial" w:hAnsi="Arial" w:cs="Arial"/>
        </w:rPr>
      </w:pPr>
      <w:r w:rsidRPr="10C69406">
        <w:rPr>
          <w:rFonts w:ascii="Arial" w:hAnsi="Arial" w:cs="Arial"/>
        </w:rPr>
        <w:t xml:space="preserve">Create a detailed Work Breakdown Structure (“WBS”) and Project Integrated Master Schedule (“IMS”) in collaboration with </w:t>
      </w:r>
      <w:r w:rsidR="00DB4FF9">
        <w:rPr>
          <w:rFonts w:ascii="Arial" w:hAnsi="Arial" w:cs="Arial"/>
        </w:rPr>
        <w:t>D</w:t>
      </w:r>
      <w:r w:rsidR="00640D4D">
        <w:rPr>
          <w:rFonts w:ascii="Arial" w:hAnsi="Arial" w:cs="Arial"/>
        </w:rPr>
        <w:t>IA</w:t>
      </w:r>
      <w:r w:rsidRPr="10C69406">
        <w:rPr>
          <w:rFonts w:ascii="Arial" w:hAnsi="Arial" w:cs="Arial"/>
        </w:rPr>
        <w:t xml:space="preserve"> </w:t>
      </w:r>
      <w:r w:rsidR="002F1B05">
        <w:rPr>
          <w:rFonts w:ascii="Arial" w:hAnsi="Arial" w:cs="Arial"/>
        </w:rPr>
        <w:t>Project Manage</w:t>
      </w:r>
      <w:r w:rsidR="00B6455B">
        <w:rPr>
          <w:rFonts w:ascii="Arial" w:hAnsi="Arial" w:cs="Arial"/>
        </w:rPr>
        <w:t>r</w:t>
      </w:r>
      <w:r w:rsidRPr="10C69406">
        <w:rPr>
          <w:rFonts w:ascii="Arial" w:hAnsi="Arial" w:cs="Arial"/>
        </w:rPr>
        <w:t>, ensuring that the IMS includes all tasks, deliverables, milestones, dependencies,</w:t>
      </w:r>
      <w:r w:rsidR="00DB4FF9">
        <w:rPr>
          <w:rFonts w:ascii="Arial" w:hAnsi="Arial" w:cs="Arial"/>
        </w:rPr>
        <w:t xml:space="preserve"> and</w:t>
      </w:r>
      <w:r w:rsidRPr="10C69406">
        <w:rPr>
          <w:rFonts w:ascii="Arial" w:hAnsi="Arial" w:cs="Arial"/>
        </w:rPr>
        <w:t xml:space="preserve"> identifies </w:t>
      </w:r>
      <w:r w:rsidR="00DB4FF9">
        <w:rPr>
          <w:rFonts w:ascii="Arial" w:hAnsi="Arial" w:cs="Arial"/>
        </w:rPr>
        <w:t xml:space="preserve">a </w:t>
      </w:r>
      <w:r w:rsidRPr="10C69406">
        <w:rPr>
          <w:rFonts w:ascii="Arial" w:hAnsi="Arial" w:cs="Arial"/>
        </w:rPr>
        <w:t xml:space="preserve">critical path, </w:t>
      </w:r>
      <w:r w:rsidR="00DB4FF9">
        <w:rPr>
          <w:rFonts w:ascii="Arial" w:hAnsi="Arial" w:cs="Arial"/>
        </w:rPr>
        <w:t>as well as D</w:t>
      </w:r>
      <w:r w:rsidR="00640D4D">
        <w:rPr>
          <w:rFonts w:ascii="Arial" w:hAnsi="Arial" w:cs="Arial"/>
        </w:rPr>
        <w:t>IA</w:t>
      </w:r>
      <w:r w:rsidRPr="10C69406">
        <w:rPr>
          <w:rFonts w:ascii="Arial" w:hAnsi="Arial" w:cs="Arial"/>
        </w:rPr>
        <w:t xml:space="preserve"> and </w:t>
      </w:r>
      <w:r w:rsidR="4A21AC8A" w:rsidRPr="10C69406">
        <w:rPr>
          <w:rFonts w:ascii="Arial" w:hAnsi="Arial" w:cs="Arial"/>
        </w:rPr>
        <w:t xml:space="preserve">Awarded </w:t>
      </w:r>
      <w:r w:rsidRPr="10C69406">
        <w:rPr>
          <w:rFonts w:ascii="Arial" w:hAnsi="Arial" w:cs="Arial"/>
        </w:rPr>
        <w:t xml:space="preserve">Vendor resources to complete the </w:t>
      </w:r>
      <w:r w:rsidR="0D08AC4B" w:rsidRPr="10C69406">
        <w:rPr>
          <w:rFonts w:ascii="Arial" w:hAnsi="Arial" w:cs="Arial"/>
        </w:rPr>
        <w:t>p</w:t>
      </w:r>
      <w:r w:rsidRPr="10C69406">
        <w:rPr>
          <w:rFonts w:ascii="Arial" w:hAnsi="Arial" w:cs="Arial"/>
        </w:rPr>
        <w:t>roject</w:t>
      </w:r>
      <w:r w:rsidR="0D08AC4B" w:rsidRPr="10C69406">
        <w:rPr>
          <w:rFonts w:ascii="Arial" w:hAnsi="Arial" w:cs="Arial"/>
        </w:rPr>
        <w:t>.</w:t>
      </w:r>
    </w:p>
    <w:p w14:paraId="2EB65DFD" w14:textId="240E9A04" w:rsidR="00890574" w:rsidRPr="00CA4C68" w:rsidRDefault="00890574" w:rsidP="00E33766">
      <w:pPr>
        <w:pStyle w:val="NoSpacing"/>
        <w:numPr>
          <w:ilvl w:val="0"/>
          <w:numId w:val="1"/>
        </w:numPr>
        <w:spacing w:before="0" w:after="0"/>
        <w:rPr>
          <w:rFonts w:ascii="Arial" w:hAnsi="Arial" w:cs="Arial"/>
        </w:rPr>
      </w:pPr>
      <w:r w:rsidRPr="00CA4C68">
        <w:rPr>
          <w:rFonts w:ascii="Arial" w:hAnsi="Arial" w:cs="Arial"/>
        </w:rPr>
        <w:t>Create pro</w:t>
      </w:r>
      <w:r w:rsidR="002015A5">
        <w:rPr>
          <w:rFonts w:ascii="Arial" w:hAnsi="Arial" w:cs="Arial"/>
        </w:rPr>
        <w:t>ject</w:t>
      </w:r>
      <w:r w:rsidRPr="00CA4C68">
        <w:rPr>
          <w:rFonts w:ascii="Arial" w:hAnsi="Arial" w:cs="Arial"/>
        </w:rPr>
        <w:t xml:space="preserve"> organization chart and identify all roles, responsibilities, knowledge, skills, abilities</w:t>
      </w:r>
      <w:r w:rsidR="000A2CF7">
        <w:rPr>
          <w:rFonts w:ascii="Arial" w:hAnsi="Arial" w:cs="Arial"/>
        </w:rPr>
        <w:t>. Also, d</w:t>
      </w:r>
      <w:r w:rsidRPr="00CA4C68">
        <w:rPr>
          <w:rFonts w:ascii="Arial" w:hAnsi="Arial" w:cs="Arial"/>
        </w:rPr>
        <w:t xml:space="preserve">etail the percent of time and duration for each </w:t>
      </w:r>
      <w:r w:rsidR="00DB4FF9">
        <w:rPr>
          <w:rFonts w:ascii="Arial" w:hAnsi="Arial" w:cs="Arial"/>
        </w:rPr>
        <w:t>D</w:t>
      </w:r>
      <w:r w:rsidR="00640D4D">
        <w:rPr>
          <w:rFonts w:ascii="Arial" w:hAnsi="Arial" w:cs="Arial"/>
        </w:rPr>
        <w:t>IA</w:t>
      </w:r>
      <w:r w:rsidRPr="00CA4C68">
        <w:rPr>
          <w:rFonts w:ascii="Arial" w:hAnsi="Arial" w:cs="Arial"/>
        </w:rPr>
        <w:t xml:space="preserve"> staff person</w:t>
      </w:r>
      <w:r w:rsidR="00A256C4">
        <w:rPr>
          <w:rFonts w:ascii="Arial" w:hAnsi="Arial" w:cs="Arial"/>
        </w:rPr>
        <w:t>.</w:t>
      </w:r>
    </w:p>
    <w:p w14:paraId="25407D8A" w14:textId="47935EA1" w:rsidR="00890574" w:rsidRPr="00CA4C68" w:rsidRDefault="00890574" w:rsidP="00E33766">
      <w:pPr>
        <w:pStyle w:val="NoSpacing"/>
        <w:numPr>
          <w:ilvl w:val="0"/>
          <w:numId w:val="1"/>
        </w:numPr>
        <w:spacing w:before="0" w:after="0"/>
        <w:rPr>
          <w:rFonts w:ascii="Arial" w:hAnsi="Arial" w:cs="Arial"/>
        </w:rPr>
      </w:pPr>
      <w:r w:rsidRPr="00CA4C68">
        <w:rPr>
          <w:rFonts w:ascii="Arial" w:hAnsi="Arial" w:cs="Arial"/>
        </w:rPr>
        <w:t>Create Risks, Assumptions, Issues and Dependencies (RAID) and Lessons Learned processes for collecting lessons learned throughout the project</w:t>
      </w:r>
      <w:r w:rsidR="00A256C4">
        <w:rPr>
          <w:rFonts w:ascii="Arial" w:hAnsi="Arial" w:cs="Arial"/>
        </w:rPr>
        <w:t>.</w:t>
      </w:r>
    </w:p>
    <w:p w14:paraId="361CEDAD" w14:textId="7BA21755" w:rsidR="00890574" w:rsidRPr="00CA4C68" w:rsidRDefault="00890574" w:rsidP="00E33766">
      <w:pPr>
        <w:pStyle w:val="NoSpacing"/>
        <w:numPr>
          <w:ilvl w:val="0"/>
          <w:numId w:val="1"/>
        </w:numPr>
        <w:spacing w:before="0" w:after="0"/>
        <w:rPr>
          <w:rFonts w:ascii="Arial" w:hAnsi="Arial" w:cs="Arial"/>
        </w:rPr>
      </w:pPr>
      <w:r w:rsidRPr="00CA4C68">
        <w:rPr>
          <w:rFonts w:ascii="Arial" w:hAnsi="Arial" w:cs="Arial"/>
        </w:rPr>
        <w:t>Establish meeting and status report schedules to monitor project progress</w:t>
      </w:r>
      <w:r w:rsidR="00A256C4">
        <w:rPr>
          <w:rFonts w:ascii="Arial" w:hAnsi="Arial" w:cs="Arial"/>
        </w:rPr>
        <w:t>.</w:t>
      </w:r>
    </w:p>
    <w:p w14:paraId="0ED6D7D3" w14:textId="77777777" w:rsidR="00890574" w:rsidRPr="00CA4C68" w:rsidRDefault="00890574" w:rsidP="00890574">
      <w:pPr>
        <w:spacing w:line="276" w:lineRule="auto"/>
        <w:ind w:left="720"/>
        <w:jc w:val="both"/>
      </w:pPr>
    </w:p>
    <w:tbl>
      <w:tblPr>
        <w:tblStyle w:val="TableGrid"/>
        <w:tblW w:w="8280" w:type="dxa"/>
        <w:tblInd w:w="607" w:type="dxa"/>
        <w:tblLook w:val="04A0" w:firstRow="1" w:lastRow="0" w:firstColumn="1" w:lastColumn="0" w:noHBand="0" w:noVBand="1"/>
      </w:tblPr>
      <w:tblGrid>
        <w:gridCol w:w="540"/>
        <w:gridCol w:w="7740"/>
      </w:tblGrid>
      <w:tr w:rsidR="00890574" w:rsidRPr="00CA4C68" w14:paraId="42E434BF" w14:textId="77777777" w:rsidTr="00390834">
        <w:trPr>
          <w:cantSplit/>
          <w:trHeight w:val="256"/>
          <w:tblHeader/>
        </w:trPr>
        <w:tc>
          <w:tcPr>
            <w:tcW w:w="540" w:type="dxa"/>
            <w:shd w:val="clear" w:color="auto" w:fill="D9E2F3" w:themeFill="accent1" w:themeFillTint="33"/>
          </w:tcPr>
          <w:p w14:paraId="63226230" w14:textId="77777777" w:rsidR="00890574" w:rsidRPr="003C1895" w:rsidRDefault="00890574" w:rsidP="005C05F5">
            <w:pPr>
              <w:spacing w:line="276" w:lineRule="auto"/>
              <w:jc w:val="both"/>
              <w:rPr>
                <w:b/>
                <w:bCs/>
                <w:sz w:val="22"/>
                <w:szCs w:val="22"/>
              </w:rPr>
            </w:pPr>
          </w:p>
        </w:tc>
        <w:tc>
          <w:tcPr>
            <w:tcW w:w="7740" w:type="dxa"/>
            <w:shd w:val="clear" w:color="auto" w:fill="D9E2F3" w:themeFill="accent1" w:themeFillTint="33"/>
          </w:tcPr>
          <w:p w14:paraId="391DAF8B" w14:textId="77777777" w:rsidR="00890574" w:rsidRPr="003C1895" w:rsidRDefault="00890574" w:rsidP="005C05F5">
            <w:pPr>
              <w:spacing w:line="276" w:lineRule="auto"/>
              <w:jc w:val="both"/>
              <w:rPr>
                <w:b/>
                <w:bCs/>
                <w:sz w:val="22"/>
                <w:szCs w:val="22"/>
              </w:rPr>
            </w:pPr>
            <w:r w:rsidRPr="003C1895">
              <w:rPr>
                <w:b/>
                <w:bCs/>
                <w:sz w:val="22"/>
                <w:szCs w:val="22"/>
              </w:rPr>
              <w:t>Deliverable</w:t>
            </w:r>
          </w:p>
        </w:tc>
      </w:tr>
      <w:tr w:rsidR="00890574" w:rsidRPr="00CA4C68" w14:paraId="2F7B1037" w14:textId="77777777" w:rsidTr="00390834">
        <w:trPr>
          <w:cantSplit/>
          <w:trHeight w:val="256"/>
        </w:trPr>
        <w:tc>
          <w:tcPr>
            <w:tcW w:w="540" w:type="dxa"/>
          </w:tcPr>
          <w:p w14:paraId="47C867A4" w14:textId="77777777" w:rsidR="00890574" w:rsidRPr="00CA4C68" w:rsidRDefault="00890574" w:rsidP="005C05F5">
            <w:pPr>
              <w:spacing w:line="276" w:lineRule="auto"/>
              <w:rPr>
                <w:sz w:val="22"/>
                <w:szCs w:val="22"/>
              </w:rPr>
            </w:pPr>
            <w:bookmarkStart w:id="57" w:name="_Hlk118808435"/>
            <w:r w:rsidRPr="00CA4C68">
              <w:rPr>
                <w:sz w:val="22"/>
                <w:szCs w:val="22"/>
              </w:rPr>
              <w:t>1</w:t>
            </w:r>
          </w:p>
        </w:tc>
        <w:tc>
          <w:tcPr>
            <w:tcW w:w="7740" w:type="dxa"/>
          </w:tcPr>
          <w:p w14:paraId="6E3CD9C3" w14:textId="16E9AD6E" w:rsidR="00890574" w:rsidRPr="00CA4C68" w:rsidRDefault="00890574" w:rsidP="00CB1861">
            <w:pPr>
              <w:spacing w:line="276" w:lineRule="auto"/>
              <w:rPr>
                <w:sz w:val="22"/>
                <w:szCs w:val="22"/>
              </w:rPr>
            </w:pPr>
            <w:r w:rsidRPr="00CA4C68">
              <w:rPr>
                <w:sz w:val="22"/>
                <w:szCs w:val="22"/>
              </w:rPr>
              <w:t xml:space="preserve">Budget </w:t>
            </w:r>
            <w:r w:rsidR="00077CE2">
              <w:rPr>
                <w:sz w:val="22"/>
                <w:szCs w:val="22"/>
              </w:rPr>
              <w:t>P</w:t>
            </w:r>
            <w:r w:rsidRPr="00CA4C68">
              <w:rPr>
                <w:sz w:val="22"/>
                <w:szCs w:val="22"/>
              </w:rPr>
              <w:t xml:space="preserve">lan </w:t>
            </w:r>
          </w:p>
        </w:tc>
      </w:tr>
      <w:tr w:rsidR="00890574" w:rsidRPr="00CA4C68" w14:paraId="5D432FB2" w14:textId="77777777" w:rsidTr="00390834">
        <w:trPr>
          <w:cantSplit/>
          <w:trHeight w:val="256"/>
        </w:trPr>
        <w:tc>
          <w:tcPr>
            <w:tcW w:w="540" w:type="dxa"/>
          </w:tcPr>
          <w:p w14:paraId="1F29E9EB" w14:textId="77777777" w:rsidR="00890574" w:rsidRPr="00CA4C68" w:rsidRDefault="00890574" w:rsidP="005C05F5">
            <w:pPr>
              <w:spacing w:line="276" w:lineRule="auto"/>
              <w:rPr>
                <w:sz w:val="22"/>
                <w:szCs w:val="22"/>
              </w:rPr>
            </w:pPr>
            <w:r w:rsidRPr="00CA4C68">
              <w:rPr>
                <w:sz w:val="22"/>
                <w:szCs w:val="22"/>
              </w:rPr>
              <w:t>2</w:t>
            </w:r>
          </w:p>
        </w:tc>
        <w:tc>
          <w:tcPr>
            <w:tcW w:w="7740" w:type="dxa"/>
          </w:tcPr>
          <w:p w14:paraId="25FFB157" w14:textId="77777777" w:rsidR="00890574" w:rsidRPr="00CA4C68" w:rsidRDefault="00890574" w:rsidP="00CB1861">
            <w:pPr>
              <w:spacing w:line="276" w:lineRule="auto"/>
              <w:rPr>
                <w:sz w:val="22"/>
                <w:szCs w:val="22"/>
              </w:rPr>
            </w:pPr>
            <w:r w:rsidRPr="00CA4C68">
              <w:rPr>
                <w:sz w:val="22"/>
                <w:szCs w:val="22"/>
              </w:rPr>
              <w:t>Governance Plan</w:t>
            </w:r>
          </w:p>
        </w:tc>
      </w:tr>
      <w:tr w:rsidR="00890574" w:rsidRPr="00CA4C68" w14:paraId="4B511BE0" w14:textId="77777777" w:rsidTr="00390834">
        <w:trPr>
          <w:cantSplit/>
          <w:trHeight w:val="256"/>
        </w:trPr>
        <w:tc>
          <w:tcPr>
            <w:tcW w:w="540" w:type="dxa"/>
          </w:tcPr>
          <w:p w14:paraId="75899860" w14:textId="77777777" w:rsidR="00890574" w:rsidRPr="00CA4C68" w:rsidRDefault="00890574" w:rsidP="005C05F5">
            <w:pPr>
              <w:spacing w:line="276" w:lineRule="auto"/>
              <w:rPr>
                <w:sz w:val="22"/>
                <w:szCs w:val="22"/>
              </w:rPr>
            </w:pPr>
            <w:r w:rsidRPr="00CA4C68">
              <w:rPr>
                <w:sz w:val="22"/>
                <w:szCs w:val="22"/>
              </w:rPr>
              <w:t>3</w:t>
            </w:r>
          </w:p>
        </w:tc>
        <w:tc>
          <w:tcPr>
            <w:tcW w:w="7740" w:type="dxa"/>
          </w:tcPr>
          <w:p w14:paraId="3AA79D7A" w14:textId="77777777" w:rsidR="00890574" w:rsidRPr="00CA4C68" w:rsidRDefault="00890574" w:rsidP="00CB1861">
            <w:pPr>
              <w:spacing w:line="276" w:lineRule="auto"/>
              <w:rPr>
                <w:sz w:val="22"/>
                <w:szCs w:val="22"/>
              </w:rPr>
            </w:pPr>
            <w:r w:rsidRPr="00CA4C68">
              <w:rPr>
                <w:sz w:val="22"/>
                <w:szCs w:val="22"/>
              </w:rPr>
              <w:t>Organizational Chart</w:t>
            </w:r>
          </w:p>
        </w:tc>
      </w:tr>
      <w:tr w:rsidR="00890574" w:rsidRPr="00CA4C68" w14:paraId="1676320A" w14:textId="77777777" w:rsidTr="00390834">
        <w:trPr>
          <w:cantSplit/>
          <w:trHeight w:val="267"/>
        </w:trPr>
        <w:tc>
          <w:tcPr>
            <w:tcW w:w="540" w:type="dxa"/>
          </w:tcPr>
          <w:p w14:paraId="01A72FF4" w14:textId="77777777" w:rsidR="00890574" w:rsidRPr="00CA4C68" w:rsidRDefault="00890574" w:rsidP="005C05F5">
            <w:pPr>
              <w:spacing w:line="276" w:lineRule="auto"/>
              <w:rPr>
                <w:sz w:val="22"/>
                <w:szCs w:val="22"/>
              </w:rPr>
            </w:pPr>
            <w:r w:rsidRPr="00CA4C68">
              <w:rPr>
                <w:sz w:val="22"/>
                <w:szCs w:val="22"/>
              </w:rPr>
              <w:t>4</w:t>
            </w:r>
          </w:p>
        </w:tc>
        <w:tc>
          <w:tcPr>
            <w:tcW w:w="7740" w:type="dxa"/>
          </w:tcPr>
          <w:p w14:paraId="05E75360" w14:textId="77777777" w:rsidR="00890574" w:rsidRPr="00CA4C68" w:rsidRDefault="00890574" w:rsidP="00CB1861">
            <w:pPr>
              <w:spacing w:line="276" w:lineRule="auto"/>
              <w:rPr>
                <w:sz w:val="22"/>
                <w:szCs w:val="22"/>
              </w:rPr>
            </w:pPr>
            <w:r w:rsidRPr="00CA4C68">
              <w:rPr>
                <w:sz w:val="22"/>
                <w:szCs w:val="22"/>
              </w:rPr>
              <w:t xml:space="preserve">Project </w:t>
            </w:r>
            <w:r>
              <w:rPr>
                <w:sz w:val="22"/>
                <w:szCs w:val="22"/>
              </w:rPr>
              <w:t>Schedule</w:t>
            </w:r>
          </w:p>
        </w:tc>
      </w:tr>
      <w:tr w:rsidR="00890574" w:rsidRPr="00CA4C68" w14:paraId="15E9B55A" w14:textId="77777777" w:rsidTr="00390834">
        <w:trPr>
          <w:cantSplit/>
          <w:trHeight w:val="256"/>
        </w:trPr>
        <w:tc>
          <w:tcPr>
            <w:tcW w:w="540" w:type="dxa"/>
          </w:tcPr>
          <w:p w14:paraId="4F6A7664" w14:textId="77777777" w:rsidR="00890574" w:rsidRPr="00CA4C68" w:rsidRDefault="00890574" w:rsidP="005C05F5">
            <w:pPr>
              <w:spacing w:line="276" w:lineRule="auto"/>
              <w:rPr>
                <w:sz w:val="22"/>
                <w:szCs w:val="22"/>
              </w:rPr>
            </w:pPr>
            <w:r w:rsidRPr="00CA4C68">
              <w:rPr>
                <w:sz w:val="22"/>
                <w:szCs w:val="22"/>
              </w:rPr>
              <w:t>5</w:t>
            </w:r>
          </w:p>
        </w:tc>
        <w:tc>
          <w:tcPr>
            <w:tcW w:w="7740" w:type="dxa"/>
          </w:tcPr>
          <w:p w14:paraId="424CC336" w14:textId="77777777" w:rsidR="00890574" w:rsidRPr="00CA4C68" w:rsidRDefault="00890574" w:rsidP="00CB1861">
            <w:pPr>
              <w:spacing w:line="276" w:lineRule="auto"/>
              <w:rPr>
                <w:sz w:val="22"/>
                <w:szCs w:val="22"/>
              </w:rPr>
            </w:pPr>
            <w:r w:rsidRPr="00CA4C68">
              <w:rPr>
                <w:sz w:val="22"/>
                <w:szCs w:val="22"/>
              </w:rPr>
              <w:t>Communications Plan</w:t>
            </w:r>
          </w:p>
        </w:tc>
      </w:tr>
      <w:tr w:rsidR="00890574" w:rsidRPr="00CA4C68" w14:paraId="53C4AA2E" w14:textId="77777777" w:rsidTr="00390834">
        <w:trPr>
          <w:cantSplit/>
          <w:trHeight w:val="256"/>
        </w:trPr>
        <w:tc>
          <w:tcPr>
            <w:tcW w:w="540" w:type="dxa"/>
          </w:tcPr>
          <w:p w14:paraId="41DF0327" w14:textId="77777777" w:rsidR="00890574" w:rsidRPr="00CA4C68" w:rsidRDefault="00890574" w:rsidP="005C05F5">
            <w:pPr>
              <w:spacing w:line="276" w:lineRule="auto"/>
              <w:rPr>
                <w:sz w:val="22"/>
                <w:szCs w:val="22"/>
              </w:rPr>
            </w:pPr>
            <w:r w:rsidRPr="00CA4C68">
              <w:rPr>
                <w:sz w:val="22"/>
                <w:szCs w:val="22"/>
              </w:rPr>
              <w:t>6</w:t>
            </w:r>
          </w:p>
        </w:tc>
        <w:tc>
          <w:tcPr>
            <w:tcW w:w="7740" w:type="dxa"/>
          </w:tcPr>
          <w:p w14:paraId="2388D79F" w14:textId="77777777" w:rsidR="00890574" w:rsidRPr="00CA4C68" w:rsidRDefault="00890574" w:rsidP="00CB1861">
            <w:pPr>
              <w:spacing w:line="276" w:lineRule="auto"/>
              <w:rPr>
                <w:sz w:val="22"/>
                <w:szCs w:val="22"/>
              </w:rPr>
            </w:pPr>
            <w:r w:rsidRPr="00CA4C68">
              <w:rPr>
                <w:sz w:val="22"/>
                <w:szCs w:val="22"/>
              </w:rPr>
              <w:t>Decision Logs</w:t>
            </w:r>
          </w:p>
        </w:tc>
      </w:tr>
      <w:tr w:rsidR="00890574" w:rsidRPr="00CA4C68" w14:paraId="09A4444A" w14:textId="77777777" w:rsidTr="00390834">
        <w:trPr>
          <w:cantSplit/>
          <w:trHeight w:val="256"/>
        </w:trPr>
        <w:tc>
          <w:tcPr>
            <w:tcW w:w="540" w:type="dxa"/>
          </w:tcPr>
          <w:p w14:paraId="3AC18220" w14:textId="77777777" w:rsidR="00890574" w:rsidRPr="00CA4C68" w:rsidRDefault="00890574" w:rsidP="005C05F5">
            <w:pPr>
              <w:spacing w:line="276" w:lineRule="auto"/>
              <w:rPr>
                <w:sz w:val="22"/>
                <w:szCs w:val="22"/>
              </w:rPr>
            </w:pPr>
            <w:r w:rsidRPr="00CA4C68">
              <w:rPr>
                <w:sz w:val="22"/>
                <w:szCs w:val="22"/>
              </w:rPr>
              <w:t>7</w:t>
            </w:r>
          </w:p>
        </w:tc>
        <w:tc>
          <w:tcPr>
            <w:tcW w:w="7740" w:type="dxa"/>
          </w:tcPr>
          <w:p w14:paraId="2CA9D02E" w14:textId="77777777" w:rsidR="00890574" w:rsidRPr="00CA4C68" w:rsidRDefault="00890574" w:rsidP="00CB1861">
            <w:pPr>
              <w:spacing w:line="276" w:lineRule="auto"/>
              <w:rPr>
                <w:sz w:val="22"/>
                <w:szCs w:val="22"/>
              </w:rPr>
            </w:pPr>
            <w:r w:rsidRPr="00CA4C68">
              <w:rPr>
                <w:sz w:val="22"/>
                <w:szCs w:val="22"/>
              </w:rPr>
              <w:t>Status Reports</w:t>
            </w:r>
          </w:p>
        </w:tc>
      </w:tr>
      <w:tr w:rsidR="00890574" w:rsidRPr="00CA4C68" w14:paraId="7A210092" w14:textId="77777777" w:rsidTr="00390834">
        <w:trPr>
          <w:cantSplit/>
          <w:trHeight w:val="256"/>
        </w:trPr>
        <w:tc>
          <w:tcPr>
            <w:tcW w:w="540" w:type="dxa"/>
          </w:tcPr>
          <w:p w14:paraId="7DDC7A9C" w14:textId="77777777" w:rsidR="00890574" w:rsidRPr="00CA4C68" w:rsidRDefault="00890574" w:rsidP="005C05F5">
            <w:pPr>
              <w:spacing w:line="276" w:lineRule="auto"/>
              <w:rPr>
                <w:sz w:val="22"/>
                <w:szCs w:val="22"/>
              </w:rPr>
            </w:pPr>
            <w:r w:rsidRPr="00CA4C68">
              <w:rPr>
                <w:sz w:val="22"/>
                <w:szCs w:val="22"/>
              </w:rPr>
              <w:t>8</w:t>
            </w:r>
          </w:p>
        </w:tc>
        <w:tc>
          <w:tcPr>
            <w:tcW w:w="7740" w:type="dxa"/>
          </w:tcPr>
          <w:p w14:paraId="0E58A790" w14:textId="77777777" w:rsidR="00890574" w:rsidRPr="00CA4C68" w:rsidRDefault="00890574" w:rsidP="00CB1861">
            <w:pPr>
              <w:spacing w:line="276" w:lineRule="auto"/>
              <w:rPr>
                <w:sz w:val="22"/>
                <w:szCs w:val="22"/>
              </w:rPr>
            </w:pPr>
            <w:r w:rsidRPr="00CA4C68">
              <w:rPr>
                <w:sz w:val="22"/>
                <w:szCs w:val="22"/>
              </w:rPr>
              <w:t>Resource Management Plan</w:t>
            </w:r>
          </w:p>
        </w:tc>
      </w:tr>
      <w:tr w:rsidR="00890574" w:rsidRPr="00CA4C68" w14:paraId="69DD2E98" w14:textId="77777777" w:rsidTr="00390834">
        <w:trPr>
          <w:cantSplit/>
          <w:trHeight w:val="256"/>
        </w:trPr>
        <w:tc>
          <w:tcPr>
            <w:tcW w:w="540" w:type="dxa"/>
          </w:tcPr>
          <w:p w14:paraId="5F1FE942" w14:textId="77777777" w:rsidR="00890574" w:rsidRPr="00CA4C68" w:rsidRDefault="00890574" w:rsidP="005C05F5">
            <w:pPr>
              <w:spacing w:line="276" w:lineRule="auto"/>
              <w:rPr>
                <w:sz w:val="22"/>
                <w:szCs w:val="22"/>
              </w:rPr>
            </w:pPr>
            <w:r w:rsidRPr="00CA4C68">
              <w:rPr>
                <w:sz w:val="22"/>
                <w:szCs w:val="22"/>
              </w:rPr>
              <w:t>9</w:t>
            </w:r>
          </w:p>
        </w:tc>
        <w:tc>
          <w:tcPr>
            <w:tcW w:w="7740" w:type="dxa"/>
          </w:tcPr>
          <w:p w14:paraId="66446B81" w14:textId="58C0BCD1" w:rsidR="00890574" w:rsidRPr="00CA4C68" w:rsidRDefault="00890574" w:rsidP="00CB1861">
            <w:pPr>
              <w:spacing w:line="276" w:lineRule="auto"/>
              <w:rPr>
                <w:sz w:val="22"/>
                <w:szCs w:val="22"/>
              </w:rPr>
            </w:pPr>
            <w:r w:rsidRPr="00CA4C68">
              <w:rPr>
                <w:sz w:val="22"/>
                <w:szCs w:val="22"/>
              </w:rPr>
              <w:t>Change Management Plan</w:t>
            </w:r>
          </w:p>
        </w:tc>
      </w:tr>
      <w:tr w:rsidR="00890574" w:rsidRPr="00CA4C68" w14:paraId="7D6CA920" w14:textId="77777777" w:rsidTr="00390834">
        <w:trPr>
          <w:cantSplit/>
          <w:trHeight w:val="256"/>
        </w:trPr>
        <w:tc>
          <w:tcPr>
            <w:tcW w:w="540" w:type="dxa"/>
          </w:tcPr>
          <w:p w14:paraId="65516B49" w14:textId="77777777" w:rsidR="00890574" w:rsidRPr="00CA4C68" w:rsidRDefault="00890574" w:rsidP="005C05F5">
            <w:pPr>
              <w:spacing w:line="276" w:lineRule="auto"/>
              <w:rPr>
                <w:sz w:val="22"/>
                <w:szCs w:val="22"/>
              </w:rPr>
            </w:pPr>
            <w:r w:rsidRPr="00CA4C68">
              <w:rPr>
                <w:sz w:val="22"/>
                <w:szCs w:val="22"/>
              </w:rPr>
              <w:t>10</w:t>
            </w:r>
          </w:p>
        </w:tc>
        <w:tc>
          <w:tcPr>
            <w:tcW w:w="7740" w:type="dxa"/>
          </w:tcPr>
          <w:p w14:paraId="7F8DC933" w14:textId="77777777" w:rsidR="00890574" w:rsidRPr="00CA4C68" w:rsidRDefault="00890574" w:rsidP="00CB1861">
            <w:pPr>
              <w:spacing w:line="276" w:lineRule="auto"/>
              <w:rPr>
                <w:sz w:val="22"/>
                <w:szCs w:val="22"/>
              </w:rPr>
            </w:pPr>
            <w:r w:rsidRPr="00CA4C68">
              <w:rPr>
                <w:sz w:val="22"/>
                <w:szCs w:val="22"/>
              </w:rPr>
              <w:t xml:space="preserve">Risk Assessment Model </w:t>
            </w:r>
          </w:p>
        </w:tc>
      </w:tr>
      <w:tr w:rsidR="00890574" w:rsidRPr="00CA4C68" w14:paraId="2AEE6C65" w14:textId="77777777" w:rsidTr="00390834">
        <w:trPr>
          <w:cantSplit/>
          <w:trHeight w:val="256"/>
        </w:trPr>
        <w:tc>
          <w:tcPr>
            <w:tcW w:w="540" w:type="dxa"/>
          </w:tcPr>
          <w:p w14:paraId="4CA13DB7" w14:textId="77777777" w:rsidR="00890574" w:rsidRPr="00CA4C68" w:rsidRDefault="00890574" w:rsidP="005C05F5">
            <w:pPr>
              <w:spacing w:line="276" w:lineRule="auto"/>
              <w:rPr>
                <w:sz w:val="22"/>
                <w:szCs w:val="22"/>
              </w:rPr>
            </w:pPr>
            <w:r w:rsidRPr="00CA4C68">
              <w:rPr>
                <w:sz w:val="22"/>
                <w:szCs w:val="22"/>
              </w:rPr>
              <w:t>11</w:t>
            </w:r>
          </w:p>
        </w:tc>
        <w:tc>
          <w:tcPr>
            <w:tcW w:w="7740" w:type="dxa"/>
          </w:tcPr>
          <w:p w14:paraId="60C97084" w14:textId="77777777" w:rsidR="00890574" w:rsidRPr="00CA4C68" w:rsidRDefault="00890574" w:rsidP="00CB1861">
            <w:pPr>
              <w:spacing w:line="276" w:lineRule="auto"/>
              <w:rPr>
                <w:sz w:val="22"/>
                <w:szCs w:val="22"/>
              </w:rPr>
            </w:pPr>
            <w:r w:rsidRPr="00CA4C68">
              <w:rPr>
                <w:sz w:val="22"/>
                <w:szCs w:val="22"/>
              </w:rPr>
              <w:t>Risk and Issue Management Plan</w:t>
            </w:r>
          </w:p>
        </w:tc>
      </w:tr>
      <w:tr w:rsidR="00890574" w:rsidRPr="00CA4C68" w14:paraId="5DDFA48C" w14:textId="77777777" w:rsidTr="00390834">
        <w:trPr>
          <w:cantSplit/>
          <w:trHeight w:val="267"/>
        </w:trPr>
        <w:tc>
          <w:tcPr>
            <w:tcW w:w="540" w:type="dxa"/>
          </w:tcPr>
          <w:p w14:paraId="17C11C83" w14:textId="77777777" w:rsidR="00890574" w:rsidRPr="00CA4C68" w:rsidRDefault="00890574" w:rsidP="005C05F5">
            <w:pPr>
              <w:spacing w:line="276" w:lineRule="auto"/>
              <w:rPr>
                <w:sz w:val="22"/>
                <w:szCs w:val="22"/>
              </w:rPr>
            </w:pPr>
            <w:r w:rsidRPr="00CA4C68">
              <w:rPr>
                <w:sz w:val="22"/>
                <w:szCs w:val="22"/>
              </w:rPr>
              <w:t>12</w:t>
            </w:r>
          </w:p>
        </w:tc>
        <w:tc>
          <w:tcPr>
            <w:tcW w:w="7740" w:type="dxa"/>
          </w:tcPr>
          <w:p w14:paraId="666F7B72" w14:textId="77777777" w:rsidR="00890574" w:rsidRPr="00CA4C68" w:rsidRDefault="00890574" w:rsidP="00CB1861">
            <w:pPr>
              <w:spacing w:line="276" w:lineRule="auto"/>
              <w:rPr>
                <w:sz w:val="22"/>
                <w:szCs w:val="22"/>
              </w:rPr>
            </w:pPr>
            <w:r w:rsidRPr="00CA4C68">
              <w:rPr>
                <w:sz w:val="22"/>
                <w:szCs w:val="22"/>
              </w:rPr>
              <w:t>Monthly Financial Reporting</w:t>
            </w:r>
          </w:p>
        </w:tc>
      </w:tr>
      <w:tr w:rsidR="00890574" w:rsidRPr="00CA4C68" w14:paraId="6FCB6BE6" w14:textId="77777777" w:rsidTr="00390834">
        <w:trPr>
          <w:cantSplit/>
          <w:trHeight w:val="770"/>
        </w:trPr>
        <w:tc>
          <w:tcPr>
            <w:tcW w:w="540" w:type="dxa"/>
          </w:tcPr>
          <w:p w14:paraId="67B86A6B" w14:textId="77777777" w:rsidR="00890574" w:rsidRPr="00CA4C68" w:rsidRDefault="00890574" w:rsidP="005C05F5">
            <w:pPr>
              <w:spacing w:line="276" w:lineRule="auto"/>
              <w:rPr>
                <w:sz w:val="22"/>
                <w:szCs w:val="22"/>
              </w:rPr>
            </w:pPr>
            <w:r w:rsidRPr="00CA4C68">
              <w:rPr>
                <w:sz w:val="22"/>
                <w:szCs w:val="22"/>
              </w:rPr>
              <w:t>13</w:t>
            </w:r>
          </w:p>
        </w:tc>
        <w:tc>
          <w:tcPr>
            <w:tcW w:w="7740" w:type="dxa"/>
          </w:tcPr>
          <w:p w14:paraId="28D789BA" w14:textId="5527A72D" w:rsidR="00890574" w:rsidRPr="00CA4C68" w:rsidRDefault="000830CB" w:rsidP="00CB1861">
            <w:pPr>
              <w:spacing w:line="276" w:lineRule="auto"/>
              <w:rPr>
                <w:sz w:val="22"/>
                <w:szCs w:val="22"/>
              </w:rPr>
            </w:pPr>
            <w:r>
              <w:rPr>
                <w:sz w:val="22"/>
                <w:szCs w:val="22"/>
              </w:rPr>
              <w:t>Product</w:t>
            </w:r>
            <w:r w:rsidR="00CB1861">
              <w:rPr>
                <w:sz w:val="22"/>
                <w:szCs w:val="22"/>
              </w:rPr>
              <w:t xml:space="preserve"> </w:t>
            </w:r>
            <w:r w:rsidR="00890574" w:rsidRPr="00CA4C68">
              <w:rPr>
                <w:sz w:val="22"/>
                <w:szCs w:val="22"/>
              </w:rPr>
              <w:t>Roadmap</w:t>
            </w:r>
            <w:r w:rsidR="00890574">
              <w:rPr>
                <w:sz w:val="22"/>
                <w:szCs w:val="22"/>
              </w:rPr>
              <w:t xml:space="preserve">: </w:t>
            </w:r>
            <w:r w:rsidR="00F77775">
              <w:rPr>
                <w:sz w:val="22"/>
                <w:szCs w:val="22"/>
              </w:rPr>
              <w:t>p</w:t>
            </w:r>
            <w:r w:rsidR="00890574">
              <w:rPr>
                <w:sz w:val="22"/>
                <w:szCs w:val="22"/>
              </w:rPr>
              <w:t xml:space="preserve">roduct </w:t>
            </w:r>
            <w:r w:rsidR="00F77775">
              <w:rPr>
                <w:sz w:val="22"/>
                <w:szCs w:val="22"/>
              </w:rPr>
              <w:t>v</w:t>
            </w:r>
            <w:r w:rsidR="00890574">
              <w:rPr>
                <w:sz w:val="22"/>
                <w:szCs w:val="22"/>
              </w:rPr>
              <w:t>ision, requirements, strategy, product plan, markers, metrics</w:t>
            </w:r>
          </w:p>
        </w:tc>
      </w:tr>
      <w:tr w:rsidR="00890574" w:rsidRPr="00CA4C68" w14:paraId="6DD53970" w14:textId="77777777" w:rsidTr="00390834">
        <w:trPr>
          <w:cantSplit/>
          <w:trHeight w:val="332"/>
        </w:trPr>
        <w:tc>
          <w:tcPr>
            <w:tcW w:w="540" w:type="dxa"/>
          </w:tcPr>
          <w:p w14:paraId="69F753C2" w14:textId="77777777" w:rsidR="00890574" w:rsidRPr="00CA4C68" w:rsidRDefault="00890574" w:rsidP="005C05F5">
            <w:pPr>
              <w:spacing w:line="276" w:lineRule="auto"/>
              <w:rPr>
                <w:sz w:val="22"/>
                <w:szCs w:val="22"/>
              </w:rPr>
            </w:pPr>
            <w:r>
              <w:rPr>
                <w:sz w:val="22"/>
                <w:szCs w:val="22"/>
              </w:rPr>
              <w:t>14</w:t>
            </w:r>
          </w:p>
        </w:tc>
        <w:tc>
          <w:tcPr>
            <w:tcW w:w="7740" w:type="dxa"/>
          </w:tcPr>
          <w:p w14:paraId="50552765" w14:textId="37C03709" w:rsidR="00890574" w:rsidRPr="00CA4C68" w:rsidRDefault="00890574" w:rsidP="00CB1861">
            <w:pPr>
              <w:spacing w:line="276" w:lineRule="auto"/>
              <w:rPr>
                <w:sz w:val="22"/>
                <w:szCs w:val="22"/>
              </w:rPr>
            </w:pPr>
            <w:r>
              <w:rPr>
                <w:sz w:val="22"/>
                <w:szCs w:val="22"/>
              </w:rPr>
              <w:t>Backlog</w:t>
            </w:r>
          </w:p>
        </w:tc>
      </w:tr>
      <w:bookmarkEnd w:id="57"/>
    </w:tbl>
    <w:p w14:paraId="28095F2C" w14:textId="77777777" w:rsidR="00890574" w:rsidRPr="00CA4C68" w:rsidRDefault="00890574" w:rsidP="00890574">
      <w:pPr>
        <w:spacing w:line="276" w:lineRule="auto"/>
        <w:ind w:left="360"/>
        <w:jc w:val="both"/>
      </w:pPr>
    </w:p>
    <w:p w14:paraId="0A94DA9A" w14:textId="77777777" w:rsidR="00890574" w:rsidRPr="00CA4C68" w:rsidRDefault="00890574" w:rsidP="00890574">
      <w:pPr>
        <w:spacing w:line="276" w:lineRule="auto"/>
        <w:ind w:left="360"/>
        <w:jc w:val="both"/>
      </w:pPr>
      <w:r w:rsidRPr="00CA4C68">
        <w:t>Acceptance Criteria:</w:t>
      </w:r>
    </w:p>
    <w:p w14:paraId="0B930197" w14:textId="3CA2257D" w:rsidR="00890574" w:rsidRPr="00CA4C68" w:rsidRDefault="00890574" w:rsidP="00E33766">
      <w:pPr>
        <w:pStyle w:val="ListParagraph"/>
        <w:numPr>
          <w:ilvl w:val="0"/>
          <w:numId w:val="4"/>
        </w:numPr>
        <w:spacing w:line="276" w:lineRule="auto"/>
        <w:jc w:val="both"/>
        <w:rPr>
          <w:rFonts w:cs="Arial"/>
        </w:rPr>
      </w:pPr>
      <w:r w:rsidRPr="220D7CA5">
        <w:rPr>
          <w:rFonts w:cs="Arial"/>
        </w:rPr>
        <w:t>Project</w:t>
      </w:r>
      <w:r w:rsidR="0056014B" w:rsidRPr="220D7CA5">
        <w:rPr>
          <w:rFonts w:cs="Arial"/>
        </w:rPr>
        <w:t xml:space="preserve"> kick-off session</w:t>
      </w:r>
      <w:r w:rsidRPr="220D7CA5">
        <w:rPr>
          <w:rFonts w:cs="Arial"/>
        </w:rPr>
        <w:t xml:space="preserve"> is completed, </w:t>
      </w:r>
      <w:r w:rsidR="0021358E" w:rsidRPr="220D7CA5">
        <w:rPr>
          <w:rFonts w:cs="Arial"/>
        </w:rPr>
        <w:t>ensuring involvement of</w:t>
      </w:r>
      <w:r w:rsidRPr="220D7CA5">
        <w:rPr>
          <w:rFonts w:cs="Arial"/>
        </w:rPr>
        <w:t xml:space="preserve"> all </w:t>
      </w:r>
      <w:r w:rsidR="00640D4D">
        <w:rPr>
          <w:rFonts w:cs="Arial"/>
        </w:rPr>
        <w:t>DIA</w:t>
      </w:r>
      <w:r w:rsidRPr="220D7CA5">
        <w:rPr>
          <w:rFonts w:cs="Arial"/>
        </w:rPr>
        <w:t xml:space="preserve"> project staff and </w:t>
      </w:r>
      <w:r w:rsidR="00DB4FF9">
        <w:rPr>
          <w:rFonts w:cs="Arial"/>
        </w:rPr>
        <w:t>Awarded V</w:t>
      </w:r>
      <w:r w:rsidR="00DB4FF9" w:rsidRPr="220D7CA5">
        <w:rPr>
          <w:rFonts w:cs="Arial"/>
        </w:rPr>
        <w:t xml:space="preserve">endor </w:t>
      </w:r>
      <w:r w:rsidRPr="220D7CA5">
        <w:rPr>
          <w:rFonts w:cs="Arial"/>
        </w:rPr>
        <w:t xml:space="preserve">staff. All elements of the Project Management Plan will be reviewed and discussed. An agenda for meetings will be submitted to the </w:t>
      </w:r>
      <w:r w:rsidR="00640D4D">
        <w:rPr>
          <w:rFonts w:cs="Arial"/>
        </w:rPr>
        <w:t>DIA</w:t>
      </w:r>
      <w:r w:rsidRPr="220D7CA5">
        <w:rPr>
          <w:rFonts w:cs="Arial"/>
        </w:rPr>
        <w:t xml:space="preserve"> Project Manager no less than one (1) business day before the</w:t>
      </w:r>
      <w:r w:rsidR="0056014B" w:rsidRPr="220D7CA5">
        <w:rPr>
          <w:rFonts w:cs="Arial"/>
        </w:rPr>
        <w:t xml:space="preserve"> kick-off</w:t>
      </w:r>
      <w:r w:rsidRPr="220D7CA5">
        <w:rPr>
          <w:rFonts w:cs="Arial"/>
        </w:rPr>
        <w:t xml:space="preserve"> meeting.</w:t>
      </w:r>
    </w:p>
    <w:p w14:paraId="21B0C7D0" w14:textId="624EDAD0" w:rsidR="00890574" w:rsidRPr="00CA4C68" w:rsidRDefault="6D5D93E1" w:rsidP="00E33766">
      <w:pPr>
        <w:pStyle w:val="ListParagraph"/>
        <w:numPr>
          <w:ilvl w:val="0"/>
          <w:numId w:val="4"/>
        </w:numPr>
        <w:spacing w:line="276" w:lineRule="auto"/>
        <w:jc w:val="both"/>
        <w:rPr>
          <w:rFonts w:cs="Arial"/>
        </w:rPr>
      </w:pPr>
      <w:r w:rsidRPr="35B65E16">
        <w:rPr>
          <w:rFonts w:cs="Arial"/>
        </w:rPr>
        <w:t xml:space="preserve">Project Management Plan is approved, including individual plans for managing issues, risks, change, communication, and quality. The final draft shall be submitted to the </w:t>
      </w:r>
      <w:r w:rsidR="00640D4D">
        <w:rPr>
          <w:rFonts w:cs="Arial"/>
        </w:rPr>
        <w:t>DIA</w:t>
      </w:r>
      <w:r w:rsidRPr="35B65E16">
        <w:rPr>
          <w:rFonts w:cs="Arial"/>
        </w:rPr>
        <w:t xml:space="preserve"> Project Team at the</w:t>
      </w:r>
      <w:r w:rsidR="44F99F54" w:rsidRPr="35B65E16">
        <w:rPr>
          <w:rFonts w:cs="Arial"/>
        </w:rPr>
        <w:t xml:space="preserve"> kick-off</w:t>
      </w:r>
      <w:r w:rsidRPr="35B65E16">
        <w:rPr>
          <w:rFonts w:cs="Arial"/>
        </w:rPr>
        <w:t xml:space="preserve"> </w:t>
      </w:r>
      <w:r w:rsidR="4139CCA4" w:rsidRPr="35B65E16">
        <w:rPr>
          <w:rFonts w:cs="Arial"/>
        </w:rPr>
        <w:t>m</w:t>
      </w:r>
      <w:r w:rsidRPr="35B65E16">
        <w:rPr>
          <w:rFonts w:cs="Arial"/>
        </w:rPr>
        <w:t xml:space="preserve">eeting and sent to the </w:t>
      </w:r>
      <w:r w:rsidR="00640D4D">
        <w:rPr>
          <w:rFonts w:cs="Arial"/>
        </w:rPr>
        <w:t>DIA</w:t>
      </w:r>
      <w:r w:rsidRPr="35B65E16">
        <w:rPr>
          <w:rFonts w:cs="Arial"/>
        </w:rPr>
        <w:t xml:space="preserve"> Project Manager no more than ten (10) business days after the</w:t>
      </w:r>
      <w:r w:rsidR="44F99F54" w:rsidRPr="35B65E16">
        <w:rPr>
          <w:rFonts w:cs="Arial"/>
        </w:rPr>
        <w:t xml:space="preserve"> kick-off</w:t>
      </w:r>
      <w:r w:rsidRPr="35B65E16">
        <w:rPr>
          <w:rFonts w:cs="Arial"/>
        </w:rPr>
        <w:t xml:space="preserve"> meeting.</w:t>
      </w:r>
    </w:p>
    <w:p w14:paraId="15EE34C2" w14:textId="2D1AB6CF" w:rsidR="00890574" w:rsidRPr="00CA4C68" w:rsidRDefault="00890574" w:rsidP="00E33766">
      <w:pPr>
        <w:pStyle w:val="ListParagraph"/>
        <w:numPr>
          <w:ilvl w:val="0"/>
          <w:numId w:val="4"/>
        </w:numPr>
        <w:spacing w:line="276" w:lineRule="auto"/>
        <w:jc w:val="both"/>
        <w:rPr>
          <w:rFonts w:cs="Arial"/>
        </w:rPr>
      </w:pPr>
      <w:r w:rsidRPr="220D7CA5">
        <w:rPr>
          <w:rFonts w:cs="Arial"/>
        </w:rPr>
        <w:t xml:space="preserve">Approved </w:t>
      </w:r>
      <w:r w:rsidR="00BE3CEC" w:rsidRPr="220D7CA5">
        <w:rPr>
          <w:rFonts w:cs="Arial"/>
        </w:rPr>
        <w:t>draft of the detailed</w:t>
      </w:r>
      <w:r w:rsidRPr="220D7CA5">
        <w:rPr>
          <w:rFonts w:cs="Arial"/>
        </w:rPr>
        <w:t xml:space="preserve"> WBS with the </w:t>
      </w:r>
      <w:r w:rsidR="00FE4E6C" w:rsidRPr="220D7CA5">
        <w:rPr>
          <w:rFonts w:cs="Arial"/>
        </w:rPr>
        <w:t>project</w:t>
      </w:r>
      <w:r w:rsidRPr="220D7CA5">
        <w:rPr>
          <w:rFonts w:cs="Arial"/>
        </w:rPr>
        <w:t xml:space="preserve"> </w:t>
      </w:r>
      <w:r w:rsidR="00FE4E6C" w:rsidRPr="220D7CA5">
        <w:rPr>
          <w:rFonts w:cs="Arial"/>
        </w:rPr>
        <w:t>O</w:t>
      </w:r>
      <w:r w:rsidR="00F84699" w:rsidRPr="220D7CA5">
        <w:rPr>
          <w:rFonts w:cs="Arial"/>
        </w:rPr>
        <w:t xml:space="preserve">rganizational </w:t>
      </w:r>
      <w:r w:rsidR="00FE4E6C" w:rsidRPr="220D7CA5">
        <w:rPr>
          <w:rFonts w:cs="Arial"/>
        </w:rPr>
        <w:t>C</w:t>
      </w:r>
      <w:r w:rsidRPr="220D7CA5">
        <w:rPr>
          <w:rFonts w:cs="Arial"/>
        </w:rPr>
        <w:t xml:space="preserve">hart and Resource Management Plan will be distributed and discussed. The final draft shall be submitted to the </w:t>
      </w:r>
      <w:r w:rsidR="00640D4D">
        <w:rPr>
          <w:rFonts w:cs="Arial"/>
        </w:rPr>
        <w:t>DIA</w:t>
      </w:r>
      <w:r w:rsidRPr="220D7CA5">
        <w:rPr>
          <w:rFonts w:cs="Arial"/>
        </w:rPr>
        <w:t xml:space="preserve"> Project Team at the</w:t>
      </w:r>
      <w:r w:rsidR="0056014B" w:rsidRPr="220D7CA5">
        <w:rPr>
          <w:rFonts w:cs="Arial"/>
        </w:rPr>
        <w:t xml:space="preserve"> kick-off</w:t>
      </w:r>
      <w:r w:rsidRPr="220D7CA5">
        <w:rPr>
          <w:rFonts w:cs="Arial"/>
        </w:rPr>
        <w:t xml:space="preserve"> </w:t>
      </w:r>
      <w:r w:rsidR="00E70F5B" w:rsidRPr="220D7CA5">
        <w:rPr>
          <w:rFonts w:cs="Arial"/>
        </w:rPr>
        <w:t>m</w:t>
      </w:r>
      <w:r w:rsidRPr="220D7CA5">
        <w:rPr>
          <w:rFonts w:cs="Arial"/>
        </w:rPr>
        <w:t xml:space="preserve">eeting and sent to the </w:t>
      </w:r>
      <w:r w:rsidR="00640D4D">
        <w:rPr>
          <w:rFonts w:cs="Arial"/>
        </w:rPr>
        <w:t>DIA</w:t>
      </w:r>
      <w:r w:rsidRPr="220D7CA5">
        <w:rPr>
          <w:rFonts w:cs="Arial"/>
        </w:rPr>
        <w:t xml:space="preserve"> Project Manager no more than ten business days after the</w:t>
      </w:r>
      <w:r w:rsidR="0056014B" w:rsidRPr="220D7CA5">
        <w:rPr>
          <w:rFonts w:cs="Arial"/>
        </w:rPr>
        <w:t xml:space="preserve"> kick-off</w:t>
      </w:r>
      <w:r w:rsidRPr="220D7CA5">
        <w:rPr>
          <w:rFonts w:cs="Arial"/>
        </w:rPr>
        <w:t xml:space="preserve"> meeting.</w:t>
      </w:r>
    </w:p>
    <w:p w14:paraId="6E6AA0CF" w14:textId="77777777" w:rsidR="00890574" w:rsidRPr="00CA4C68" w:rsidRDefault="00890574" w:rsidP="00E33766">
      <w:pPr>
        <w:pStyle w:val="ListParagraph"/>
        <w:numPr>
          <w:ilvl w:val="0"/>
          <w:numId w:val="3"/>
        </w:numPr>
        <w:spacing w:line="276" w:lineRule="auto"/>
        <w:jc w:val="both"/>
        <w:rPr>
          <w:rFonts w:cs="Arial"/>
        </w:rPr>
      </w:pPr>
      <w:r w:rsidRPr="220D7CA5">
        <w:rPr>
          <w:rFonts w:cs="Arial"/>
        </w:rPr>
        <w:t>Status reporting and meeting schedules are established with processes and templates for capturing and tracking project risk, issues, actions required, decisions, and lessons learned.</w:t>
      </w:r>
    </w:p>
    <w:p w14:paraId="0BA81718" w14:textId="7EB64997" w:rsidR="00890574" w:rsidRDefault="00DB4FF9" w:rsidP="00E33766">
      <w:pPr>
        <w:pStyle w:val="ListParagraph"/>
        <w:numPr>
          <w:ilvl w:val="0"/>
          <w:numId w:val="2"/>
        </w:numPr>
        <w:spacing w:line="276" w:lineRule="auto"/>
        <w:jc w:val="both"/>
        <w:rPr>
          <w:rFonts w:cs="Arial"/>
        </w:rPr>
      </w:pPr>
      <w:r>
        <w:rPr>
          <w:rFonts w:cs="Arial"/>
        </w:rPr>
        <w:t xml:space="preserve">Awarded </w:t>
      </w:r>
      <w:r w:rsidR="00890574" w:rsidRPr="220D7CA5">
        <w:rPr>
          <w:rFonts w:cs="Arial"/>
        </w:rPr>
        <w:t xml:space="preserve">Vendor will provide a roadmap for their product that covers the contract duration to include their yearly release plan. Problem fixes, enhancements, and other upgrades shall be grouped into scheduled, regular releases of </w:t>
      </w:r>
      <w:r w:rsidR="00CE42C5" w:rsidRPr="220D7CA5">
        <w:rPr>
          <w:rFonts w:cs="Arial"/>
        </w:rPr>
        <w:t>the solution</w:t>
      </w:r>
      <w:r w:rsidR="00890574" w:rsidRPr="220D7CA5">
        <w:rPr>
          <w:rFonts w:cs="Arial"/>
        </w:rPr>
        <w:t>. These releases will undergo unit, system, quality assurance, and user acceptance testing consistent with the methodology described in</w:t>
      </w:r>
      <w:r w:rsidR="00B6455B">
        <w:rPr>
          <w:rFonts w:cs="Arial"/>
        </w:rPr>
        <w:t xml:space="preserve"> Section </w:t>
      </w:r>
      <w:r w:rsidR="00B6455B" w:rsidRPr="00B6455B">
        <w:rPr>
          <w:rStyle w:val="ReferenceChar"/>
        </w:rPr>
        <w:fldChar w:fldCharType="begin"/>
      </w:r>
      <w:r w:rsidR="00B6455B" w:rsidRPr="00B6455B">
        <w:rPr>
          <w:rStyle w:val="ReferenceChar"/>
        </w:rPr>
        <w:instrText xml:space="preserve"> REF _Ref183094874 \h </w:instrText>
      </w:r>
      <w:r w:rsidR="00B6455B">
        <w:rPr>
          <w:rStyle w:val="ReferenceChar"/>
        </w:rPr>
        <w:instrText xml:space="preserve"> \* MERGEFORMAT </w:instrText>
      </w:r>
      <w:r w:rsidR="00B6455B" w:rsidRPr="00B6455B">
        <w:rPr>
          <w:rStyle w:val="ReferenceChar"/>
        </w:rPr>
      </w:r>
      <w:r w:rsidR="00B6455B" w:rsidRPr="00B6455B">
        <w:rPr>
          <w:rStyle w:val="ReferenceChar"/>
        </w:rPr>
        <w:fldChar w:fldCharType="separate"/>
      </w:r>
      <w:r w:rsidR="00B6455B" w:rsidRPr="00B6455B">
        <w:rPr>
          <w:rStyle w:val="ReferenceChar"/>
        </w:rPr>
        <w:t>8.09 Conduct System Testing</w:t>
      </w:r>
      <w:r w:rsidR="00B6455B" w:rsidRPr="00B6455B">
        <w:rPr>
          <w:rStyle w:val="ReferenceChar"/>
        </w:rPr>
        <w:fldChar w:fldCharType="end"/>
      </w:r>
      <w:r w:rsidR="00B6455B">
        <w:rPr>
          <w:rFonts w:cs="Arial"/>
        </w:rPr>
        <w:t xml:space="preserve">. </w:t>
      </w:r>
      <w:r w:rsidR="00890574" w:rsidRPr="220D7CA5">
        <w:rPr>
          <w:rFonts w:cs="Arial"/>
        </w:rPr>
        <w:t xml:space="preserve"> </w:t>
      </w:r>
    </w:p>
    <w:p w14:paraId="45583B7C" w14:textId="77777777" w:rsidR="001051FE" w:rsidRPr="00FB7FBB" w:rsidRDefault="001051FE" w:rsidP="001051FE">
      <w:pPr>
        <w:pStyle w:val="ListParagraph"/>
        <w:spacing w:line="276" w:lineRule="auto"/>
        <w:ind w:left="720"/>
        <w:jc w:val="both"/>
        <w:rPr>
          <w:rFonts w:cs="Arial"/>
        </w:rPr>
      </w:pPr>
    </w:p>
    <w:p w14:paraId="53EC071C" w14:textId="31E18C27" w:rsidR="00CA42E1" w:rsidRPr="0078751C" w:rsidRDefault="0022785B" w:rsidP="00D71CD2">
      <w:pPr>
        <w:pStyle w:val="Heading2"/>
      </w:pPr>
      <w:bookmarkStart w:id="58" w:name="_3.2_Manage_Requirements"/>
      <w:bookmarkStart w:id="59" w:name="_Ref183096137"/>
      <w:bookmarkStart w:id="60" w:name="_Toc184977948"/>
      <w:bookmarkEnd w:id="58"/>
      <w:r>
        <w:t>8.0</w:t>
      </w:r>
      <w:r w:rsidR="00B6455B">
        <w:t>2</w:t>
      </w:r>
      <w:r w:rsidR="00D71CD2">
        <w:t xml:space="preserve"> Manage Requirements</w:t>
      </w:r>
      <w:bookmarkEnd w:id="59"/>
      <w:bookmarkEnd w:id="60"/>
    </w:p>
    <w:p w14:paraId="13D7AE09" w14:textId="7A70E139" w:rsidR="00A96586" w:rsidRPr="00CA4C68" w:rsidRDefault="00A96586" w:rsidP="00A96586">
      <w:pPr>
        <w:pStyle w:val="NoSpacing"/>
        <w:rPr>
          <w:rFonts w:ascii="Arial" w:hAnsi="Arial" w:cs="Arial"/>
        </w:rPr>
      </w:pPr>
      <w:r w:rsidRPr="00CA4C68">
        <w:rPr>
          <w:rFonts w:ascii="Arial" w:hAnsi="Arial" w:cs="Arial"/>
        </w:rPr>
        <w:t>The Awarded Vendor will be responsible for implementing a requirements management process that specifies, documents, and maintains all requirements necessary to configure, customize,</w:t>
      </w:r>
      <w:r w:rsidR="0056014B">
        <w:rPr>
          <w:rFonts w:ascii="Arial" w:hAnsi="Arial" w:cs="Arial"/>
        </w:rPr>
        <w:t xml:space="preserve"> </w:t>
      </w:r>
      <w:r w:rsidRPr="00CA4C68">
        <w:rPr>
          <w:rFonts w:ascii="Arial" w:hAnsi="Arial" w:cs="Arial"/>
        </w:rPr>
        <w:t xml:space="preserve">and operate </w:t>
      </w:r>
      <w:r w:rsidR="00CE42C5">
        <w:rPr>
          <w:rFonts w:ascii="Arial" w:hAnsi="Arial" w:cs="Arial"/>
        </w:rPr>
        <w:t>the solution</w:t>
      </w:r>
      <w:r w:rsidRPr="00CA4C68">
        <w:rPr>
          <w:rFonts w:ascii="Arial" w:hAnsi="Arial" w:cs="Arial"/>
        </w:rPr>
        <w:t xml:space="preserve"> as listed in </w:t>
      </w:r>
      <w:r w:rsidR="00B6455B" w:rsidRPr="00640D4D">
        <w:rPr>
          <w:rFonts w:ascii="Arial" w:hAnsi="Arial" w:cs="Arial"/>
        </w:rPr>
        <w:t xml:space="preserve">the </w:t>
      </w:r>
      <w:hyperlink r:id="rId47" w:history="1">
        <w:r w:rsidR="00B6455B">
          <w:rPr>
            <w:rStyle w:val="Hyperlink"/>
            <w:rFonts w:ascii="Arial" w:hAnsi="Arial" w:cs="Arial"/>
          </w:rPr>
          <w:t>DIA Vendor Submission Portal</w:t>
        </w:r>
      </w:hyperlink>
      <w:r w:rsidR="00640D4D" w:rsidRPr="00640D4D">
        <w:rPr>
          <w:rFonts w:ascii="Arial" w:hAnsi="Arial" w:cs="Arial"/>
        </w:rPr>
        <w:t xml:space="preserve"> Requested Documents </w:t>
      </w:r>
      <w:r w:rsidR="00B6455B">
        <w:rPr>
          <w:rFonts w:ascii="Arial" w:hAnsi="Arial" w:cs="Arial"/>
        </w:rPr>
        <w:t>section.</w:t>
      </w:r>
    </w:p>
    <w:p w14:paraId="543C3C9A" w14:textId="678E2F6A" w:rsidR="00A96586" w:rsidRPr="00CA4C68" w:rsidRDefault="00DB4FF9" w:rsidP="00A96586">
      <w:pPr>
        <w:pStyle w:val="NoSpacing"/>
        <w:rPr>
          <w:rFonts w:ascii="Arial" w:hAnsi="Arial" w:cs="Arial"/>
        </w:rPr>
      </w:pPr>
      <w:r>
        <w:rPr>
          <w:rFonts w:ascii="Arial" w:hAnsi="Arial" w:cs="Arial"/>
        </w:rPr>
        <w:t>The</w:t>
      </w:r>
      <w:r w:rsidRPr="10C69406">
        <w:rPr>
          <w:rFonts w:ascii="Arial" w:hAnsi="Arial" w:cs="Arial"/>
        </w:rPr>
        <w:t xml:space="preserve"> </w:t>
      </w:r>
      <w:r w:rsidR="5CDA6ED9" w:rsidRPr="10C69406">
        <w:rPr>
          <w:rFonts w:ascii="Arial" w:hAnsi="Arial" w:cs="Arial"/>
        </w:rPr>
        <w:t xml:space="preserve">requirements may require further elaboration and decomposition by the Awarded Vendor after entry into the </w:t>
      </w:r>
      <w:r w:rsidR="7E68833F" w:rsidRPr="10C69406">
        <w:rPr>
          <w:rFonts w:ascii="Arial" w:hAnsi="Arial" w:cs="Arial"/>
        </w:rPr>
        <w:t>c</w:t>
      </w:r>
      <w:r w:rsidR="5CDA6ED9" w:rsidRPr="10C69406">
        <w:rPr>
          <w:rFonts w:ascii="Arial" w:hAnsi="Arial" w:cs="Arial"/>
        </w:rPr>
        <w:t xml:space="preserve">ontract. Through the requirements </w:t>
      </w:r>
      <w:r w:rsidR="20DA0980" w:rsidRPr="10C69406">
        <w:rPr>
          <w:rFonts w:ascii="Arial" w:hAnsi="Arial" w:cs="Arial"/>
        </w:rPr>
        <w:t>refinement</w:t>
      </w:r>
      <w:r w:rsidR="5CDA6ED9" w:rsidRPr="10C69406">
        <w:rPr>
          <w:rFonts w:ascii="Arial" w:hAnsi="Arial" w:cs="Arial"/>
        </w:rPr>
        <w:t xml:space="preserve"> processes, the Awarded Vendor and </w:t>
      </w:r>
      <w:r w:rsidR="00640D4D">
        <w:rPr>
          <w:rFonts w:ascii="Arial" w:hAnsi="Arial" w:cs="Arial"/>
        </w:rPr>
        <w:t>DIA</w:t>
      </w:r>
      <w:r w:rsidR="5CDA6ED9" w:rsidRPr="10C69406">
        <w:rPr>
          <w:rFonts w:ascii="Arial" w:hAnsi="Arial" w:cs="Arial"/>
        </w:rPr>
        <w:t xml:space="preserve"> </w:t>
      </w:r>
      <w:r w:rsidR="007F0C0E">
        <w:rPr>
          <w:rFonts w:ascii="Arial" w:hAnsi="Arial" w:cs="Arial"/>
        </w:rPr>
        <w:t>Project Management</w:t>
      </w:r>
      <w:r w:rsidR="007F0C0E" w:rsidRPr="10C69406">
        <w:rPr>
          <w:rFonts w:ascii="Arial" w:hAnsi="Arial" w:cs="Arial"/>
        </w:rPr>
        <w:t xml:space="preserve"> </w:t>
      </w:r>
      <w:r w:rsidR="007F0C0E">
        <w:rPr>
          <w:rFonts w:ascii="Arial" w:hAnsi="Arial" w:cs="Arial"/>
        </w:rPr>
        <w:t>T</w:t>
      </w:r>
      <w:r w:rsidR="007F0C0E" w:rsidRPr="10C69406">
        <w:rPr>
          <w:rFonts w:ascii="Arial" w:hAnsi="Arial" w:cs="Arial"/>
        </w:rPr>
        <w:t xml:space="preserve">eam </w:t>
      </w:r>
      <w:r w:rsidR="5CDA6ED9" w:rsidRPr="10C69406">
        <w:rPr>
          <w:rFonts w:ascii="Arial" w:hAnsi="Arial" w:cs="Arial"/>
        </w:rPr>
        <w:t xml:space="preserve">will establish the final system requirements baseline. Effort to support thorough requirements </w:t>
      </w:r>
      <w:r w:rsidR="25644E42" w:rsidRPr="10C69406">
        <w:rPr>
          <w:rFonts w:ascii="Arial" w:hAnsi="Arial" w:cs="Arial"/>
        </w:rPr>
        <w:t>refinement</w:t>
      </w:r>
      <w:r w:rsidR="5CDA6ED9" w:rsidRPr="10C69406">
        <w:rPr>
          <w:rFonts w:ascii="Arial" w:hAnsi="Arial" w:cs="Arial"/>
        </w:rPr>
        <w:t xml:space="preserve"> must be included in the base cost and built into the proposed IMS. </w:t>
      </w:r>
      <w:r w:rsidR="00640D4D">
        <w:rPr>
          <w:rFonts w:ascii="Arial" w:hAnsi="Arial" w:cs="Arial"/>
        </w:rPr>
        <w:t>DIA</w:t>
      </w:r>
      <w:r w:rsidR="00B6455B">
        <w:rPr>
          <w:rFonts w:ascii="Arial" w:hAnsi="Arial" w:cs="Arial"/>
        </w:rPr>
        <w:t xml:space="preserve"> Director</w:t>
      </w:r>
      <w:r w:rsidR="002C1D20" w:rsidRPr="10C69406">
        <w:rPr>
          <w:rFonts w:ascii="Arial" w:hAnsi="Arial" w:cs="Arial"/>
        </w:rPr>
        <w:t xml:space="preserve"> </w:t>
      </w:r>
      <w:r w:rsidR="5CDA6ED9" w:rsidRPr="10C69406">
        <w:rPr>
          <w:rFonts w:ascii="Arial" w:hAnsi="Arial" w:cs="Arial"/>
        </w:rPr>
        <w:t>has final approval over all requirements</w:t>
      </w:r>
      <w:r w:rsidR="37A07503" w:rsidRPr="10C69406">
        <w:rPr>
          <w:rFonts w:ascii="Arial" w:hAnsi="Arial" w:cs="Arial"/>
        </w:rPr>
        <w:t>,</w:t>
      </w:r>
      <w:r w:rsidR="5CDA6ED9" w:rsidRPr="10C69406">
        <w:rPr>
          <w:rFonts w:ascii="Arial" w:hAnsi="Arial" w:cs="Arial"/>
        </w:rPr>
        <w:t xml:space="preserve"> and under no circumstances will the Awarded Vendor’s base code set, framework, Commercial Off the Shelf (COTS) product(s), or any technical base proposed by the Awarded Vendor be used to determine finalized requirements unless </w:t>
      </w:r>
      <w:r w:rsidR="74F3FC88" w:rsidRPr="10C69406">
        <w:rPr>
          <w:rFonts w:ascii="Arial" w:hAnsi="Arial" w:cs="Arial"/>
        </w:rPr>
        <w:t xml:space="preserve">the </w:t>
      </w:r>
      <w:r w:rsidR="00640D4D">
        <w:rPr>
          <w:rFonts w:ascii="Arial" w:hAnsi="Arial" w:cs="Arial"/>
        </w:rPr>
        <w:t>DIA</w:t>
      </w:r>
      <w:r w:rsidR="002C1D20" w:rsidRPr="10C69406">
        <w:rPr>
          <w:rFonts w:ascii="Arial" w:hAnsi="Arial" w:cs="Arial"/>
        </w:rPr>
        <w:t xml:space="preserve"> </w:t>
      </w:r>
      <w:r w:rsidR="00B6455B">
        <w:rPr>
          <w:rFonts w:ascii="Arial" w:hAnsi="Arial" w:cs="Arial"/>
        </w:rPr>
        <w:t xml:space="preserve">leadership </w:t>
      </w:r>
      <w:r w:rsidR="5CDA6ED9" w:rsidRPr="10C69406">
        <w:rPr>
          <w:rFonts w:ascii="Arial" w:hAnsi="Arial" w:cs="Arial"/>
        </w:rPr>
        <w:t>approves.</w:t>
      </w:r>
    </w:p>
    <w:p w14:paraId="25EDB5AA" w14:textId="77777777" w:rsidR="00A96586" w:rsidRPr="00CA4C68" w:rsidRDefault="00A96586" w:rsidP="00A96586">
      <w:pPr>
        <w:pStyle w:val="NoSpacing"/>
        <w:rPr>
          <w:rFonts w:ascii="Arial" w:hAnsi="Arial" w:cs="Arial"/>
        </w:rPr>
      </w:pPr>
      <w:r w:rsidRPr="00CA4C68">
        <w:rPr>
          <w:rFonts w:ascii="Arial" w:hAnsi="Arial" w:cs="Arial"/>
        </w:rPr>
        <w:t>Activities Include:</w:t>
      </w:r>
    </w:p>
    <w:p w14:paraId="2B5F0CCE" w14:textId="724EBB19" w:rsidR="00A96586" w:rsidRPr="00CA4C68" w:rsidRDefault="00A96586" w:rsidP="00E33766">
      <w:pPr>
        <w:pStyle w:val="NoSpacing"/>
        <w:numPr>
          <w:ilvl w:val="0"/>
          <w:numId w:val="2"/>
        </w:numPr>
        <w:spacing w:before="0" w:after="0"/>
        <w:rPr>
          <w:rFonts w:ascii="Arial" w:hAnsi="Arial" w:cs="Arial"/>
        </w:rPr>
      </w:pPr>
      <w:r w:rsidRPr="00CA4C68">
        <w:rPr>
          <w:rFonts w:ascii="Arial" w:hAnsi="Arial" w:cs="Arial"/>
        </w:rPr>
        <w:t xml:space="preserve">Develop a Requirements Management Plan to provide a detailed definition of processes, approaches, and artifacts to finalize requirements and functional needs, define requirements traceability and verification, document requirements, and support changes to requirements as identified by </w:t>
      </w:r>
      <w:r w:rsidR="00640D4D">
        <w:rPr>
          <w:rFonts w:ascii="Arial" w:hAnsi="Arial" w:cs="Arial"/>
        </w:rPr>
        <w:t>DIA</w:t>
      </w:r>
      <w:r w:rsidR="0014205A">
        <w:rPr>
          <w:rFonts w:ascii="Arial" w:hAnsi="Arial" w:cs="Arial"/>
        </w:rPr>
        <w:t>.</w:t>
      </w:r>
    </w:p>
    <w:p w14:paraId="787B10B3" w14:textId="606ED00B" w:rsidR="00A96586" w:rsidRPr="00C311D4" w:rsidRDefault="5CDA6ED9" w:rsidP="00E33766">
      <w:pPr>
        <w:pStyle w:val="NoSpacing"/>
        <w:numPr>
          <w:ilvl w:val="0"/>
          <w:numId w:val="2"/>
        </w:numPr>
        <w:spacing w:before="0" w:after="0"/>
        <w:rPr>
          <w:rFonts w:ascii="Arial" w:hAnsi="Arial" w:cs="Arial"/>
        </w:rPr>
      </w:pPr>
      <w:r w:rsidRPr="10C69406">
        <w:rPr>
          <w:rFonts w:ascii="Arial" w:hAnsi="Arial" w:cs="Arial"/>
        </w:rPr>
        <w:t xml:space="preserve">Install and verify base system 4 weeks </w:t>
      </w:r>
      <w:r w:rsidR="335D0437" w:rsidRPr="10C69406">
        <w:rPr>
          <w:rFonts w:ascii="Arial" w:hAnsi="Arial" w:cs="Arial"/>
        </w:rPr>
        <w:t>prior to</w:t>
      </w:r>
      <w:r w:rsidRPr="10C69406">
        <w:rPr>
          <w:rFonts w:ascii="Arial" w:hAnsi="Arial" w:cs="Arial"/>
        </w:rPr>
        <w:t xml:space="preserve"> initiating requirement validation workshops</w:t>
      </w:r>
      <w:r w:rsidR="01EC01A8" w:rsidRPr="10C69406">
        <w:rPr>
          <w:rFonts w:ascii="Arial" w:hAnsi="Arial" w:cs="Arial"/>
        </w:rPr>
        <w:t xml:space="preserve">. </w:t>
      </w:r>
      <w:r w:rsidR="00FC3C05" w:rsidRPr="10C69406">
        <w:rPr>
          <w:rFonts w:ascii="Arial" w:hAnsi="Arial" w:cs="Arial"/>
        </w:rPr>
        <w:t>Provide necessary</w:t>
      </w:r>
      <w:r w:rsidRPr="10C69406">
        <w:rPr>
          <w:rFonts w:ascii="Arial" w:hAnsi="Arial" w:cs="Arial"/>
        </w:rPr>
        <w:t xml:space="preserve"> access to users along with </w:t>
      </w:r>
      <w:r w:rsidR="01EC01A8" w:rsidRPr="10C69406">
        <w:rPr>
          <w:rFonts w:ascii="Arial" w:hAnsi="Arial" w:cs="Arial"/>
        </w:rPr>
        <w:t>p</w:t>
      </w:r>
      <w:r w:rsidRPr="10C69406">
        <w:rPr>
          <w:rFonts w:ascii="Arial" w:hAnsi="Arial" w:cs="Arial"/>
        </w:rPr>
        <w:t xml:space="preserve">reliminary </w:t>
      </w:r>
      <w:r w:rsidR="01EC01A8" w:rsidRPr="10C69406">
        <w:rPr>
          <w:rFonts w:ascii="Arial" w:hAnsi="Arial" w:cs="Arial"/>
        </w:rPr>
        <w:t>d</w:t>
      </w:r>
      <w:r w:rsidRPr="10C69406">
        <w:rPr>
          <w:rFonts w:ascii="Arial" w:hAnsi="Arial" w:cs="Arial"/>
        </w:rPr>
        <w:t>ocumentation of the system</w:t>
      </w:r>
      <w:r w:rsidR="522728BF" w:rsidRPr="10C69406">
        <w:rPr>
          <w:rFonts w:ascii="Arial" w:hAnsi="Arial" w:cs="Arial"/>
        </w:rPr>
        <w:t>.</w:t>
      </w:r>
      <w:r w:rsidRPr="10C69406">
        <w:rPr>
          <w:rFonts w:ascii="Arial" w:hAnsi="Arial" w:cs="Arial"/>
        </w:rPr>
        <w:t xml:space="preserve"> </w:t>
      </w:r>
    </w:p>
    <w:p w14:paraId="243CA960" w14:textId="73F0A13A" w:rsidR="00A96586" w:rsidRPr="00CA4C68" w:rsidRDefault="00A96586" w:rsidP="00E33766">
      <w:pPr>
        <w:pStyle w:val="NoSpacing"/>
        <w:numPr>
          <w:ilvl w:val="0"/>
          <w:numId w:val="2"/>
        </w:numPr>
        <w:spacing w:before="0" w:after="0"/>
        <w:rPr>
          <w:rFonts w:ascii="Arial" w:hAnsi="Arial" w:cs="Arial"/>
        </w:rPr>
      </w:pPr>
      <w:r w:rsidRPr="00CA4C68">
        <w:rPr>
          <w:rFonts w:ascii="Arial" w:hAnsi="Arial" w:cs="Arial"/>
        </w:rPr>
        <w:t>Host and facilitate requirements validation workshops, using the base system as a guide, to confirm, clarify, and elaborate all requirements and process flows with documented results, encompassing reports, notices, user roles, correspondence, and data elements</w:t>
      </w:r>
      <w:r w:rsidR="0014205A">
        <w:rPr>
          <w:rFonts w:ascii="Arial" w:hAnsi="Arial" w:cs="Arial"/>
        </w:rPr>
        <w:t>.</w:t>
      </w:r>
    </w:p>
    <w:p w14:paraId="463A9593" w14:textId="19D52BF6" w:rsidR="00A96586" w:rsidRPr="00CA4C68" w:rsidRDefault="00A96586" w:rsidP="00E33766">
      <w:pPr>
        <w:pStyle w:val="NoSpacing"/>
        <w:numPr>
          <w:ilvl w:val="0"/>
          <w:numId w:val="2"/>
        </w:numPr>
        <w:spacing w:before="0" w:after="0"/>
        <w:rPr>
          <w:rFonts w:ascii="Arial" w:hAnsi="Arial" w:cs="Arial"/>
        </w:rPr>
      </w:pPr>
      <w:r w:rsidRPr="00CA4C68">
        <w:rPr>
          <w:rFonts w:ascii="Arial" w:hAnsi="Arial" w:cs="Arial"/>
        </w:rPr>
        <w:t xml:space="preserve">Create requirements baseline and maintain in </w:t>
      </w:r>
      <w:r w:rsidR="00C311D4">
        <w:rPr>
          <w:rFonts w:ascii="Arial" w:hAnsi="Arial" w:cs="Arial"/>
        </w:rPr>
        <w:t xml:space="preserve">a </w:t>
      </w:r>
      <w:r w:rsidRPr="00CA4C68">
        <w:rPr>
          <w:rFonts w:ascii="Arial" w:hAnsi="Arial" w:cs="Arial"/>
        </w:rPr>
        <w:t>requirements management tool</w:t>
      </w:r>
      <w:r w:rsidR="00B6455B">
        <w:rPr>
          <w:rFonts w:ascii="Arial" w:hAnsi="Arial" w:cs="Arial"/>
        </w:rPr>
        <w:t xml:space="preserve"> providing access to DIA Project Manager</w:t>
      </w:r>
      <w:r w:rsidR="00A04508">
        <w:rPr>
          <w:rFonts w:ascii="Arial" w:hAnsi="Arial" w:cs="Arial"/>
        </w:rPr>
        <w:t xml:space="preserve">; </w:t>
      </w:r>
      <w:r w:rsidRPr="00CA4C68">
        <w:rPr>
          <w:rFonts w:ascii="Arial" w:hAnsi="Arial" w:cs="Arial"/>
        </w:rPr>
        <w:t>include traceability from requirements to design, code, and testing</w:t>
      </w:r>
      <w:r w:rsidR="00C311D4">
        <w:rPr>
          <w:rFonts w:ascii="Arial" w:hAnsi="Arial" w:cs="Arial"/>
        </w:rPr>
        <w:t>. Verify acceptable performance of</w:t>
      </w:r>
      <w:r w:rsidRPr="00CA4C68">
        <w:rPr>
          <w:rFonts w:ascii="Arial" w:hAnsi="Arial" w:cs="Arial"/>
        </w:rPr>
        <w:t xml:space="preserve"> interfaces</w:t>
      </w:r>
      <w:r w:rsidR="00C311D4">
        <w:rPr>
          <w:rFonts w:ascii="Arial" w:hAnsi="Arial" w:cs="Arial"/>
        </w:rPr>
        <w:t xml:space="preserve"> / data exchanges</w:t>
      </w:r>
      <w:r w:rsidRPr="00CA4C68">
        <w:rPr>
          <w:rFonts w:ascii="Arial" w:hAnsi="Arial" w:cs="Arial"/>
        </w:rPr>
        <w:t>, notices, reports, and correspondence</w:t>
      </w:r>
      <w:r w:rsidR="00C311D4">
        <w:rPr>
          <w:rFonts w:ascii="Arial" w:hAnsi="Arial" w:cs="Arial"/>
        </w:rPr>
        <w:t>.</w:t>
      </w:r>
    </w:p>
    <w:p w14:paraId="5089101A" w14:textId="0FF52870" w:rsidR="00A96586" w:rsidRPr="00CA4C68" w:rsidRDefault="5CDA6ED9" w:rsidP="00E33766">
      <w:pPr>
        <w:pStyle w:val="NoSpacing"/>
        <w:numPr>
          <w:ilvl w:val="0"/>
          <w:numId w:val="2"/>
        </w:numPr>
        <w:spacing w:before="0" w:after="0"/>
        <w:rPr>
          <w:rFonts w:ascii="Arial" w:hAnsi="Arial" w:cs="Arial"/>
        </w:rPr>
      </w:pPr>
      <w:r w:rsidRPr="10C69406">
        <w:rPr>
          <w:rFonts w:ascii="Arial" w:hAnsi="Arial" w:cs="Arial"/>
        </w:rPr>
        <w:t xml:space="preserve">Ensure that requirements documentation is distributed to appropriate </w:t>
      </w:r>
      <w:r w:rsidR="00411C7F">
        <w:rPr>
          <w:rFonts w:ascii="Arial" w:hAnsi="Arial" w:cs="Arial"/>
        </w:rPr>
        <w:t>interested parties</w:t>
      </w:r>
      <w:r w:rsidR="00411C7F" w:rsidRPr="10C69406">
        <w:rPr>
          <w:rFonts w:ascii="Arial" w:hAnsi="Arial" w:cs="Arial"/>
        </w:rPr>
        <w:t xml:space="preserve"> </w:t>
      </w:r>
      <w:r w:rsidRPr="10C69406">
        <w:rPr>
          <w:rFonts w:ascii="Arial" w:hAnsi="Arial" w:cs="Arial"/>
        </w:rPr>
        <w:t xml:space="preserve">identified by </w:t>
      </w:r>
      <w:r w:rsidR="00640D4D">
        <w:rPr>
          <w:rFonts w:ascii="Arial" w:hAnsi="Arial" w:cs="Arial"/>
        </w:rPr>
        <w:t>DIA</w:t>
      </w:r>
      <w:r w:rsidRPr="10C69406">
        <w:rPr>
          <w:rFonts w:ascii="Arial" w:hAnsi="Arial" w:cs="Arial"/>
        </w:rPr>
        <w:t xml:space="preserve"> </w:t>
      </w:r>
      <w:r w:rsidR="00B6455B">
        <w:rPr>
          <w:rFonts w:ascii="Arial" w:hAnsi="Arial" w:cs="Arial"/>
        </w:rPr>
        <w:t xml:space="preserve">Project Manager </w:t>
      </w:r>
      <w:r w:rsidRPr="10C69406">
        <w:rPr>
          <w:rFonts w:ascii="Arial" w:hAnsi="Arial" w:cs="Arial"/>
        </w:rPr>
        <w:t>for validation, schedule walkthroughs, and obtain approval from</w:t>
      </w:r>
      <w:r w:rsidR="00D415AA">
        <w:rPr>
          <w:rFonts w:ascii="Arial" w:hAnsi="Arial" w:cs="Arial"/>
        </w:rPr>
        <w:t xml:space="preserve"> </w:t>
      </w:r>
      <w:r w:rsidR="00640D4D">
        <w:rPr>
          <w:rFonts w:ascii="Arial" w:hAnsi="Arial" w:cs="Arial"/>
        </w:rPr>
        <w:t>DIA</w:t>
      </w:r>
      <w:r w:rsidR="00B6455B">
        <w:rPr>
          <w:rFonts w:ascii="Arial" w:hAnsi="Arial" w:cs="Arial"/>
        </w:rPr>
        <w:t xml:space="preserve"> leadership</w:t>
      </w:r>
      <w:r w:rsidR="00D415AA">
        <w:rPr>
          <w:rFonts w:ascii="Arial" w:hAnsi="Arial" w:cs="Arial"/>
        </w:rPr>
        <w:t xml:space="preserve">. </w:t>
      </w:r>
    </w:p>
    <w:p w14:paraId="353B9E45" w14:textId="37A272B9" w:rsidR="00A96586" w:rsidRPr="00CA4C68" w:rsidRDefault="00A96586" w:rsidP="00E33766">
      <w:pPr>
        <w:pStyle w:val="NoSpacing"/>
        <w:numPr>
          <w:ilvl w:val="0"/>
          <w:numId w:val="2"/>
        </w:numPr>
        <w:spacing w:before="0" w:after="0"/>
        <w:rPr>
          <w:rFonts w:ascii="Arial" w:hAnsi="Arial" w:cs="Arial"/>
        </w:rPr>
      </w:pPr>
      <w:r w:rsidRPr="00CA4C68">
        <w:rPr>
          <w:rFonts w:ascii="Arial" w:hAnsi="Arial" w:cs="Arial"/>
        </w:rPr>
        <w:t>Set</w:t>
      </w:r>
      <w:r w:rsidR="0029582D">
        <w:rPr>
          <w:rFonts w:ascii="Arial" w:hAnsi="Arial" w:cs="Arial"/>
        </w:rPr>
        <w:t xml:space="preserve"> </w:t>
      </w:r>
      <w:r w:rsidRPr="00CA4C68">
        <w:rPr>
          <w:rFonts w:ascii="Arial" w:hAnsi="Arial" w:cs="Arial"/>
        </w:rPr>
        <w:t xml:space="preserve">up </w:t>
      </w:r>
      <w:r w:rsidR="00D9637A">
        <w:rPr>
          <w:rFonts w:ascii="Arial" w:hAnsi="Arial" w:cs="Arial"/>
        </w:rPr>
        <w:t xml:space="preserve">the </w:t>
      </w:r>
      <w:r w:rsidRPr="00CA4C68">
        <w:rPr>
          <w:rFonts w:ascii="Arial" w:hAnsi="Arial" w:cs="Arial"/>
        </w:rPr>
        <w:t xml:space="preserve">Acceptance process for requirements along with </w:t>
      </w:r>
      <w:r w:rsidR="00640D4D">
        <w:rPr>
          <w:rFonts w:ascii="Arial" w:hAnsi="Arial" w:cs="Arial"/>
        </w:rPr>
        <w:t>DIA</w:t>
      </w:r>
      <w:r w:rsidRPr="00CA4C68">
        <w:rPr>
          <w:rFonts w:ascii="Arial" w:hAnsi="Arial" w:cs="Arial"/>
        </w:rPr>
        <w:t xml:space="preserve"> </w:t>
      </w:r>
      <w:r w:rsidR="007F0C0E">
        <w:rPr>
          <w:rFonts w:ascii="Arial" w:hAnsi="Arial" w:cs="Arial"/>
        </w:rPr>
        <w:t xml:space="preserve">Project </w:t>
      </w:r>
      <w:r w:rsidR="00B6455B">
        <w:rPr>
          <w:rFonts w:ascii="Arial" w:hAnsi="Arial" w:cs="Arial"/>
        </w:rPr>
        <w:t>Manager</w:t>
      </w:r>
      <w:r w:rsidRPr="00CA4C68">
        <w:rPr>
          <w:rFonts w:ascii="Arial" w:hAnsi="Arial" w:cs="Arial"/>
        </w:rPr>
        <w:t xml:space="preserve"> as requirements evolve during various stages of the contract </w:t>
      </w:r>
      <w:r w:rsidR="00203330">
        <w:rPr>
          <w:rFonts w:ascii="Arial" w:hAnsi="Arial" w:cs="Arial"/>
        </w:rPr>
        <w:t>(</w:t>
      </w:r>
      <w:r w:rsidRPr="00CA4C68">
        <w:rPr>
          <w:rFonts w:ascii="Arial" w:hAnsi="Arial" w:cs="Arial"/>
        </w:rPr>
        <w:t>including provisional acceptance through iterative development processes</w:t>
      </w:r>
      <w:r w:rsidR="00203330">
        <w:rPr>
          <w:rFonts w:ascii="Arial" w:hAnsi="Arial" w:cs="Arial"/>
        </w:rPr>
        <w:t>)</w:t>
      </w:r>
      <w:r w:rsidR="0014205A">
        <w:rPr>
          <w:rFonts w:ascii="Arial" w:hAnsi="Arial" w:cs="Arial"/>
        </w:rPr>
        <w:t>.</w:t>
      </w:r>
    </w:p>
    <w:p w14:paraId="4B339B53" w14:textId="4DC65EDF" w:rsidR="00A96586" w:rsidRPr="00CA4C68" w:rsidRDefault="00A96586" w:rsidP="00E33766">
      <w:pPr>
        <w:pStyle w:val="NoSpacing"/>
        <w:numPr>
          <w:ilvl w:val="0"/>
          <w:numId w:val="2"/>
        </w:numPr>
        <w:spacing w:before="0" w:after="0"/>
        <w:rPr>
          <w:rFonts w:ascii="Arial" w:hAnsi="Arial" w:cs="Arial"/>
        </w:rPr>
      </w:pPr>
      <w:r w:rsidRPr="00CA4C68">
        <w:rPr>
          <w:rFonts w:ascii="Arial" w:hAnsi="Arial" w:cs="Arial"/>
        </w:rPr>
        <w:t>Create a requirements traceability matrix and ensure requirements can be traced through RFP, requirements validation, design, technical specifications, code, test</w:t>
      </w:r>
      <w:r w:rsidR="00CA7CC5">
        <w:rPr>
          <w:rFonts w:ascii="Arial" w:hAnsi="Arial" w:cs="Arial"/>
        </w:rPr>
        <w:t>,</w:t>
      </w:r>
      <w:r w:rsidRPr="00CA4C68">
        <w:rPr>
          <w:rFonts w:ascii="Arial" w:hAnsi="Arial" w:cs="Arial"/>
        </w:rPr>
        <w:t xml:space="preserve"> and documentation phases to verify that the system performs as intended</w:t>
      </w:r>
      <w:r w:rsidR="0014205A">
        <w:rPr>
          <w:rFonts w:ascii="Arial" w:hAnsi="Arial" w:cs="Arial"/>
        </w:rPr>
        <w:t>.</w:t>
      </w:r>
    </w:p>
    <w:p w14:paraId="15DAAC53" w14:textId="7DAAA778" w:rsidR="00A96586" w:rsidRPr="00CA4C68" w:rsidRDefault="5CDA6ED9" w:rsidP="00E33766">
      <w:pPr>
        <w:pStyle w:val="NoSpacing"/>
        <w:numPr>
          <w:ilvl w:val="0"/>
          <w:numId w:val="2"/>
        </w:numPr>
        <w:spacing w:before="0" w:after="0"/>
        <w:rPr>
          <w:rFonts w:ascii="Arial" w:hAnsi="Arial" w:cs="Arial"/>
        </w:rPr>
      </w:pPr>
      <w:r w:rsidRPr="10C69406">
        <w:rPr>
          <w:rFonts w:ascii="Arial" w:hAnsi="Arial" w:cs="Arial"/>
        </w:rPr>
        <w:t xml:space="preserve">Conduct a final walkthrough of </w:t>
      </w:r>
      <w:r w:rsidR="62F46A66" w:rsidRPr="10C69406">
        <w:rPr>
          <w:rFonts w:ascii="Arial" w:hAnsi="Arial" w:cs="Arial"/>
        </w:rPr>
        <w:t>r</w:t>
      </w:r>
      <w:r w:rsidRPr="10C69406">
        <w:rPr>
          <w:rFonts w:ascii="Arial" w:hAnsi="Arial" w:cs="Arial"/>
        </w:rPr>
        <w:t xml:space="preserve">equirements documentation for </w:t>
      </w:r>
      <w:r w:rsidR="00640D4D">
        <w:rPr>
          <w:rFonts w:ascii="Arial" w:hAnsi="Arial" w:cs="Arial"/>
        </w:rPr>
        <w:t>DIA</w:t>
      </w:r>
      <w:r w:rsidR="002C1D20">
        <w:rPr>
          <w:rFonts w:ascii="Arial" w:hAnsi="Arial" w:cs="Arial"/>
        </w:rPr>
        <w:t xml:space="preserve"> </w:t>
      </w:r>
      <w:r w:rsidRPr="10C69406">
        <w:rPr>
          <w:rFonts w:ascii="Arial" w:hAnsi="Arial" w:cs="Arial"/>
        </w:rPr>
        <w:t>approval</w:t>
      </w:r>
      <w:r w:rsidR="522728BF" w:rsidRPr="10C69406">
        <w:rPr>
          <w:rFonts w:ascii="Arial" w:hAnsi="Arial" w:cs="Arial"/>
        </w:rPr>
        <w:t>.</w:t>
      </w:r>
    </w:p>
    <w:p w14:paraId="0111B895" w14:textId="77777777" w:rsidR="00A96586" w:rsidRPr="00CA4C68" w:rsidRDefault="00A96586" w:rsidP="00A96586">
      <w:pPr>
        <w:pStyle w:val="ListParagraph"/>
        <w:spacing w:line="276" w:lineRule="auto"/>
        <w:ind w:left="1080"/>
        <w:jc w:val="both"/>
        <w:rPr>
          <w:rFonts w:cs="Arial"/>
        </w:rPr>
      </w:pPr>
    </w:p>
    <w:tbl>
      <w:tblPr>
        <w:tblStyle w:val="TableGrid"/>
        <w:tblW w:w="9090" w:type="dxa"/>
        <w:tblInd w:w="607" w:type="dxa"/>
        <w:tblLook w:val="04A0" w:firstRow="1" w:lastRow="0" w:firstColumn="1" w:lastColumn="0" w:noHBand="0" w:noVBand="1"/>
      </w:tblPr>
      <w:tblGrid>
        <w:gridCol w:w="540"/>
        <w:gridCol w:w="3150"/>
        <w:gridCol w:w="5400"/>
      </w:tblGrid>
      <w:tr w:rsidR="00A96586" w:rsidRPr="00CA4C68" w14:paraId="1482CA34" w14:textId="77777777" w:rsidTr="00390834">
        <w:trPr>
          <w:cantSplit/>
          <w:tblHeader/>
        </w:trPr>
        <w:tc>
          <w:tcPr>
            <w:tcW w:w="540" w:type="dxa"/>
            <w:shd w:val="clear" w:color="auto" w:fill="D9E2F3" w:themeFill="accent1" w:themeFillTint="33"/>
          </w:tcPr>
          <w:p w14:paraId="1FE2EA19" w14:textId="77777777" w:rsidR="00A96586" w:rsidRPr="00CA4C68" w:rsidRDefault="00A96586" w:rsidP="005C05F5">
            <w:pPr>
              <w:spacing w:line="276" w:lineRule="auto"/>
              <w:jc w:val="both"/>
              <w:rPr>
                <w:sz w:val="22"/>
                <w:szCs w:val="22"/>
              </w:rPr>
            </w:pPr>
          </w:p>
        </w:tc>
        <w:tc>
          <w:tcPr>
            <w:tcW w:w="3150" w:type="dxa"/>
            <w:shd w:val="clear" w:color="auto" w:fill="D9E2F3" w:themeFill="accent1" w:themeFillTint="33"/>
          </w:tcPr>
          <w:p w14:paraId="5F3B7CE0" w14:textId="77777777" w:rsidR="00A96586" w:rsidRPr="00ED4875" w:rsidRDefault="00A96586" w:rsidP="005C05F5">
            <w:pPr>
              <w:spacing w:line="276" w:lineRule="auto"/>
              <w:jc w:val="both"/>
              <w:rPr>
                <w:b/>
                <w:bCs/>
                <w:sz w:val="22"/>
                <w:szCs w:val="22"/>
              </w:rPr>
            </w:pPr>
            <w:r w:rsidRPr="00ED4875">
              <w:rPr>
                <w:b/>
                <w:bCs/>
                <w:sz w:val="22"/>
                <w:szCs w:val="22"/>
              </w:rPr>
              <w:t>Deliverable</w:t>
            </w:r>
          </w:p>
        </w:tc>
        <w:tc>
          <w:tcPr>
            <w:tcW w:w="5400" w:type="dxa"/>
            <w:shd w:val="clear" w:color="auto" w:fill="D9E2F3" w:themeFill="accent1" w:themeFillTint="33"/>
          </w:tcPr>
          <w:p w14:paraId="083280C5" w14:textId="29AF5782" w:rsidR="00A96586" w:rsidRPr="00ED4875" w:rsidRDefault="00A96586" w:rsidP="005C05F5">
            <w:pPr>
              <w:spacing w:line="276" w:lineRule="auto"/>
              <w:rPr>
                <w:b/>
                <w:bCs/>
                <w:sz w:val="22"/>
                <w:szCs w:val="22"/>
              </w:rPr>
            </w:pPr>
            <w:r w:rsidRPr="00ED4875">
              <w:rPr>
                <w:b/>
                <w:bCs/>
                <w:sz w:val="22"/>
                <w:szCs w:val="22"/>
              </w:rPr>
              <w:t xml:space="preserve">Acceptance </w:t>
            </w:r>
            <w:r w:rsidR="00400CBF">
              <w:rPr>
                <w:b/>
                <w:bCs/>
                <w:sz w:val="22"/>
                <w:szCs w:val="22"/>
              </w:rPr>
              <w:t>Criteria</w:t>
            </w:r>
          </w:p>
        </w:tc>
      </w:tr>
      <w:tr w:rsidR="00A96586" w:rsidRPr="00CA4C68" w14:paraId="144734EC" w14:textId="77777777" w:rsidTr="00390834">
        <w:trPr>
          <w:cantSplit/>
        </w:trPr>
        <w:tc>
          <w:tcPr>
            <w:tcW w:w="540" w:type="dxa"/>
          </w:tcPr>
          <w:p w14:paraId="7893EF0D" w14:textId="77777777" w:rsidR="00A96586" w:rsidRPr="00CA4C68" w:rsidRDefault="00A96586" w:rsidP="005C05F5">
            <w:pPr>
              <w:spacing w:after="240" w:line="276" w:lineRule="auto"/>
              <w:jc w:val="both"/>
              <w:rPr>
                <w:sz w:val="22"/>
                <w:szCs w:val="22"/>
              </w:rPr>
            </w:pPr>
            <w:r w:rsidRPr="00CA4C68">
              <w:rPr>
                <w:sz w:val="22"/>
                <w:szCs w:val="22"/>
              </w:rPr>
              <w:t>1</w:t>
            </w:r>
          </w:p>
        </w:tc>
        <w:tc>
          <w:tcPr>
            <w:tcW w:w="3150" w:type="dxa"/>
          </w:tcPr>
          <w:p w14:paraId="5E46AE79" w14:textId="77777777" w:rsidR="00A96586" w:rsidRPr="00CA4C68" w:rsidRDefault="00A96586" w:rsidP="0079537D">
            <w:pPr>
              <w:pStyle w:val="Default"/>
              <w:spacing w:after="240" w:line="276" w:lineRule="auto"/>
              <w:rPr>
                <w:rFonts w:ascii="Arial" w:hAnsi="Arial" w:cs="Arial"/>
                <w:sz w:val="22"/>
                <w:szCs w:val="22"/>
              </w:rPr>
            </w:pPr>
            <w:r w:rsidRPr="00CA4C68">
              <w:rPr>
                <w:rFonts w:ascii="Arial" w:hAnsi="Arial" w:cs="Arial"/>
                <w:sz w:val="22"/>
                <w:szCs w:val="22"/>
              </w:rPr>
              <w:t>Requirements Matrix</w:t>
            </w:r>
          </w:p>
        </w:tc>
        <w:tc>
          <w:tcPr>
            <w:tcW w:w="5400" w:type="dxa"/>
          </w:tcPr>
          <w:p w14:paraId="7693E752" w14:textId="77777777" w:rsidR="001B70FF" w:rsidRPr="00C57892" w:rsidRDefault="00A96586" w:rsidP="00C57892">
            <w:pPr>
              <w:spacing w:afterLines="40" w:after="96" w:line="276" w:lineRule="auto"/>
              <w:rPr>
                <w:sz w:val="22"/>
                <w:szCs w:val="22"/>
              </w:rPr>
            </w:pPr>
            <w:r w:rsidRPr="00C57892">
              <w:rPr>
                <w:sz w:val="22"/>
                <w:szCs w:val="22"/>
              </w:rPr>
              <w:t xml:space="preserve">The Requirements Traceability Matrix must: </w:t>
            </w:r>
          </w:p>
          <w:p w14:paraId="6160C212" w14:textId="6E17E3DE" w:rsidR="00576891" w:rsidRPr="00C57892" w:rsidRDefault="00C311D4" w:rsidP="00E33766">
            <w:pPr>
              <w:pStyle w:val="ListParagraph"/>
              <w:numPr>
                <w:ilvl w:val="0"/>
                <w:numId w:val="5"/>
              </w:numPr>
              <w:spacing w:afterLines="40" w:after="96"/>
              <w:rPr>
                <w:sz w:val="22"/>
                <w:szCs w:val="22"/>
              </w:rPr>
            </w:pPr>
            <w:r>
              <w:rPr>
                <w:sz w:val="22"/>
                <w:szCs w:val="22"/>
              </w:rPr>
              <w:t>M</w:t>
            </w:r>
            <w:r w:rsidR="00A96586" w:rsidRPr="00C57892">
              <w:rPr>
                <w:sz w:val="22"/>
                <w:szCs w:val="22"/>
              </w:rPr>
              <w:t xml:space="preserve">ap requirements from RFP to </w:t>
            </w:r>
            <w:r w:rsidR="002A4788" w:rsidRPr="00C57892">
              <w:rPr>
                <w:sz w:val="22"/>
                <w:szCs w:val="22"/>
              </w:rPr>
              <w:t>r</w:t>
            </w:r>
            <w:r w:rsidR="00A96586" w:rsidRPr="00C57892">
              <w:rPr>
                <w:sz w:val="22"/>
                <w:szCs w:val="22"/>
              </w:rPr>
              <w:t xml:space="preserve">equirements validation, </w:t>
            </w:r>
            <w:r w:rsidR="00B85032" w:rsidRPr="00C57892">
              <w:rPr>
                <w:sz w:val="22"/>
                <w:szCs w:val="22"/>
              </w:rPr>
              <w:t>s</w:t>
            </w:r>
            <w:r w:rsidR="00A96586" w:rsidRPr="00C57892">
              <w:rPr>
                <w:sz w:val="22"/>
                <w:szCs w:val="22"/>
              </w:rPr>
              <w:t xml:space="preserve">ystem </w:t>
            </w:r>
            <w:r w:rsidR="00B85032" w:rsidRPr="00C57892">
              <w:rPr>
                <w:sz w:val="22"/>
                <w:szCs w:val="22"/>
              </w:rPr>
              <w:t>d</w:t>
            </w:r>
            <w:r w:rsidR="00A96586" w:rsidRPr="00C57892">
              <w:rPr>
                <w:sz w:val="22"/>
                <w:szCs w:val="22"/>
              </w:rPr>
              <w:t xml:space="preserve">etailed </w:t>
            </w:r>
            <w:r w:rsidR="00B85032" w:rsidRPr="00C57892">
              <w:rPr>
                <w:sz w:val="22"/>
                <w:szCs w:val="22"/>
              </w:rPr>
              <w:t>d</w:t>
            </w:r>
            <w:r w:rsidR="00A96586" w:rsidRPr="00C57892">
              <w:rPr>
                <w:sz w:val="22"/>
                <w:szCs w:val="22"/>
              </w:rPr>
              <w:t xml:space="preserve">esign, </w:t>
            </w:r>
            <w:r w:rsidR="00B85032" w:rsidRPr="00C57892">
              <w:rPr>
                <w:sz w:val="22"/>
                <w:szCs w:val="22"/>
              </w:rPr>
              <w:t>t</w:t>
            </w:r>
            <w:r w:rsidR="00A96586" w:rsidRPr="00C57892">
              <w:rPr>
                <w:sz w:val="22"/>
                <w:szCs w:val="22"/>
              </w:rPr>
              <w:t xml:space="preserve">echnical </w:t>
            </w:r>
            <w:r w:rsidR="00B85032" w:rsidRPr="00C57892">
              <w:rPr>
                <w:sz w:val="22"/>
                <w:szCs w:val="22"/>
              </w:rPr>
              <w:t>s</w:t>
            </w:r>
            <w:r w:rsidR="00A96586" w:rsidRPr="00C57892">
              <w:rPr>
                <w:sz w:val="22"/>
                <w:szCs w:val="22"/>
              </w:rPr>
              <w:t xml:space="preserve">pecifications, </w:t>
            </w:r>
            <w:r w:rsidR="00B85032" w:rsidRPr="00C57892">
              <w:rPr>
                <w:sz w:val="22"/>
                <w:szCs w:val="22"/>
              </w:rPr>
              <w:t>c</w:t>
            </w:r>
            <w:r w:rsidR="00A96586" w:rsidRPr="00C57892">
              <w:rPr>
                <w:sz w:val="22"/>
                <w:szCs w:val="22"/>
              </w:rPr>
              <w:t>ode, test plans, test cases, and implementation/code artifacts</w:t>
            </w:r>
            <w:r w:rsidR="00B6455B">
              <w:rPr>
                <w:sz w:val="22"/>
                <w:szCs w:val="22"/>
              </w:rPr>
              <w:t>.</w:t>
            </w:r>
          </w:p>
          <w:p w14:paraId="2E74AEB5" w14:textId="258DB27D" w:rsidR="006A0745" w:rsidRPr="00C57892" w:rsidRDefault="00C311D4" w:rsidP="00E33766">
            <w:pPr>
              <w:pStyle w:val="ListParagraph"/>
              <w:numPr>
                <w:ilvl w:val="0"/>
                <w:numId w:val="5"/>
              </w:numPr>
              <w:spacing w:afterLines="40" w:after="96"/>
              <w:rPr>
                <w:sz w:val="22"/>
                <w:szCs w:val="22"/>
              </w:rPr>
            </w:pPr>
            <w:r>
              <w:rPr>
                <w:sz w:val="22"/>
                <w:szCs w:val="22"/>
              </w:rPr>
              <w:t>S</w:t>
            </w:r>
            <w:r w:rsidR="00A96586" w:rsidRPr="00C57892">
              <w:rPr>
                <w:sz w:val="22"/>
                <w:szCs w:val="22"/>
              </w:rPr>
              <w:t>upport valuation at each project phase that all requirements are defined and validated and that all design, test, and code artifacts support</w:t>
            </w:r>
            <w:r w:rsidR="00B6455B">
              <w:rPr>
                <w:sz w:val="22"/>
                <w:szCs w:val="22"/>
              </w:rPr>
              <w:t>.</w:t>
            </w:r>
          </w:p>
          <w:p w14:paraId="0E55F364" w14:textId="48051C2F" w:rsidR="00BE08D2" w:rsidRPr="00C57892" w:rsidRDefault="00A96586" w:rsidP="00E33766">
            <w:pPr>
              <w:pStyle w:val="ListParagraph"/>
              <w:numPr>
                <w:ilvl w:val="0"/>
                <w:numId w:val="5"/>
              </w:numPr>
              <w:spacing w:afterLines="40" w:after="96"/>
              <w:rPr>
                <w:sz w:val="22"/>
                <w:szCs w:val="22"/>
              </w:rPr>
            </w:pPr>
            <w:r w:rsidRPr="00C57892">
              <w:rPr>
                <w:sz w:val="22"/>
                <w:szCs w:val="22"/>
              </w:rPr>
              <w:t>Be organized by release, iteration, or phase</w:t>
            </w:r>
            <w:r w:rsidR="00B6455B">
              <w:rPr>
                <w:sz w:val="22"/>
                <w:szCs w:val="22"/>
              </w:rPr>
              <w:t>.</w:t>
            </w:r>
            <w:r w:rsidRPr="00C57892">
              <w:rPr>
                <w:sz w:val="22"/>
                <w:szCs w:val="22"/>
              </w:rPr>
              <w:t xml:space="preserve"> </w:t>
            </w:r>
          </w:p>
          <w:p w14:paraId="488A08D8" w14:textId="07170873" w:rsidR="00B22131" w:rsidRPr="00C57892" w:rsidRDefault="00A96586" w:rsidP="00E33766">
            <w:pPr>
              <w:pStyle w:val="ListParagraph"/>
              <w:numPr>
                <w:ilvl w:val="0"/>
                <w:numId w:val="5"/>
              </w:numPr>
              <w:spacing w:afterLines="40" w:after="96"/>
              <w:rPr>
                <w:sz w:val="22"/>
                <w:szCs w:val="22"/>
              </w:rPr>
            </w:pPr>
            <w:r w:rsidRPr="00C57892">
              <w:rPr>
                <w:sz w:val="22"/>
                <w:szCs w:val="22"/>
              </w:rPr>
              <w:t xml:space="preserve">Be documented and stored in the </w:t>
            </w:r>
            <w:r w:rsidR="002119B0">
              <w:rPr>
                <w:sz w:val="22"/>
                <w:szCs w:val="22"/>
              </w:rPr>
              <w:t>DIA</w:t>
            </w:r>
            <w:r w:rsidRPr="00C57892">
              <w:rPr>
                <w:sz w:val="22"/>
                <w:szCs w:val="22"/>
              </w:rPr>
              <w:t xml:space="preserve"> shared project repository</w:t>
            </w:r>
            <w:r w:rsidR="00B6455B">
              <w:rPr>
                <w:sz w:val="22"/>
                <w:szCs w:val="22"/>
              </w:rPr>
              <w:t>.</w:t>
            </w:r>
          </w:p>
          <w:p w14:paraId="404CE809" w14:textId="19ABE14C" w:rsidR="00C57892" w:rsidRPr="00C57892" w:rsidRDefault="00A96586" w:rsidP="00E33766">
            <w:pPr>
              <w:pStyle w:val="ListParagraph"/>
              <w:numPr>
                <w:ilvl w:val="0"/>
                <w:numId w:val="5"/>
              </w:numPr>
              <w:spacing w:afterLines="40" w:after="96"/>
              <w:rPr>
                <w:sz w:val="22"/>
                <w:szCs w:val="22"/>
              </w:rPr>
            </w:pPr>
            <w:r w:rsidRPr="00C57892">
              <w:rPr>
                <w:sz w:val="22"/>
                <w:szCs w:val="22"/>
              </w:rPr>
              <w:t>Confirm, clarify, and document all requirements</w:t>
            </w:r>
            <w:r w:rsidR="00B6455B">
              <w:rPr>
                <w:sz w:val="22"/>
                <w:szCs w:val="22"/>
              </w:rPr>
              <w:t>.</w:t>
            </w:r>
            <w:r w:rsidRPr="00C57892">
              <w:rPr>
                <w:sz w:val="22"/>
                <w:szCs w:val="22"/>
              </w:rPr>
              <w:t xml:space="preserve"> </w:t>
            </w:r>
          </w:p>
          <w:p w14:paraId="58A02F66" w14:textId="4BF4A3B2" w:rsidR="00A96586" w:rsidRPr="00C57892" w:rsidRDefault="00A96586" w:rsidP="00E33766">
            <w:pPr>
              <w:pStyle w:val="ListParagraph"/>
              <w:numPr>
                <w:ilvl w:val="0"/>
                <w:numId w:val="5"/>
              </w:numPr>
              <w:spacing w:afterLines="40" w:after="96"/>
              <w:rPr>
                <w:sz w:val="22"/>
                <w:szCs w:val="22"/>
              </w:rPr>
            </w:pPr>
            <w:r w:rsidRPr="00C57892">
              <w:rPr>
                <w:sz w:val="22"/>
                <w:szCs w:val="22"/>
              </w:rPr>
              <w:t xml:space="preserve">Be formally reviewed and approved by the </w:t>
            </w:r>
            <w:r w:rsidR="002119B0">
              <w:rPr>
                <w:sz w:val="22"/>
                <w:szCs w:val="22"/>
              </w:rPr>
              <w:t>DIA</w:t>
            </w:r>
            <w:r w:rsidRPr="00C57892">
              <w:rPr>
                <w:sz w:val="22"/>
                <w:szCs w:val="22"/>
              </w:rPr>
              <w:t xml:space="preserve"> </w:t>
            </w:r>
            <w:r w:rsidR="00FF5207">
              <w:rPr>
                <w:sz w:val="22"/>
                <w:szCs w:val="22"/>
              </w:rPr>
              <w:t>Project Manager</w:t>
            </w:r>
            <w:r w:rsidRPr="00C57892">
              <w:rPr>
                <w:sz w:val="22"/>
                <w:szCs w:val="22"/>
              </w:rPr>
              <w:t>.</w:t>
            </w:r>
          </w:p>
        </w:tc>
      </w:tr>
      <w:tr w:rsidR="00A96586" w:rsidRPr="00CA4C68" w14:paraId="261B81DC" w14:textId="77777777" w:rsidTr="00390834">
        <w:trPr>
          <w:cantSplit/>
        </w:trPr>
        <w:tc>
          <w:tcPr>
            <w:tcW w:w="540" w:type="dxa"/>
          </w:tcPr>
          <w:p w14:paraId="0AC6058C" w14:textId="77777777" w:rsidR="00A96586" w:rsidRPr="00CA4C68" w:rsidRDefault="00A96586" w:rsidP="005C05F5">
            <w:pPr>
              <w:spacing w:line="276" w:lineRule="auto"/>
              <w:jc w:val="both"/>
              <w:rPr>
                <w:sz w:val="22"/>
                <w:szCs w:val="22"/>
              </w:rPr>
            </w:pPr>
            <w:r w:rsidRPr="00CA4C68">
              <w:rPr>
                <w:sz w:val="22"/>
                <w:szCs w:val="22"/>
              </w:rPr>
              <w:t>2</w:t>
            </w:r>
          </w:p>
        </w:tc>
        <w:tc>
          <w:tcPr>
            <w:tcW w:w="3150" w:type="dxa"/>
          </w:tcPr>
          <w:p w14:paraId="69CF8E18" w14:textId="162D18B3" w:rsidR="00A96586" w:rsidRPr="00CA4C68" w:rsidRDefault="00A96586" w:rsidP="0079537D">
            <w:pPr>
              <w:spacing w:line="276" w:lineRule="auto"/>
              <w:rPr>
                <w:sz w:val="22"/>
                <w:szCs w:val="22"/>
              </w:rPr>
            </w:pPr>
            <w:r w:rsidRPr="00CA4C68">
              <w:rPr>
                <w:sz w:val="22"/>
                <w:szCs w:val="22"/>
              </w:rPr>
              <w:t>Requirements</w:t>
            </w:r>
            <w:r w:rsidR="00BF4561">
              <w:rPr>
                <w:sz w:val="22"/>
                <w:szCs w:val="22"/>
              </w:rPr>
              <w:t xml:space="preserve"> </w:t>
            </w:r>
            <w:r w:rsidRPr="00CA4C68">
              <w:rPr>
                <w:sz w:val="22"/>
                <w:szCs w:val="22"/>
              </w:rPr>
              <w:t xml:space="preserve">to Business Process Mapping </w:t>
            </w:r>
          </w:p>
        </w:tc>
        <w:tc>
          <w:tcPr>
            <w:tcW w:w="5400" w:type="dxa"/>
          </w:tcPr>
          <w:p w14:paraId="5A8B1E6F" w14:textId="3104A3F8" w:rsidR="00A96586" w:rsidRPr="00CA4C68" w:rsidRDefault="00A96586" w:rsidP="005C05F5">
            <w:pPr>
              <w:spacing w:line="276" w:lineRule="auto"/>
              <w:rPr>
                <w:sz w:val="22"/>
                <w:szCs w:val="22"/>
              </w:rPr>
            </w:pPr>
            <w:r w:rsidRPr="00CA4C68">
              <w:rPr>
                <w:sz w:val="22"/>
                <w:szCs w:val="22"/>
              </w:rPr>
              <w:t>Conduct workshops with staff members to confirm, clarify, and document all business process requirements. Provide a detailed definition of processes to support effective requirement decisions (</w:t>
            </w:r>
            <w:r w:rsidR="00C311D4">
              <w:rPr>
                <w:sz w:val="22"/>
                <w:szCs w:val="22"/>
              </w:rPr>
              <w:t>s</w:t>
            </w:r>
            <w:r w:rsidRPr="00CA4C68">
              <w:rPr>
                <w:sz w:val="22"/>
                <w:szCs w:val="22"/>
              </w:rPr>
              <w:t xml:space="preserve">olution demonstrations, design/workflow artifacts, etc.). Document and provide electronic copies to the </w:t>
            </w:r>
            <w:r w:rsidR="002119B0">
              <w:rPr>
                <w:sz w:val="22"/>
                <w:szCs w:val="22"/>
              </w:rPr>
              <w:t>DIA</w:t>
            </w:r>
            <w:r w:rsidRPr="00CA4C68">
              <w:rPr>
                <w:sz w:val="22"/>
                <w:szCs w:val="22"/>
              </w:rPr>
              <w:t xml:space="preserve"> </w:t>
            </w:r>
            <w:r w:rsidR="007F0C0E">
              <w:rPr>
                <w:sz w:val="22"/>
                <w:szCs w:val="22"/>
              </w:rPr>
              <w:t>P</w:t>
            </w:r>
            <w:r w:rsidRPr="00CA4C68">
              <w:rPr>
                <w:sz w:val="22"/>
                <w:szCs w:val="22"/>
              </w:rPr>
              <w:t xml:space="preserve">roject </w:t>
            </w:r>
            <w:r w:rsidR="007F0C0E">
              <w:rPr>
                <w:sz w:val="22"/>
                <w:szCs w:val="22"/>
              </w:rPr>
              <w:t>M</w:t>
            </w:r>
            <w:r w:rsidR="007F0C0E" w:rsidRPr="00CA4C68">
              <w:rPr>
                <w:sz w:val="22"/>
                <w:szCs w:val="22"/>
              </w:rPr>
              <w:t xml:space="preserve">anagement </w:t>
            </w:r>
            <w:r w:rsidR="007F0C0E">
              <w:rPr>
                <w:sz w:val="22"/>
                <w:szCs w:val="22"/>
              </w:rPr>
              <w:t>T</w:t>
            </w:r>
            <w:r w:rsidR="007F0C0E" w:rsidRPr="00CA4C68">
              <w:rPr>
                <w:sz w:val="22"/>
                <w:szCs w:val="22"/>
              </w:rPr>
              <w:t>eam</w:t>
            </w:r>
            <w:r w:rsidRPr="00CA4C68">
              <w:rPr>
                <w:sz w:val="22"/>
                <w:szCs w:val="22"/>
              </w:rPr>
              <w:t>.</w:t>
            </w:r>
          </w:p>
        </w:tc>
      </w:tr>
      <w:tr w:rsidR="00A96586" w:rsidRPr="00CA4C68" w14:paraId="7F323612" w14:textId="77777777" w:rsidTr="00390834">
        <w:trPr>
          <w:cantSplit/>
        </w:trPr>
        <w:tc>
          <w:tcPr>
            <w:tcW w:w="540" w:type="dxa"/>
          </w:tcPr>
          <w:p w14:paraId="0851A03B" w14:textId="77777777" w:rsidR="00A96586" w:rsidRPr="00CA4C68" w:rsidRDefault="00A96586" w:rsidP="005C05F5">
            <w:pPr>
              <w:spacing w:line="276" w:lineRule="auto"/>
              <w:jc w:val="both"/>
              <w:rPr>
                <w:sz w:val="22"/>
                <w:szCs w:val="22"/>
              </w:rPr>
            </w:pPr>
            <w:r w:rsidRPr="00CA4C68">
              <w:rPr>
                <w:sz w:val="22"/>
                <w:szCs w:val="22"/>
              </w:rPr>
              <w:t>3</w:t>
            </w:r>
          </w:p>
        </w:tc>
        <w:tc>
          <w:tcPr>
            <w:tcW w:w="3150" w:type="dxa"/>
          </w:tcPr>
          <w:p w14:paraId="3E7C999A" w14:textId="77777777" w:rsidR="00A96586" w:rsidRPr="00CA4C68" w:rsidRDefault="00A96586" w:rsidP="0079537D">
            <w:pPr>
              <w:spacing w:line="276" w:lineRule="auto"/>
              <w:rPr>
                <w:sz w:val="22"/>
                <w:szCs w:val="22"/>
              </w:rPr>
            </w:pPr>
            <w:r w:rsidRPr="00CA4C68">
              <w:rPr>
                <w:sz w:val="22"/>
                <w:szCs w:val="22"/>
              </w:rPr>
              <w:t>Install Base System</w:t>
            </w:r>
          </w:p>
        </w:tc>
        <w:tc>
          <w:tcPr>
            <w:tcW w:w="5400" w:type="dxa"/>
          </w:tcPr>
          <w:p w14:paraId="4D1D7C31" w14:textId="0B436AD4" w:rsidR="00A96586" w:rsidRPr="00CA4C68" w:rsidRDefault="00A96586" w:rsidP="005C05F5">
            <w:pPr>
              <w:spacing w:line="276" w:lineRule="auto"/>
              <w:rPr>
                <w:sz w:val="22"/>
                <w:szCs w:val="22"/>
              </w:rPr>
            </w:pPr>
            <w:r w:rsidRPr="00CA4C68">
              <w:rPr>
                <w:sz w:val="22"/>
                <w:szCs w:val="22"/>
              </w:rPr>
              <w:t xml:space="preserve">Vendor will be required to install their base system into a Test </w:t>
            </w:r>
            <w:r w:rsidR="00836DD9">
              <w:rPr>
                <w:sz w:val="22"/>
                <w:szCs w:val="22"/>
              </w:rPr>
              <w:t>environment</w:t>
            </w:r>
            <w:r w:rsidRPr="00CA4C68">
              <w:rPr>
                <w:sz w:val="22"/>
                <w:szCs w:val="22"/>
              </w:rPr>
              <w:t xml:space="preserve"> prior to starting requirements meeting</w:t>
            </w:r>
            <w:r w:rsidR="00214ACE">
              <w:rPr>
                <w:sz w:val="22"/>
                <w:szCs w:val="22"/>
              </w:rPr>
              <w:t>s</w:t>
            </w:r>
            <w:r w:rsidRPr="00CA4C68">
              <w:rPr>
                <w:sz w:val="22"/>
                <w:szCs w:val="22"/>
              </w:rPr>
              <w:t>.</w:t>
            </w:r>
          </w:p>
        </w:tc>
      </w:tr>
    </w:tbl>
    <w:p w14:paraId="498416AF" w14:textId="77777777" w:rsidR="00255B2E" w:rsidRDefault="00255B2E" w:rsidP="007D50AA"/>
    <w:p w14:paraId="57C90037" w14:textId="5763AF2B" w:rsidR="004B1F26" w:rsidRDefault="0022785B" w:rsidP="00CD4817">
      <w:pPr>
        <w:pStyle w:val="Heading2"/>
      </w:pPr>
      <w:bookmarkStart w:id="61" w:name="_3.3_Design_Paid"/>
      <w:bookmarkStart w:id="62" w:name="_Ref183095931"/>
      <w:bookmarkStart w:id="63" w:name="_Toc184977949"/>
      <w:bookmarkEnd w:id="61"/>
      <w:r>
        <w:t>8.0</w:t>
      </w:r>
      <w:r w:rsidR="00B6455B">
        <w:t>3</w:t>
      </w:r>
      <w:r w:rsidR="00CD4817">
        <w:t xml:space="preserve"> </w:t>
      </w:r>
      <w:r w:rsidR="002119B0">
        <w:t>System Implementation</w:t>
      </w:r>
      <w:bookmarkEnd w:id="62"/>
      <w:bookmarkEnd w:id="63"/>
      <w:r w:rsidR="00CD4817">
        <w:t xml:space="preserve"> </w:t>
      </w:r>
    </w:p>
    <w:p w14:paraId="31B68605" w14:textId="220FD2A6" w:rsidR="00C17ACC" w:rsidRDefault="44512385" w:rsidP="007F0C0E">
      <w:r>
        <w:t xml:space="preserve">The </w:t>
      </w:r>
      <w:r w:rsidR="00775E3F">
        <w:t xml:space="preserve">Awarded Vendor </w:t>
      </w:r>
      <w:r>
        <w:t xml:space="preserve">will be responsible for the </w:t>
      </w:r>
      <w:r w:rsidR="28653D72">
        <w:t xml:space="preserve">definition and documentation of functional and technical design specifications providing a holistic and detailed view of the </w:t>
      </w:r>
      <w:r w:rsidR="002119B0">
        <w:t>DIA</w:t>
      </w:r>
      <w:r w:rsidR="28653D72">
        <w:t xml:space="preserve"> system</w:t>
      </w:r>
      <w:r w:rsidR="7AE085E0">
        <w:t xml:space="preserve"> based upon the requirements provided by the </w:t>
      </w:r>
      <w:r w:rsidR="002119B0">
        <w:t>DIA</w:t>
      </w:r>
      <w:r w:rsidR="28653D72">
        <w:t>. Solution designs must include system behaviors, workflows, data, functionality, business rules, and integration architectures. All system components must be documented, including (but not limited to) software, hardware, operating environment, and infrastructure. Solution designs must be traceable to functional and technical requirements.</w:t>
      </w:r>
    </w:p>
    <w:p w14:paraId="3B8EA3A8" w14:textId="77777777" w:rsidR="00FE144E" w:rsidRDefault="00FE144E" w:rsidP="00C17ACC"/>
    <w:p w14:paraId="6CB0CA99" w14:textId="77777777" w:rsidR="007416F5" w:rsidRPr="007416F5" w:rsidRDefault="007416F5" w:rsidP="007416F5">
      <w:r w:rsidRPr="007416F5">
        <w:t>Activities Include:</w:t>
      </w:r>
    </w:p>
    <w:p w14:paraId="555932C9" w14:textId="67DCB0F7" w:rsidR="007416F5" w:rsidRPr="007416F5" w:rsidRDefault="007416F5" w:rsidP="00E33766">
      <w:pPr>
        <w:numPr>
          <w:ilvl w:val="0"/>
          <w:numId w:val="2"/>
        </w:numPr>
      </w:pPr>
      <w:r>
        <w:t xml:space="preserve">Create a holistic </w:t>
      </w:r>
      <w:r w:rsidR="002119B0">
        <w:t>DIA</w:t>
      </w:r>
      <w:r>
        <w:t xml:space="preserve"> system design document to map all baseline requirements to the proposed solution. The design must specify if each requirement is (a) standard system capability, (b) a configurable option (with a description of the mechanism like </w:t>
      </w:r>
      <w:r w:rsidR="007353AC">
        <w:t>c</w:t>
      </w:r>
      <w:r>
        <w:t>onfig</w:t>
      </w:r>
      <w:r w:rsidR="007353AC">
        <w:t>uration</w:t>
      </w:r>
      <w:r>
        <w:t xml:space="preserve"> </w:t>
      </w:r>
      <w:r w:rsidR="00313E3D">
        <w:t>t</w:t>
      </w:r>
      <w:r>
        <w:t>able, IoC, etc. and skill level required for config</w:t>
      </w:r>
      <w:r w:rsidR="00825578">
        <w:t>uration</w:t>
      </w:r>
      <w:r>
        <w:t xml:space="preserve"> changes), or (</w:t>
      </w:r>
      <w:r w:rsidR="6FDD8776">
        <w:t>c</w:t>
      </w:r>
      <w:r>
        <w:t xml:space="preserve">) requires custom development. The Awarded Vendor must substantiate core system support of </w:t>
      </w:r>
      <w:r w:rsidR="002119B0">
        <w:t>DIA</w:t>
      </w:r>
      <w:r>
        <w:t xml:space="preserve"> requirements mapped to core system capabilities. Substantiation must be provided through supporting base product specifications or functioning prototypes</w:t>
      </w:r>
      <w:r w:rsidR="00EE43B6">
        <w:t>.</w:t>
      </w:r>
    </w:p>
    <w:p w14:paraId="59FE35BD" w14:textId="189B5FB5" w:rsidR="007416F5" w:rsidRPr="007416F5" w:rsidRDefault="007416F5" w:rsidP="00E33766">
      <w:pPr>
        <w:numPr>
          <w:ilvl w:val="0"/>
          <w:numId w:val="2"/>
        </w:numPr>
      </w:pPr>
      <w:r w:rsidRPr="007416F5">
        <w:t>Include the Use Cases or similar documentation that address</w:t>
      </w:r>
      <w:r w:rsidR="00956A39">
        <w:t>es</w:t>
      </w:r>
      <w:r w:rsidRPr="007416F5">
        <w:t xml:space="preserve"> requirements, including all functional dependencies, user roles, </w:t>
      </w:r>
      <w:r w:rsidR="00350DEC">
        <w:t xml:space="preserve">and </w:t>
      </w:r>
      <w:r w:rsidRPr="007416F5">
        <w:t>data elements</w:t>
      </w:r>
      <w:r w:rsidR="00EE43B6">
        <w:t>.</w:t>
      </w:r>
    </w:p>
    <w:p w14:paraId="798E940D" w14:textId="3FBF09B4" w:rsidR="007416F5" w:rsidRPr="007416F5" w:rsidRDefault="007416F5" w:rsidP="00E33766">
      <w:pPr>
        <w:numPr>
          <w:ilvl w:val="0"/>
          <w:numId w:val="2"/>
        </w:numPr>
      </w:pPr>
      <w:r w:rsidRPr="00205077">
        <w:t>Detail the provisions of the initial software purchase or subscription, including the user</w:t>
      </w:r>
      <w:r w:rsidRPr="007416F5">
        <w:t xml:space="preserve"> licensing and support along with infrastructure hosting costs if applicable</w:t>
      </w:r>
      <w:r w:rsidR="00EE43B6">
        <w:t>.</w:t>
      </w:r>
    </w:p>
    <w:p w14:paraId="48A9494B" w14:textId="158E9061" w:rsidR="007416F5" w:rsidRPr="007416F5" w:rsidRDefault="007416F5" w:rsidP="00E33766">
      <w:pPr>
        <w:numPr>
          <w:ilvl w:val="0"/>
          <w:numId w:val="2"/>
        </w:numPr>
      </w:pPr>
      <w:r w:rsidRPr="007416F5">
        <w:t>Describe the cost of annual maintenance and what is covered by this plan along with description of the staff roles, skills and lessons learn</w:t>
      </w:r>
      <w:r w:rsidR="00BF4ACE">
        <w:t>ed</w:t>
      </w:r>
      <w:r w:rsidRPr="007416F5">
        <w:t xml:space="preserve"> from prior experience working on </w:t>
      </w:r>
      <w:r w:rsidR="00BF4ACE">
        <w:t xml:space="preserve">similar </w:t>
      </w:r>
      <w:r w:rsidRPr="007416F5">
        <w:t>projects for other states, if applicable</w:t>
      </w:r>
      <w:r w:rsidR="00EE43B6">
        <w:t>.</w:t>
      </w:r>
    </w:p>
    <w:p w14:paraId="216DA72D" w14:textId="21DA7396" w:rsidR="007416F5" w:rsidRPr="007416F5" w:rsidRDefault="007416F5" w:rsidP="00E33766">
      <w:pPr>
        <w:numPr>
          <w:ilvl w:val="0"/>
          <w:numId w:val="2"/>
        </w:numPr>
      </w:pPr>
      <w:r w:rsidRPr="007416F5">
        <w:t xml:space="preserve">Document the vendor's replacement plan for the proposed </w:t>
      </w:r>
      <w:r w:rsidR="00BE00E8">
        <w:t>s</w:t>
      </w:r>
      <w:r w:rsidRPr="007416F5">
        <w:t>olution, including any planned replacements, upgrades, or discontinuation of service with prior notification</w:t>
      </w:r>
      <w:r w:rsidR="00EE43B6">
        <w:t>.</w:t>
      </w:r>
    </w:p>
    <w:p w14:paraId="06B33687" w14:textId="053EEEBE" w:rsidR="007416F5" w:rsidRDefault="007416F5" w:rsidP="00E33766">
      <w:pPr>
        <w:numPr>
          <w:ilvl w:val="0"/>
          <w:numId w:val="2"/>
        </w:numPr>
      </w:pPr>
      <w:r w:rsidRPr="007416F5">
        <w:t xml:space="preserve">Attest to any current, past, or pending legal challenges or government investigations in which </w:t>
      </w:r>
      <w:r w:rsidR="00221FA8">
        <w:t>the vendor or proposed s</w:t>
      </w:r>
      <w:r w:rsidRPr="007416F5">
        <w:t>olution is involved</w:t>
      </w:r>
      <w:r w:rsidR="00EE43B6">
        <w:t>.</w:t>
      </w:r>
    </w:p>
    <w:p w14:paraId="6E62D630" w14:textId="77777777" w:rsidR="002905B4" w:rsidRDefault="002905B4" w:rsidP="002905B4"/>
    <w:tbl>
      <w:tblPr>
        <w:tblStyle w:val="TableGrid"/>
        <w:tblW w:w="8748" w:type="dxa"/>
        <w:tblInd w:w="607" w:type="dxa"/>
        <w:tblLook w:val="04A0" w:firstRow="1" w:lastRow="0" w:firstColumn="1" w:lastColumn="0" w:noHBand="0" w:noVBand="1"/>
      </w:tblPr>
      <w:tblGrid>
        <w:gridCol w:w="558"/>
        <w:gridCol w:w="2862"/>
        <w:gridCol w:w="5328"/>
      </w:tblGrid>
      <w:tr w:rsidR="00872ADD" w:rsidRPr="00D804EF" w14:paraId="763906F8" w14:textId="77777777" w:rsidTr="00E4652D">
        <w:trPr>
          <w:cantSplit/>
          <w:tblHeader/>
        </w:trPr>
        <w:tc>
          <w:tcPr>
            <w:tcW w:w="558" w:type="dxa"/>
            <w:shd w:val="clear" w:color="auto" w:fill="D9E2F3" w:themeFill="accent1" w:themeFillTint="33"/>
          </w:tcPr>
          <w:p w14:paraId="64A8A386" w14:textId="77777777" w:rsidR="00872ADD" w:rsidRPr="00D804EF" w:rsidRDefault="00872ADD">
            <w:pPr>
              <w:spacing w:line="276" w:lineRule="auto"/>
              <w:rPr>
                <w:sz w:val="22"/>
                <w:szCs w:val="22"/>
                <w:highlight w:val="yellow"/>
              </w:rPr>
            </w:pPr>
          </w:p>
        </w:tc>
        <w:tc>
          <w:tcPr>
            <w:tcW w:w="2862" w:type="dxa"/>
            <w:shd w:val="clear" w:color="auto" w:fill="D9E2F3" w:themeFill="accent1" w:themeFillTint="33"/>
          </w:tcPr>
          <w:p w14:paraId="349646A3" w14:textId="77777777" w:rsidR="00872ADD" w:rsidRPr="00363A07" w:rsidRDefault="00872ADD">
            <w:pPr>
              <w:spacing w:line="276" w:lineRule="auto"/>
              <w:rPr>
                <w:b/>
                <w:bCs/>
                <w:sz w:val="22"/>
                <w:szCs w:val="22"/>
              </w:rPr>
            </w:pPr>
            <w:r w:rsidRPr="00363A07">
              <w:rPr>
                <w:b/>
                <w:bCs/>
                <w:sz w:val="22"/>
                <w:szCs w:val="22"/>
              </w:rPr>
              <w:t>Deliverable</w:t>
            </w:r>
          </w:p>
        </w:tc>
        <w:tc>
          <w:tcPr>
            <w:tcW w:w="5328" w:type="dxa"/>
            <w:shd w:val="clear" w:color="auto" w:fill="D9E2F3" w:themeFill="accent1" w:themeFillTint="33"/>
          </w:tcPr>
          <w:p w14:paraId="0420B7D5" w14:textId="4D7D29A5" w:rsidR="00872ADD" w:rsidRPr="00363A07" w:rsidRDefault="00872ADD">
            <w:pPr>
              <w:spacing w:line="276" w:lineRule="auto"/>
              <w:rPr>
                <w:b/>
                <w:bCs/>
                <w:sz w:val="22"/>
                <w:szCs w:val="22"/>
              </w:rPr>
            </w:pPr>
            <w:r w:rsidRPr="00363A07">
              <w:rPr>
                <w:b/>
                <w:bCs/>
                <w:sz w:val="22"/>
                <w:szCs w:val="22"/>
              </w:rPr>
              <w:t xml:space="preserve">Acceptance </w:t>
            </w:r>
            <w:r w:rsidR="00400CBF">
              <w:rPr>
                <w:b/>
                <w:bCs/>
                <w:sz w:val="22"/>
                <w:szCs w:val="22"/>
              </w:rPr>
              <w:t>Criteria</w:t>
            </w:r>
          </w:p>
        </w:tc>
      </w:tr>
      <w:tr w:rsidR="00872ADD" w:rsidRPr="00D804EF" w14:paraId="25725A4A" w14:textId="77777777" w:rsidTr="00E4652D">
        <w:trPr>
          <w:cantSplit/>
        </w:trPr>
        <w:tc>
          <w:tcPr>
            <w:tcW w:w="558" w:type="dxa"/>
          </w:tcPr>
          <w:p w14:paraId="04CD58D3" w14:textId="77777777" w:rsidR="00872ADD" w:rsidRPr="00363A07" w:rsidRDefault="00872ADD">
            <w:pPr>
              <w:spacing w:after="240" w:line="276" w:lineRule="auto"/>
              <w:rPr>
                <w:sz w:val="22"/>
                <w:szCs w:val="22"/>
              </w:rPr>
            </w:pPr>
            <w:r w:rsidRPr="00363A07">
              <w:rPr>
                <w:sz w:val="22"/>
                <w:szCs w:val="22"/>
              </w:rPr>
              <w:t>1</w:t>
            </w:r>
          </w:p>
        </w:tc>
        <w:tc>
          <w:tcPr>
            <w:tcW w:w="2862" w:type="dxa"/>
          </w:tcPr>
          <w:p w14:paraId="54D54C86" w14:textId="77777777" w:rsidR="00872ADD" w:rsidRPr="00363A07" w:rsidRDefault="00872ADD">
            <w:pPr>
              <w:pStyle w:val="Default"/>
              <w:spacing w:after="240" w:line="276" w:lineRule="auto"/>
              <w:rPr>
                <w:rFonts w:ascii="Arial" w:hAnsi="Arial" w:cs="Arial"/>
                <w:sz w:val="22"/>
                <w:szCs w:val="22"/>
              </w:rPr>
            </w:pPr>
            <w:r w:rsidRPr="00363A07">
              <w:rPr>
                <w:rFonts w:ascii="Arial" w:hAnsi="Arial" w:cs="Arial"/>
                <w:sz w:val="22"/>
                <w:szCs w:val="22"/>
              </w:rPr>
              <w:t>Integrations Design</w:t>
            </w:r>
          </w:p>
        </w:tc>
        <w:tc>
          <w:tcPr>
            <w:tcW w:w="5328" w:type="dxa"/>
            <w:vMerge w:val="restart"/>
          </w:tcPr>
          <w:p w14:paraId="15E5A186" w14:textId="1F5E63A8" w:rsidR="00872ADD" w:rsidRPr="00363A07" w:rsidRDefault="00872ADD">
            <w:pPr>
              <w:spacing w:after="240" w:line="276" w:lineRule="auto"/>
              <w:rPr>
                <w:sz w:val="22"/>
                <w:szCs w:val="22"/>
              </w:rPr>
            </w:pPr>
            <w:r w:rsidRPr="00363A07">
              <w:rPr>
                <w:sz w:val="22"/>
                <w:szCs w:val="22"/>
              </w:rPr>
              <w:t>Document with clear specific</w:t>
            </w:r>
            <w:r w:rsidR="00B56A73">
              <w:rPr>
                <w:sz w:val="22"/>
                <w:szCs w:val="22"/>
              </w:rPr>
              <w:t>ity</w:t>
            </w:r>
            <w:r w:rsidRPr="00363A07">
              <w:rPr>
                <w:sz w:val="22"/>
                <w:szCs w:val="22"/>
              </w:rPr>
              <w:t xml:space="preserve"> how </w:t>
            </w:r>
            <w:r w:rsidR="00CE42C5">
              <w:rPr>
                <w:sz w:val="22"/>
                <w:szCs w:val="22"/>
              </w:rPr>
              <w:t>the solution</w:t>
            </w:r>
            <w:r w:rsidR="00194B07" w:rsidRPr="00363A07">
              <w:rPr>
                <w:sz w:val="22"/>
                <w:szCs w:val="22"/>
              </w:rPr>
              <w:t xml:space="preserve"> will provide</w:t>
            </w:r>
            <w:r w:rsidR="00C26FB6" w:rsidRPr="00363A07">
              <w:rPr>
                <w:sz w:val="22"/>
                <w:szCs w:val="22"/>
              </w:rPr>
              <w:t xml:space="preserve"> </w:t>
            </w:r>
            <w:r w:rsidRPr="00363A07">
              <w:rPr>
                <w:sz w:val="22"/>
                <w:szCs w:val="22"/>
              </w:rPr>
              <w:t xml:space="preserve">functionality </w:t>
            </w:r>
            <w:r w:rsidR="00D11C4B" w:rsidRPr="00363A07">
              <w:rPr>
                <w:sz w:val="22"/>
                <w:szCs w:val="22"/>
              </w:rPr>
              <w:t>listed in the requirements</w:t>
            </w:r>
            <w:r w:rsidRPr="00363A07">
              <w:rPr>
                <w:sz w:val="22"/>
                <w:szCs w:val="22"/>
              </w:rPr>
              <w:t xml:space="preserve">; include high-level, logical, and technical level architecture documentation, including system layering, services, infrastructure, and security; include mapping of requirements; </w:t>
            </w:r>
            <w:r w:rsidR="00B56A73">
              <w:rPr>
                <w:sz w:val="22"/>
                <w:szCs w:val="22"/>
              </w:rPr>
              <w:t>s</w:t>
            </w:r>
            <w:r w:rsidRPr="00363A07">
              <w:rPr>
                <w:sz w:val="22"/>
                <w:szCs w:val="22"/>
              </w:rPr>
              <w:t xml:space="preserve">pecify all software and hardware to include versions, specifications, and interoperability with other software and hardware products required to support </w:t>
            </w:r>
            <w:r w:rsidR="00CE42C5">
              <w:rPr>
                <w:sz w:val="22"/>
                <w:szCs w:val="22"/>
              </w:rPr>
              <w:t>the solution</w:t>
            </w:r>
            <w:r w:rsidRPr="00363A07">
              <w:rPr>
                <w:sz w:val="22"/>
                <w:szCs w:val="22"/>
              </w:rPr>
              <w:t>.</w:t>
            </w:r>
          </w:p>
        </w:tc>
      </w:tr>
      <w:tr w:rsidR="00872ADD" w:rsidRPr="00D804EF" w14:paraId="729F1A8F" w14:textId="77777777" w:rsidTr="00E4652D">
        <w:trPr>
          <w:cantSplit/>
        </w:trPr>
        <w:tc>
          <w:tcPr>
            <w:tcW w:w="558" w:type="dxa"/>
          </w:tcPr>
          <w:p w14:paraId="2EFE7CBC" w14:textId="77777777" w:rsidR="00872ADD" w:rsidRPr="00363A07" w:rsidRDefault="00872ADD">
            <w:pPr>
              <w:spacing w:line="276" w:lineRule="auto"/>
              <w:rPr>
                <w:sz w:val="22"/>
                <w:szCs w:val="22"/>
              </w:rPr>
            </w:pPr>
            <w:r w:rsidRPr="00363A07">
              <w:rPr>
                <w:sz w:val="22"/>
                <w:szCs w:val="22"/>
              </w:rPr>
              <w:t>2</w:t>
            </w:r>
          </w:p>
        </w:tc>
        <w:tc>
          <w:tcPr>
            <w:tcW w:w="2862" w:type="dxa"/>
          </w:tcPr>
          <w:p w14:paraId="74040672" w14:textId="77777777" w:rsidR="00872ADD" w:rsidRPr="00363A07" w:rsidRDefault="00872ADD">
            <w:pPr>
              <w:spacing w:line="276" w:lineRule="auto"/>
              <w:rPr>
                <w:sz w:val="22"/>
                <w:szCs w:val="22"/>
              </w:rPr>
            </w:pPr>
            <w:r w:rsidRPr="00363A07">
              <w:rPr>
                <w:sz w:val="22"/>
                <w:szCs w:val="22"/>
              </w:rPr>
              <w:t xml:space="preserve">System Design Documents </w:t>
            </w:r>
          </w:p>
        </w:tc>
        <w:tc>
          <w:tcPr>
            <w:tcW w:w="5328" w:type="dxa"/>
            <w:vMerge/>
          </w:tcPr>
          <w:p w14:paraId="59782E8F" w14:textId="77777777" w:rsidR="00872ADD" w:rsidRPr="00363A07" w:rsidRDefault="00872ADD">
            <w:pPr>
              <w:spacing w:line="276" w:lineRule="auto"/>
              <w:jc w:val="both"/>
              <w:rPr>
                <w:sz w:val="22"/>
                <w:szCs w:val="22"/>
              </w:rPr>
            </w:pPr>
          </w:p>
        </w:tc>
      </w:tr>
      <w:tr w:rsidR="00872ADD" w:rsidRPr="00D804EF" w14:paraId="084DA83E" w14:textId="77777777" w:rsidTr="00E4652D">
        <w:trPr>
          <w:cantSplit/>
        </w:trPr>
        <w:tc>
          <w:tcPr>
            <w:tcW w:w="558" w:type="dxa"/>
          </w:tcPr>
          <w:p w14:paraId="5CCACE64" w14:textId="77777777" w:rsidR="00872ADD" w:rsidRPr="00363A07" w:rsidRDefault="00872ADD">
            <w:pPr>
              <w:spacing w:line="276" w:lineRule="auto"/>
              <w:rPr>
                <w:sz w:val="22"/>
                <w:szCs w:val="22"/>
              </w:rPr>
            </w:pPr>
            <w:r w:rsidRPr="00363A07">
              <w:rPr>
                <w:sz w:val="22"/>
                <w:szCs w:val="22"/>
              </w:rPr>
              <w:t>3</w:t>
            </w:r>
          </w:p>
        </w:tc>
        <w:tc>
          <w:tcPr>
            <w:tcW w:w="2862" w:type="dxa"/>
          </w:tcPr>
          <w:p w14:paraId="6B5CC8A3" w14:textId="77777777" w:rsidR="00872ADD" w:rsidRPr="00363A07" w:rsidRDefault="00872ADD">
            <w:pPr>
              <w:spacing w:line="276" w:lineRule="auto"/>
              <w:rPr>
                <w:sz w:val="22"/>
                <w:szCs w:val="22"/>
              </w:rPr>
            </w:pPr>
            <w:r w:rsidRPr="00363A07">
              <w:rPr>
                <w:sz w:val="22"/>
                <w:szCs w:val="22"/>
              </w:rPr>
              <w:t>Use Case or similar requirements documentation</w:t>
            </w:r>
          </w:p>
        </w:tc>
        <w:tc>
          <w:tcPr>
            <w:tcW w:w="5328" w:type="dxa"/>
            <w:vMerge/>
          </w:tcPr>
          <w:p w14:paraId="618A0E26" w14:textId="77777777" w:rsidR="00872ADD" w:rsidRPr="00363A07" w:rsidRDefault="00872ADD">
            <w:pPr>
              <w:spacing w:line="276" w:lineRule="auto"/>
              <w:jc w:val="both"/>
              <w:rPr>
                <w:sz w:val="22"/>
                <w:szCs w:val="22"/>
              </w:rPr>
            </w:pPr>
          </w:p>
        </w:tc>
      </w:tr>
      <w:tr w:rsidR="00872ADD" w:rsidRPr="00D804EF" w14:paraId="6A28B1E0" w14:textId="77777777" w:rsidTr="00E4652D">
        <w:trPr>
          <w:cantSplit/>
        </w:trPr>
        <w:tc>
          <w:tcPr>
            <w:tcW w:w="558" w:type="dxa"/>
          </w:tcPr>
          <w:p w14:paraId="263BFD3C" w14:textId="77777777" w:rsidR="00872ADD" w:rsidRPr="00363A07" w:rsidRDefault="00872ADD">
            <w:pPr>
              <w:spacing w:line="276" w:lineRule="auto"/>
              <w:rPr>
                <w:sz w:val="22"/>
                <w:szCs w:val="22"/>
              </w:rPr>
            </w:pPr>
            <w:r w:rsidRPr="00363A07">
              <w:rPr>
                <w:sz w:val="22"/>
                <w:szCs w:val="22"/>
              </w:rPr>
              <w:t>4</w:t>
            </w:r>
          </w:p>
        </w:tc>
        <w:tc>
          <w:tcPr>
            <w:tcW w:w="2862" w:type="dxa"/>
          </w:tcPr>
          <w:p w14:paraId="666EAECD" w14:textId="77777777" w:rsidR="00872ADD" w:rsidRPr="00363A07" w:rsidRDefault="00872ADD">
            <w:pPr>
              <w:spacing w:line="276" w:lineRule="auto"/>
              <w:rPr>
                <w:sz w:val="22"/>
                <w:szCs w:val="22"/>
              </w:rPr>
            </w:pPr>
            <w:r w:rsidRPr="00363A07">
              <w:rPr>
                <w:sz w:val="22"/>
                <w:szCs w:val="22"/>
              </w:rPr>
              <w:t>Software Purchase and Licensing Plan</w:t>
            </w:r>
          </w:p>
        </w:tc>
        <w:tc>
          <w:tcPr>
            <w:tcW w:w="5328" w:type="dxa"/>
            <w:vMerge/>
          </w:tcPr>
          <w:p w14:paraId="3F34DDAB" w14:textId="77777777" w:rsidR="00872ADD" w:rsidRPr="00363A07" w:rsidRDefault="00872ADD">
            <w:pPr>
              <w:spacing w:line="276" w:lineRule="auto"/>
              <w:jc w:val="both"/>
              <w:rPr>
                <w:sz w:val="22"/>
                <w:szCs w:val="22"/>
              </w:rPr>
            </w:pPr>
          </w:p>
        </w:tc>
      </w:tr>
      <w:tr w:rsidR="00872ADD" w:rsidRPr="00D804EF" w14:paraId="348CA367" w14:textId="77777777" w:rsidTr="00E4652D">
        <w:trPr>
          <w:cantSplit/>
        </w:trPr>
        <w:tc>
          <w:tcPr>
            <w:tcW w:w="558" w:type="dxa"/>
          </w:tcPr>
          <w:p w14:paraId="363CC687" w14:textId="77777777" w:rsidR="00872ADD" w:rsidRPr="00363A07" w:rsidRDefault="00872ADD">
            <w:pPr>
              <w:spacing w:line="276" w:lineRule="auto"/>
              <w:rPr>
                <w:sz w:val="22"/>
                <w:szCs w:val="22"/>
              </w:rPr>
            </w:pPr>
            <w:r w:rsidRPr="00363A07">
              <w:rPr>
                <w:sz w:val="22"/>
                <w:szCs w:val="22"/>
              </w:rPr>
              <w:t>5</w:t>
            </w:r>
          </w:p>
        </w:tc>
        <w:tc>
          <w:tcPr>
            <w:tcW w:w="2862" w:type="dxa"/>
          </w:tcPr>
          <w:p w14:paraId="5498EEF3" w14:textId="565439AA" w:rsidR="00872ADD" w:rsidRPr="00363A07" w:rsidRDefault="00872ADD">
            <w:pPr>
              <w:spacing w:line="276" w:lineRule="auto"/>
              <w:rPr>
                <w:sz w:val="22"/>
                <w:szCs w:val="22"/>
              </w:rPr>
            </w:pPr>
            <w:r w:rsidRPr="00363A07">
              <w:rPr>
                <w:sz w:val="22"/>
                <w:szCs w:val="22"/>
              </w:rPr>
              <w:t xml:space="preserve">Annual Maintenance Plan with cost, frequency of patch releases/major releases and plans for replacements, </w:t>
            </w:r>
            <w:r w:rsidR="00B9437D" w:rsidRPr="00363A07">
              <w:rPr>
                <w:sz w:val="22"/>
                <w:szCs w:val="22"/>
              </w:rPr>
              <w:t>upgrades,</w:t>
            </w:r>
            <w:r w:rsidRPr="00363A07">
              <w:rPr>
                <w:sz w:val="22"/>
                <w:szCs w:val="22"/>
              </w:rPr>
              <w:t xml:space="preserve"> or discontinuation of service</w:t>
            </w:r>
          </w:p>
        </w:tc>
        <w:tc>
          <w:tcPr>
            <w:tcW w:w="5328" w:type="dxa"/>
            <w:vMerge/>
          </w:tcPr>
          <w:p w14:paraId="0A13CC2D" w14:textId="77777777" w:rsidR="00872ADD" w:rsidRPr="00363A07" w:rsidRDefault="00872ADD">
            <w:pPr>
              <w:spacing w:line="276" w:lineRule="auto"/>
              <w:jc w:val="both"/>
              <w:rPr>
                <w:sz w:val="22"/>
                <w:szCs w:val="22"/>
              </w:rPr>
            </w:pPr>
          </w:p>
        </w:tc>
      </w:tr>
    </w:tbl>
    <w:p w14:paraId="12658415" w14:textId="77777777" w:rsidR="00872ADD" w:rsidRPr="00D804EF" w:rsidRDefault="00872ADD" w:rsidP="00872ADD">
      <w:pPr>
        <w:spacing w:line="276" w:lineRule="auto"/>
        <w:jc w:val="both"/>
        <w:rPr>
          <w:highlight w:val="yellow"/>
        </w:rPr>
      </w:pPr>
    </w:p>
    <w:p w14:paraId="64F13015" w14:textId="77777777" w:rsidR="00131CA8" w:rsidRDefault="00131CA8" w:rsidP="00D057CC"/>
    <w:p w14:paraId="100D9020" w14:textId="4CFBB7DD" w:rsidR="00D057CC" w:rsidRPr="006F76FC" w:rsidRDefault="002119B0" w:rsidP="006F76FC">
      <w:pPr>
        <w:pStyle w:val="NoSpacing"/>
        <w:rPr>
          <w:rFonts w:ascii="Arial" w:eastAsiaTheme="minorHAnsi" w:hAnsi="Arial" w:cs="Arial"/>
        </w:rPr>
      </w:pPr>
      <w:r>
        <w:rPr>
          <w:rFonts w:ascii="Arial" w:hAnsi="Arial" w:cs="Arial"/>
        </w:rPr>
        <w:t>DIA</w:t>
      </w:r>
      <w:r w:rsidR="00D057CC" w:rsidRPr="006F76FC">
        <w:rPr>
          <w:rFonts w:ascii="Arial" w:hAnsi="Arial" w:cs="Arial"/>
        </w:rPr>
        <w:t xml:space="preserve"> is</w:t>
      </w:r>
      <w:r w:rsidR="006C669E" w:rsidRPr="006F76FC">
        <w:rPr>
          <w:rFonts w:ascii="Arial" w:hAnsi="Arial" w:cs="Arial"/>
        </w:rPr>
        <w:t xml:space="preserve"> </w:t>
      </w:r>
      <w:r w:rsidR="00D057CC" w:rsidRPr="006F76FC">
        <w:rPr>
          <w:rFonts w:ascii="Arial" w:hAnsi="Arial" w:cs="Arial"/>
        </w:rPr>
        <w:t xml:space="preserve">evaluating the adoption of an integrated business model with the primary aim of enhancing data sharing capabilities and standardizing operational procedures. This initiative necessitates a solution encompassing both technology and methodology to facilitate its implementation effectively. Specifically, </w:t>
      </w:r>
      <w:r>
        <w:rPr>
          <w:rFonts w:ascii="Arial" w:hAnsi="Arial" w:cs="Arial"/>
        </w:rPr>
        <w:t>DIA</w:t>
      </w:r>
      <w:r w:rsidR="00D057CC" w:rsidRPr="006F76FC">
        <w:rPr>
          <w:rFonts w:ascii="Arial" w:hAnsi="Arial" w:cs="Arial"/>
        </w:rPr>
        <w:t xml:space="preserve"> is actively pursuing a </w:t>
      </w:r>
      <w:r w:rsidR="00131CA8" w:rsidRPr="006F76FC">
        <w:rPr>
          <w:rFonts w:ascii="Arial" w:hAnsi="Arial" w:cs="Arial"/>
        </w:rPr>
        <w:t xml:space="preserve">CRM </w:t>
      </w:r>
      <w:r w:rsidR="00D057CC" w:rsidRPr="006F76FC">
        <w:rPr>
          <w:rFonts w:ascii="Arial" w:hAnsi="Arial" w:cs="Arial"/>
        </w:rPr>
        <w:t>solution that not only aligns with this integrated approach but also fully supports its objectives.</w:t>
      </w:r>
    </w:p>
    <w:p w14:paraId="4D762048" w14:textId="77777777" w:rsidR="00DE07A6" w:rsidRPr="00775E3F" w:rsidRDefault="00DE07A6" w:rsidP="006F76FC">
      <w:pPr>
        <w:pStyle w:val="NoSpacing"/>
        <w:widowControl w:val="0"/>
        <w:spacing w:before="0" w:after="0" w:line="259" w:lineRule="auto"/>
      </w:pPr>
    </w:p>
    <w:p w14:paraId="04A112C1" w14:textId="1604B7AB" w:rsidR="00C80D77" w:rsidRPr="00E929DA" w:rsidRDefault="0022785B" w:rsidP="00E929DA">
      <w:pPr>
        <w:pStyle w:val="Heading2"/>
      </w:pPr>
      <w:bookmarkStart w:id="64" w:name="_Toc118987361"/>
      <w:bookmarkStart w:id="65" w:name="_Toc184977950"/>
      <w:r>
        <w:t>8.0</w:t>
      </w:r>
      <w:r w:rsidR="00B6455B">
        <w:t>4</w:t>
      </w:r>
      <w:r w:rsidR="00E929DA" w:rsidRPr="00E929DA">
        <w:t xml:space="preserve"> </w:t>
      </w:r>
      <w:r w:rsidR="00C80D77" w:rsidRPr="00E929DA">
        <w:t>Assess Infrastructure</w:t>
      </w:r>
      <w:bookmarkEnd w:id="64"/>
      <w:bookmarkEnd w:id="65"/>
      <w:r w:rsidR="00C80D77" w:rsidRPr="00E929DA">
        <w:t xml:space="preserve"> </w:t>
      </w:r>
    </w:p>
    <w:p w14:paraId="32592ED6" w14:textId="4D86E6B0" w:rsidR="00C80D77" w:rsidRPr="007F7C44" w:rsidRDefault="00C80D77" w:rsidP="00C80D77">
      <w:pPr>
        <w:pStyle w:val="NoSpacing"/>
        <w:rPr>
          <w:rFonts w:ascii="Arial" w:hAnsi="Arial" w:cs="Arial"/>
        </w:rPr>
      </w:pPr>
      <w:r w:rsidRPr="007F7C44">
        <w:rPr>
          <w:rFonts w:ascii="Arial" w:hAnsi="Arial" w:cs="Arial"/>
        </w:rPr>
        <w:t xml:space="preserve">The Awarded Vendor will conduct an infrastructure assessment </w:t>
      </w:r>
      <w:r w:rsidR="00755FC3">
        <w:rPr>
          <w:rFonts w:ascii="Arial" w:hAnsi="Arial" w:cs="Arial"/>
        </w:rPr>
        <w:t>and confirm</w:t>
      </w:r>
      <w:r w:rsidRPr="007F7C44">
        <w:rPr>
          <w:rFonts w:ascii="Arial" w:hAnsi="Arial" w:cs="Arial"/>
        </w:rPr>
        <w:t xml:space="preserve"> the hosting location is reliable, secure, and scalable to meet or exceed the expected demands associated with the Awarded Vendor’s </w:t>
      </w:r>
      <w:r w:rsidR="00DE7916" w:rsidRPr="007F7C44">
        <w:rPr>
          <w:rFonts w:ascii="Arial" w:hAnsi="Arial" w:cs="Arial"/>
        </w:rPr>
        <w:t>s</w:t>
      </w:r>
      <w:r w:rsidRPr="007F7C44">
        <w:rPr>
          <w:rFonts w:ascii="Arial" w:hAnsi="Arial" w:cs="Arial"/>
        </w:rPr>
        <w:t xml:space="preserve">olution This </w:t>
      </w:r>
      <w:r w:rsidR="009C4321">
        <w:rPr>
          <w:rFonts w:ascii="Arial" w:hAnsi="Arial" w:cs="Arial"/>
        </w:rPr>
        <w:t xml:space="preserve">assessment must be </w:t>
      </w:r>
      <w:r w:rsidRPr="007F7C44">
        <w:rPr>
          <w:rFonts w:ascii="Arial" w:hAnsi="Arial" w:cs="Arial"/>
        </w:rPr>
        <w:t xml:space="preserve">approved by </w:t>
      </w:r>
      <w:r w:rsidR="331CF468" w:rsidRPr="058D78C4">
        <w:rPr>
          <w:rFonts w:ascii="Arial" w:hAnsi="Arial" w:cs="Arial"/>
        </w:rPr>
        <w:t>s</w:t>
      </w:r>
      <w:r w:rsidRPr="007F7C44">
        <w:rPr>
          <w:rFonts w:ascii="Arial" w:hAnsi="Arial" w:cs="Arial"/>
        </w:rPr>
        <w:t xml:space="preserve">tate representatives prior to signing of the contract. The Awarded Vendor will provide all tools necessary to </w:t>
      </w:r>
      <w:r w:rsidR="006B057B">
        <w:rPr>
          <w:rFonts w:ascii="Arial" w:hAnsi="Arial" w:cs="Arial"/>
        </w:rPr>
        <w:t>validat</w:t>
      </w:r>
      <w:r w:rsidRPr="007F7C44">
        <w:rPr>
          <w:rFonts w:ascii="Arial" w:hAnsi="Arial" w:cs="Arial"/>
        </w:rPr>
        <w:t>e the assessment.</w:t>
      </w:r>
    </w:p>
    <w:p w14:paraId="22668E7A" w14:textId="77777777" w:rsidR="00C80D77" w:rsidRPr="007F7C44" w:rsidRDefault="00C80D77" w:rsidP="00C80D77">
      <w:pPr>
        <w:pStyle w:val="NoSpacing"/>
        <w:rPr>
          <w:rFonts w:ascii="Arial" w:hAnsi="Arial" w:cs="Arial"/>
        </w:rPr>
      </w:pPr>
      <w:r w:rsidRPr="007F7C44">
        <w:rPr>
          <w:rFonts w:ascii="Arial" w:hAnsi="Arial" w:cs="Arial"/>
        </w:rPr>
        <w:t>Activities include:</w:t>
      </w:r>
    </w:p>
    <w:p w14:paraId="43BFB94E" w14:textId="105EEC3E" w:rsidR="002119B0" w:rsidRPr="00745338" w:rsidRDefault="29BEA131" w:rsidP="002119B0">
      <w:pPr>
        <w:pStyle w:val="NoSpacing"/>
        <w:numPr>
          <w:ilvl w:val="0"/>
          <w:numId w:val="2"/>
        </w:numPr>
        <w:spacing w:before="0" w:after="0"/>
        <w:rPr>
          <w:rFonts w:ascii="Arial" w:hAnsi="Arial" w:cs="Arial"/>
        </w:rPr>
      </w:pPr>
      <w:r w:rsidRPr="10C69406">
        <w:rPr>
          <w:rFonts w:ascii="Arial" w:hAnsi="Arial" w:cs="Arial"/>
        </w:rPr>
        <w:t xml:space="preserve">Conduct infrastructure assessment to ensure Awarded Vendor’s Solution can handle traffic from the following users: </w:t>
      </w:r>
      <w:r w:rsidR="64C3E05A" w:rsidRPr="10C69406">
        <w:rPr>
          <w:rFonts w:ascii="Arial" w:hAnsi="Arial" w:cs="Arial"/>
        </w:rPr>
        <w:t xml:space="preserve">employers, employees, </w:t>
      </w:r>
      <w:r w:rsidR="6253BE35" w:rsidRPr="10C69406">
        <w:rPr>
          <w:rFonts w:ascii="Arial" w:hAnsi="Arial" w:cs="Arial"/>
        </w:rPr>
        <w:t>healthcare providers, third-party agencies</w:t>
      </w:r>
      <w:r w:rsidRPr="10C69406">
        <w:rPr>
          <w:rFonts w:ascii="Arial" w:hAnsi="Arial" w:cs="Arial"/>
        </w:rPr>
        <w:t xml:space="preserve">, </w:t>
      </w:r>
      <w:r w:rsidR="2C13C061" w:rsidRPr="10C69406">
        <w:rPr>
          <w:rFonts w:ascii="Arial" w:hAnsi="Arial" w:cs="Arial"/>
        </w:rPr>
        <w:t xml:space="preserve">onsite and remote </w:t>
      </w:r>
      <w:r w:rsidRPr="10C69406">
        <w:rPr>
          <w:rFonts w:ascii="Arial" w:hAnsi="Arial" w:cs="Arial"/>
        </w:rPr>
        <w:t>staff</w:t>
      </w:r>
      <w:r w:rsidR="2C13C061" w:rsidRPr="10C69406">
        <w:rPr>
          <w:rFonts w:ascii="Arial" w:hAnsi="Arial" w:cs="Arial"/>
        </w:rPr>
        <w:t xml:space="preserve"> </w:t>
      </w:r>
      <w:r w:rsidRPr="10C69406">
        <w:rPr>
          <w:rFonts w:ascii="Arial" w:hAnsi="Arial" w:cs="Arial"/>
        </w:rPr>
        <w:t>users</w:t>
      </w:r>
      <w:r w:rsidR="0B2F78CE" w:rsidRPr="10C69406">
        <w:rPr>
          <w:rFonts w:ascii="Arial" w:hAnsi="Arial" w:cs="Arial"/>
        </w:rPr>
        <w:t>.</w:t>
      </w:r>
    </w:p>
    <w:p w14:paraId="5CE743E3" w14:textId="77777777" w:rsidR="002119B0" w:rsidRPr="007F7C44" w:rsidRDefault="002119B0" w:rsidP="002119B0">
      <w:pPr>
        <w:pStyle w:val="NoSpacing"/>
        <w:spacing w:before="0" w:after="0"/>
        <w:rPr>
          <w:rFonts w:ascii="Arial" w:hAnsi="Arial" w:cs="Arial"/>
        </w:rPr>
      </w:pPr>
    </w:p>
    <w:p w14:paraId="3CBBF1BE" w14:textId="2A461350" w:rsidR="00C80D77" w:rsidRPr="00686B85" w:rsidRDefault="29BEA131" w:rsidP="00E33766">
      <w:pPr>
        <w:pStyle w:val="NoSpacing"/>
        <w:numPr>
          <w:ilvl w:val="0"/>
          <w:numId w:val="2"/>
        </w:numPr>
        <w:spacing w:before="0" w:after="0"/>
        <w:rPr>
          <w:rFonts w:ascii="Arial" w:hAnsi="Arial" w:cs="Arial"/>
        </w:rPr>
      </w:pPr>
      <w:r w:rsidRPr="10C69406">
        <w:rPr>
          <w:rFonts w:ascii="Arial" w:hAnsi="Arial" w:cs="Arial"/>
        </w:rPr>
        <w:t xml:space="preserve">Prepare an Infrastructure </w:t>
      </w:r>
      <w:r w:rsidR="4F199DB8" w:rsidRPr="10C69406">
        <w:rPr>
          <w:rFonts w:ascii="Arial" w:hAnsi="Arial" w:cs="Arial"/>
        </w:rPr>
        <w:t>r</w:t>
      </w:r>
      <w:r w:rsidRPr="10C69406">
        <w:rPr>
          <w:rFonts w:ascii="Arial" w:hAnsi="Arial" w:cs="Arial"/>
        </w:rPr>
        <w:t xml:space="preserve">eport that documents current performance, identifies any current or </w:t>
      </w:r>
      <w:r w:rsidR="6CF563B1" w:rsidRPr="10C69406">
        <w:rPr>
          <w:rFonts w:ascii="Arial" w:hAnsi="Arial" w:cs="Arial"/>
        </w:rPr>
        <w:t>expected</w:t>
      </w:r>
      <w:r w:rsidRPr="10C69406">
        <w:rPr>
          <w:rFonts w:ascii="Arial" w:hAnsi="Arial" w:cs="Arial"/>
        </w:rPr>
        <w:t xml:space="preserve"> future issues, and contains actionable recommendations to optimize infrastructure for Awarded Vendor’s </w:t>
      </w:r>
      <w:r w:rsidR="538DE3F7" w:rsidRPr="10C69406">
        <w:rPr>
          <w:rFonts w:ascii="Arial" w:hAnsi="Arial" w:cs="Arial"/>
        </w:rPr>
        <w:t>s</w:t>
      </w:r>
      <w:r w:rsidRPr="10C69406">
        <w:rPr>
          <w:rFonts w:ascii="Arial" w:hAnsi="Arial" w:cs="Arial"/>
        </w:rPr>
        <w:t>olution</w:t>
      </w:r>
      <w:r w:rsidR="0D99290E" w:rsidRPr="10C69406">
        <w:rPr>
          <w:rFonts w:ascii="Arial" w:hAnsi="Arial" w:cs="Arial"/>
        </w:rPr>
        <w:t>.</w:t>
      </w:r>
    </w:p>
    <w:p w14:paraId="1135E7CF" w14:textId="77777777" w:rsidR="00C80D77" w:rsidRPr="00D804EF" w:rsidRDefault="00C80D77" w:rsidP="00C80D77">
      <w:pPr>
        <w:spacing w:line="276" w:lineRule="auto"/>
        <w:jc w:val="both"/>
        <w:rPr>
          <w:highlight w:val="yellow"/>
        </w:rPr>
      </w:pPr>
    </w:p>
    <w:tbl>
      <w:tblPr>
        <w:tblStyle w:val="TableGrid"/>
        <w:tblW w:w="8748" w:type="dxa"/>
        <w:tblInd w:w="607" w:type="dxa"/>
        <w:tblLook w:val="04A0" w:firstRow="1" w:lastRow="0" w:firstColumn="1" w:lastColumn="0" w:noHBand="0" w:noVBand="1"/>
      </w:tblPr>
      <w:tblGrid>
        <w:gridCol w:w="558"/>
        <w:gridCol w:w="2862"/>
        <w:gridCol w:w="5328"/>
      </w:tblGrid>
      <w:tr w:rsidR="00C80D77" w:rsidRPr="00D804EF" w14:paraId="3B1B2A3D" w14:textId="77777777" w:rsidTr="00E4652D">
        <w:trPr>
          <w:cantSplit/>
          <w:tblHeader/>
        </w:trPr>
        <w:tc>
          <w:tcPr>
            <w:tcW w:w="558" w:type="dxa"/>
            <w:shd w:val="clear" w:color="auto" w:fill="D9E2F3" w:themeFill="accent1" w:themeFillTint="33"/>
          </w:tcPr>
          <w:p w14:paraId="5C0AA53F" w14:textId="77777777" w:rsidR="00C80D77" w:rsidRPr="00ED4875" w:rsidRDefault="00C80D77">
            <w:pPr>
              <w:spacing w:line="276" w:lineRule="auto"/>
              <w:jc w:val="both"/>
              <w:rPr>
                <w:b/>
                <w:bCs/>
                <w:sz w:val="22"/>
                <w:szCs w:val="22"/>
              </w:rPr>
            </w:pPr>
          </w:p>
        </w:tc>
        <w:tc>
          <w:tcPr>
            <w:tcW w:w="2862" w:type="dxa"/>
            <w:shd w:val="clear" w:color="auto" w:fill="D9E2F3" w:themeFill="accent1" w:themeFillTint="33"/>
          </w:tcPr>
          <w:p w14:paraId="1F7252CE" w14:textId="77777777" w:rsidR="00C80D77" w:rsidRPr="00ED4875" w:rsidRDefault="00C80D77">
            <w:pPr>
              <w:spacing w:line="276" w:lineRule="auto"/>
              <w:jc w:val="both"/>
              <w:rPr>
                <w:b/>
                <w:bCs/>
                <w:sz w:val="22"/>
                <w:szCs w:val="22"/>
              </w:rPr>
            </w:pPr>
            <w:r w:rsidRPr="00ED4875">
              <w:rPr>
                <w:b/>
                <w:bCs/>
                <w:sz w:val="22"/>
                <w:szCs w:val="22"/>
              </w:rPr>
              <w:t>Deliverable</w:t>
            </w:r>
          </w:p>
        </w:tc>
        <w:tc>
          <w:tcPr>
            <w:tcW w:w="5328" w:type="dxa"/>
            <w:shd w:val="clear" w:color="auto" w:fill="D9E2F3" w:themeFill="accent1" w:themeFillTint="33"/>
          </w:tcPr>
          <w:p w14:paraId="7FDF7868" w14:textId="6BF76131" w:rsidR="00C80D77" w:rsidRPr="00ED4875" w:rsidRDefault="00C80D77">
            <w:pPr>
              <w:spacing w:line="276" w:lineRule="auto"/>
              <w:jc w:val="both"/>
              <w:rPr>
                <w:b/>
                <w:bCs/>
                <w:sz w:val="22"/>
                <w:szCs w:val="22"/>
              </w:rPr>
            </w:pPr>
            <w:r w:rsidRPr="00ED4875">
              <w:rPr>
                <w:b/>
                <w:bCs/>
                <w:sz w:val="22"/>
                <w:szCs w:val="22"/>
              </w:rPr>
              <w:t xml:space="preserve">Acceptance </w:t>
            </w:r>
            <w:r w:rsidR="00400CBF">
              <w:rPr>
                <w:b/>
                <w:bCs/>
                <w:sz w:val="22"/>
                <w:szCs w:val="22"/>
              </w:rPr>
              <w:t>Criteria</w:t>
            </w:r>
          </w:p>
        </w:tc>
      </w:tr>
      <w:tr w:rsidR="00C80D77" w:rsidRPr="00D804EF" w14:paraId="5098C58B" w14:textId="77777777" w:rsidTr="00E4652D">
        <w:trPr>
          <w:cantSplit/>
        </w:trPr>
        <w:tc>
          <w:tcPr>
            <w:tcW w:w="558" w:type="dxa"/>
          </w:tcPr>
          <w:p w14:paraId="1C3034C3" w14:textId="77777777" w:rsidR="00C80D77" w:rsidRPr="0002037E" w:rsidRDefault="00C80D77">
            <w:pPr>
              <w:spacing w:after="240" w:line="276" w:lineRule="auto"/>
              <w:jc w:val="both"/>
              <w:rPr>
                <w:sz w:val="22"/>
                <w:szCs w:val="22"/>
              </w:rPr>
            </w:pPr>
            <w:r w:rsidRPr="0002037E">
              <w:rPr>
                <w:sz w:val="22"/>
                <w:szCs w:val="22"/>
              </w:rPr>
              <w:t>1</w:t>
            </w:r>
          </w:p>
        </w:tc>
        <w:tc>
          <w:tcPr>
            <w:tcW w:w="2862" w:type="dxa"/>
          </w:tcPr>
          <w:p w14:paraId="0064E513" w14:textId="77777777" w:rsidR="00C80D77" w:rsidRPr="0002037E" w:rsidRDefault="00C80D77">
            <w:pPr>
              <w:pStyle w:val="Default"/>
              <w:spacing w:after="240" w:line="276" w:lineRule="auto"/>
              <w:jc w:val="both"/>
              <w:rPr>
                <w:rFonts w:ascii="Arial" w:hAnsi="Arial" w:cs="Arial"/>
                <w:sz w:val="22"/>
                <w:szCs w:val="22"/>
              </w:rPr>
            </w:pPr>
            <w:r w:rsidRPr="0002037E">
              <w:rPr>
                <w:rFonts w:ascii="Arial" w:hAnsi="Arial" w:cs="Arial"/>
                <w:sz w:val="22"/>
                <w:szCs w:val="22"/>
              </w:rPr>
              <w:t>Infrastructure Report</w:t>
            </w:r>
          </w:p>
        </w:tc>
        <w:tc>
          <w:tcPr>
            <w:tcW w:w="5328" w:type="dxa"/>
          </w:tcPr>
          <w:p w14:paraId="39B4C146" w14:textId="77777777" w:rsidR="00C80D77" w:rsidRPr="0002037E" w:rsidRDefault="00C80D77" w:rsidP="00B6455B">
            <w:pPr>
              <w:pStyle w:val="NoSpacing"/>
              <w:spacing w:before="0" w:after="0"/>
              <w:rPr>
                <w:rFonts w:ascii="Arial" w:hAnsi="Arial" w:cs="Arial"/>
                <w:sz w:val="22"/>
                <w:szCs w:val="22"/>
              </w:rPr>
            </w:pPr>
            <w:r w:rsidRPr="0002037E">
              <w:rPr>
                <w:rFonts w:ascii="Arial" w:hAnsi="Arial" w:cs="Arial"/>
                <w:sz w:val="22"/>
                <w:szCs w:val="22"/>
              </w:rPr>
              <w:t>The Report must:</w:t>
            </w:r>
          </w:p>
          <w:p w14:paraId="66677D2F" w14:textId="6946B42B" w:rsidR="00C80D77" w:rsidRPr="00B6455B" w:rsidRDefault="00C80D77" w:rsidP="00B6455B">
            <w:pPr>
              <w:pStyle w:val="NoSpacing"/>
              <w:numPr>
                <w:ilvl w:val="0"/>
                <w:numId w:val="8"/>
              </w:numPr>
              <w:spacing w:before="0" w:after="0"/>
              <w:rPr>
                <w:rFonts w:cs="Arial"/>
                <w:sz w:val="22"/>
                <w:szCs w:val="22"/>
              </w:rPr>
            </w:pPr>
            <w:r w:rsidRPr="00B6455B">
              <w:rPr>
                <w:rFonts w:ascii="Arial" w:hAnsi="Arial" w:cs="Arial"/>
                <w:sz w:val="22"/>
                <w:szCs w:val="22"/>
              </w:rPr>
              <w:t>Support the System Design created in</w:t>
            </w:r>
            <w:r w:rsidR="00B6455B" w:rsidRPr="00B6455B">
              <w:rPr>
                <w:rFonts w:ascii="Arial" w:hAnsi="Arial" w:cs="Arial"/>
                <w:sz w:val="22"/>
                <w:szCs w:val="22"/>
              </w:rPr>
              <w:t xml:space="preserve"> Task </w:t>
            </w:r>
            <w:r w:rsidR="00B6455B" w:rsidRPr="00B6455B">
              <w:rPr>
                <w:rFonts w:cs="Arial"/>
                <w:color w:val="2F5496" w:themeColor="accent1" w:themeShade="BF"/>
              </w:rPr>
              <w:fldChar w:fldCharType="begin"/>
            </w:r>
            <w:r w:rsidR="00B6455B" w:rsidRPr="00B6455B">
              <w:rPr>
                <w:rFonts w:cs="Arial"/>
                <w:color w:val="2F5496" w:themeColor="accent1" w:themeShade="BF"/>
                <w:sz w:val="22"/>
                <w:szCs w:val="22"/>
              </w:rPr>
              <w:instrText xml:space="preserve"> REF _Ref183095931 \h  \* MERGEFORMAT </w:instrText>
            </w:r>
            <w:r w:rsidR="00B6455B" w:rsidRPr="00B6455B">
              <w:rPr>
                <w:rFonts w:cs="Arial"/>
                <w:color w:val="2F5496" w:themeColor="accent1" w:themeShade="BF"/>
              </w:rPr>
            </w:r>
            <w:r w:rsidR="00B6455B" w:rsidRPr="00B6455B">
              <w:rPr>
                <w:rFonts w:cs="Arial"/>
                <w:color w:val="2F5496" w:themeColor="accent1" w:themeShade="BF"/>
              </w:rPr>
              <w:fldChar w:fldCharType="separate"/>
            </w:r>
            <w:r w:rsidR="00B6455B" w:rsidRPr="00B6455B">
              <w:rPr>
                <w:rFonts w:cs="Arial"/>
                <w:color w:val="2F5496" w:themeColor="accent1" w:themeShade="BF"/>
                <w:sz w:val="22"/>
                <w:szCs w:val="22"/>
              </w:rPr>
              <w:t>8.03 System Implementation</w:t>
            </w:r>
            <w:r w:rsidR="00B6455B" w:rsidRPr="00B6455B">
              <w:rPr>
                <w:rFonts w:cs="Arial"/>
                <w:color w:val="2F5496" w:themeColor="accent1" w:themeShade="BF"/>
              </w:rPr>
              <w:fldChar w:fldCharType="end"/>
            </w:r>
            <w:r w:rsidR="00B6455B" w:rsidRPr="00B6455B">
              <w:rPr>
                <w:rFonts w:cs="Arial"/>
                <w:sz w:val="22"/>
                <w:szCs w:val="22"/>
              </w:rPr>
              <w:t xml:space="preserve"> </w:t>
            </w:r>
            <w:r w:rsidR="00B6455B" w:rsidRPr="00B6455B">
              <w:rPr>
                <w:rFonts w:ascii="Arial" w:hAnsi="Arial" w:cs="Arial"/>
                <w:sz w:val="22"/>
                <w:szCs w:val="22"/>
              </w:rPr>
              <w:t>above.</w:t>
            </w:r>
          </w:p>
          <w:p w14:paraId="2B3A6BBC" w14:textId="2A782CA0" w:rsidR="00C80D77" w:rsidRPr="0002037E" w:rsidRDefault="00C80D77" w:rsidP="00E33766">
            <w:pPr>
              <w:pStyle w:val="NoSpacing"/>
              <w:numPr>
                <w:ilvl w:val="0"/>
                <w:numId w:val="8"/>
              </w:numPr>
              <w:spacing w:before="0" w:after="0"/>
              <w:rPr>
                <w:rFonts w:ascii="Arial" w:hAnsi="Arial" w:cs="Arial"/>
                <w:sz w:val="22"/>
                <w:szCs w:val="22"/>
              </w:rPr>
            </w:pPr>
            <w:r w:rsidRPr="0002037E">
              <w:rPr>
                <w:rFonts w:ascii="Arial" w:hAnsi="Arial" w:cs="Arial"/>
                <w:sz w:val="22"/>
                <w:szCs w:val="22"/>
              </w:rPr>
              <w:t>Include network device hardware and software inventory</w:t>
            </w:r>
            <w:r w:rsidR="00B6455B">
              <w:rPr>
                <w:rFonts w:ascii="Arial" w:hAnsi="Arial" w:cs="Arial"/>
                <w:sz w:val="22"/>
                <w:szCs w:val="22"/>
              </w:rPr>
              <w:t>.</w:t>
            </w:r>
          </w:p>
          <w:p w14:paraId="7B43E834" w14:textId="43947FEF" w:rsidR="00C80D77" w:rsidRPr="0002037E" w:rsidRDefault="00C80D77" w:rsidP="00E33766">
            <w:pPr>
              <w:pStyle w:val="NoSpacing"/>
              <w:numPr>
                <w:ilvl w:val="0"/>
                <w:numId w:val="8"/>
              </w:numPr>
              <w:spacing w:before="0" w:after="0"/>
              <w:rPr>
                <w:rFonts w:ascii="Arial" w:hAnsi="Arial" w:cs="Arial"/>
                <w:sz w:val="22"/>
                <w:szCs w:val="22"/>
              </w:rPr>
            </w:pPr>
            <w:r w:rsidRPr="0002037E">
              <w:rPr>
                <w:rFonts w:ascii="Arial" w:hAnsi="Arial" w:cs="Arial"/>
                <w:sz w:val="22"/>
                <w:szCs w:val="22"/>
              </w:rPr>
              <w:t xml:space="preserve">Include network topology including </w:t>
            </w:r>
            <w:r w:rsidR="00007412" w:rsidRPr="0002037E">
              <w:rPr>
                <w:rFonts w:ascii="Arial" w:hAnsi="Arial" w:cs="Arial"/>
                <w:sz w:val="22"/>
                <w:szCs w:val="22"/>
              </w:rPr>
              <w:t>s</w:t>
            </w:r>
            <w:r w:rsidRPr="0002037E">
              <w:rPr>
                <w:rFonts w:ascii="Arial" w:hAnsi="Arial" w:cs="Arial"/>
                <w:sz w:val="22"/>
                <w:szCs w:val="22"/>
              </w:rPr>
              <w:t xml:space="preserve">ervers, VPNs, F5, </w:t>
            </w:r>
            <w:r w:rsidR="00007412" w:rsidRPr="0002037E">
              <w:rPr>
                <w:rFonts w:ascii="Arial" w:hAnsi="Arial" w:cs="Arial"/>
                <w:sz w:val="22"/>
                <w:szCs w:val="22"/>
              </w:rPr>
              <w:t>s</w:t>
            </w:r>
            <w:r w:rsidRPr="0002037E">
              <w:rPr>
                <w:rFonts w:ascii="Arial" w:hAnsi="Arial" w:cs="Arial"/>
                <w:sz w:val="22"/>
                <w:szCs w:val="22"/>
              </w:rPr>
              <w:t xml:space="preserve">torage etc.  </w:t>
            </w:r>
          </w:p>
          <w:p w14:paraId="77301C15" w14:textId="43A8A1B9" w:rsidR="00C80D77" w:rsidRPr="0002037E" w:rsidRDefault="00C80D77" w:rsidP="00E33766">
            <w:pPr>
              <w:pStyle w:val="NoSpacing"/>
              <w:numPr>
                <w:ilvl w:val="0"/>
                <w:numId w:val="8"/>
              </w:numPr>
              <w:spacing w:before="0" w:after="0"/>
              <w:rPr>
                <w:rFonts w:ascii="Arial" w:hAnsi="Arial" w:cs="Arial"/>
                <w:sz w:val="22"/>
                <w:szCs w:val="22"/>
              </w:rPr>
            </w:pPr>
            <w:r w:rsidRPr="0002037E">
              <w:rPr>
                <w:rFonts w:ascii="Arial" w:hAnsi="Arial" w:cs="Arial"/>
                <w:sz w:val="22"/>
                <w:szCs w:val="22"/>
              </w:rPr>
              <w:t xml:space="preserve">Report on performance (utilization, errors, downtime, etc.) of network devices and </w:t>
            </w:r>
            <w:r w:rsidR="00B6455B" w:rsidRPr="0002037E">
              <w:rPr>
                <w:rFonts w:ascii="Arial" w:hAnsi="Arial" w:cs="Arial"/>
                <w:sz w:val="22"/>
                <w:szCs w:val="22"/>
              </w:rPr>
              <w:t>ports.</w:t>
            </w:r>
            <w:r w:rsidRPr="0002037E">
              <w:rPr>
                <w:rFonts w:ascii="Arial" w:hAnsi="Arial" w:cs="Arial"/>
                <w:sz w:val="22"/>
                <w:szCs w:val="22"/>
              </w:rPr>
              <w:t xml:space="preserve"> </w:t>
            </w:r>
          </w:p>
          <w:p w14:paraId="0BB241F3" w14:textId="67793956" w:rsidR="00C80D77" w:rsidRPr="0002037E" w:rsidRDefault="00C80D77" w:rsidP="00E33766">
            <w:pPr>
              <w:pStyle w:val="NoSpacing"/>
              <w:numPr>
                <w:ilvl w:val="0"/>
                <w:numId w:val="8"/>
              </w:numPr>
              <w:spacing w:before="0" w:after="0"/>
              <w:rPr>
                <w:rFonts w:ascii="Arial" w:hAnsi="Arial" w:cs="Arial"/>
              </w:rPr>
            </w:pPr>
            <w:r w:rsidRPr="0002037E">
              <w:rPr>
                <w:rFonts w:ascii="Arial" w:hAnsi="Arial" w:cs="Arial"/>
                <w:sz w:val="22"/>
                <w:szCs w:val="22"/>
              </w:rPr>
              <w:t>Identify any issues</w:t>
            </w:r>
            <w:r w:rsidR="0002037E" w:rsidRPr="0002037E">
              <w:rPr>
                <w:rFonts w:ascii="Arial" w:hAnsi="Arial" w:cs="Arial"/>
                <w:sz w:val="22"/>
                <w:szCs w:val="22"/>
              </w:rPr>
              <w:t xml:space="preserve"> and planned remediation</w:t>
            </w:r>
          </w:p>
        </w:tc>
      </w:tr>
    </w:tbl>
    <w:p w14:paraId="0FDF3D2A" w14:textId="77777777" w:rsidR="00C80D77" w:rsidRPr="00EE74A9" w:rsidRDefault="00C80D77" w:rsidP="00C80D77">
      <w:pPr>
        <w:spacing w:line="276" w:lineRule="auto"/>
        <w:jc w:val="both"/>
      </w:pPr>
    </w:p>
    <w:p w14:paraId="023A3BAB" w14:textId="79D6CB38" w:rsidR="00C80D77" w:rsidRPr="00EE74A9" w:rsidRDefault="0022785B" w:rsidP="00C80D77">
      <w:pPr>
        <w:pStyle w:val="Heading2"/>
        <w:rPr>
          <w:rFonts w:cs="Arial"/>
        </w:rPr>
      </w:pPr>
      <w:bookmarkStart w:id="66" w:name="_Toc118987362"/>
      <w:bookmarkStart w:id="67" w:name="_Toc184977951"/>
      <w:r>
        <w:rPr>
          <w:rFonts w:cs="Arial"/>
        </w:rPr>
        <w:t>8.0</w:t>
      </w:r>
      <w:r w:rsidR="00B6455B">
        <w:rPr>
          <w:rFonts w:cs="Arial"/>
        </w:rPr>
        <w:t>5</w:t>
      </w:r>
      <w:r w:rsidR="005B2B8E" w:rsidRPr="00EE74A9">
        <w:rPr>
          <w:rFonts w:cs="Arial"/>
        </w:rPr>
        <w:t xml:space="preserve"> </w:t>
      </w:r>
      <w:r w:rsidR="00C80D77" w:rsidRPr="00EE74A9">
        <w:rPr>
          <w:rFonts w:cs="Arial"/>
        </w:rPr>
        <w:t>Configure and Build System</w:t>
      </w:r>
      <w:bookmarkEnd w:id="66"/>
      <w:bookmarkEnd w:id="67"/>
    </w:p>
    <w:p w14:paraId="0F0FC692" w14:textId="47C5B2FA" w:rsidR="00C80D77" w:rsidRPr="00B6455B" w:rsidRDefault="00C80D77" w:rsidP="00C80D77">
      <w:pPr>
        <w:pStyle w:val="NoSpacing"/>
        <w:rPr>
          <w:highlight w:val="yellow"/>
        </w:rPr>
      </w:pPr>
      <w:r w:rsidRPr="00EE74A9">
        <w:rPr>
          <w:rFonts w:ascii="Arial" w:hAnsi="Arial" w:cs="Arial"/>
        </w:rPr>
        <w:t>The Awarded Vendor will complete configuration, customization, and development activities for requirements resulting from</w:t>
      </w:r>
      <w:r w:rsidR="00B56A73">
        <w:rPr>
          <w:rFonts w:ascii="Arial" w:hAnsi="Arial" w:cs="Arial"/>
        </w:rPr>
        <w:t xml:space="preserve"> task </w:t>
      </w:r>
      <w:hyperlink w:anchor="_3.2_Manage_Requirements">
        <w:r w:rsidR="00B6455B" w:rsidRPr="00B6455B">
          <w:rPr>
            <w:rStyle w:val="ReferenceChar"/>
          </w:rPr>
          <w:fldChar w:fldCharType="begin"/>
        </w:r>
        <w:r w:rsidR="00B6455B" w:rsidRPr="00B6455B">
          <w:rPr>
            <w:rStyle w:val="ReferenceChar"/>
          </w:rPr>
          <w:instrText xml:space="preserve"> REF _Ref183096137 \h </w:instrText>
        </w:r>
        <w:r w:rsidR="00B6455B">
          <w:rPr>
            <w:rStyle w:val="ReferenceChar"/>
          </w:rPr>
          <w:instrText xml:space="preserve"> \* MERGEFORMAT </w:instrText>
        </w:r>
        <w:r w:rsidR="00B6455B" w:rsidRPr="00B6455B">
          <w:rPr>
            <w:rStyle w:val="ReferenceChar"/>
          </w:rPr>
        </w:r>
        <w:r w:rsidR="00B6455B" w:rsidRPr="00B6455B">
          <w:rPr>
            <w:rStyle w:val="ReferenceChar"/>
          </w:rPr>
          <w:fldChar w:fldCharType="separate"/>
        </w:r>
        <w:r w:rsidR="00B6455B" w:rsidRPr="00B6455B">
          <w:rPr>
            <w:rStyle w:val="ReferenceChar"/>
          </w:rPr>
          <w:t>8.02 Manage Requirements</w:t>
        </w:r>
        <w:r w:rsidR="00B6455B" w:rsidRPr="00B6455B">
          <w:rPr>
            <w:rStyle w:val="ReferenceChar"/>
          </w:rPr>
          <w:fldChar w:fldCharType="end"/>
        </w:r>
        <w:r w:rsidR="00B56A73" w:rsidRPr="220D7CA5">
          <w:rPr>
            <w:rStyle w:val="Hyperlink"/>
            <w:rFonts w:ascii="Arial" w:hAnsi="Arial" w:cs="Arial"/>
          </w:rPr>
          <w:t xml:space="preserve"> </w:t>
        </w:r>
        <w:r w:rsidR="00B56A73" w:rsidRPr="00B6455B">
          <w:rPr>
            <w:rFonts w:ascii="Arial" w:hAnsi="Arial" w:cs="Arial"/>
          </w:rPr>
          <w:t>a</w:t>
        </w:r>
        <w:r w:rsidRPr="00B6455B">
          <w:rPr>
            <w:rFonts w:ascii="Arial" w:hAnsi="Arial" w:cs="Arial"/>
          </w:rPr>
          <w:t>bove.</w:t>
        </w:r>
      </w:hyperlink>
      <w:r w:rsidRPr="00EE74A9">
        <w:rPr>
          <w:rFonts w:ascii="Arial" w:hAnsi="Arial" w:cs="Arial"/>
        </w:rPr>
        <w:t xml:space="preserve"> During the configuration and build phase of the Project, the Awarded Vendor must demonstrate that the requirements are satisfied for testing </w:t>
      </w:r>
      <w:r w:rsidRPr="00B56A73">
        <w:rPr>
          <w:rFonts w:ascii="Arial" w:hAnsi="Arial" w:cs="Arial"/>
        </w:rPr>
        <w:t xml:space="preserve">activities described in </w:t>
      </w:r>
      <w:r w:rsidR="00B6455B">
        <w:rPr>
          <w:rFonts w:ascii="Arial" w:hAnsi="Arial" w:cs="Arial"/>
        </w:rPr>
        <w:t xml:space="preserve">task </w:t>
      </w:r>
      <w:hyperlink w:anchor="_3.9_Conduct_System">
        <w:r w:rsidR="00B6455B" w:rsidRPr="00B6455B">
          <w:rPr>
            <w:rStyle w:val="ReferenceChar"/>
          </w:rPr>
          <w:fldChar w:fldCharType="begin"/>
        </w:r>
        <w:r w:rsidR="00B6455B" w:rsidRPr="00B6455B">
          <w:rPr>
            <w:rStyle w:val="ReferenceChar"/>
          </w:rPr>
          <w:instrText xml:space="preserve"> REF _Ref183096264 \h </w:instrText>
        </w:r>
        <w:r w:rsidR="00B6455B">
          <w:rPr>
            <w:rStyle w:val="ReferenceChar"/>
          </w:rPr>
          <w:instrText xml:space="preserve"> \* MERGEFORMAT </w:instrText>
        </w:r>
        <w:r w:rsidR="00B6455B" w:rsidRPr="00B6455B">
          <w:rPr>
            <w:rStyle w:val="ReferenceChar"/>
          </w:rPr>
        </w:r>
        <w:r w:rsidR="00B6455B" w:rsidRPr="00B6455B">
          <w:rPr>
            <w:rStyle w:val="ReferenceChar"/>
          </w:rPr>
          <w:fldChar w:fldCharType="separate"/>
        </w:r>
        <w:r w:rsidR="00B6455B" w:rsidRPr="00B6455B">
          <w:rPr>
            <w:rStyle w:val="ReferenceChar"/>
          </w:rPr>
          <w:t>8.09 Conduct System Testing</w:t>
        </w:r>
        <w:r w:rsidR="00B6455B" w:rsidRPr="00B6455B">
          <w:rPr>
            <w:rStyle w:val="ReferenceChar"/>
          </w:rPr>
          <w:fldChar w:fldCharType="end"/>
        </w:r>
        <w:r w:rsidR="00B6455B">
          <w:rPr>
            <w:rFonts w:ascii="Arial" w:hAnsi="Arial" w:cs="Arial"/>
          </w:rPr>
          <w:t xml:space="preserve"> </w:t>
        </w:r>
        <w:r w:rsidR="00B56A73" w:rsidRPr="00B6455B">
          <w:rPr>
            <w:rFonts w:ascii="Arial" w:hAnsi="Arial" w:cs="Arial"/>
          </w:rPr>
          <w:t>b</w:t>
        </w:r>
        <w:r w:rsidRPr="00B6455B">
          <w:rPr>
            <w:rFonts w:ascii="Arial" w:hAnsi="Arial" w:cs="Arial"/>
          </w:rPr>
          <w:t>elow.</w:t>
        </w:r>
      </w:hyperlink>
    </w:p>
    <w:p w14:paraId="6B419266" w14:textId="77777777" w:rsidR="00C80D77" w:rsidRPr="00EE74A9" w:rsidRDefault="00C80D77" w:rsidP="00C80D77">
      <w:pPr>
        <w:pStyle w:val="NoSpacing"/>
        <w:rPr>
          <w:rFonts w:ascii="Arial" w:hAnsi="Arial" w:cs="Arial"/>
        </w:rPr>
      </w:pPr>
      <w:r w:rsidRPr="00EE74A9">
        <w:rPr>
          <w:rFonts w:ascii="Arial" w:hAnsi="Arial" w:cs="Arial"/>
        </w:rPr>
        <w:t>Activities include:</w:t>
      </w:r>
    </w:p>
    <w:p w14:paraId="4D9A4F36" w14:textId="77777777" w:rsidR="00C80D77" w:rsidRPr="00EE74A9" w:rsidRDefault="29BEA131" w:rsidP="00E33766">
      <w:pPr>
        <w:pStyle w:val="NoSpacing"/>
        <w:numPr>
          <w:ilvl w:val="0"/>
          <w:numId w:val="2"/>
        </w:numPr>
        <w:spacing w:before="0" w:after="0"/>
        <w:rPr>
          <w:rFonts w:ascii="Arial" w:hAnsi="Arial" w:cs="Arial"/>
        </w:rPr>
      </w:pPr>
      <w:r w:rsidRPr="10C69406">
        <w:rPr>
          <w:rFonts w:ascii="Arial" w:hAnsi="Arial" w:cs="Arial"/>
        </w:rPr>
        <w:t>Create a Software Development Plan detailing the software configuration and development methodology and processes.</w:t>
      </w:r>
    </w:p>
    <w:p w14:paraId="33DDA3B5" w14:textId="77777777" w:rsidR="00C80D77" w:rsidRPr="00D1499E" w:rsidRDefault="29BEA131" w:rsidP="00E33766">
      <w:pPr>
        <w:pStyle w:val="NoSpacing"/>
        <w:numPr>
          <w:ilvl w:val="0"/>
          <w:numId w:val="2"/>
        </w:numPr>
        <w:spacing w:before="0" w:after="0"/>
        <w:rPr>
          <w:rFonts w:ascii="Arial" w:hAnsi="Arial" w:cs="Arial"/>
        </w:rPr>
      </w:pPr>
      <w:r w:rsidRPr="10C69406">
        <w:rPr>
          <w:rFonts w:ascii="Arial" w:hAnsi="Arial" w:cs="Arial"/>
        </w:rPr>
        <w:t>Develop a Configuration Management Plan associated with the development process and ensure all critical development documents, including but not limited to requirements, design, and code, are maintained under an appropriate level of control.</w:t>
      </w:r>
    </w:p>
    <w:p w14:paraId="58DE2F78" w14:textId="77777777" w:rsidR="00C80D77" w:rsidRPr="000D564D" w:rsidRDefault="29BEA131" w:rsidP="00E33766">
      <w:pPr>
        <w:pStyle w:val="NoSpacing"/>
        <w:numPr>
          <w:ilvl w:val="0"/>
          <w:numId w:val="2"/>
        </w:numPr>
        <w:spacing w:before="0" w:after="0"/>
        <w:rPr>
          <w:rFonts w:ascii="Arial" w:hAnsi="Arial" w:cs="Arial"/>
        </w:rPr>
      </w:pPr>
      <w:r w:rsidRPr="10C69406">
        <w:rPr>
          <w:rFonts w:ascii="Arial" w:hAnsi="Arial" w:cs="Arial"/>
        </w:rPr>
        <w:t>Ensure processes and tools are in place to: identify code versions and to rebuild system configurations from source code, manage system changes including change requests, review prioritization and scheduling, ensure that mechanisms are in place to prevent unauthorized changes from being made to the system, and prevent authorized changes from being made to the wrong version.</w:t>
      </w:r>
    </w:p>
    <w:p w14:paraId="5ECFEAD4" w14:textId="74869ABC" w:rsidR="00C80D77" w:rsidRPr="00F001D2" w:rsidRDefault="29BEA131" w:rsidP="00E33766">
      <w:pPr>
        <w:pStyle w:val="NoSpacing"/>
        <w:numPr>
          <w:ilvl w:val="0"/>
          <w:numId w:val="2"/>
        </w:numPr>
        <w:spacing w:before="0" w:after="0"/>
        <w:rPr>
          <w:rFonts w:ascii="Arial" w:hAnsi="Arial" w:cs="Arial"/>
        </w:rPr>
      </w:pPr>
      <w:r w:rsidRPr="10C69406">
        <w:rPr>
          <w:rFonts w:ascii="Arial" w:hAnsi="Arial" w:cs="Arial"/>
        </w:rPr>
        <w:t xml:space="preserve">Complete all activities necessary to implement the standard system capabilities, configurations, and custom-developed software necessary to create a </w:t>
      </w:r>
      <w:r w:rsidR="49E69E99" w:rsidRPr="10C69406">
        <w:rPr>
          <w:rFonts w:ascii="Arial" w:hAnsi="Arial" w:cs="Arial"/>
        </w:rPr>
        <w:t>s</w:t>
      </w:r>
      <w:r w:rsidRPr="10C69406">
        <w:rPr>
          <w:rFonts w:ascii="Arial" w:hAnsi="Arial" w:cs="Arial"/>
        </w:rPr>
        <w:t xml:space="preserve">olution that meets </w:t>
      </w:r>
      <w:r w:rsidR="00B97967">
        <w:rPr>
          <w:rFonts w:ascii="Arial" w:hAnsi="Arial" w:cs="Arial"/>
        </w:rPr>
        <w:t>D</w:t>
      </w:r>
      <w:r w:rsidR="00B6455B">
        <w:rPr>
          <w:rFonts w:ascii="Arial" w:hAnsi="Arial" w:cs="Arial"/>
        </w:rPr>
        <w:t>IA</w:t>
      </w:r>
      <w:r w:rsidR="49E69E99" w:rsidRPr="10C69406">
        <w:rPr>
          <w:rFonts w:ascii="Arial" w:hAnsi="Arial" w:cs="Arial"/>
        </w:rPr>
        <w:t>’s</w:t>
      </w:r>
      <w:r w:rsidRPr="10C69406">
        <w:rPr>
          <w:rFonts w:ascii="Arial" w:hAnsi="Arial" w:cs="Arial"/>
        </w:rPr>
        <w:t xml:space="preserve"> requirements.</w:t>
      </w:r>
    </w:p>
    <w:p w14:paraId="6970B7DB" w14:textId="75ECD941" w:rsidR="00C80D77" w:rsidRPr="00787F41" w:rsidRDefault="1EF6A0B3" w:rsidP="00E33766">
      <w:pPr>
        <w:pStyle w:val="NoSpacing"/>
        <w:numPr>
          <w:ilvl w:val="0"/>
          <w:numId w:val="2"/>
        </w:numPr>
        <w:spacing w:before="0" w:after="0"/>
        <w:rPr>
          <w:rFonts w:ascii="Arial" w:hAnsi="Arial" w:cs="Arial"/>
        </w:rPr>
      </w:pPr>
      <w:r w:rsidRPr="10C69406">
        <w:rPr>
          <w:rFonts w:ascii="Arial" w:hAnsi="Arial" w:cs="Arial"/>
        </w:rPr>
        <w:t>Early in the project, d</w:t>
      </w:r>
      <w:r w:rsidR="29BEA131" w:rsidRPr="10C69406">
        <w:rPr>
          <w:rFonts w:ascii="Arial" w:hAnsi="Arial" w:cs="Arial"/>
        </w:rPr>
        <w:t xml:space="preserve">emonstrate prototype(s) with </w:t>
      </w:r>
      <w:r w:rsidR="2409AE57" w:rsidRPr="10C69406">
        <w:rPr>
          <w:rFonts w:ascii="Arial" w:hAnsi="Arial" w:cs="Arial"/>
        </w:rPr>
        <w:t>s</w:t>
      </w:r>
      <w:r w:rsidR="29BEA131" w:rsidRPr="10C69406">
        <w:rPr>
          <w:rFonts w:ascii="Arial" w:hAnsi="Arial" w:cs="Arial"/>
        </w:rPr>
        <w:t>taff and stakeholder representatives for feedback on potential changes to incorporate during the development phase.</w:t>
      </w:r>
    </w:p>
    <w:p w14:paraId="68C95476" w14:textId="087B66B2" w:rsidR="7F2B44A5" w:rsidRDefault="29BEA131" w:rsidP="00E33766">
      <w:pPr>
        <w:pStyle w:val="NoSpacing"/>
        <w:numPr>
          <w:ilvl w:val="0"/>
          <w:numId w:val="2"/>
        </w:numPr>
        <w:spacing w:before="0" w:after="0"/>
        <w:rPr>
          <w:rFonts w:ascii="Arial" w:hAnsi="Arial" w:cs="Arial"/>
        </w:rPr>
      </w:pPr>
      <w:r w:rsidRPr="10C69406">
        <w:rPr>
          <w:rFonts w:ascii="Arial" w:hAnsi="Arial" w:cs="Arial"/>
        </w:rPr>
        <w:t xml:space="preserve">Execute unit and functional testing activities and document results as outlined in </w:t>
      </w:r>
      <w:r w:rsidR="6A8B0D31" w:rsidRPr="10C69406">
        <w:rPr>
          <w:rFonts w:ascii="Arial" w:hAnsi="Arial" w:cs="Arial"/>
        </w:rPr>
        <w:t>the T</w:t>
      </w:r>
      <w:r w:rsidRPr="10C69406">
        <w:rPr>
          <w:rFonts w:ascii="Arial" w:hAnsi="Arial" w:cs="Arial"/>
        </w:rPr>
        <w:t xml:space="preserve">est Plan to demonstrate that entry and exit </w:t>
      </w:r>
      <w:r w:rsidR="6A8B0D31" w:rsidRPr="10C69406">
        <w:rPr>
          <w:rFonts w:ascii="Arial" w:hAnsi="Arial" w:cs="Arial"/>
        </w:rPr>
        <w:t>c</w:t>
      </w:r>
      <w:r w:rsidRPr="10C69406">
        <w:rPr>
          <w:rFonts w:ascii="Arial" w:hAnsi="Arial" w:cs="Arial"/>
        </w:rPr>
        <w:t>riteria are satisfied. Validate requirements and test cases through maintaining requirements traceability.</w:t>
      </w:r>
    </w:p>
    <w:p w14:paraId="4EDA8442" w14:textId="77777777" w:rsidR="00C80D77" w:rsidRPr="00D804EF" w:rsidRDefault="00C80D77" w:rsidP="00C80D77">
      <w:pPr>
        <w:pStyle w:val="ListParagraph"/>
        <w:spacing w:line="276" w:lineRule="auto"/>
        <w:ind w:left="1080"/>
        <w:jc w:val="both"/>
        <w:rPr>
          <w:rFonts w:cs="Arial"/>
          <w:highlight w:val="yellow"/>
        </w:rPr>
      </w:pPr>
    </w:p>
    <w:tbl>
      <w:tblPr>
        <w:tblStyle w:val="TableGrid"/>
        <w:tblW w:w="8748" w:type="dxa"/>
        <w:tblInd w:w="607" w:type="dxa"/>
        <w:tblLook w:val="04A0" w:firstRow="1" w:lastRow="0" w:firstColumn="1" w:lastColumn="0" w:noHBand="0" w:noVBand="1"/>
      </w:tblPr>
      <w:tblGrid>
        <w:gridCol w:w="558"/>
        <w:gridCol w:w="2862"/>
        <w:gridCol w:w="5328"/>
      </w:tblGrid>
      <w:tr w:rsidR="00C80D77" w:rsidRPr="00D804EF" w14:paraId="2A2E1D0D" w14:textId="77777777" w:rsidTr="00E4652D">
        <w:trPr>
          <w:cantSplit/>
          <w:tblHeader/>
        </w:trPr>
        <w:tc>
          <w:tcPr>
            <w:tcW w:w="558" w:type="dxa"/>
            <w:shd w:val="clear" w:color="auto" w:fill="D9E2F3" w:themeFill="accent1" w:themeFillTint="33"/>
          </w:tcPr>
          <w:p w14:paraId="3010A621" w14:textId="77777777" w:rsidR="00C80D77" w:rsidRPr="006D6E38" w:rsidRDefault="00C80D77">
            <w:pPr>
              <w:spacing w:line="276" w:lineRule="auto"/>
              <w:jc w:val="both"/>
              <w:rPr>
                <w:sz w:val="22"/>
                <w:szCs w:val="22"/>
              </w:rPr>
            </w:pPr>
          </w:p>
        </w:tc>
        <w:tc>
          <w:tcPr>
            <w:tcW w:w="2862" w:type="dxa"/>
            <w:shd w:val="clear" w:color="auto" w:fill="D9E2F3" w:themeFill="accent1" w:themeFillTint="33"/>
          </w:tcPr>
          <w:p w14:paraId="09C204C7" w14:textId="77777777" w:rsidR="00C80D77" w:rsidRPr="006D6E38" w:rsidRDefault="00C80D77" w:rsidP="006D6E38">
            <w:pPr>
              <w:spacing w:line="276" w:lineRule="auto"/>
              <w:jc w:val="both"/>
              <w:rPr>
                <w:b/>
                <w:bCs/>
                <w:sz w:val="22"/>
                <w:szCs w:val="22"/>
              </w:rPr>
            </w:pPr>
            <w:r w:rsidRPr="006D6E38">
              <w:rPr>
                <w:b/>
                <w:bCs/>
                <w:sz w:val="22"/>
                <w:szCs w:val="22"/>
              </w:rPr>
              <w:t>Deliverable</w:t>
            </w:r>
          </w:p>
        </w:tc>
        <w:tc>
          <w:tcPr>
            <w:tcW w:w="5328" w:type="dxa"/>
            <w:shd w:val="clear" w:color="auto" w:fill="D9E2F3" w:themeFill="accent1" w:themeFillTint="33"/>
          </w:tcPr>
          <w:p w14:paraId="733DF006" w14:textId="0685EB5A" w:rsidR="00C80D77" w:rsidRPr="006D6E38" w:rsidRDefault="00C80D77">
            <w:pPr>
              <w:spacing w:line="276" w:lineRule="auto"/>
              <w:jc w:val="both"/>
              <w:rPr>
                <w:b/>
                <w:bCs/>
                <w:sz w:val="22"/>
                <w:szCs w:val="22"/>
              </w:rPr>
            </w:pPr>
            <w:r w:rsidRPr="006D6E38">
              <w:rPr>
                <w:b/>
                <w:bCs/>
                <w:sz w:val="22"/>
                <w:szCs w:val="22"/>
              </w:rPr>
              <w:t xml:space="preserve">Acceptance </w:t>
            </w:r>
            <w:r w:rsidR="00400CBF">
              <w:rPr>
                <w:b/>
                <w:bCs/>
                <w:sz w:val="22"/>
                <w:szCs w:val="22"/>
              </w:rPr>
              <w:t>Criteria</w:t>
            </w:r>
          </w:p>
        </w:tc>
      </w:tr>
      <w:tr w:rsidR="00C80D77" w:rsidRPr="00D804EF" w14:paraId="1620E2A0" w14:textId="77777777" w:rsidTr="00E4652D">
        <w:trPr>
          <w:cantSplit/>
        </w:trPr>
        <w:tc>
          <w:tcPr>
            <w:tcW w:w="558" w:type="dxa"/>
          </w:tcPr>
          <w:p w14:paraId="461D53C3" w14:textId="77777777" w:rsidR="00C80D77" w:rsidRPr="006D6E38" w:rsidRDefault="00C80D77">
            <w:pPr>
              <w:spacing w:after="240" w:line="276" w:lineRule="auto"/>
              <w:rPr>
                <w:sz w:val="22"/>
                <w:szCs w:val="22"/>
              </w:rPr>
            </w:pPr>
            <w:r w:rsidRPr="006D6E38">
              <w:rPr>
                <w:sz w:val="22"/>
                <w:szCs w:val="22"/>
              </w:rPr>
              <w:t>1</w:t>
            </w:r>
          </w:p>
        </w:tc>
        <w:tc>
          <w:tcPr>
            <w:tcW w:w="2862" w:type="dxa"/>
          </w:tcPr>
          <w:p w14:paraId="6E234A16" w14:textId="77777777" w:rsidR="00C80D77" w:rsidRPr="006D6E38" w:rsidRDefault="00C80D77">
            <w:pPr>
              <w:pStyle w:val="Default"/>
              <w:spacing w:after="240" w:line="276" w:lineRule="auto"/>
              <w:rPr>
                <w:rFonts w:ascii="Arial" w:hAnsi="Arial" w:cs="Arial"/>
                <w:sz w:val="22"/>
                <w:szCs w:val="22"/>
              </w:rPr>
            </w:pPr>
            <w:r w:rsidRPr="006D6E38">
              <w:rPr>
                <w:rFonts w:ascii="Arial" w:hAnsi="Arial" w:cs="Arial"/>
                <w:sz w:val="22"/>
                <w:szCs w:val="22"/>
              </w:rPr>
              <w:t>Configuration Management Plan</w:t>
            </w:r>
          </w:p>
        </w:tc>
        <w:tc>
          <w:tcPr>
            <w:tcW w:w="5328" w:type="dxa"/>
          </w:tcPr>
          <w:p w14:paraId="5ADE1D8F" w14:textId="7C9E1D51" w:rsidR="00C80D77" w:rsidRPr="006D6E38" w:rsidRDefault="00C80D77">
            <w:pPr>
              <w:pStyle w:val="NoSpacing"/>
              <w:rPr>
                <w:rFonts w:ascii="Arial" w:hAnsi="Arial" w:cs="Arial"/>
                <w:sz w:val="22"/>
                <w:szCs w:val="22"/>
              </w:rPr>
            </w:pPr>
            <w:r w:rsidRPr="006D6E38">
              <w:rPr>
                <w:rFonts w:ascii="Arial" w:hAnsi="Arial" w:cs="Arial"/>
                <w:sz w:val="22"/>
                <w:szCs w:val="22"/>
              </w:rPr>
              <w:t xml:space="preserve">Ensure that a documented requirements configuration management process is implemented and that no changes are made to baselined requirements (not limited to requirements, design, and code) without performing a risk analysis, re-estimating impacts to cost and schedule, and </w:t>
            </w:r>
            <w:r w:rsidR="00724A26" w:rsidRPr="006D6E38">
              <w:rPr>
                <w:rFonts w:ascii="Arial" w:hAnsi="Arial" w:cs="Arial"/>
                <w:sz w:val="22"/>
                <w:szCs w:val="22"/>
              </w:rPr>
              <w:t xml:space="preserve">obtaining stakeholder validation. </w:t>
            </w:r>
            <w:r w:rsidR="00B2645B" w:rsidRPr="006D6E38">
              <w:rPr>
                <w:rFonts w:ascii="Arial" w:hAnsi="Arial" w:cs="Arial"/>
                <w:sz w:val="22"/>
                <w:szCs w:val="22"/>
              </w:rPr>
              <w:t>P</w:t>
            </w:r>
            <w:r w:rsidRPr="006D6E38">
              <w:rPr>
                <w:rFonts w:ascii="Arial" w:hAnsi="Arial" w:cs="Arial"/>
                <w:sz w:val="22"/>
                <w:szCs w:val="22"/>
              </w:rPr>
              <w:t xml:space="preserve">rocesses and tools </w:t>
            </w:r>
            <w:r w:rsidR="00EA6178" w:rsidRPr="006D6E38">
              <w:rPr>
                <w:rFonts w:ascii="Arial" w:hAnsi="Arial" w:cs="Arial"/>
                <w:sz w:val="22"/>
                <w:szCs w:val="22"/>
              </w:rPr>
              <w:t>must b</w:t>
            </w:r>
            <w:r w:rsidRPr="006D6E38">
              <w:rPr>
                <w:rFonts w:ascii="Arial" w:hAnsi="Arial" w:cs="Arial"/>
                <w:sz w:val="22"/>
                <w:szCs w:val="22"/>
              </w:rPr>
              <w:t xml:space="preserve">e in place to identify code versions and rebuild system configurations from source code. Processes </w:t>
            </w:r>
            <w:r w:rsidR="003D002C" w:rsidRPr="006D6E38">
              <w:rPr>
                <w:rFonts w:ascii="Arial" w:hAnsi="Arial" w:cs="Arial"/>
                <w:sz w:val="22"/>
                <w:szCs w:val="22"/>
              </w:rPr>
              <w:t>must be</w:t>
            </w:r>
            <w:r w:rsidRPr="006D6E38">
              <w:rPr>
                <w:rFonts w:ascii="Arial" w:hAnsi="Arial" w:cs="Arial"/>
                <w:sz w:val="22"/>
                <w:szCs w:val="22"/>
              </w:rPr>
              <w:t xml:space="preserve"> in place to manage system changes, including formal logging of requests and scheduling. Mechanisms are in place to prevent unauthorized changes to the system and </w:t>
            </w:r>
            <w:r w:rsidR="005370ED" w:rsidRPr="006D6E38">
              <w:rPr>
                <w:rFonts w:ascii="Arial" w:hAnsi="Arial" w:cs="Arial"/>
                <w:sz w:val="22"/>
                <w:szCs w:val="22"/>
              </w:rPr>
              <w:t>ensure authorized changes are made to the correct version</w:t>
            </w:r>
            <w:r w:rsidR="006D6E38" w:rsidRPr="006D6E38">
              <w:rPr>
                <w:rFonts w:ascii="Arial" w:hAnsi="Arial" w:cs="Arial"/>
                <w:sz w:val="22"/>
                <w:szCs w:val="22"/>
              </w:rPr>
              <w:t xml:space="preserve"> only. The p</w:t>
            </w:r>
            <w:r w:rsidRPr="006D6E38">
              <w:rPr>
                <w:rFonts w:ascii="Arial" w:hAnsi="Arial" w:cs="Arial"/>
                <w:sz w:val="22"/>
                <w:szCs w:val="22"/>
              </w:rPr>
              <w:t xml:space="preserve">lan, processes, and templates are documented and stored in </w:t>
            </w:r>
            <w:r w:rsidR="00B6455B">
              <w:rPr>
                <w:rFonts w:ascii="Arial" w:hAnsi="Arial" w:cs="Arial"/>
                <w:sz w:val="22"/>
                <w:szCs w:val="22"/>
              </w:rPr>
              <w:t>DIA’s</w:t>
            </w:r>
            <w:r w:rsidRPr="006D6E38">
              <w:rPr>
                <w:rFonts w:ascii="Arial" w:hAnsi="Arial" w:cs="Arial"/>
                <w:sz w:val="22"/>
                <w:szCs w:val="22"/>
              </w:rPr>
              <w:t xml:space="preserve"> shared project repository.</w:t>
            </w:r>
          </w:p>
        </w:tc>
      </w:tr>
    </w:tbl>
    <w:p w14:paraId="06A2C847" w14:textId="77777777" w:rsidR="00C80D77" w:rsidRPr="00D804EF" w:rsidRDefault="00C80D77" w:rsidP="00C80D77">
      <w:pPr>
        <w:spacing w:line="276" w:lineRule="auto"/>
        <w:jc w:val="both"/>
        <w:rPr>
          <w:highlight w:val="yellow"/>
        </w:rPr>
      </w:pPr>
    </w:p>
    <w:p w14:paraId="2DEA0F74" w14:textId="77777777" w:rsidR="00C80D77" w:rsidRPr="00D804EF" w:rsidRDefault="00C80D77" w:rsidP="00C80D77">
      <w:pPr>
        <w:spacing w:line="276" w:lineRule="auto"/>
        <w:jc w:val="both"/>
        <w:rPr>
          <w:highlight w:val="yellow"/>
        </w:rPr>
      </w:pPr>
    </w:p>
    <w:p w14:paraId="075FAFCF" w14:textId="1FA5319D" w:rsidR="00C80D77" w:rsidRPr="00303AD4" w:rsidRDefault="0022785B" w:rsidP="00C80D77">
      <w:pPr>
        <w:pStyle w:val="Heading2"/>
        <w:rPr>
          <w:rFonts w:cs="Arial"/>
        </w:rPr>
      </w:pPr>
      <w:bookmarkStart w:id="68" w:name="_Toc118987363"/>
      <w:bookmarkStart w:id="69" w:name="_Toc184977952"/>
      <w:r>
        <w:rPr>
          <w:rFonts w:cs="Arial"/>
        </w:rPr>
        <w:t>8.0</w:t>
      </w:r>
      <w:r w:rsidR="00B6455B">
        <w:rPr>
          <w:rFonts w:cs="Arial"/>
        </w:rPr>
        <w:t>6</w:t>
      </w:r>
      <w:r w:rsidR="00303AD4" w:rsidRPr="00303AD4">
        <w:rPr>
          <w:rFonts w:cs="Arial"/>
        </w:rPr>
        <w:t xml:space="preserve"> </w:t>
      </w:r>
      <w:r w:rsidR="00B6455B">
        <w:rPr>
          <w:rFonts w:cs="Arial"/>
        </w:rPr>
        <w:t>Migrate</w:t>
      </w:r>
      <w:r w:rsidR="00C80D77" w:rsidRPr="00303AD4">
        <w:rPr>
          <w:rFonts w:cs="Arial"/>
        </w:rPr>
        <w:t xml:space="preserve"> Data</w:t>
      </w:r>
      <w:bookmarkEnd w:id="68"/>
      <w:bookmarkEnd w:id="69"/>
    </w:p>
    <w:p w14:paraId="7CE8436E" w14:textId="487D13B8" w:rsidR="00C80D77" w:rsidRPr="00303AD4" w:rsidRDefault="00C80D77" w:rsidP="00C80D77">
      <w:pPr>
        <w:pStyle w:val="NoSpacing"/>
        <w:rPr>
          <w:rFonts w:ascii="Arial" w:hAnsi="Arial" w:cs="Arial"/>
          <w:color w:val="FF0000"/>
        </w:rPr>
      </w:pPr>
      <w:r w:rsidRPr="00303AD4">
        <w:rPr>
          <w:rFonts w:ascii="Arial" w:hAnsi="Arial" w:cs="Arial"/>
        </w:rPr>
        <w:t xml:space="preserve">The Awarded Vendor will complete all activities necessary to </w:t>
      </w:r>
      <w:r w:rsidR="00B6455B">
        <w:rPr>
          <w:rFonts w:ascii="Arial" w:hAnsi="Arial" w:cs="Arial"/>
        </w:rPr>
        <w:t>migrate</w:t>
      </w:r>
      <w:r w:rsidRPr="00303AD4">
        <w:rPr>
          <w:rFonts w:ascii="Arial" w:hAnsi="Arial" w:cs="Arial"/>
        </w:rPr>
        <w:t xml:space="preserve"> all</w:t>
      </w:r>
      <w:r w:rsidR="00731E66" w:rsidRPr="00303AD4">
        <w:rPr>
          <w:rFonts w:ascii="Arial" w:hAnsi="Arial" w:cs="Arial"/>
        </w:rPr>
        <w:t xml:space="preserve"> required</w:t>
      </w:r>
      <w:r w:rsidRPr="00303AD4">
        <w:rPr>
          <w:rFonts w:ascii="Arial" w:hAnsi="Arial" w:cs="Arial"/>
        </w:rPr>
        <w:t xml:space="preserve"> data and sustain data integrity throughout all project phases</w:t>
      </w:r>
      <w:r w:rsidR="00731E66" w:rsidRPr="00303AD4">
        <w:rPr>
          <w:rFonts w:ascii="Arial" w:hAnsi="Arial" w:cs="Arial"/>
        </w:rPr>
        <w:t xml:space="preserve">. </w:t>
      </w:r>
    </w:p>
    <w:p w14:paraId="756FCBBE" w14:textId="77777777" w:rsidR="00C80D77" w:rsidRPr="00303AD4" w:rsidRDefault="00C80D77" w:rsidP="00C80D77">
      <w:pPr>
        <w:pStyle w:val="NoSpacing"/>
        <w:rPr>
          <w:rFonts w:ascii="Arial" w:hAnsi="Arial" w:cs="Arial"/>
        </w:rPr>
      </w:pPr>
      <w:r w:rsidRPr="00303AD4">
        <w:rPr>
          <w:rFonts w:ascii="Arial" w:hAnsi="Arial" w:cs="Arial"/>
        </w:rPr>
        <w:t>Activities include:</w:t>
      </w:r>
    </w:p>
    <w:p w14:paraId="5CE830BB" w14:textId="016A6838" w:rsidR="00C80D77" w:rsidRPr="00303AD4" w:rsidRDefault="29BEA131" w:rsidP="00E33766">
      <w:pPr>
        <w:pStyle w:val="NoSpacing"/>
        <w:numPr>
          <w:ilvl w:val="0"/>
          <w:numId w:val="2"/>
        </w:numPr>
        <w:spacing w:before="0" w:after="0"/>
        <w:rPr>
          <w:rFonts w:ascii="Arial" w:hAnsi="Arial" w:cs="Arial"/>
        </w:rPr>
      </w:pPr>
      <w:r w:rsidRPr="10C69406">
        <w:rPr>
          <w:rFonts w:ascii="Arial" w:hAnsi="Arial" w:cs="Arial"/>
        </w:rPr>
        <w:t>Collaborate with Delaware Subject Matter Experts (SMEs) to gather inputs for and create a Data Migration Strategy and Plan</w:t>
      </w:r>
      <w:r w:rsidR="00B6455B">
        <w:rPr>
          <w:rFonts w:ascii="Arial" w:hAnsi="Arial" w:cs="Arial"/>
        </w:rPr>
        <w:t>.</w:t>
      </w:r>
    </w:p>
    <w:p w14:paraId="52A267C0" w14:textId="6A2CCECF" w:rsidR="00C80D77" w:rsidRPr="00303AD4" w:rsidRDefault="29BEA131" w:rsidP="00E33766">
      <w:pPr>
        <w:pStyle w:val="NoSpacing"/>
        <w:numPr>
          <w:ilvl w:val="0"/>
          <w:numId w:val="2"/>
        </w:numPr>
        <w:spacing w:before="0" w:after="0"/>
        <w:rPr>
          <w:rFonts w:ascii="Arial" w:hAnsi="Arial" w:cs="Arial"/>
        </w:rPr>
      </w:pPr>
      <w:r w:rsidRPr="10C69406">
        <w:rPr>
          <w:rFonts w:ascii="Arial" w:hAnsi="Arial" w:cs="Arial"/>
        </w:rPr>
        <w:t xml:space="preserve">If the Bidder proposes a phased implementation, the data migration strategy must include </w:t>
      </w:r>
      <w:r w:rsidR="002119B0">
        <w:rPr>
          <w:rFonts w:ascii="Arial" w:hAnsi="Arial" w:cs="Arial"/>
        </w:rPr>
        <w:t>DIA</w:t>
      </w:r>
      <w:r w:rsidRPr="10C69406">
        <w:rPr>
          <w:rFonts w:ascii="Arial" w:hAnsi="Arial" w:cs="Arial"/>
        </w:rPr>
        <w:t>’s existing databases, address data integrity, and describe how data will be shared or bridged between the new and existing databases while both systems are operational</w:t>
      </w:r>
      <w:r w:rsidR="00B6455B">
        <w:rPr>
          <w:rFonts w:ascii="Arial" w:hAnsi="Arial" w:cs="Arial"/>
        </w:rPr>
        <w:t>.</w:t>
      </w:r>
    </w:p>
    <w:p w14:paraId="3B730738" w14:textId="5406CA51" w:rsidR="00C80D77" w:rsidRPr="00303AD4" w:rsidRDefault="29BEA131" w:rsidP="00E33766">
      <w:pPr>
        <w:pStyle w:val="NoSpacing"/>
        <w:numPr>
          <w:ilvl w:val="0"/>
          <w:numId w:val="2"/>
        </w:numPr>
        <w:spacing w:before="0" w:after="0"/>
        <w:rPr>
          <w:rFonts w:ascii="Arial" w:hAnsi="Arial" w:cs="Arial"/>
        </w:rPr>
      </w:pPr>
      <w:r w:rsidRPr="10C69406">
        <w:rPr>
          <w:rFonts w:ascii="Arial" w:hAnsi="Arial" w:cs="Arial"/>
        </w:rPr>
        <w:t>Mapping of legacy to target/new data store, migrate data based on the mappings and all relevant transformations, conduct data migration and testing activities, track and correct defects</w:t>
      </w:r>
      <w:r w:rsidR="00B6455B">
        <w:rPr>
          <w:rFonts w:ascii="Arial" w:hAnsi="Arial" w:cs="Arial"/>
        </w:rPr>
        <w:t>.</w:t>
      </w:r>
    </w:p>
    <w:p w14:paraId="46E8BA59" w14:textId="238C790B" w:rsidR="00C80D77" w:rsidRPr="00303AD4" w:rsidRDefault="29BEA131" w:rsidP="00E33766">
      <w:pPr>
        <w:pStyle w:val="NoSpacing"/>
        <w:numPr>
          <w:ilvl w:val="0"/>
          <w:numId w:val="2"/>
        </w:numPr>
        <w:spacing w:before="0" w:after="0"/>
        <w:rPr>
          <w:rFonts w:ascii="Arial" w:hAnsi="Arial" w:cs="Arial"/>
        </w:rPr>
      </w:pPr>
      <w:r w:rsidRPr="10C69406">
        <w:rPr>
          <w:rFonts w:ascii="Arial" w:hAnsi="Arial" w:cs="Arial"/>
        </w:rPr>
        <w:t xml:space="preserve">Provide validation and verification scenarios for </w:t>
      </w:r>
      <w:r w:rsidR="002119B0">
        <w:rPr>
          <w:rFonts w:ascii="Arial" w:hAnsi="Arial" w:cs="Arial"/>
        </w:rPr>
        <w:t>DIA</w:t>
      </w:r>
      <w:r w:rsidRPr="10C69406">
        <w:rPr>
          <w:rFonts w:ascii="Arial" w:hAnsi="Arial" w:cs="Arial"/>
        </w:rPr>
        <w:t>’s approval, including record count verification</w:t>
      </w:r>
      <w:r w:rsidR="00B6455B">
        <w:rPr>
          <w:rFonts w:ascii="Arial" w:hAnsi="Arial" w:cs="Arial"/>
        </w:rPr>
        <w:t>.</w:t>
      </w:r>
    </w:p>
    <w:p w14:paraId="6941BB5A" w14:textId="5F0C58E3" w:rsidR="00C80D77" w:rsidRPr="00303AD4" w:rsidRDefault="29BEA131" w:rsidP="00E33766">
      <w:pPr>
        <w:pStyle w:val="NoSpacing"/>
        <w:numPr>
          <w:ilvl w:val="0"/>
          <w:numId w:val="2"/>
        </w:numPr>
        <w:spacing w:before="0" w:after="0"/>
        <w:rPr>
          <w:rFonts w:ascii="Arial" w:hAnsi="Arial" w:cs="Arial"/>
        </w:rPr>
      </w:pPr>
      <w:r w:rsidRPr="10C69406">
        <w:rPr>
          <w:rFonts w:ascii="Arial" w:hAnsi="Arial" w:cs="Arial"/>
        </w:rPr>
        <w:t xml:space="preserve">Propose a data migration schedule that provides converted data during functional testing activities in coordination with </w:t>
      </w:r>
      <w:r w:rsidR="002119B0">
        <w:rPr>
          <w:rFonts w:ascii="Arial" w:hAnsi="Arial" w:cs="Arial"/>
        </w:rPr>
        <w:t>DIA</w:t>
      </w:r>
      <w:r w:rsidRPr="10C69406">
        <w:rPr>
          <w:rFonts w:ascii="Arial" w:hAnsi="Arial" w:cs="Arial"/>
        </w:rPr>
        <w:t xml:space="preserve"> stakeholders</w:t>
      </w:r>
      <w:r w:rsidR="00B6455B">
        <w:rPr>
          <w:rFonts w:ascii="Arial" w:hAnsi="Arial" w:cs="Arial"/>
        </w:rPr>
        <w:t>.</w:t>
      </w:r>
    </w:p>
    <w:p w14:paraId="0E9CD960" w14:textId="77BAD7A6" w:rsidR="00C80D77" w:rsidRPr="00303AD4" w:rsidRDefault="29BEA131" w:rsidP="00E33766">
      <w:pPr>
        <w:pStyle w:val="NoSpacing"/>
        <w:numPr>
          <w:ilvl w:val="0"/>
          <w:numId w:val="2"/>
        </w:numPr>
        <w:spacing w:before="0" w:after="0"/>
        <w:rPr>
          <w:rFonts w:ascii="Arial" w:hAnsi="Arial" w:cs="Arial"/>
        </w:rPr>
      </w:pPr>
      <w:r w:rsidRPr="10C69406">
        <w:rPr>
          <w:rFonts w:ascii="Arial" w:hAnsi="Arial" w:cs="Arial"/>
        </w:rPr>
        <w:t xml:space="preserve">Bidders must provide the estimated level of effort </w:t>
      </w:r>
      <w:r w:rsidR="002119B0">
        <w:rPr>
          <w:rFonts w:ascii="Arial" w:hAnsi="Arial" w:cs="Arial"/>
        </w:rPr>
        <w:t>DIA</w:t>
      </w:r>
      <w:r w:rsidRPr="10C69406">
        <w:rPr>
          <w:rFonts w:ascii="Arial" w:hAnsi="Arial" w:cs="Arial"/>
        </w:rPr>
        <w:t xml:space="preserve"> is expected to contribute to data migration</w:t>
      </w:r>
      <w:r w:rsidR="00B6455B">
        <w:rPr>
          <w:rFonts w:ascii="Arial" w:hAnsi="Arial" w:cs="Arial"/>
        </w:rPr>
        <w:t>.</w:t>
      </w:r>
    </w:p>
    <w:p w14:paraId="324BE402" w14:textId="55EFFDAE" w:rsidR="00C80D77" w:rsidRPr="00303AD4" w:rsidRDefault="002119B0" w:rsidP="00E33766">
      <w:pPr>
        <w:pStyle w:val="NoSpacing"/>
        <w:numPr>
          <w:ilvl w:val="0"/>
          <w:numId w:val="2"/>
        </w:numPr>
        <w:spacing w:before="0" w:after="0"/>
        <w:rPr>
          <w:rFonts w:ascii="Arial" w:hAnsi="Arial" w:cs="Arial"/>
        </w:rPr>
      </w:pPr>
      <w:r>
        <w:rPr>
          <w:rFonts w:ascii="Arial" w:hAnsi="Arial" w:cs="Arial"/>
        </w:rPr>
        <w:t>DIA</w:t>
      </w:r>
      <w:r w:rsidR="29BEA131" w:rsidRPr="10C69406">
        <w:rPr>
          <w:rFonts w:ascii="Arial" w:hAnsi="Arial" w:cs="Arial"/>
        </w:rPr>
        <w:t xml:space="preserve"> team will be responsible for defining data retention schedules and completing appropriate/necessary manual data clean-up in the legacy system prior to migration</w:t>
      </w:r>
      <w:r w:rsidR="00B6455B">
        <w:rPr>
          <w:rFonts w:ascii="Arial" w:hAnsi="Arial" w:cs="Arial"/>
        </w:rPr>
        <w:t>.</w:t>
      </w:r>
    </w:p>
    <w:p w14:paraId="2476FA0B" w14:textId="77777777" w:rsidR="00C80D77" w:rsidRPr="00303AD4" w:rsidRDefault="00C80D77" w:rsidP="00C80D77">
      <w:r w:rsidRPr="00303AD4">
        <w:br w:type="page"/>
      </w:r>
    </w:p>
    <w:p w14:paraId="03633F42" w14:textId="77777777" w:rsidR="00C80D77" w:rsidRPr="00D804EF" w:rsidRDefault="00C80D77" w:rsidP="00C80D77">
      <w:pPr>
        <w:pStyle w:val="ListParagraph"/>
        <w:spacing w:line="276" w:lineRule="auto"/>
        <w:ind w:left="1080"/>
        <w:jc w:val="both"/>
        <w:rPr>
          <w:rFonts w:cs="Arial"/>
          <w:highlight w:val="yellow"/>
        </w:rPr>
      </w:pPr>
    </w:p>
    <w:tbl>
      <w:tblPr>
        <w:tblStyle w:val="TableGrid"/>
        <w:tblW w:w="8280" w:type="dxa"/>
        <w:tblInd w:w="607" w:type="dxa"/>
        <w:tblLook w:val="04A0" w:firstRow="1" w:lastRow="0" w:firstColumn="1" w:lastColumn="0" w:noHBand="0" w:noVBand="1"/>
      </w:tblPr>
      <w:tblGrid>
        <w:gridCol w:w="558"/>
        <w:gridCol w:w="1872"/>
        <w:gridCol w:w="5850"/>
      </w:tblGrid>
      <w:tr w:rsidR="00C80D77" w:rsidRPr="00D804EF" w14:paraId="244694E6" w14:textId="77777777" w:rsidTr="00390834">
        <w:trPr>
          <w:cantSplit/>
          <w:tblHeader/>
        </w:trPr>
        <w:tc>
          <w:tcPr>
            <w:tcW w:w="558" w:type="dxa"/>
            <w:shd w:val="clear" w:color="auto" w:fill="D9E2F3" w:themeFill="accent1" w:themeFillTint="33"/>
          </w:tcPr>
          <w:p w14:paraId="117E707D" w14:textId="77777777" w:rsidR="00C80D77" w:rsidRPr="002B18C9" w:rsidRDefault="00C80D77">
            <w:pPr>
              <w:spacing w:line="276" w:lineRule="auto"/>
              <w:rPr>
                <w:b/>
                <w:bCs/>
                <w:sz w:val="22"/>
                <w:szCs w:val="22"/>
              </w:rPr>
            </w:pPr>
          </w:p>
        </w:tc>
        <w:tc>
          <w:tcPr>
            <w:tcW w:w="1872" w:type="dxa"/>
            <w:shd w:val="clear" w:color="auto" w:fill="D9E2F3" w:themeFill="accent1" w:themeFillTint="33"/>
          </w:tcPr>
          <w:p w14:paraId="3AAE3703" w14:textId="77777777" w:rsidR="00C80D77" w:rsidRPr="002B18C9" w:rsidRDefault="00C80D77">
            <w:pPr>
              <w:spacing w:line="276" w:lineRule="auto"/>
              <w:rPr>
                <w:b/>
                <w:bCs/>
                <w:sz w:val="22"/>
                <w:szCs w:val="22"/>
              </w:rPr>
            </w:pPr>
            <w:r w:rsidRPr="002B18C9">
              <w:rPr>
                <w:b/>
                <w:bCs/>
                <w:sz w:val="22"/>
                <w:szCs w:val="22"/>
              </w:rPr>
              <w:t>Deliverable</w:t>
            </w:r>
          </w:p>
        </w:tc>
        <w:tc>
          <w:tcPr>
            <w:tcW w:w="5850" w:type="dxa"/>
            <w:shd w:val="clear" w:color="auto" w:fill="D9E2F3" w:themeFill="accent1" w:themeFillTint="33"/>
          </w:tcPr>
          <w:p w14:paraId="4881527E" w14:textId="7675B1BD" w:rsidR="00C80D77" w:rsidRPr="002B18C9" w:rsidRDefault="00C80D77">
            <w:pPr>
              <w:spacing w:line="276" w:lineRule="auto"/>
              <w:rPr>
                <w:b/>
                <w:bCs/>
                <w:sz w:val="22"/>
                <w:szCs w:val="22"/>
              </w:rPr>
            </w:pPr>
            <w:r w:rsidRPr="002B18C9">
              <w:rPr>
                <w:b/>
                <w:bCs/>
                <w:sz w:val="22"/>
                <w:szCs w:val="22"/>
              </w:rPr>
              <w:t xml:space="preserve">Acceptance </w:t>
            </w:r>
            <w:r w:rsidR="00400CBF">
              <w:rPr>
                <w:b/>
                <w:bCs/>
                <w:sz w:val="22"/>
                <w:szCs w:val="22"/>
              </w:rPr>
              <w:t>Criteria</w:t>
            </w:r>
          </w:p>
        </w:tc>
      </w:tr>
      <w:tr w:rsidR="00C80D77" w:rsidRPr="00D804EF" w14:paraId="19635F09" w14:textId="77777777" w:rsidTr="00390834">
        <w:trPr>
          <w:cantSplit/>
        </w:trPr>
        <w:tc>
          <w:tcPr>
            <w:tcW w:w="558" w:type="dxa"/>
          </w:tcPr>
          <w:p w14:paraId="42CB0F53" w14:textId="77777777" w:rsidR="00C80D77" w:rsidRPr="002B18C9" w:rsidRDefault="00C80D77">
            <w:pPr>
              <w:spacing w:after="240" w:line="276" w:lineRule="auto"/>
              <w:rPr>
                <w:sz w:val="22"/>
                <w:szCs w:val="22"/>
              </w:rPr>
            </w:pPr>
            <w:r w:rsidRPr="002B18C9">
              <w:rPr>
                <w:sz w:val="22"/>
                <w:szCs w:val="22"/>
              </w:rPr>
              <w:t>1</w:t>
            </w:r>
          </w:p>
        </w:tc>
        <w:tc>
          <w:tcPr>
            <w:tcW w:w="1872" w:type="dxa"/>
          </w:tcPr>
          <w:p w14:paraId="0317BFD8" w14:textId="77777777" w:rsidR="00C80D77" w:rsidRPr="002B18C9" w:rsidRDefault="00C80D77">
            <w:pPr>
              <w:pStyle w:val="Default"/>
              <w:spacing w:after="240" w:line="276" w:lineRule="auto"/>
              <w:rPr>
                <w:rFonts w:ascii="Arial" w:hAnsi="Arial" w:cs="Arial"/>
                <w:sz w:val="22"/>
                <w:szCs w:val="22"/>
              </w:rPr>
            </w:pPr>
            <w:r w:rsidRPr="002B18C9">
              <w:rPr>
                <w:rFonts w:ascii="Arial" w:hAnsi="Arial" w:cs="Arial"/>
                <w:sz w:val="22"/>
                <w:szCs w:val="22"/>
              </w:rPr>
              <w:t>Data Conversion / Migration Plan</w:t>
            </w:r>
          </w:p>
        </w:tc>
        <w:tc>
          <w:tcPr>
            <w:tcW w:w="5850" w:type="dxa"/>
          </w:tcPr>
          <w:p w14:paraId="41276908" w14:textId="3FEEF6EB" w:rsidR="00C80D77" w:rsidRPr="006C669E" w:rsidRDefault="00C80D77">
            <w:pPr>
              <w:spacing w:line="276" w:lineRule="auto"/>
              <w:rPr>
                <w:sz w:val="22"/>
                <w:szCs w:val="22"/>
              </w:rPr>
            </w:pPr>
            <w:r w:rsidRPr="002B18C9">
              <w:rPr>
                <w:sz w:val="22"/>
                <w:szCs w:val="22"/>
              </w:rPr>
              <w:t xml:space="preserve">The Strategy and Plan must include: Initial assumptions for migration, business rules and logic involved in migration, dependencies on other systems and data points, validation requirements, error handling, test conditions, risks/issues log, detailed cutover plan (ETL) rules, data dictionary, default data values, methods for data cleansing and removing duplicates, test conversion and migration process, regular reports of progress and issues, testing and reporting, how and when converted data will be run through all key processes, analyzed for errors and inconsistencies, and tracked until resolved, Awarded Vendor and </w:t>
            </w:r>
            <w:r w:rsidR="002119B0">
              <w:rPr>
                <w:sz w:val="22"/>
                <w:szCs w:val="22"/>
              </w:rPr>
              <w:t>DIA</w:t>
            </w:r>
            <w:r w:rsidRPr="002B18C9">
              <w:rPr>
                <w:sz w:val="22"/>
                <w:szCs w:val="22"/>
              </w:rPr>
              <w:t xml:space="preserve">’s roles &amp; responsibilities, IMS </w:t>
            </w:r>
            <w:r w:rsidRPr="006C669E">
              <w:rPr>
                <w:sz w:val="22"/>
                <w:szCs w:val="22"/>
              </w:rPr>
              <w:t>tasks, and data migration tools. At a minimum, Awarded Vendor must demonstrate that they</w:t>
            </w:r>
            <w:r w:rsidR="002B18C9" w:rsidRPr="006C669E">
              <w:rPr>
                <w:sz w:val="22"/>
                <w:szCs w:val="22"/>
              </w:rPr>
              <w:t xml:space="preserve"> have </w:t>
            </w:r>
            <w:r w:rsidRPr="006C669E">
              <w:rPr>
                <w:sz w:val="22"/>
                <w:szCs w:val="22"/>
              </w:rPr>
              <w:t>successfully:</w:t>
            </w:r>
          </w:p>
          <w:p w14:paraId="1FF52E27" w14:textId="02B94E77" w:rsidR="00C80D77" w:rsidRPr="006F76FC" w:rsidRDefault="00C80D77" w:rsidP="00E33766">
            <w:pPr>
              <w:pStyle w:val="NoSpacing"/>
              <w:numPr>
                <w:ilvl w:val="0"/>
                <w:numId w:val="9"/>
              </w:numPr>
              <w:spacing w:before="0" w:after="0"/>
              <w:rPr>
                <w:rFonts w:ascii="Arial" w:hAnsi="Arial" w:cs="Arial"/>
                <w:sz w:val="22"/>
                <w:szCs w:val="22"/>
              </w:rPr>
            </w:pPr>
            <w:r w:rsidRPr="00B6455B">
              <w:rPr>
                <w:rFonts w:ascii="Arial" w:hAnsi="Arial" w:cs="Arial"/>
                <w:sz w:val="22"/>
                <w:szCs w:val="22"/>
              </w:rPr>
              <w:t>Conducted all data migration and testing activities</w:t>
            </w:r>
            <w:r w:rsidR="00B6455B">
              <w:rPr>
                <w:rFonts w:ascii="Arial" w:hAnsi="Arial" w:cs="Arial"/>
                <w:sz w:val="22"/>
                <w:szCs w:val="22"/>
              </w:rPr>
              <w:t>.</w:t>
            </w:r>
          </w:p>
          <w:p w14:paraId="1BF85B46" w14:textId="1A03CADA" w:rsidR="00C80D77" w:rsidRPr="006F76FC" w:rsidRDefault="00C80D77" w:rsidP="00E33766">
            <w:pPr>
              <w:pStyle w:val="NoSpacing"/>
              <w:numPr>
                <w:ilvl w:val="0"/>
                <w:numId w:val="9"/>
              </w:numPr>
              <w:spacing w:before="0" w:after="0"/>
              <w:rPr>
                <w:rFonts w:ascii="Arial" w:hAnsi="Arial" w:cs="Arial"/>
                <w:sz w:val="22"/>
                <w:szCs w:val="22"/>
              </w:rPr>
            </w:pPr>
            <w:r w:rsidRPr="00B6455B">
              <w:rPr>
                <w:rFonts w:ascii="Arial" w:hAnsi="Arial" w:cs="Arial"/>
                <w:sz w:val="22"/>
                <w:szCs w:val="22"/>
              </w:rPr>
              <w:t>Tracked and corrected all defects</w:t>
            </w:r>
            <w:r w:rsidR="00B6455B">
              <w:rPr>
                <w:rFonts w:ascii="Arial" w:hAnsi="Arial" w:cs="Arial"/>
                <w:sz w:val="22"/>
                <w:szCs w:val="22"/>
              </w:rPr>
              <w:t>.</w:t>
            </w:r>
          </w:p>
          <w:p w14:paraId="21D23C63" w14:textId="1E89D9B4" w:rsidR="00C80D77" w:rsidRPr="002B18C9" w:rsidRDefault="0026271C" w:rsidP="00E33766">
            <w:pPr>
              <w:pStyle w:val="NoSpacing"/>
              <w:numPr>
                <w:ilvl w:val="0"/>
                <w:numId w:val="9"/>
              </w:numPr>
              <w:spacing w:before="0" w:after="0"/>
              <w:rPr>
                <w:rFonts w:ascii="Arial" w:hAnsi="Arial" w:cs="Arial"/>
              </w:rPr>
            </w:pPr>
            <w:r w:rsidRPr="00B6455B">
              <w:rPr>
                <w:rFonts w:ascii="Arial" w:hAnsi="Arial" w:cs="Arial"/>
                <w:sz w:val="22"/>
                <w:szCs w:val="22"/>
              </w:rPr>
              <w:t>V</w:t>
            </w:r>
            <w:r w:rsidR="00C80D77" w:rsidRPr="00B6455B">
              <w:rPr>
                <w:rFonts w:ascii="Arial" w:hAnsi="Arial" w:cs="Arial"/>
                <w:sz w:val="22"/>
                <w:szCs w:val="22"/>
              </w:rPr>
              <w:t>erified the migrations</w:t>
            </w:r>
            <w:r w:rsidR="00B6455B">
              <w:rPr>
                <w:rFonts w:ascii="Arial" w:hAnsi="Arial" w:cs="Arial"/>
                <w:sz w:val="22"/>
                <w:szCs w:val="22"/>
              </w:rPr>
              <w:t>.</w:t>
            </w:r>
          </w:p>
        </w:tc>
      </w:tr>
      <w:tr w:rsidR="00C80D77" w:rsidRPr="00D804EF" w14:paraId="4756BE9D" w14:textId="77777777" w:rsidTr="00390834">
        <w:trPr>
          <w:cantSplit/>
        </w:trPr>
        <w:tc>
          <w:tcPr>
            <w:tcW w:w="558" w:type="dxa"/>
          </w:tcPr>
          <w:p w14:paraId="1441912C" w14:textId="77777777" w:rsidR="00C80D77" w:rsidRPr="002B18C9" w:rsidRDefault="00C80D77">
            <w:pPr>
              <w:spacing w:line="276" w:lineRule="auto"/>
              <w:rPr>
                <w:sz w:val="22"/>
                <w:szCs w:val="22"/>
              </w:rPr>
            </w:pPr>
            <w:r w:rsidRPr="002B18C9">
              <w:rPr>
                <w:sz w:val="22"/>
                <w:szCs w:val="22"/>
              </w:rPr>
              <w:t>2</w:t>
            </w:r>
          </w:p>
        </w:tc>
        <w:tc>
          <w:tcPr>
            <w:tcW w:w="1872" w:type="dxa"/>
          </w:tcPr>
          <w:p w14:paraId="326B019A" w14:textId="77777777" w:rsidR="00C80D77" w:rsidRPr="002B18C9" w:rsidRDefault="00C80D77">
            <w:pPr>
              <w:spacing w:line="276" w:lineRule="auto"/>
              <w:rPr>
                <w:sz w:val="22"/>
                <w:szCs w:val="22"/>
              </w:rPr>
            </w:pPr>
            <w:r w:rsidRPr="002B18C9">
              <w:rPr>
                <w:sz w:val="22"/>
                <w:szCs w:val="22"/>
              </w:rPr>
              <w:t xml:space="preserve">Data Dictionary </w:t>
            </w:r>
          </w:p>
        </w:tc>
        <w:tc>
          <w:tcPr>
            <w:tcW w:w="5850" w:type="dxa"/>
          </w:tcPr>
          <w:p w14:paraId="4E2948C3" w14:textId="77777777" w:rsidR="00C80D77" w:rsidRPr="002B18C9" w:rsidRDefault="00C80D77">
            <w:pPr>
              <w:spacing w:line="276" w:lineRule="auto"/>
              <w:rPr>
                <w:sz w:val="22"/>
                <w:szCs w:val="22"/>
              </w:rPr>
            </w:pPr>
            <w:r w:rsidRPr="002B18C9">
              <w:rPr>
                <w:sz w:val="22"/>
                <w:szCs w:val="22"/>
              </w:rPr>
              <w:t>The metadata in the data dictionary includes the following:</w:t>
            </w:r>
          </w:p>
          <w:p w14:paraId="20D9362F" w14:textId="297183F7" w:rsidR="00C80D77" w:rsidRPr="003A16BB" w:rsidRDefault="00C80D77" w:rsidP="00E33766">
            <w:pPr>
              <w:pStyle w:val="NoSpacing"/>
              <w:numPr>
                <w:ilvl w:val="0"/>
                <w:numId w:val="9"/>
              </w:numPr>
              <w:spacing w:before="0" w:after="0"/>
              <w:rPr>
                <w:rFonts w:ascii="Arial" w:hAnsi="Arial" w:cs="Arial"/>
                <w:sz w:val="22"/>
                <w:szCs w:val="22"/>
              </w:rPr>
            </w:pPr>
            <w:r w:rsidRPr="003A16BB">
              <w:rPr>
                <w:rFonts w:ascii="Arial" w:hAnsi="Arial" w:cs="Arial"/>
                <w:sz w:val="22"/>
                <w:szCs w:val="22"/>
              </w:rPr>
              <w:t>Names of all tables in the database and their owners</w:t>
            </w:r>
            <w:r w:rsidR="00B6455B">
              <w:rPr>
                <w:rFonts w:ascii="Arial" w:hAnsi="Arial" w:cs="Arial"/>
                <w:sz w:val="22"/>
                <w:szCs w:val="22"/>
              </w:rPr>
              <w:t>.</w:t>
            </w:r>
          </w:p>
          <w:p w14:paraId="48007EA4" w14:textId="74BF8192" w:rsidR="00C80D77" w:rsidRPr="003A16BB" w:rsidRDefault="00C80D77" w:rsidP="00E33766">
            <w:pPr>
              <w:pStyle w:val="NoSpacing"/>
              <w:numPr>
                <w:ilvl w:val="0"/>
                <w:numId w:val="9"/>
              </w:numPr>
              <w:spacing w:before="0" w:after="0"/>
              <w:rPr>
                <w:rFonts w:ascii="Arial" w:hAnsi="Arial" w:cs="Arial"/>
                <w:sz w:val="22"/>
                <w:szCs w:val="22"/>
              </w:rPr>
            </w:pPr>
            <w:r w:rsidRPr="003A16BB">
              <w:rPr>
                <w:rFonts w:ascii="Arial" w:hAnsi="Arial" w:cs="Arial"/>
                <w:sz w:val="22"/>
                <w:szCs w:val="22"/>
              </w:rPr>
              <w:t xml:space="preserve">Names of all indexes and the columns to which the tables in those indexes </w:t>
            </w:r>
            <w:r w:rsidR="00B6455B">
              <w:rPr>
                <w:rFonts w:ascii="Arial" w:hAnsi="Arial" w:cs="Arial"/>
                <w:sz w:val="22"/>
                <w:szCs w:val="22"/>
              </w:rPr>
              <w:t xml:space="preserve">are </w:t>
            </w:r>
            <w:r w:rsidRPr="003A16BB">
              <w:rPr>
                <w:rFonts w:ascii="Arial" w:hAnsi="Arial" w:cs="Arial"/>
                <w:sz w:val="22"/>
                <w:szCs w:val="22"/>
              </w:rPr>
              <w:t>relate</w:t>
            </w:r>
            <w:r w:rsidR="00B6455B">
              <w:rPr>
                <w:rFonts w:ascii="Arial" w:hAnsi="Arial" w:cs="Arial"/>
                <w:sz w:val="22"/>
                <w:szCs w:val="22"/>
              </w:rPr>
              <w:t>d.</w:t>
            </w:r>
          </w:p>
          <w:p w14:paraId="5607440D" w14:textId="71DABEEA" w:rsidR="00C80D77" w:rsidRPr="003A16BB" w:rsidRDefault="00C80D77" w:rsidP="00E33766">
            <w:pPr>
              <w:pStyle w:val="NoSpacing"/>
              <w:numPr>
                <w:ilvl w:val="0"/>
                <w:numId w:val="9"/>
              </w:numPr>
              <w:spacing w:before="0" w:after="0"/>
              <w:rPr>
                <w:rFonts w:ascii="Arial" w:hAnsi="Arial" w:cs="Arial"/>
                <w:sz w:val="22"/>
                <w:szCs w:val="22"/>
              </w:rPr>
            </w:pPr>
            <w:r w:rsidRPr="003A16BB">
              <w:rPr>
                <w:rFonts w:ascii="Arial" w:hAnsi="Arial" w:cs="Arial"/>
                <w:sz w:val="22"/>
                <w:szCs w:val="22"/>
              </w:rPr>
              <w:t>Constraints defined on tables, including primary keys, foreign-key relationships to other tables, and not-null constraints</w:t>
            </w:r>
            <w:r w:rsidR="00B6455B">
              <w:rPr>
                <w:rFonts w:ascii="Arial" w:hAnsi="Arial" w:cs="Arial"/>
                <w:sz w:val="22"/>
                <w:szCs w:val="22"/>
              </w:rPr>
              <w:t>.</w:t>
            </w:r>
          </w:p>
          <w:p w14:paraId="6FCA84D4" w14:textId="77777777" w:rsidR="00C80D77" w:rsidRPr="002B18C9" w:rsidRDefault="00C80D77" w:rsidP="00E33766">
            <w:pPr>
              <w:pStyle w:val="NoSpacing"/>
              <w:numPr>
                <w:ilvl w:val="0"/>
                <w:numId w:val="9"/>
              </w:numPr>
              <w:spacing w:before="0" w:after="0"/>
              <w:rPr>
                <w:rFonts w:ascii="Arial" w:hAnsi="Arial" w:cs="Arial"/>
              </w:rPr>
            </w:pPr>
            <w:r w:rsidRPr="003A16BB">
              <w:rPr>
                <w:rFonts w:ascii="Arial" w:hAnsi="Arial" w:cs="Arial"/>
                <w:sz w:val="22"/>
                <w:szCs w:val="22"/>
              </w:rPr>
              <w:t>Additional physical information about the tables, including their storage location, storage method, etc.</w:t>
            </w:r>
          </w:p>
        </w:tc>
      </w:tr>
    </w:tbl>
    <w:p w14:paraId="65DB61C7" w14:textId="77777777" w:rsidR="00C80D77" w:rsidRPr="00D804EF" w:rsidRDefault="00C80D77" w:rsidP="00C80D77">
      <w:pPr>
        <w:pStyle w:val="ListParagraph"/>
        <w:spacing w:line="276" w:lineRule="auto"/>
        <w:ind w:left="1080"/>
        <w:jc w:val="both"/>
        <w:rPr>
          <w:rFonts w:cs="Arial"/>
          <w:highlight w:val="yellow"/>
        </w:rPr>
      </w:pPr>
    </w:p>
    <w:p w14:paraId="2C42F9D8" w14:textId="24BF5907" w:rsidR="00C80D77" w:rsidRPr="00DF254F" w:rsidRDefault="0022785B" w:rsidP="00C80D77">
      <w:pPr>
        <w:pStyle w:val="Heading2"/>
        <w:rPr>
          <w:rFonts w:cs="Arial"/>
        </w:rPr>
      </w:pPr>
      <w:bookmarkStart w:id="70" w:name="_Toc118987364"/>
      <w:bookmarkStart w:id="71" w:name="_Toc184977953"/>
      <w:r>
        <w:rPr>
          <w:rFonts w:cs="Arial"/>
        </w:rPr>
        <w:t>8.</w:t>
      </w:r>
      <w:r w:rsidR="000D73EE">
        <w:rPr>
          <w:rFonts w:cs="Arial"/>
        </w:rPr>
        <w:t>0</w:t>
      </w:r>
      <w:r w:rsidR="00B6455B">
        <w:rPr>
          <w:rFonts w:cs="Arial"/>
        </w:rPr>
        <w:t>7</w:t>
      </w:r>
      <w:r w:rsidR="00303AD4" w:rsidRPr="00DF254F">
        <w:rPr>
          <w:rFonts w:cs="Arial"/>
        </w:rPr>
        <w:t xml:space="preserve"> </w:t>
      </w:r>
      <w:r w:rsidR="00C80D77" w:rsidRPr="00DF254F">
        <w:rPr>
          <w:rFonts w:cs="Arial"/>
        </w:rPr>
        <w:t>Implement Interfaces</w:t>
      </w:r>
      <w:bookmarkEnd w:id="70"/>
      <w:bookmarkEnd w:id="71"/>
    </w:p>
    <w:p w14:paraId="20779230" w14:textId="55DB981C" w:rsidR="00C80D77" w:rsidRPr="00DF254F" w:rsidRDefault="00C80D77" w:rsidP="00C80D77">
      <w:pPr>
        <w:pStyle w:val="NoSpacing"/>
        <w:rPr>
          <w:rFonts w:ascii="Arial" w:hAnsi="Arial" w:cs="Arial"/>
        </w:rPr>
      </w:pPr>
      <w:r w:rsidRPr="00DF254F">
        <w:rPr>
          <w:rFonts w:ascii="Arial" w:hAnsi="Arial" w:cs="Arial"/>
        </w:rPr>
        <w:t>The Awarded Vendor will complete all activities necessary to implement all interfaces</w:t>
      </w:r>
      <w:r w:rsidR="00163486" w:rsidRPr="00DF254F">
        <w:rPr>
          <w:rFonts w:ascii="Arial" w:hAnsi="Arial" w:cs="Arial"/>
        </w:rPr>
        <w:t xml:space="preserve"> and/or data e</w:t>
      </w:r>
      <w:r w:rsidR="008B01F1" w:rsidRPr="00DF254F">
        <w:rPr>
          <w:rFonts w:ascii="Arial" w:hAnsi="Arial" w:cs="Arial"/>
        </w:rPr>
        <w:t>xtract and exchange</w:t>
      </w:r>
      <w:r w:rsidR="00F3406B" w:rsidRPr="00DF254F">
        <w:rPr>
          <w:rFonts w:ascii="Arial" w:hAnsi="Arial" w:cs="Arial"/>
        </w:rPr>
        <w:t xml:space="preserve"> processes</w:t>
      </w:r>
      <w:r w:rsidRPr="00DF254F">
        <w:rPr>
          <w:rFonts w:ascii="Arial" w:hAnsi="Arial" w:cs="Arial"/>
        </w:rPr>
        <w:t xml:space="preserve"> required for the new </w:t>
      </w:r>
      <w:r w:rsidR="008B01F1" w:rsidRPr="00DF254F">
        <w:rPr>
          <w:rFonts w:ascii="Arial" w:hAnsi="Arial" w:cs="Arial"/>
        </w:rPr>
        <w:t>system.</w:t>
      </w:r>
      <w:r w:rsidR="005C2668">
        <w:rPr>
          <w:rFonts w:ascii="Arial" w:hAnsi="Arial" w:cs="Arial"/>
        </w:rPr>
        <w:t xml:space="preserve"> </w:t>
      </w:r>
      <w:r w:rsidR="00E77BF3">
        <w:rPr>
          <w:rFonts w:ascii="Arial" w:hAnsi="Arial" w:cs="Arial"/>
        </w:rPr>
        <w:t>(For this section</w:t>
      </w:r>
      <w:r w:rsidR="00171AF2">
        <w:rPr>
          <w:rFonts w:ascii="Arial" w:hAnsi="Arial" w:cs="Arial"/>
        </w:rPr>
        <w:t>,</w:t>
      </w:r>
      <w:r w:rsidR="00E77BF3">
        <w:rPr>
          <w:rFonts w:ascii="Arial" w:hAnsi="Arial" w:cs="Arial"/>
        </w:rPr>
        <w:t xml:space="preserve"> the term “interface” will include data extracts</w:t>
      </w:r>
      <w:r w:rsidR="00171AF2">
        <w:rPr>
          <w:rFonts w:ascii="Arial" w:hAnsi="Arial" w:cs="Arial"/>
        </w:rPr>
        <w:t xml:space="preserve"> and exchange processes.)</w:t>
      </w:r>
    </w:p>
    <w:p w14:paraId="262FF030" w14:textId="77777777" w:rsidR="00C80D77" w:rsidRPr="00DF254F" w:rsidRDefault="00C80D77" w:rsidP="00C80D77">
      <w:pPr>
        <w:pStyle w:val="NoSpacing"/>
        <w:rPr>
          <w:rFonts w:ascii="Arial" w:hAnsi="Arial" w:cs="Arial"/>
        </w:rPr>
      </w:pPr>
      <w:r w:rsidRPr="00DF254F">
        <w:rPr>
          <w:rFonts w:ascii="Arial" w:hAnsi="Arial" w:cs="Arial"/>
        </w:rPr>
        <w:t>Activities include:</w:t>
      </w:r>
    </w:p>
    <w:p w14:paraId="267B1ACA" w14:textId="3FC36AA5" w:rsidR="00953B4A" w:rsidRPr="00F84326" w:rsidRDefault="29BEA131" w:rsidP="00E33766">
      <w:pPr>
        <w:pStyle w:val="NoSpacing"/>
        <w:numPr>
          <w:ilvl w:val="0"/>
          <w:numId w:val="2"/>
        </w:numPr>
        <w:spacing w:before="0" w:after="0"/>
        <w:rPr>
          <w:rFonts w:ascii="Arial" w:hAnsi="Arial" w:cs="Arial"/>
        </w:rPr>
      </w:pPr>
      <w:r w:rsidRPr="10C69406">
        <w:rPr>
          <w:rFonts w:ascii="Arial" w:hAnsi="Arial" w:cs="Arial"/>
        </w:rPr>
        <w:t xml:space="preserve">Develop a detailed phased Integrations Management Plan: The plan must include a strategy and implementation plan. </w:t>
      </w:r>
      <w:r w:rsidR="00953B4A">
        <w:rPr>
          <w:rFonts w:ascii="Arial" w:hAnsi="Arial" w:cs="Arial"/>
        </w:rPr>
        <w:t>T</w:t>
      </w:r>
      <w:r w:rsidRPr="10C69406">
        <w:rPr>
          <w:rFonts w:ascii="Arial" w:hAnsi="Arial" w:cs="Arial"/>
        </w:rPr>
        <w:t xml:space="preserve">he interfaces </w:t>
      </w:r>
      <w:r w:rsidR="0247F3DE" w:rsidRPr="10C69406">
        <w:rPr>
          <w:rFonts w:ascii="Arial" w:hAnsi="Arial" w:cs="Arial"/>
        </w:rPr>
        <w:t>and extract</w:t>
      </w:r>
      <w:r w:rsidR="5F52BC40" w:rsidRPr="10C69406">
        <w:rPr>
          <w:rFonts w:ascii="Arial" w:hAnsi="Arial" w:cs="Arial"/>
        </w:rPr>
        <w:t xml:space="preserve">s </w:t>
      </w:r>
      <w:r w:rsidR="00953B4A">
        <w:rPr>
          <w:rFonts w:ascii="Arial" w:hAnsi="Arial" w:cs="Arial"/>
        </w:rPr>
        <w:t xml:space="preserve">will be </w:t>
      </w:r>
      <w:r w:rsidRPr="10C69406">
        <w:rPr>
          <w:rFonts w:ascii="Arial" w:hAnsi="Arial" w:cs="Arial"/>
        </w:rPr>
        <w:t xml:space="preserve">identified </w:t>
      </w:r>
      <w:r w:rsidR="00953B4A">
        <w:rPr>
          <w:rFonts w:ascii="Arial" w:hAnsi="Arial" w:cs="Arial"/>
        </w:rPr>
        <w:t>DIA project team. Awarded vendor must</w:t>
      </w:r>
      <w:r w:rsidR="35FF7C7A" w:rsidRPr="10C69406">
        <w:rPr>
          <w:rFonts w:ascii="Arial" w:hAnsi="Arial" w:cs="Arial"/>
        </w:rPr>
        <w:t xml:space="preserve"> </w:t>
      </w:r>
      <w:r w:rsidRPr="10C69406">
        <w:rPr>
          <w:rFonts w:ascii="Arial" w:hAnsi="Arial" w:cs="Arial"/>
        </w:rPr>
        <w:t xml:space="preserve">develop a detailed implementation strategy and plan which allows </w:t>
      </w:r>
      <w:r w:rsidR="00953B4A">
        <w:rPr>
          <w:rFonts w:ascii="Arial" w:hAnsi="Arial" w:cs="Arial"/>
        </w:rPr>
        <w:t xml:space="preserve">DIA </w:t>
      </w:r>
      <w:r w:rsidRPr="10C69406">
        <w:rPr>
          <w:rFonts w:ascii="Arial" w:hAnsi="Arial" w:cs="Arial"/>
        </w:rPr>
        <w:t xml:space="preserve">to sustain continuous business and system operations </w:t>
      </w:r>
      <w:r w:rsidR="00953B4A">
        <w:rPr>
          <w:rFonts w:ascii="Arial" w:hAnsi="Arial" w:cs="Arial"/>
        </w:rPr>
        <w:t>po</w:t>
      </w:r>
      <w:r w:rsidR="00B6455B">
        <w:rPr>
          <w:rFonts w:ascii="Arial" w:hAnsi="Arial" w:cs="Arial"/>
        </w:rPr>
        <w:t>s</w:t>
      </w:r>
      <w:r w:rsidR="00953B4A">
        <w:rPr>
          <w:rFonts w:ascii="Arial" w:hAnsi="Arial" w:cs="Arial"/>
        </w:rPr>
        <w:t>t production</w:t>
      </w:r>
      <w:r w:rsidRPr="10C69406">
        <w:rPr>
          <w:rFonts w:ascii="Arial" w:hAnsi="Arial" w:cs="Arial"/>
        </w:rPr>
        <w:t xml:space="preserve">. </w:t>
      </w:r>
    </w:p>
    <w:p w14:paraId="181E367C" w14:textId="5ACB6BAC" w:rsidR="00C80D77" w:rsidRPr="00472992" w:rsidRDefault="00C80D77" w:rsidP="00B6455B">
      <w:pPr>
        <w:pStyle w:val="NoSpacing"/>
        <w:numPr>
          <w:ilvl w:val="0"/>
          <w:numId w:val="2"/>
        </w:numPr>
        <w:spacing w:before="0" w:after="0"/>
        <w:rPr>
          <w:rFonts w:ascii="Arial" w:hAnsi="Arial" w:cs="Arial"/>
        </w:rPr>
      </w:pPr>
      <w:r w:rsidRPr="00F84326">
        <w:rPr>
          <w:rFonts w:ascii="Arial" w:hAnsi="Arial" w:cs="Arial"/>
        </w:rPr>
        <w:t>All interfaces must be fully implemented before User Acceptance Testing commences.</w:t>
      </w:r>
    </w:p>
    <w:p w14:paraId="5A1CECBE" w14:textId="3EE9FD1D" w:rsidR="00C80D77" w:rsidRPr="00472992" w:rsidRDefault="29BEA131" w:rsidP="00E33766">
      <w:pPr>
        <w:pStyle w:val="NoSpacing"/>
        <w:numPr>
          <w:ilvl w:val="0"/>
          <w:numId w:val="2"/>
        </w:numPr>
        <w:spacing w:before="0" w:after="0"/>
        <w:rPr>
          <w:rFonts w:ascii="Arial" w:hAnsi="Arial" w:cs="Arial"/>
        </w:rPr>
      </w:pPr>
      <w:r w:rsidRPr="10C69406">
        <w:rPr>
          <w:rFonts w:ascii="Arial" w:hAnsi="Arial" w:cs="Arial"/>
        </w:rPr>
        <w:t>Ensure all system interfaces are described, by medium and by function, including inputs/outputs, data format, communications protocols, error handling, and frequency.</w:t>
      </w:r>
    </w:p>
    <w:p w14:paraId="22B3099F" w14:textId="48844346" w:rsidR="00C80D77" w:rsidRPr="00CB4BA6" w:rsidRDefault="29BEA131" w:rsidP="00E33766">
      <w:pPr>
        <w:pStyle w:val="NoSpacing"/>
        <w:numPr>
          <w:ilvl w:val="0"/>
          <w:numId w:val="2"/>
        </w:numPr>
        <w:spacing w:before="0" w:after="0"/>
        <w:rPr>
          <w:rFonts w:ascii="Arial" w:hAnsi="Arial" w:cs="Arial"/>
        </w:rPr>
      </w:pPr>
      <w:r w:rsidRPr="10C69406">
        <w:rPr>
          <w:rFonts w:ascii="Arial" w:hAnsi="Arial" w:cs="Arial"/>
        </w:rPr>
        <w:t xml:space="preserve">Collaborate with </w:t>
      </w:r>
      <w:r w:rsidR="00953B4A">
        <w:rPr>
          <w:rFonts w:ascii="Arial" w:hAnsi="Arial" w:cs="Arial"/>
        </w:rPr>
        <w:t>DIA</w:t>
      </w:r>
      <w:r w:rsidRPr="10C69406">
        <w:rPr>
          <w:rFonts w:ascii="Arial" w:hAnsi="Arial" w:cs="Arial"/>
        </w:rPr>
        <w:t xml:space="preserve"> SMEs to gather inputs for and create the Integrations Management Plan and coordinate with </w:t>
      </w:r>
      <w:r w:rsidR="00381EA2">
        <w:rPr>
          <w:rFonts w:ascii="Arial" w:hAnsi="Arial" w:cs="Arial"/>
        </w:rPr>
        <w:t>interested parties</w:t>
      </w:r>
      <w:r w:rsidR="00381EA2" w:rsidRPr="10C69406">
        <w:rPr>
          <w:rFonts w:ascii="Arial" w:hAnsi="Arial" w:cs="Arial"/>
        </w:rPr>
        <w:t xml:space="preserve"> </w:t>
      </w:r>
      <w:r w:rsidRPr="10C69406">
        <w:rPr>
          <w:rFonts w:ascii="Arial" w:hAnsi="Arial" w:cs="Arial"/>
        </w:rPr>
        <w:t xml:space="preserve">internal and external to </w:t>
      </w:r>
      <w:r w:rsidR="00953B4A">
        <w:rPr>
          <w:rFonts w:ascii="Arial" w:hAnsi="Arial" w:cs="Arial"/>
        </w:rPr>
        <w:t>DIA</w:t>
      </w:r>
      <w:r w:rsidR="7A430EA0" w:rsidRPr="10C69406">
        <w:rPr>
          <w:rFonts w:ascii="Arial" w:hAnsi="Arial" w:cs="Arial"/>
        </w:rPr>
        <w:t>.</w:t>
      </w:r>
    </w:p>
    <w:p w14:paraId="4984CF02" w14:textId="189085C2" w:rsidR="00C80D77" w:rsidRPr="00CB4BA6" w:rsidRDefault="29BEA131" w:rsidP="00E33766">
      <w:pPr>
        <w:pStyle w:val="NoSpacing"/>
        <w:numPr>
          <w:ilvl w:val="0"/>
          <w:numId w:val="2"/>
        </w:numPr>
        <w:spacing w:before="0" w:after="0"/>
        <w:rPr>
          <w:rFonts w:ascii="Arial" w:hAnsi="Arial" w:cs="Arial"/>
        </w:rPr>
      </w:pPr>
      <w:r w:rsidRPr="10C69406">
        <w:rPr>
          <w:rFonts w:ascii="Arial" w:hAnsi="Arial" w:cs="Arial"/>
        </w:rPr>
        <w:t xml:space="preserve">Implement the interfaces, conduct testing activities, track, and correct defects, </w:t>
      </w:r>
      <w:r w:rsidR="00CB682F" w:rsidRPr="10C69406">
        <w:rPr>
          <w:rFonts w:ascii="Arial" w:hAnsi="Arial" w:cs="Arial"/>
        </w:rPr>
        <w:t>verify,</w:t>
      </w:r>
      <w:r w:rsidRPr="10C69406">
        <w:rPr>
          <w:rFonts w:ascii="Arial" w:hAnsi="Arial" w:cs="Arial"/>
        </w:rPr>
        <w:t xml:space="preserve"> and validate interfaces</w:t>
      </w:r>
      <w:r w:rsidR="576E4277" w:rsidRPr="10C69406">
        <w:rPr>
          <w:rFonts w:ascii="Arial" w:hAnsi="Arial" w:cs="Arial"/>
        </w:rPr>
        <w:t>.</w:t>
      </w:r>
      <w:r w:rsidRPr="10C69406">
        <w:rPr>
          <w:rFonts w:ascii="Arial" w:hAnsi="Arial" w:cs="Arial"/>
        </w:rPr>
        <w:t xml:space="preserve"> </w:t>
      </w:r>
    </w:p>
    <w:p w14:paraId="07066D0D" w14:textId="506FAF42" w:rsidR="00C80D77" w:rsidRPr="00CB4BA6" w:rsidRDefault="29BEA131" w:rsidP="00E33766">
      <w:pPr>
        <w:pStyle w:val="NoSpacing"/>
        <w:numPr>
          <w:ilvl w:val="0"/>
          <w:numId w:val="2"/>
        </w:numPr>
        <w:spacing w:before="0" w:after="0"/>
        <w:rPr>
          <w:rFonts w:ascii="Arial" w:hAnsi="Arial" w:cs="Arial"/>
        </w:rPr>
      </w:pPr>
      <w:r w:rsidRPr="10C69406">
        <w:rPr>
          <w:rFonts w:ascii="Arial" w:hAnsi="Arial" w:cs="Arial"/>
        </w:rPr>
        <w:t xml:space="preserve">Assist with documentation needed for implementing Interfaces with </w:t>
      </w:r>
      <w:r w:rsidR="71CF7A16" w:rsidRPr="10C69406">
        <w:rPr>
          <w:rFonts w:ascii="Arial" w:hAnsi="Arial" w:cs="Arial"/>
        </w:rPr>
        <w:t>f</w:t>
      </w:r>
      <w:r w:rsidRPr="10C69406">
        <w:rPr>
          <w:rFonts w:ascii="Arial" w:hAnsi="Arial" w:cs="Arial"/>
        </w:rPr>
        <w:t xml:space="preserve">ederal and other </w:t>
      </w:r>
      <w:r w:rsidR="7B20E222" w:rsidRPr="10C69406">
        <w:rPr>
          <w:rFonts w:ascii="Arial" w:hAnsi="Arial" w:cs="Arial"/>
        </w:rPr>
        <w:t>s</w:t>
      </w:r>
      <w:r w:rsidRPr="10C69406">
        <w:rPr>
          <w:rFonts w:ascii="Arial" w:hAnsi="Arial" w:cs="Arial"/>
        </w:rPr>
        <w:t>tate agencies</w:t>
      </w:r>
      <w:r w:rsidR="576E4277" w:rsidRPr="10C69406">
        <w:rPr>
          <w:rFonts w:ascii="Arial" w:hAnsi="Arial" w:cs="Arial"/>
        </w:rPr>
        <w:t>.</w:t>
      </w:r>
    </w:p>
    <w:p w14:paraId="1C923FBA" w14:textId="77777777" w:rsidR="00C80D77" w:rsidRPr="00D804EF" w:rsidRDefault="00C80D77" w:rsidP="00C80D77">
      <w:pPr>
        <w:pStyle w:val="ListParagraph"/>
        <w:spacing w:line="276" w:lineRule="auto"/>
        <w:ind w:left="1080"/>
        <w:jc w:val="both"/>
        <w:rPr>
          <w:rFonts w:cs="Arial"/>
          <w:highlight w:val="yellow"/>
        </w:rPr>
      </w:pPr>
    </w:p>
    <w:tbl>
      <w:tblPr>
        <w:tblStyle w:val="TableGrid"/>
        <w:tblW w:w="8280" w:type="dxa"/>
        <w:tblInd w:w="607" w:type="dxa"/>
        <w:tblLook w:val="04A0" w:firstRow="1" w:lastRow="0" w:firstColumn="1" w:lastColumn="0" w:noHBand="0" w:noVBand="1"/>
      </w:tblPr>
      <w:tblGrid>
        <w:gridCol w:w="558"/>
        <w:gridCol w:w="2862"/>
        <w:gridCol w:w="4860"/>
      </w:tblGrid>
      <w:tr w:rsidR="00C80D77" w:rsidRPr="00D804EF" w14:paraId="416D4FEB" w14:textId="77777777" w:rsidTr="00390834">
        <w:trPr>
          <w:cantSplit/>
          <w:tblHeader/>
        </w:trPr>
        <w:tc>
          <w:tcPr>
            <w:tcW w:w="558" w:type="dxa"/>
            <w:shd w:val="clear" w:color="auto" w:fill="D9E2F3" w:themeFill="accent1" w:themeFillTint="33"/>
          </w:tcPr>
          <w:p w14:paraId="31A3784C" w14:textId="77777777" w:rsidR="00C80D77" w:rsidRPr="001B18F7" w:rsidRDefault="00C80D77">
            <w:pPr>
              <w:spacing w:line="276" w:lineRule="auto"/>
              <w:rPr>
                <w:b/>
                <w:bCs/>
                <w:sz w:val="22"/>
                <w:szCs w:val="22"/>
              </w:rPr>
            </w:pPr>
          </w:p>
        </w:tc>
        <w:tc>
          <w:tcPr>
            <w:tcW w:w="2862" w:type="dxa"/>
            <w:shd w:val="clear" w:color="auto" w:fill="D9E2F3" w:themeFill="accent1" w:themeFillTint="33"/>
          </w:tcPr>
          <w:p w14:paraId="674AB826" w14:textId="77777777" w:rsidR="00C80D77" w:rsidRPr="001B18F7" w:rsidRDefault="00C80D77">
            <w:pPr>
              <w:spacing w:line="276" w:lineRule="auto"/>
              <w:rPr>
                <w:b/>
                <w:bCs/>
                <w:sz w:val="22"/>
                <w:szCs w:val="22"/>
              </w:rPr>
            </w:pPr>
            <w:r w:rsidRPr="001B18F7">
              <w:rPr>
                <w:b/>
                <w:bCs/>
                <w:sz w:val="22"/>
                <w:szCs w:val="22"/>
              </w:rPr>
              <w:t>Deliverable</w:t>
            </w:r>
          </w:p>
        </w:tc>
        <w:tc>
          <w:tcPr>
            <w:tcW w:w="4860" w:type="dxa"/>
            <w:shd w:val="clear" w:color="auto" w:fill="D9E2F3" w:themeFill="accent1" w:themeFillTint="33"/>
          </w:tcPr>
          <w:p w14:paraId="38878104" w14:textId="2DC0B09B" w:rsidR="00C80D77" w:rsidRPr="001B18F7" w:rsidRDefault="00C80D77">
            <w:pPr>
              <w:spacing w:line="276" w:lineRule="auto"/>
              <w:rPr>
                <w:b/>
                <w:bCs/>
                <w:sz w:val="22"/>
                <w:szCs w:val="22"/>
              </w:rPr>
            </w:pPr>
            <w:r w:rsidRPr="001B18F7">
              <w:rPr>
                <w:b/>
                <w:bCs/>
                <w:sz w:val="22"/>
                <w:szCs w:val="22"/>
              </w:rPr>
              <w:t xml:space="preserve">Acceptance </w:t>
            </w:r>
            <w:r w:rsidR="00400CBF">
              <w:rPr>
                <w:b/>
                <w:bCs/>
                <w:sz w:val="22"/>
                <w:szCs w:val="22"/>
              </w:rPr>
              <w:t>Criteria</w:t>
            </w:r>
          </w:p>
        </w:tc>
      </w:tr>
      <w:tr w:rsidR="00C80D77" w:rsidRPr="00D804EF" w14:paraId="1B9CD416" w14:textId="77777777" w:rsidTr="00390834">
        <w:trPr>
          <w:cantSplit/>
        </w:trPr>
        <w:tc>
          <w:tcPr>
            <w:tcW w:w="558" w:type="dxa"/>
          </w:tcPr>
          <w:p w14:paraId="199FBF91" w14:textId="77777777" w:rsidR="00C80D77" w:rsidRPr="001B18F7" w:rsidRDefault="00C80D77">
            <w:pPr>
              <w:spacing w:after="240" w:line="276" w:lineRule="auto"/>
              <w:rPr>
                <w:sz w:val="22"/>
                <w:szCs w:val="22"/>
              </w:rPr>
            </w:pPr>
            <w:r w:rsidRPr="001B18F7">
              <w:rPr>
                <w:sz w:val="22"/>
                <w:szCs w:val="22"/>
              </w:rPr>
              <w:t>1</w:t>
            </w:r>
          </w:p>
        </w:tc>
        <w:tc>
          <w:tcPr>
            <w:tcW w:w="2862" w:type="dxa"/>
          </w:tcPr>
          <w:p w14:paraId="2084E54F" w14:textId="77777777" w:rsidR="00C80D77" w:rsidRPr="001B18F7" w:rsidRDefault="00C80D77">
            <w:pPr>
              <w:pStyle w:val="Default"/>
              <w:spacing w:after="240" w:line="276" w:lineRule="auto"/>
              <w:rPr>
                <w:rFonts w:ascii="Arial" w:hAnsi="Arial" w:cs="Arial"/>
                <w:sz w:val="22"/>
                <w:szCs w:val="22"/>
              </w:rPr>
            </w:pPr>
            <w:r w:rsidRPr="001B18F7">
              <w:rPr>
                <w:rFonts w:ascii="Arial" w:hAnsi="Arial" w:cs="Arial"/>
                <w:sz w:val="22"/>
                <w:szCs w:val="22"/>
              </w:rPr>
              <w:t>Integrations Management Plan</w:t>
            </w:r>
          </w:p>
        </w:tc>
        <w:tc>
          <w:tcPr>
            <w:tcW w:w="4860" w:type="dxa"/>
          </w:tcPr>
          <w:p w14:paraId="5BCAE5D7" w14:textId="755A3F42" w:rsidR="00E3183A" w:rsidRPr="00D85A9C" w:rsidRDefault="00C80D77">
            <w:pPr>
              <w:spacing w:line="276" w:lineRule="auto"/>
              <w:rPr>
                <w:sz w:val="22"/>
                <w:szCs w:val="22"/>
              </w:rPr>
            </w:pPr>
            <w:r w:rsidRPr="00D85A9C">
              <w:rPr>
                <w:sz w:val="22"/>
                <w:szCs w:val="22"/>
              </w:rPr>
              <w:t>The Integrations Management Plan</w:t>
            </w:r>
            <w:r w:rsidR="006820D3" w:rsidRPr="00D85A9C">
              <w:rPr>
                <w:sz w:val="22"/>
                <w:szCs w:val="22"/>
              </w:rPr>
              <w:t xml:space="preserve"> will include</w:t>
            </w:r>
            <w:r w:rsidR="00E3183A" w:rsidRPr="00D85A9C">
              <w:rPr>
                <w:sz w:val="22"/>
                <w:szCs w:val="22"/>
              </w:rPr>
              <w:t>:</w:t>
            </w:r>
          </w:p>
          <w:p w14:paraId="02EF776D" w14:textId="1424EC28" w:rsidR="00C50FD1" w:rsidRPr="003A16BB" w:rsidRDefault="006820D3" w:rsidP="00E33766">
            <w:pPr>
              <w:pStyle w:val="ListParagraph"/>
              <w:numPr>
                <w:ilvl w:val="0"/>
                <w:numId w:val="10"/>
              </w:numPr>
              <w:spacing w:line="276" w:lineRule="auto"/>
              <w:rPr>
                <w:sz w:val="22"/>
                <w:szCs w:val="22"/>
              </w:rPr>
            </w:pPr>
            <w:r w:rsidRPr="003A16BB">
              <w:rPr>
                <w:sz w:val="22"/>
                <w:szCs w:val="22"/>
              </w:rPr>
              <w:t>S</w:t>
            </w:r>
            <w:r w:rsidR="00C80D77" w:rsidRPr="003A16BB">
              <w:rPr>
                <w:sz w:val="22"/>
                <w:szCs w:val="22"/>
              </w:rPr>
              <w:t>trategy and implementation steps</w:t>
            </w:r>
            <w:r w:rsidRPr="003A16BB">
              <w:rPr>
                <w:sz w:val="22"/>
                <w:szCs w:val="22"/>
              </w:rPr>
              <w:t xml:space="preserve"> with</w:t>
            </w:r>
            <w:r w:rsidR="00C80D77" w:rsidRPr="003A16BB">
              <w:rPr>
                <w:sz w:val="22"/>
                <w:szCs w:val="22"/>
              </w:rPr>
              <w:t xml:space="preserve"> interface activities </w:t>
            </w:r>
            <w:r w:rsidRPr="003A16BB">
              <w:rPr>
                <w:sz w:val="22"/>
                <w:szCs w:val="22"/>
              </w:rPr>
              <w:t xml:space="preserve">starting </w:t>
            </w:r>
            <w:r w:rsidR="00C80D77" w:rsidRPr="003A16BB">
              <w:rPr>
                <w:sz w:val="22"/>
                <w:szCs w:val="22"/>
              </w:rPr>
              <w:t xml:space="preserve">as early as possible in </w:t>
            </w:r>
            <w:r w:rsidR="00C50FD1" w:rsidRPr="003A16BB">
              <w:rPr>
                <w:sz w:val="22"/>
                <w:szCs w:val="22"/>
              </w:rPr>
              <w:t xml:space="preserve">the </w:t>
            </w:r>
            <w:r w:rsidR="00C80D77" w:rsidRPr="003A16BB">
              <w:rPr>
                <w:sz w:val="22"/>
                <w:szCs w:val="22"/>
              </w:rPr>
              <w:t>project</w:t>
            </w:r>
            <w:r w:rsidR="00B6455B">
              <w:rPr>
                <w:sz w:val="22"/>
                <w:szCs w:val="22"/>
              </w:rPr>
              <w:t>.</w:t>
            </w:r>
          </w:p>
          <w:p w14:paraId="1BBD8AD7" w14:textId="678481C9" w:rsidR="008853B4" w:rsidRPr="003A16BB" w:rsidRDefault="001A4A73" w:rsidP="00E33766">
            <w:pPr>
              <w:pStyle w:val="ListParagraph"/>
              <w:numPr>
                <w:ilvl w:val="0"/>
                <w:numId w:val="10"/>
              </w:numPr>
              <w:spacing w:line="276" w:lineRule="auto"/>
              <w:rPr>
                <w:sz w:val="22"/>
                <w:szCs w:val="22"/>
              </w:rPr>
            </w:pPr>
            <w:r w:rsidRPr="003A16BB">
              <w:rPr>
                <w:sz w:val="22"/>
                <w:szCs w:val="22"/>
              </w:rPr>
              <w:t>The</w:t>
            </w:r>
            <w:r w:rsidR="00C80D77" w:rsidRPr="003A16BB">
              <w:rPr>
                <w:sz w:val="22"/>
                <w:szCs w:val="22"/>
              </w:rPr>
              <w:t xml:space="preserve"> interface architecture and technical specifications</w:t>
            </w:r>
            <w:r w:rsidR="00B6455B">
              <w:rPr>
                <w:sz w:val="22"/>
                <w:szCs w:val="22"/>
              </w:rPr>
              <w:t>.</w:t>
            </w:r>
            <w:r w:rsidR="00C80D77" w:rsidRPr="003A16BB">
              <w:rPr>
                <w:sz w:val="22"/>
                <w:szCs w:val="22"/>
              </w:rPr>
              <w:t xml:space="preserve"> </w:t>
            </w:r>
          </w:p>
          <w:p w14:paraId="34FD6392" w14:textId="6173F241" w:rsidR="008853B4" w:rsidRPr="003A16BB" w:rsidRDefault="008853B4" w:rsidP="00E33766">
            <w:pPr>
              <w:pStyle w:val="ListParagraph"/>
              <w:numPr>
                <w:ilvl w:val="0"/>
                <w:numId w:val="10"/>
              </w:numPr>
              <w:spacing w:line="276" w:lineRule="auto"/>
              <w:rPr>
                <w:sz w:val="22"/>
                <w:szCs w:val="22"/>
              </w:rPr>
            </w:pPr>
            <w:r w:rsidRPr="003A16BB">
              <w:rPr>
                <w:sz w:val="22"/>
                <w:szCs w:val="22"/>
              </w:rPr>
              <w:t xml:space="preserve">Description of </w:t>
            </w:r>
            <w:r w:rsidR="00C80D77" w:rsidRPr="003A16BB">
              <w:rPr>
                <w:sz w:val="22"/>
                <w:szCs w:val="22"/>
              </w:rPr>
              <w:t xml:space="preserve">the approach for coordinating with </w:t>
            </w:r>
            <w:r w:rsidR="00953B4A">
              <w:rPr>
                <w:sz w:val="22"/>
                <w:szCs w:val="22"/>
              </w:rPr>
              <w:t>DIA</w:t>
            </w:r>
            <w:r w:rsidR="00381EA2">
              <w:rPr>
                <w:sz w:val="22"/>
                <w:szCs w:val="22"/>
              </w:rPr>
              <w:t xml:space="preserve"> </w:t>
            </w:r>
            <w:r w:rsidR="00C80D77" w:rsidRPr="003A16BB">
              <w:rPr>
                <w:sz w:val="22"/>
                <w:szCs w:val="22"/>
              </w:rPr>
              <w:t xml:space="preserve">stakeholders to ensure they can meet </w:t>
            </w:r>
            <w:r w:rsidRPr="003A16BB">
              <w:rPr>
                <w:sz w:val="22"/>
                <w:szCs w:val="22"/>
              </w:rPr>
              <w:t>p</w:t>
            </w:r>
            <w:r w:rsidR="00C80D77" w:rsidRPr="003A16BB">
              <w:rPr>
                <w:sz w:val="22"/>
                <w:szCs w:val="22"/>
              </w:rPr>
              <w:t>roject deadlines</w:t>
            </w:r>
            <w:r w:rsidR="00B6455B">
              <w:rPr>
                <w:sz w:val="22"/>
                <w:szCs w:val="22"/>
              </w:rPr>
              <w:t>.</w:t>
            </w:r>
          </w:p>
          <w:p w14:paraId="22FEEB5F" w14:textId="38219994" w:rsidR="008A74D1" w:rsidRPr="003A16BB" w:rsidRDefault="00C80D77" w:rsidP="00E33766">
            <w:pPr>
              <w:pStyle w:val="ListParagraph"/>
              <w:numPr>
                <w:ilvl w:val="0"/>
                <w:numId w:val="10"/>
              </w:numPr>
              <w:spacing w:line="276" w:lineRule="auto"/>
              <w:rPr>
                <w:sz w:val="22"/>
                <w:szCs w:val="22"/>
              </w:rPr>
            </w:pPr>
            <w:r w:rsidRPr="003A16BB">
              <w:rPr>
                <w:sz w:val="22"/>
                <w:szCs w:val="22"/>
              </w:rPr>
              <w:t xml:space="preserve">Awarded Vendor and </w:t>
            </w:r>
            <w:r w:rsidR="00953B4A">
              <w:rPr>
                <w:sz w:val="22"/>
                <w:szCs w:val="22"/>
              </w:rPr>
              <w:t>DIA</w:t>
            </w:r>
            <w:r w:rsidRPr="003A16BB">
              <w:rPr>
                <w:sz w:val="22"/>
                <w:szCs w:val="22"/>
              </w:rPr>
              <w:t>’s roles and responsibilities</w:t>
            </w:r>
            <w:r w:rsidR="00B6455B">
              <w:rPr>
                <w:sz w:val="22"/>
                <w:szCs w:val="22"/>
              </w:rPr>
              <w:t>.</w:t>
            </w:r>
          </w:p>
          <w:p w14:paraId="255DD40E" w14:textId="7C0DA72B" w:rsidR="00C80D77" w:rsidRPr="001B18F7" w:rsidRDefault="008A74D1" w:rsidP="00E33766">
            <w:pPr>
              <w:pStyle w:val="ListParagraph"/>
              <w:numPr>
                <w:ilvl w:val="0"/>
                <w:numId w:val="10"/>
              </w:numPr>
              <w:spacing w:line="276" w:lineRule="auto"/>
            </w:pPr>
            <w:r w:rsidRPr="003A16BB">
              <w:rPr>
                <w:sz w:val="22"/>
                <w:szCs w:val="22"/>
              </w:rPr>
              <w:t>I</w:t>
            </w:r>
            <w:r w:rsidR="00C80D77" w:rsidRPr="003A16BB">
              <w:rPr>
                <w:sz w:val="22"/>
                <w:szCs w:val="22"/>
              </w:rPr>
              <w:t xml:space="preserve">mplementation and testing processes </w:t>
            </w:r>
            <w:r w:rsidR="009F4231" w:rsidRPr="003A16BB">
              <w:rPr>
                <w:sz w:val="22"/>
                <w:szCs w:val="22"/>
              </w:rPr>
              <w:t>(</w:t>
            </w:r>
            <w:r w:rsidR="00C80D77" w:rsidRPr="003A16BB">
              <w:rPr>
                <w:sz w:val="22"/>
                <w:szCs w:val="22"/>
              </w:rPr>
              <w:t>in detail and align</w:t>
            </w:r>
            <w:r w:rsidR="009F4231" w:rsidRPr="003A16BB">
              <w:rPr>
                <w:sz w:val="22"/>
                <w:szCs w:val="22"/>
              </w:rPr>
              <w:t>ed</w:t>
            </w:r>
            <w:r w:rsidR="00C80D77" w:rsidRPr="003A16BB">
              <w:rPr>
                <w:sz w:val="22"/>
                <w:szCs w:val="22"/>
              </w:rPr>
              <w:t xml:space="preserve"> with the IMS</w:t>
            </w:r>
            <w:r w:rsidR="009F4231" w:rsidRPr="003A16BB">
              <w:rPr>
                <w:sz w:val="22"/>
                <w:szCs w:val="22"/>
              </w:rPr>
              <w:t>)</w:t>
            </w:r>
            <w:r w:rsidR="00B6455B">
              <w:rPr>
                <w:sz w:val="22"/>
                <w:szCs w:val="22"/>
              </w:rPr>
              <w:t>.</w:t>
            </w:r>
          </w:p>
        </w:tc>
      </w:tr>
      <w:tr w:rsidR="00C80D77" w:rsidRPr="00D804EF" w14:paraId="1576783E" w14:textId="77777777" w:rsidTr="00390834">
        <w:trPr>
          <w:cantSplit/>
        </w:trPr>
        <w:tc>
          <w:tcPr>
            <w:tcW w:w="558" w:type="dxa"/>
          </w:tcPr>
          <w:p w14:paraId="6A810FE7" w14:textId="77777777" w:rsidR="00C80D77" w:rsidRPr="001B18F7" w:rsidRDefault="00C80D77">
            <w:pPr>
              <w:spacing w:line="276" w:lineRule="auto"/>
              <w:rPr>
                <w:sz w:val="22"/>
                <w:szCs w:val="22"/>
              </w:rPr>
            </w:pPr>
            <w:r w:rsidRPr="001B18F7">
              <w:rPr>
                <w:sz w:val="22"/>
                <w:szCs w:val="22"/>
              </w:rPr>
              <w:t>2</w:t>
            </w:r>
          </w:p>
        </w:tc>
        <w:tc>
          <w:tcPr>
            <w:tcW w:w="2862" w:type="dxa"/>
          </w:tcPr>
          <w:p w14:paraId="744C0ECB" w14:textId="77777777" w:rsidR="00C80D77" w:rsidRPr="001B18F7" w:rsidRDefault="00C80D77">
            <w:pPr>
              <w:spacing w:line="276" w:lineRule="auto"/>
              <w:rPr>
                <w:sz w:val="22"/>
                <w:szCs w:val="22"/>
              </w:rPr>
            </w:pPr>
            <w:r w:rsidRPr="001B18F7">
              <w:rPr>
                <w:sz w:val="22"/>
                <w:szCs w:val="22"/>
              </w:rPr>
              <w:t>Integrations Testing Plan</w:t>
            </w:r>
          </w:p>
        </w:tc>
        <w:tc>
          <w:tcPr>
            <w:tcW w:w="4860" w:type="dxa"/>
          </w:tcPr>
          <w:p w14:paraId="24E087F2" w14:textId="6D13DD6A" w:rsidR="00C80D77" w:rsidRPr="001B18F7" w:rsidRDefault="00C80D77">
            <w:pPr>
              <w:spacing w:line="276" w:lineRule="auto"/>
              <w:rPr>
                <w:sz w:val="22"/>
                <w:szCs w:val="22"/>
              </w:rPr>
            </w:pPr>
            <w:r w:rsidRPr="001B18F7">
              <w:rPr>
                <w:sz w:val="22"/>
                <w:szCs w:val="22"/>
              </w:rPr>
              <w:t xml:space="preserve">At a minimum, Awarded Vendor must demonstrate they </w:t>
            </w:r>
            <w:r w:rsidR="00EC2A79">
              <w:rPr>
                <w:sz w:val="22"/>
                <w:szCs w:val="22"/>
              </w:rPr>
              <w:t xml:space="preserve">have </w:t>
            </w:r>
            <w:r w:rsidRPr="001B18F7">
              <w:rPr>
                <w:sz w:val="22"/>
                <w:szCs w:val="22"/>
              </w:rPr>
              <w:t>successfully:</w:t>
            </w:r>
          </w:p>
          <w:p w14:paraId="54CC0EAD" w14:textId="32D305BF" w:rsidR="00C80D77" w:rsidRPr="001B18F7" w:rsidRDefault="00C80D77" w:rsidP="00E33766">
            <w:pPr>
              <w:pStyle w:val="ListParagraph"/>
              <w:numPr>
                <w:ilvl w:val="0"/>
                <w:numId w:val="6"/>
              </w:numPr>
              <w:spacing w:line="276" w:lineRule="auto"/>
              <w:rPr>
                <w:rFonts w:cs="Arial"/>
                <w:sz w:val="22"/>
                <w:szCs w:val="22"/>
              </w:rPr>
            </w:pPr>
            <w:r w:rsidRPr="001B18F7">
              <w:rPr>
                <w:rFonts w:cs="Arial"/>
                <w:sz w:val="22"/>
                <w:szCs w:val="22"/>
              </w:rPr>
              <w:t>Conducted all implementation and testing processes in detail</w:t>
            </w:r>
            <w:r w:rsidR="00B6455B">
              <w:rPr>
                <w:rFonts w:cs="Arial"/>
                <w:sz w:val="22"/>
                <w:szCs w:val="22"/>
              </w:rPr>
              <w:t>.</w:t>
            </w:r>
          </w:p>
          <w:p w14:paraId="335BF2CB" w14:textId="6490443B" w:rsidR="00C80D77" w:rsidRPr="001B18F7" w:rsidRDefault="00C80D77" w:rsidP="00E33766">
            <w:pPr>
              <w:pStyle w:val="ListParagraph"/>
              <w:numPr>
                <w:ilvl w:val="0"/>
                <w:numId w:val="6"/>
              </w:numPr>
              <w:spacing w:line="276" w:lineRule="auto"/>
              <w:rPr>
                <w:rFonts w:cs="Arial"/>
                <w:sz w:val="22"/>
                <w:szCs w:val="22"/>
              </w:rPr>
            </w:pPr>
            <w:r w:rsidRPr="001B18F7">
              <w:rPr>
                <w:rFonts w:cs="Arial"/>
                <w:sz w:val="22"/>
                <w:szCs w:val="22"/>
              </w:rPr>
              <w:t>Validate</w:t>
            </w:r>
            <w:r w:rsidR="001B18F7" w:rsidRPr="001B18F7">
              <w:rPr>
                <w:rFonts w:cs="Arial"/>
                <w:sz w:val="22"/>
                <w:szCs w:val="22"/>
              </w:rPr>
              <w:t>d</w:t>
            </w:r>
            <w:r w:rsidRPr="001B18F7">
              <w:rPr>
                <w:rFonts w:cs="Arial"/>
                <w:sz w:val="22"/>
                <w:szCs w:val="22"/>
              </w:rPr>
              <w:t xml:space="preserve"> system interface processes using migrated data defined and planned in data migration</w:t>
            </w:r>
            <w:r w:rsidR="00B6455B">
              <w:rPr>
                <w:rFonts w:cs="Arial"/>
                <w:sz w:val="22"/>
                <w:szCs w:val="22"/>
              </w:rPr>
              <w:t>.</w:t>
            </w:r>
          </w:p>
          <w:p w14:paraId="697E1775" w14:textId="0D966F17" w:rsidR="00C80D77" w:rsidRPr="001B18F7" w:rsidRDefault="00C80D77" w:rsidP="00E33766">
            <w:pPr>
              <w:pStyle w:val="ListParagraph"/>
              <w:numPr>
                <w:ilvl w:val="0"/>
                <w:numId w:val="6"/>
              </w:numPr>
              <w:spacing w:line="276" w:lineRule="auto"/>
              <w:rPr>
                <w:rFonts w:cs="Arial"/>
                <w:sz w:val="22"/>
                <w:szCs w:val="22"/>
              </w:rPr>
            </w:pPr>
            <w:r w:rsidRPr="001B18F7">
              <w:rPr>
                <w:rFonts w:cs="Arial"/>
                <w:sz w:val="22"/>
                <w:szCs w:val="22"/>
              </w:rPr>
              <w:t>Tracked and corrected all defects</w:t>
            </w:r>
            <w:r w:rsidR="00B6455B">
              <w:rPr>
                <w:rFonts w:cs="Arial"/>
                <w:sz w:val="22"/>
                <w:szCs w:val="22"/>
              </w:rPr>
              <w:t>.</w:t>
            </w:r>
          </w:p>
          <w:p w14:paraId="2556C8CF" w14:textId="64F0EE82" w:rsidR="00C80D77" w:rsidRPr="001B18F7" w:rsidRDefault="00C80D77" w:rsidP="00E33766">
            <w:pPr>
              <w:pStyle w:val="ListParagraph"/>
              <w:numPr>
                <w:ilvl w:val="0"/>
                <w:numId w:val="6"/>
              </w:numPr>
              <w:spacing w:line="276" w:lineRule="auto"/>
              <w:rPr>
                <w:rFonts w:cs="Arial"/>
                <w:sz w:val="22"/>
                <w:szCs w:val="22"/>
              </w:rPr>
            </w:pPr>
            <w:r w:rsidRPr="001B18F7">
              <w:rPr>
                <w:rFonts w:cs="Arial"/>
                <w:sz w:val="22"/>
                <w:szCs w:val="22"/>
              </w:rPr>
              <w:t>Verified and validated interfaces</w:t>
            </w:r>
            <w:r w:rsidR="00B6455B">
              <w:rPr>
                <w:rFonts w:cs="Arial"/>
                <w:sz w:val="22"/>
                <w:szCs w:val="22"/>
              </w:rPr>
              <w:t>.</w:t>
            </w:r>
          </w:p>
          <w:p w14:paraId="0D6276DB" w14:textId="09FAF089" w:rsidR="00C80D77" w:rsidRPr="001B18F7" w:rsidRDefault="00C80D77" w:rsidP="00E33766">
            <w:pPr>
              <w:pStyle w:val="ListParagraph"/>
              <w:numPr>
                <w:ilvl w:val="0"/>
                <w:numId w:val="6"/>
              </w:numPr>
              <w:spacing w:line="276" w:lineRule="auto"/>
              <w:rPr>
                <w:rFonts w:cs="Arial"/>
                <w:sz w:val="22"/>
                <w:szCs w:val="22"/>
              </w:rPr>
            </w:pPr>
            <w:r w:rsidRPr="001B18F7">
              <w:rPr>
                <w:rFonts w:cs="Arial"/>
                <w:sz w:val="22"/>
                <w:szCs w:val="22"/>
              </w:rPr>
              <w:t xml:space="preserve">Coordinated with </w:t>
            </w:r>
            <w:r w:rsidR="00953B4A">
              <w:rPr>
                <w:rFonts w:cs="Arial"/>
                <w:sz w:val="22"/>
                <w:szCs w:val="22"/>
              </w:rPr>
              <w:t>DIA</w:t>
            </w:r>
            <w:r w:rsidR="00381EA2">
              <w:rPr>
                <w:rFonts w:cs="Arial"/>
                <w:sz w:val="22"/>
                <w:szCs w:val="22"/>
              </w:rPr>
              <w:t xml:space="preserve"> </w:t>
            </w:r>
            <w:r w:rsidRPr="001B18F7">
              <w:rPr>
                <w:rFonts w:cs="Arial"/>
                <w:sz w:val="22"/>
                <w:szCs w:val="22"/>
              </w:rPr>
              <w:t>stakeholders</w:t>
            </w:r>
            <w:r w:rsidR="00B6455B">
              <w:rPr>
                <w:rFonts w:cs="Arial"/>
                <w:sz w:val="22"/>
                <w:szCs w:val="22"/>
              </w:rPr>
              <w:t>.</w:t>
            </w:r>
            <w:r w:rsidRPr="001B18F7">
              <w:rPr>
                <w:rFonts w:cs="Arial"/>
                <w:sz w:val="22"/>
                <w:szCs w:val="22"/>
              </w:rPr>
              <w:t xml:space="preserve"> </w:t>
            </w:r>
          </w:p>
        </w:tc>
      </w:tr>
    </w:tbl>
    <w:p w14:paraId="7CEF9D57" w14:textId="77777777" w:rsidR="00C80D77" w:rsidRPr="00D804EF" w:rsidRDefault="00C80D77" w:rsidP="00C80D77">
      <w:pPr>
        <w:pStyle w:val="ListParagraph"/>
        <w:spacing w:line="276" w:lineRule="auto"/>
        <w:ind w:left="1080"/>
        <w:jc w:val="both"/>
        <w:rPr>
          <w:rFonts w:cs="Arial"/>
          <w:highlight w:val="yellow"/>
        </w:rPr>
      </w:pPr>
    </w:p>
    <w:p w14:paraId="0F740300" w14:textId="35EF747B" w:rsidR="00C80D77" w:rsidRPr="0002340A" w:rsidRDefault="0022785B" w:rsidP="00C80D77">
      <w:pPr>
        <w:pStyle w:val="Heading2"/>
        <w:rPr>
          <w:rFonts w:cs="Arial"/>
        </w:rPr>
      </w:pPr>
      <w:bookmarkStart w:id="72" w:name="_Toc118987365"/>
      <w:bookmarkStart w:id="73" w:name="_Toc184977954"/>
      <w:r>
        <w:rPr>
          <w:rFonts w:cs="Arial"/>
        </w:rPr>
        <w:t>8.</w:t>
      </w:r>
      <w:r w:rsidR="00B6455B">
        <w:rPr>
          <w:rFonts w:cs="Arial"/>
        </w:rPr>
        <w:t>08</w:t>
      </w:r>
      <w:r w:rsidR="001B18F7" w:rsidRPr="0002340A">
        <w:rPr>
          <w:rFonts w:cs="Arial"/>
        </w:rPr>
        <w:t xml:space="preserve"> </w:t>
      </w:r>
      <w:r w:rsidR="00C80D77" w:rsidRPr="0002340A">
        <w:rPr>
          <w:rFonts w:cs="Arial"/>
        </w:rPr>
        <w:t>Create</w:t>
      </w:r>
      <w:r w:rsidR="006D7DDD">
        <w:rPr>
          <w:rFonts w:cs="Arial"/>
        </w:rPr>
        <w:t xml:space="preserve"> / Configure</w:t>
      </w:r>
      <w:r w:rsidR="00C80D77" w:rsidRPr="0002340A">
        <w:rPr>
          <w:rFonts w:cs="Arial"/>
        </w:rPr>
        <w:t xml:space="preserve"> Forms and Reports</w:t>
      </w:r>
      <w:bookmarkEnd w:id="72"/>
      <w:bookmarkEnd w:id="73"/>
    </w:p>
    <w:p w14:paraId="70A3DC28" w14:textId="6E4667C3" w:rsidR="00C80D77" w:rsidRPr="0002340A" w:rsidRDefault="29BEA131" w:rsidP="00C80D77">
      <w:pPr>
        <w:pStyle w:val="NoSpacing"/>
        <w:rPr>
          <w:rFonts w:ascii="Arial" w:hAnsi="Arial" w:cs="Arial"/>
        </w:rPr>
      </w:pPr>
      <w:r w:rsidRPr="0002340A">
        <w:rPr>
          <w:rFonts w:ascii="Arial" w:hAnsi="Arial" w:cs="Arial"/>
        </w:rPr>
        <w:t xml:space="preserve">The Awarded Vendor will perform activities necessary to provide a comprehensive reporting capability to support all </w:t>
      </w:r>
      <w:r w:rsidR="4915672D" w:rsidRPr="0002340A">
        <w:rPr>
          <w:rFonts w:ascii="Arial" w:hAnsi="Arial" w:cs="Arial"/>
        </w:rPr>
        <w:t>l</w:t>
      </w:r>
      <w:r w:rsidRPr="0002340A">
        <w:rPr>
          <w:rFonts w:ascii="Arial" w:hAnsi="Arial" w:cs="Arial"/>
        </w:rPr>
        <w:t xml:space="preserve">egislative and internal forms and reporting needs. </w:t>
      </w:r>
      <w:r w:rsidR="587C13EC">
        <w:rPr>
          <w:rFonts w:ascii="Arial" w:hAnsi="Arial" w:cs="Arial"/>
        </w:rPr>
        <w:t xml:space="preserve">The </w:t>
      </w:r>
      <w:r w:rsidRPr="0002340A">
        <w:rPr>
          <w:rFonts w:ascii="Arial" w:hAnsi="Arial" w:cs="Arial"/>
        </w:rPr>
        <w:t xml:space="preserve">scope is based on </w:t>
      </w:r>
      <w:r w:rsidR="733ABE1C" w:rsidRPr="0002340A">
        <w:rPr>
          <w:rFonts w:ascii="Arial" w:hAnsi="Arial" w:cs="Arial"/>
        </w:rPr>
        <w:t xml:space="preserve">what </w:t>
      </w:r>
      <w:r w:rsidR="00696739">
        <w:rPr>
          <w:rFonts w:ascii="Arial" w:hAnsi="Arial" w:cs="Arial"/>
        </w:rPr>
        <w:t>DIA</w:t>
      </w:r>
      <w:r w:rsidR="733ABE1C" w:rsidRPr="0002340A">
        <w:rPr>
          <w:rFonts w:ascii="Arial" w:hAnsi="Arial" w:cs="Arial"/>
        </w:rPr>
        <w:t xml:space="preserve"> has </w:t>
      </w:r>
      <w:r w:rsidRPr="0002340A">
        <w:rPr>
          <w:rFonts w:ascii="Arial" w:hAnsi="Arial" w:cs="Arial"/>
        </w:rPr>
        <w:t xml:space="preserve">identified in Business Functional </w:t>
      </w:r>
      <w:r w:rsidR="00696739">
        <w:rPr>
          <w:rFonts w:ascii="Arial" w:hAnsi="Arial" w:cs="Arial"/>
        </w:rPr>
        <w:t xml:space="preserve">and Technical </w:t>
      </w:r>
      <w:r w:rsidRPr="0002340A">
        <w:rPr>
          <w:rFonts w:ascii="Arial" w:hAnsi="Arial" w:cs="Arial"/>
        </w:rPr>
        <w:t xml:space="preserve">Requirements and the identification of new reports that </w:t>
      </w:r>
      <w:r w:rsidR="47CEA431">
        <w:rPr>
          <w:rFonts w:ascii="Arial" w:hAnsi="Arial" w:cs="Arial"/>
        </w:rPr>
        <w:t xml:space="preserve">would </w:t>
      </w:r>
      <w:r w:rsidRPr="0002340A">
        <w:rPr>
          <w:rFonts w:ascii="Arial" w:hAnsi="Arial" w:cs="Arial"/>
        </w:rPr>
        <w:t xml:space="preserve">assist in the management and performance measurement of </w:t>
      </w:r>
      <w:r w:rsidR="00696739">
        <w:rPr>
          <w:rFonts w:ascii="Arial" w:hAnsi="Arial" w:cs="Arial"/>
        </w:rPr>
        <w:t>DIA’s</w:t>
      </w:r>
      <w:r w:rsidRPr="0002340A">
        <w:rPr>
          <w:rFonts w:ascii="Arial" w:hAnsi="Arial" w:cs="Arial"/>
        </w:rPr>
        <w:t xml:space="preserve"> program and related systems.</w:t>
      </w:r>
    </w:p>
    <w:p w14:paraId="5941DD78" w14:textId="77777777" w:rsidR="00C80D77" w:rsidRPr="00025211" w:rsidRDefault="00C80D77" w:rsidP="00C80D77">
      <w:pPr>
        <w:pStyle w:val="NoSpacing"/>
        <w:rPr>
          <w:rFonts w:ascii="Arial" w:hAnsi="Arial" w:cs="Arial"/>
        </w:rPr>
      </w:pPr>
      <w:r w:rsidRPr="00025211">
        <w:rPr>
          <w:rFonts w:ascii="Arial" w:hAnsi="Arial" w:cs="Arial"/>
        </w:rPr>
        <w:t>Activities include:</w:t>
      </w:r>
    </w:p>
    <w:p w14:paraId="71971129" w14:textId="228F72F3" w:rsidR="00C80D77" w:rsidRPr="00025211" w:rsidRDefault="29BEA131" w:rsidP="00E33766">
      <w:pPr>
        <w:pStyle w:val="NoSpacing"/>
        <w:numPr>
          <w:ilvl w:val="0"/>
          <w:numId w:val="2"/>
        </w:numPr>
        <w:spacing w:before="0" w:after="0"/>
        <w:rPr>
          <w:rFonts w:ascii="Arial" w:hAnsi="Arial" w:cs="Arial"/>
        </w:rPr>
      </w:pPr>
      <w:r w:rsidRPr="10C69406">
        <w:rPr>
          <w:rFonts w:ascii="Arial" w:hAnsi="Arial" w:cs="Arial"/>
        </w:rPr>
        <w:t xml:space="preserve">Confirm and document requirements for future state forms, </w:t>
      </w:r>
      <w:r w:rsidR="00B6455B" w:rsidRPr="10C69406">
        <w:rPr>
          <w:rFonts w:ascii="Arial" w:hAnsi="Arial" w:cs="Arial"/>
        </w:rPr>
        <w:t>reports,</w:t>
      </w:r>
      <w:r w:rsidRPr="10C69406">
        <w:rPr>
          <w:rFonts w:ascii="Arial" w:hAnsi="Arial" w:cs="Arial"/>
        </w:rPr>
        <w:t xml:space="preserve"> and queries</w:t>
      </w:r>
      <w:r w:rsidR="00B6455B">
        <w:rPr>
          <w:rFonts w:ascii="Arial" w:hAnsi="Arial" w:cs="Arial"/>
        </w:rPr>
        <w:t>.</w:t>
      </w:r>
    </w:p>
    <w:p w14:paraId="4B7A4E46" w14:textId="743986DA" w:rsidR="00C80D77" w:rsidRPr="00025211" w:rsidRDefault="29BEA131" w:rsidP="00E33766">
      <w:pPr>
        <w:pStyle w:val="NoSpacing"/>
        <w:numPr>
          <w:ilvl w:val="0"/>
          <w:numId w:val="2"/>
        </w:numPr>
        <w:spacing w:before="0" w:after="0"/>
        <w:rPr>
          <w:rFonts w:ascii="Arial" w:hAnsi="Arial" w:cs="Arial"/>
        </w:rPr>
      </w:pPr>
      <w:r w:rsidRPr="10C69406">
        <w:rPr>
          <w:rFonts w:ascii="Arial" w:hAnsi="Arial" w:cs="Arial"/>
        </w:rPr>
        <w:t>Design and document the reporting environment so that it is responsive</w:t>
      </w:r>
      <w:r w:rsidR="01D9337D" w:rsidRPr="10C69406">
        <w:rPr>
          <w:rFonts w:ascii="Arial" w:hAnsi="Arial" w:cs="Arial"/>
        </w:rPr>
        <w:t xml:space="preserve"> (generating reports and </w:t>
      </w:r>
      <w:r w:rsidR="0DC0D121" w:rsidRPr="10C69406">
        <w:rPr>
          <w:rFonts w:ascii="Arial" w:hAnsi="Arial" w:cs="Arial"/>
        </w:rPr>
        <w:t>queries quickly and efficiently)</w:t>
      </w:r>
      <w:r w:rsidRPr="10C69406">
        <w:rPr>
          <w:rFonts w:ascii="Arial" w:hAnsi="Arial" w:cs="Arial"/>
        </w:rPr>
        <w:t xml:space="preserve"> and will not negatively impact the production environment</w:t>
      </w:r>
      <w:r w:rsidR="00B6455B">
        <w:rPr>
          <w:rFonts w:ascii="Arial" w:hAnsi="Arial" w:cs="Arial"/>
        </w:rPr>
        <w:t>.</w:t>
      </w:r>
    </w:p>
    <w:p w14:paraId="2E19C15A" w14:textId="268D85C5" w:rsidR="00C80D77" w:rsidRPr="00025211" w:rsidRDefault="29BEA131" w:rsidP="00E33766">
      <w:pPr>
        <w:pStyle w:val="NoSpacing"/>
        <w:numPr>
          <w:ilvl w:val="0"/>
          <w:numId w:val="2"/>
        </w:numPr>
        <w:spacing w:before="0" w:after="0"/>
        <w:rPr>
          <w:rFonts w:ascii="Arial" w:hAnsi="Arial" w:cs="Arial"/>
        </w:rPr>
      </w:pPr>
      <w:r w:rsidRPr="10C69406">
        <w:rPr>
          <w:rFonts w:ascii="Arial" w:hAnsi="Arial" w:cs="Arial"/>
        </w:rPr>
        <w:t xml:space="preserve">Implement </w:t>
      </w:r>
      <w:r w:rsidR="11731F8E" w:rsidRPr="10C69406">
        <w:rPr>
          <w:rFonts w:ascii="Arial" w:hAnsi="Arial" w:cs="Arial"/>
        </w:rPr>
        <w:t xml:space="preserve">standard </w:t>
      </w:r>
      <w:r w:rsidRPr="10C69406">
        <w:rPr>
          <w:rFonts w:ascii="Arial" w:hAnsi="Arial" w:cs="Arial"/>
        </w:rPr>
        <w:t xml:space="preserve">forms, </w:t>
      </w:r>
      <w:r w:rsidR="00B6455B" w:rsidRPr="10C69406">
        <w:rPr>
          <w:rFonts w:ascii="Arial" w:hAnsi="Arial" w:cs="Arial"/>
        </w:rPr>
        <w:t>reports,</w:t>
      </w:r>
      <w:r w:rsidRPr="10C69406">
        <w:rPr>
          <w:rFonts w:ascii="Arial" w:hAnsi="Arial" w:cs="Arial"/>
        </w:rPr>
        <w:t xml:space="preserve"> and queries</w:t>
      </w:r>
      <w:r w:rsidR="00B6455B">
        <w:rPr>
          <w:rFonts w:ascii="Arial" w:hAnsi="Arial" w:cs="Arial"/>
        </w:rPr>
        <w:t>.</w:t>
      </w:r>
    </w:p>
    <w:p w14:paraId="2D1B5F15" w14:textId="1E519BF4" w:rsidR="00C80D77" w:rsidRPr="00025211" w:rsidRDefault="29BEA131" w:rsidP="00E33766">
      <w:pPr>
        <w:pStyle w:val="NoSpacing"/>
        <w:numPr>
          <w:ilvl w:val="0"/>
          <w:numId w:val="2"/>
        </w:numPr>
        <w:spacing w:before="0" w:after="0"/>
        <w:rPr>
          <w:rFonts w:ascii="Arial" w:hAnsi="Arial" w:cs="Arial"/>
        </w:rPr>
      </w:pPr>
      <w:r w:rsidRPr="10C69406">
        <w:rPr>
          <w:rFonts w:ascii="Arial" w:hAnsi="Arial" w:cs="Arial"/>
        </w:rPr>
        <w:t>Perform discovery with leadership, business, and technical staff to identify potential new</w:t>
      </w:r>
      <w:r w:rsidR="4D4C2588" w:rsidRPr="10C69406">
        <w:rPr>
          <w:rFonts w:ascii="Arial" w:hAnsi="Arial" w:cs="Arial"/>
        </w:rPr>
        <w:t xml:space="preserve"> forms,</w:t>
      </w:r>
      <w:r w:rsidRPr="10C69406">
        <w:rPr>
          <w:rFonts w:ascii="Arial" w:hAnsi="Arial" w:cs="Arial"/>
        </w:rPr>
        <w:t xml:space="preserve"> reports</w:t>
      </w:r>
      <w:r w:rsidR="17CB2534" w:rsidRPr="10C69406">
        <w:rPr>
          <w:rFonts w:ascii="Arial" w:hAnsi="Arial" w:cs="Arial"/>
        </w:rPr>
        <w:t>,</w:t>
      </w:r>
      <w:r w:rsidRPr="10C69406">
        <w:rPr>
          <w:rFonts w:ascii="Arial" w:hAnsi="Arial" w:cs="Arial"/>
        </w:rPr>
        <w:t xml:space="preserve"> and/or dashboards</w:t>
      </w:r>
      <w:r w:rsidR="00B6455B">
        <w:rPr>
          <w:rFonts w:ascii="Arial" w:hAnsi="Arial" w:cs="Arial"/>
        </w:rPr>
        <w:t>.</w:t>
      </w:r>
    </w:p>
    <w:p w14:paraId="0E1B63C0" w14:textId="062E2BB4" w:rsidR="00C80D77" w:rsidRPr="00025211" w:rsidRDefault="29BEA131" w:rsidP="00E33766">
      <w:pPr>
        <w:pStyle w:val="NoSpacing"/>
        <w:numPr>
          <w:ilvl w:val="0"/>
          <w:numId w:val="2"/>
        </w:numPr>
        <w:spacing w:before="0" w:after="0"/>
        <w:rPr>
          <w:rFonts w:ascii="Arial" w:hAnsi="Arial" w:cs="Arial"/>
        </w:rPr>
      </w:pPr>
      <w:r w:rsidRPr="10C69406">
        <w:rPr>
          <w:rFonts w:ascii="Arial" w:hAnsi="Arial" w:cs="Arial"/>
        </w:rPr>
        <w:t xml:space="preserve">Inventory of all </w:t>
      </w:r>
      <w:r w:rsidR="17CB2534" w:rsidRPr="10C69406">
        <w:rPr>
          <w:rFonts w:ascii="Arial" w:hAnsi="Arial" w:cs="Arial"/>
        </w:rPr>
        <w:t>r</w:t>
      </w:r>
      <w:r w:rsidRPr="10C69406">
        <w:rPr>
          <w:rFonts w:ascii="Arial" w:hAnsi="Arial" w:cs="Arial"/>
        </w:rPr>
        <w:t xml:space="preserve">equired </w:t>
      </w:r>
      <w:r w:rsidR="17CB2534" w:rsidRPr="10C69406">
        <w:rPr>
          <w:rFonts w:ascii="Arial" w:hAnsi="Arial" w:cs="Arial"/>
        </w:rPr>
        <w:t>f</w:t>
      </w:r>
      <w:r w:rsidRPr="10C69406">
        <w:rPr>
          <w:rFonts w:ascii="Arial" w:hAnsi="Arial" w:cs="Arial"/>
        </w:rPr>
        <w:t xml:space="preserve">orms, </w:t>
      </w:r>
      <w:r w:rsidR="00B6455B" w:rsidRPr="10C69406">
        <w:rPr>
          <w:rFonts w:ascii="Arial" w:hAnsi="Arial" w:cs="Arial"/>
        </w:rPr>
        <w:t>reports,</w:t>
      </w:r>
      <w:r w:rsidRPr="10C69406">
        <w:rPr>
          <w:rFonts w:ascii="Arial" w:hAnsi="Arial" w:cs="Arial"/>
        </w:rPr>
        <w:t xml:space="preserve"> and </w:t>
      </w:r>
      <w:r w:rsidR="17CB2534" w:rsidRPr="10C69406">
        <w:rPr>
          <w:rFonts w:ascii="Arial" w:hAnsi="Arial" w:cs="Arial"/>
        </w:rPr>
        <w:t>a</w:t>
      </w:r>
      <w:r w:rsidRPr="10C69406">
        <w:rPr>
          <w:rFonts w:ascii="Arial" w:hAnsi="Arial" w:cs="Arial"/>
        </w:rPr>
        <w:t xml:space="preserve">d </w:t>
      </w:r>
      <w:r w:rsidR="17CB2534" w:rsidRPr="10C69406">
        <w:rPr>
          <w:rFonts w:ascii="Arial" w:hAnsi="Arial" w:cs="Arial"/>
        </w:rPr>
        <w:t>h</w:t>
      </w:r>
      <w:r w:rsidRPr="10C69406">
        <w:rPr>
          <w:rFonts w:ascii="Arial" w:hAnsi="Arial" w:cs="Arial"/>
        </w:rPr>
        <w:t xml:space="preserve">oc </w:t>
      </w:r>
      <w:r w:rsidR="156DBCD0" w:rsidRPr="10C69406">
        <w:rPr>
          <w:rFonts w:ascii="Arial" w:hAnsi="Arial" w:cs="Arial"/>
        </w:rPr>
        <w:t>q</w:t>
      </w:r>
      <w:r w:rsidRPr="10C69406">
        <w:rPr>
          <w:rFonts w:ascii="Arial" w:hAnsi="Arial" w:cs="Arial"/>
        </w:rPr>
        <w:t>ueries: with planned and schedule</w:t>
      </w:r>
      <w:r w:rsidR="18A9D450" w:rsidRPr="10C69406">
        <w:rPr>
          <w:rFonts w:ascii="Arial" w:hAnsi="Arial" w:cs="Arial"/>
        </w:rPr>
        <w:t>d</w:t>
      </w:r>
      <w:r w:rsidRPr="10C69406">
        <w:rPr>
          <w:rFonts w:ascii="Arial" w:hAnsi="Arial" w:cs="Arial"/>
        </w:rPr>
        <w:t xml:space="preserve"> reports and queries that users may run themselves</w:t>
      </w:r>
      <w:r w:rsidR="00B6455B">
        <w:rPr>
          <w:rFonts w:ascii="Arial" w:hAnsi="Arial" w:cs="Arial"/>
        </w:rPr>
        <w:t>.</w:t>
      </w:r>
    </w:p>
    <w:p w14:paraId="4BCE7C4A" w14:textId="6161E248" w:rsidR="00C80D77" w:rsidRPr="00025211" w:rsidRDefault="29BEA131" w:rsidP="00E33766">
      <w:pPr>
        <w:pStyle w:val="NoSpacing"/>
        <w:numPr>
          <w:ilvl w:val="0"/>
          <w:numId w:val="2"/>
        </w:numPr>
        <w:spacing w:before="0" w:after="0"/>
        <w:rPr>
          <w:rFonts w:ascii="Arial" w:hAnsi="Arial" w:cs="Arial"/>
        </w:rPr>
      </w:pPr>
      <w:r w:rsidRPr="10C69406">
        <w:rPr>
          <w:rFonts w:ascii="Arial" w:hAnsi="Arial" w:cs="Arial"/>
        </w:rPr>
        <w:t xml:space="preserve">Confirm and </w:t>
      </w:r>
      <w:r w:rsidR="18A9D450" w:rsidRPr="10C69406">
        <w:rPr>
          <w:rFonts w:ascii="Arial" w:hAnsi="Arial" w:cs="Arial"/>
        </w:rPr>
        <w:t>d</w:t>
      </w:r>
      <w:r w:rsidRPr="10C69406">
        <w:rPr>
          <w:rFonts w:ascii="Arial" w:hAnsi="Arial" w:cs="Arial"/>
        </w:rPr>
        <w:t xml:space="preserve">ocument </w:t>
      </w:r>
      <w:r w:rsidR="18A9D450" w:rsidRPr="10C69406">
        <w:rPr>
          <w:rFonts w:ascii="Arial" w:hAnsi="Arial" w:cs="Arial"/>
        </w:rPr>
        <w:t>r</w:t>
      </w:r>
      <w:r w:rsidRPr="10C69406">
        <w:rPr>
          <w:rFonts w:ascii="Arial" w:hAnsi="Arial" w:cs="Arial"/>
        </w:rPr>
        <w:t xml:space="preserve">equirements for </w:t>
      </w:r>
      <w:r w:rsidR="18A9D450" w:rsidRPr="10C69406">
        <w:rPr>
          <w:rFonts w:ascii="Arial" w:hAnsi="Arial" w:cs="Arial"/>
        </w:rPr>
        <w:t>f</w:t>
      </w:r>
      <w:r w:rsidRPr="10C69406">
        <w:rPr>
          <w:rFonts w:ascii="Arial" w:hAnsi="Arial" w:cs="Arial"/>
        </w:rPr>
        <w:t xml:space="preserve">orms, </w:t>
      </w:r>
      <w:r w:rsidR="18A9D450" w:rsidRPr="10C69406">
        <w:rPr>
          <w:rFonts w:ascii="Arial" w:hAnsi="Arial" w:cs="Arial"/>
        </w:rPr>
        <w:t>r</w:t>
      </w:r>
      <w:r w:rsidRPr="10C69406">
        <w:rPr>
          <w:rFonts w:ascii="Arial" w:hAnsi="Arial" w:cs="Arial"/>
        </w:rPr>
        <w:t xml:space="preserve">eports and </w:t>
      </w:r>
      <w:r w:rsidR="18A9D450" w:rsidRPr="10C69406">
        <w:rPr>
          <w:rFonts w:ascii="Arial" w:hAnsi="Arial" w:cs="Arial"/>
        </w:rPr>
        <w:t>a</w:t>
      </w:r>
      <w:r w:rsidRPr="10C69406">
        <w:rPr>
          <w:rFonts w:ascii="Arial" w:hAnsi="Arial" w:cs="Arial"/>
        </w:rPr>
        <w:t xml:space="preserve">d </w:t>
      </w:r>
      <w:r w:rsidR="18A9D450" w:rsidRPr="10C69406">
        <w:rPr>
          <w:rFonts w:ascii="Arial" w:hAnsi="Arial" w:cs="Arial"/>
        </w:rPr>
        <w:t>h</w:t>
      </w:r>
      <w:r w:rsidRPr="10C69406">
        <w:rPr>
          <w:rFonts w:ascii="Arial" w:hAnsi="Arial" w:cs="Arial"/>
        </w:rPr>
        <w:t xml:space="preserve">oc </w:t>
      </w:r>
      <w:r w:rsidR="18A9D450" w:rsidRPr="10C69406">
        <w:rPr>
          <w:rFonts w:ascii="Arial" w:hAnsi="Arial" w:cs="Arial"/>
        </w:rPr>
        <w:t>q</w:t>
      </w:r>
      <w:r w:rsidRPr="10C69406">
        <w:rPr>
          <w:rFonts w:ascii="Arial" w:hAnsi="Arial" w:cs="Arial"/>
        </w:rPr>
        <w:t>ueries</w:t>
      </w:r>
      <w:r w:rsidR="50EA4E31" w:rsidRPr="10C69406">
        <w:rPr>
          <w:rFonts w:ascii="Arial" w:hAnsi="Arial" w:cs="Arial"/>
        </w:rPr>
        <w:t>;</w:t>
      </w:r>
      <w:r w:rsidRPr="10C69406">
        <w:rPr>
          <w:rFonts w:ascii="Arial" w:hAnsi="Arial" w:cs="Arial"/>
        </w:rPr>
        <w:t xml:space="preserve"> document all required forms, reports and queries required in approved inventory</w:t>
      </w:r>
      <w:r w:rsidR="48D1F705" w:rsidRPr="10C69406">
        <w:rPr>
          <w:rFonts w:ascii="Arial" w:hAnsi="Arial" w:cs="Arial"/>
        </w:rPr>
        <w:t xml:space="preserve">; </w:t>
      </w:r>
      <w:r w:rsidRPr="10C69406">
        <w:rPr>
          <w:rFonts w:ascii="Arial" w:hAnsi="Arial" w:cs="Arial"/>
        </w:rPr>
        <w:t>specify environment for forms, reports</w:t>
      </w:r>
      <w:r w:rsidR="00B6455B">
        <w:rPr>
          <w:rFonts w:ascii="Arial" w:hAnsi="Arial" w:cs="Arial"/>
        </w:rPr>
        <w:t>,</w:t>
      </w:r>
      <w:r w:rsidRPr="10C69406">
        <w:rPr>
          <w:rFonts w:ascii="Arial" w:hAnsi="Arial" w:cs="Arial"/>
        </w:rPr>
        <w:t xml:space="preserve"> and queries</w:t>
      </w:r>
      <w:r w:rsidR="00B6455B">
        <w:rPr>
          <w:rFonts w:ascii="Arial" w:hAnsi="Arial" w:cs="Arial"/>
        </w:rPr>
        <w:t>.</w:t>
      </w:r>
    </w:p>
    <w:p w14:paraId="4B82FDEC" w14:textId="77777777" w:rsidR="00C80D77" w:rsidRPr="00D804EF" w:rsidRDefault="00C80D77" w:rsidP="00C80D77">
      <w:pPr>
        <w:pStyle w:val="ListParagraph"/>
        <w:spacing w:line="276" w:lineRule="auto"/>
        <w:ind w:left="1080"/>
        <w:jc w:val="both"/>
        <w:rPr>
          <w:rFonts w:cs="Arial"/>
          <w:highlight w:val="yellow"/>
        </w:rPr>
      </w:pPr>
    </w:p>
    <w:tbl>
      <w:tblPr>
        <w:tblStyle w:val="TableGrid"/>
        <w:tblW w:w="8280" w:type="dxa"/>
        <w:tblInd w:w="607" w:type="dxa"/>
        <w:tblLook w:val="04A0" w:firstRow="1" w:lastRow="0" w:firstColumn="1" w:lastColumn="0" w:noHBand="0" w:noVBand="1"/>
      </w:tblPr>
      <w:tblGrid>
        <w:gridCol w:w="558"/>
        <w:gridCol w:w="2862"/>
        <w:gridCol w:w="4860"/>
      </w:tblGrid>
      <w:tr w:rsidR="00C80D77" w:rsidRPr="00D804EF" w14:paraId="2FA36682" w14:textId="77777777" w:rsidTr="00390834">
        <w:trPr>
          <w:cantSplit/>
          <w:tblHeader/>
        </w:trPr>
        <w:tc>
          <w:tcPr>
            <w:tcW w:w="558" w:type="dxa"/>
            <w:shd w:val="clear" w:color="auto" w:fill="D9E2F3" w:themeFill="accent1" w:themeFillTint="33"/>
          </w:tcPr>
          <w:p w14:paraId="7B5414CE" w14:textId="77777777" w:rsidR="00C80D77" w:rsidRPr="00C9335F" w:rsidRDefault="00C80D77">
            <w:pPr>
              <w:spacing w:line="276" w:lineRule="auto"/>
              <w:rPr>
                <w:b/>
                <w:bCs/>
                <w:sz w:val="22"/>
                <w:szCs w:val="22"/>
                <w:highlight w:val="yellow"/>
              </w:rPr>
            </w:pPr>
          </w:p>
        </w:tc>
        <w:tc>
          <w:tcPr>
            <w:tcW w:w="2862" w:type="dxa"/>
            <w:shd w:val="clear" w:color="auto" w:fill="D9E2F3" w:themeFill="accent1" w:themeFillTint="33"/>
          </w:tcPr>
          <w:p w14:paraId="63AF2D60" w14:textId="77777777" w:rsidR="00C80D77" w:rsidRPr="00BC4865" w:rsidRDefault="00C80D77">
            <w:pPr>
              <w:spacing w:line="276" w:lineRule="auto"/>
              <w:rPr>
                <w:b/>
                <w:bCs/>
                <w:sz w:val="22"/>
                <w:szCs w:val="22"/>
              </w:rPr>
            </w:pPr>
            <w:r w:rsidRPr="00BC4865">
              <w:rPr>
                <w:b/>
                <w:bCs/>
                <w:sz w:val="22"/>
                <w:szCs w:val="22"/>
              </w:rPr>
              <w:t>Deliverable</w:t>
            </w:r>
          </w:p>
        </w:tc>
        <w:tc>
          <w:tcPr>
            <w:tcW w:w="4860" w:type="dxa"/>
            <w:shd w:val="clear" w:color="auto" w:fill="D9E2F3" w:themeFill="accent1" w:themeFillTint="33"/>
          </w:tcPr>
          <w:p w14:paraId="526CB688" w14:textId="193211E8" w:rsidR="00C80D77" w:rsidRPr="00BC4865" w:rsidRDefault="00C80D77">
            <w:pPr>
              <w:spacing w:line="276" w:lineRule="auto"/>
              <w:rPr>
                <w:b/>
                <w:bCs/>
                <w:sz w:val="22"/>
                <w:szCs w:val="22"/>
              </w:rPr>
            </w:pPr>
            <w:r w:rsidRPr="00BC4865">
              <w:rPr>
                <w:b/>
                <w:bCs/>
                <w:sz w:val="22"/>
                <w:szCs w:val="22"/>
              </w:rPr>
              <w:t xml:space="preserve">Acceptance </w:t>
            </w:r>
            <w:r w:rsidR="00400CBF">
              <w:rPr>
                <w:b/>
                <w:bCs/>
                <w:sz w:val="22"/>
                <w:szCs w:val="22"/>
              </w:rPr>
              <w:t>Criteria</w:t>
            </w:r>
          </w:p>
        </w:tc>
      </w:tr>
      <w:tr w:rsidR="00C80D77" w:rsidRPr="00D804EF" w14:paraId="365DCABD" w14:textId="77777777" w:rsidTr="00390834">
        <w:trPr>
          <w:cantSplit/>
        </w:trPr>
        <w:tc>
          <w:tcPr>
            <w:tcW w:w="558" w:type="dxa"/>
          </w:tcPr>
          <w:p w14:paraId="2AA060AB" w14:textId="77777777" w:rsidR="00C80D77" w:rsidRPr="00BC4865" w:rsidRDefault="00C80D77">
            <w:pPr>
              <w:spacing w:after="240" w:line="276" w:lineRule="auto"/>
              <w:rPr>
                <w:sz w:val="22"/>
                <w:szCs w:val="22"/>
              </w:rPr>
            </w:pPr>
            <w:r w:rsidRPr="00BC4865">
              <w:rPr>
                <w:sz w:val="22"/>
                <w:szCs w:val="22"/>
              </w:rPr>
              <w:t>1</w:t>
            </w:r>
          </w:p>
        </w:tc>
        <w:tc>
          <w:tcPr>
            <w:tcW w:w="2862" w:type="dxa"/>
          </w:tcPr>
          <w:p w14:paraId="65A958FC" w14:textId="77777777" w:rsidR="00C80D77" w:rsidRPr="00BC4865" w:rsidRDefault="00C80D77">
            <w:pPr>
              <w:pStyle w:val="Default"/>
              <w:spacing w:after="240" w:line="276" w:lineRule="auto"/>
              <w:rPr>
                <w:rFonts w:ascii="Arial" w:hAnsi="Arial" w:cs="Arial"/>
                <w:sz w:val="22"/>
                <w:szCs w:val="22"/>
              </w:rPr>
            </w:pPr>
            <w:r w:rsidRPr="00BC4865">
              <w:rPr>
                <w:rFonts w:ascii="Arial" w:hAnsi="Arial" w:cs="Arial"/>
                <w:sz w:val="22"/>
                <w:szCs w:val="22"/>
              </w:rPr>
              <w:t xml:space="preserve">Inventory of all Required Forms, Reports and Ad Hoc Queries </w:t>
            </w:r>
          </w:p>
        </w:tc>
        <w:tc>
          <w:tcPr>
            <w:tcW w:w="4860" w:type="dxa"/>
          </w:tcPr>
          <w:p w14:paraId="2CC7A5B9" w14:textId="77777777" w:rsidR="00C80D77" w:rsidRPr="00BC4865" w:rsidRDefault="00C80D77">
            <w:pPr>
              <w:spacing w:line="276" w:lineRule="auto"/>
              <w:rPr>
                <w:sz w:val="22"/>
                <w:szCs w:val="22"/>
              </w:rPr>
            </w:pPr>
            <w:r w:rsidRPr="00BC4865">
              <w:rPr>
                <w:sz w:val="22"/>
                <w:szCs w:val="22"/>
              </w:rPr>
              <w:t>At a minimum, the Inventory must:</w:t>
            </w:r>
          </w:p>
          <w:p w14:paraId="022D6C73" w14:textId="0332BC9D" w:rsidR="00C80D77" w:rsidRPr="00BC4865" w:rsidRDefault="00C80D77" w:rsidP="00E33766">
            <w:pPr>
              <w:pStyle w:val="ListParagraph"/>
              <w:numPr>
                <w:ilvl w:val="0"/>
                <w:numId w:val="7"/>
              </w:numPr>
              <w:spacing w:line="276" w:lineRule="auto"/>
              <w:rPr>
                <w:rFonts w:cs="Arial"/>
                <w:sz w:val="22"/>
                <w:szCs w:val="22"/>
              </w:rPr>
            </w:pPr>
            <w:r w:rsidRPr="00BC4865">
              <w:rPr>
                <w:rFonts w:cs="Arial"/>
                <w:sz w:val="22"/>
                <w:szCs w:val="22"/>
              </w:rPr>
              <w:t xml:space="preserve">Plan and </w:t>
            </w:r>
            <w:r w:rsidR="00180833" w:rsidRPr="00BC4865">
              <w:rPr>
                <w:rFonts w:cs="Arial"/>
                <w:sz w:val="22"/>
                <w:szCs w:val="22"/>
              </w:rPr>
              <w:t xml:space="preserve">schedule </w:t>
            </w:r>
            <w:r w:rsidR="00226A05" w:rsidRPr="00BC4865">
              <w:rPr>
                <w:rFonts w:cs="Arial"/>
                <w:sz w:val="22"/>
                <w:szCs w:val="22"/>
              </w:rPr>
              <w:t>all</w:t>
            </w:r>
            <w:r w:rsidRPr="00BC4865">
              <w:rPr>
                <w:rFonts w:cs="Arial"/>
                <w:sz w:val="22"/>
                <w:szCs w:val="22"/>
              </w:rPr>
              <w:t xml:space="preserve"> forms and reports to align with phased implementation schedule</w:t>
            </w:r>
            <w:r w:rsidR="00B6455B">
              <w:rPr>
                <w:rFonts w:cs="Arial"/>
                <w:sz w:val="22"/>
                <w:szCs w:val="22"/>
              </w:rPr>
              <w:t>.</w:t>
            </w:r>
          </w:p>
          <w:p w14:paraId="23A61AC5" w14:textId="4C7A83BD" w:rsidR="00C80D77" w:rsidRPr="00BC4865" w:rsidRDefault="00C80D77" w:rsidP="00E33766">
            <w:pPr>
              <w:pStyle w:val="ListParagraph"/>
              <w:numPr>
                <w:ilvl w:val="0"/>
                <w:numId w:val="7"/>
              </w:numPr>
              <w:spacing w:line="276" w:lineRule="auto"/>
              <w:rPr>
                <w:rFonts w:cs="Arial"/>
                <w:sz w:val="22"/>
                <w:szCs w:val="22"/>
              </w:rPr>
            </w:pPr>
            <w:r w:rsidRPr="00BC4865">
              <w:rPr>
                <w:rFonts w:cs="Arial"/>
                <w:sz w:val="22"/>
                <w:szCs w:val="22"/>
              </w:rPr>
              <w:t xml:space="preserve">Include </w:t>
            </w:r>
            <w:r w:rsidR="00226A05" w:rsidRPr="00BC4865">
              <w:rPr>
                <w:rFonts w:cs="Arial"/>
                <w:sz w:val="22"/>
                <w:szCs w:val="22"/>
              </w:rPr>
              <w:t>q</w:t>
            </w:r>
            <w:r w:rsidRPr="00BC4865">
              <w:rPr>
                <w:rFonts w:cs="Arial"/>
                <w:sz w:val="22"/>
                <w:szCs w:val="22"/>
              </w:rPr>
              <w:t>ueries which end users may run themselves</w:t>
            </w:r>
            <w:r w:rsidR="00B6455B">
              <w:rPr>
                <w:rFonts w:cs="Arial"/>
                <w:sz w:val="22"/>
                <w:szCs w:val="22"/>
              </w:rPr>
              <w:t>.</w:t>
            </w:r>
          </w:p>
        </w:tc>
      </w:tr>
      <w:tr w:rsidR="00C80D77" w:rsidRPr="00D804EF" w14:paraId="689469EE" w14:textId="77777777" w:rsidTr="00390834">
        <w:trPr>
          <w:cantSplit/>
        </w:trPr>
        <w:tc>
          <w:tcPr>
            <w:tcW w:w="558" w:type="dxa"/>
          </w:tcPr>
          <w:p w14:paraId="473796F7" w14:textId="77777777" w:rsidR="00C80D77" w:rsidRPr="00BC4865" w:rsidRDefault="00C80D77">
            <w:pPr>
              <w:spacing w:line="276" w:lineRule="auto"/>
              <w:rPr>
                <w:sz w:val="22"/>
                <w:szCs w:val="22"/>
              </w:rPr>
            </w:pPr>
            <w:r w:rsidRPr="00BC4865">
              <w:rPr>
                <w:sz w:val="22"/>
                <w:szCs w:val="22"/>
              </w:rPr>
              <w:t>2</w:t>
            </w:r>
          </w:p>
        </w:tc>
        <w:tc>
          <w:tcPr>
            <w:tcW w:w="2862" w:type="dxa"/>
          </w:tcPr>
          <w:p w14:paraId="3AA7678F" w14:textId="77777777" w:rsidR="00C80D77" w:rsidRPr="00BC4865" w:rsidRDefault="00C80D77">
            <w:pPr>
              <w:spacing w:line="276" w:lineRule="auto"/>
              <w:rPr>
                <w:sz w:val="22"/>
                <w:szCs w:val="22"/>
              </w:rPr>
            </w:pPr>
            <w:r w:rsidRPr="00BC4865">
              <w:rPr>
                <w:sz w:val="22"/>
                <w:szCs w:val="22"/>
              </w:rPr>
              <w:t>Confirm and Document Requirements for Forms, Reports and Ad Hoc Queries</w:t>
            </w:r>
          </w:p>
        </w:tc>
        <w:tc>
          <w:tcPr>
            <w:tcW w:w="4860" w:type="dxa"/>
          </w:tcPr>
          <w:p w14:paraId="433CAD05" w14:textId="77777777" w:rsidR="00C80D77" w:rsidRPr="00BC4865" w:rsidRDefault="00C80D77">
            <w:pPr>
              <w:spacing w:line="276" w:lineRule="auto"/>
              <w:rPr>
                <w:sz w:val="22"/>
                <w:szCs w:val="22"/>
              </w:rPr>
            </w:pPr>
            <w:r w:rsidRPr="00BC4865">
              <w:rPr>
                <w:sz w:val="22"/>
                <w:szCs w:val="22"/>
              </w:rPr>
              <w:t>At a minimum, the Requirements must</w:t>
            </w:r>
          </w:p>
          <w:p w14:paraId="09C66B04" w14:textId="131CC60D" w:rsidR="00C80D77" w:rsidRPr="00BC4865" w:rsidRDefault="00C80D77" w:rsidP="00E33766">
            <w:pPr>
              <w:pStyle w:val="ListParagraph"/>
              <w:numPr>
                <w:ilvl w:val="0"/>
                <w:numId w:val="6"/>
              </w:numPr>
              <w:spacing w:line="276" w:lineRule="auto"/>
              <w:rPr>
                <w:rFonts w:cs="Arial"/>
                <w:sz w:val="22"/>
                <w:szCs w:val="22"/>
              </w:rPr>
            </w:pPr>
            <w:r w:rsidRPr="00BC4865">
              <w:rPr>
                <w:rFonts w:cs="Arial"/>
                <w:sz w:val="22"/>
                <w:szCs w:val="22"/>
              </w:rPr>
              <w:t>Include all required forms, reports and queries identified in the approved inventory</w:t>
            </w:r>
            <w:r w:rsidR="00B6455B">
              <w:rPr>
                <w:rFonts w:cs="Arial"/>
                <w:sz w:val="22"/>
                <w:szCs w:val="22"/>
              </w:rPr>
              <w:t>.</w:t>
            </w:r>
            <w:r w:rsidRPr="00BC4865">
              <w:rPr>
                <w:rFonts w:cs="Arial"/>
                <w:sz w:val="22"/>
                <w:szCs w:val="22"/>
              </w:rPr>
              <w:t xml:space="preserve">  </w:t>
            </w:r>
          </w:p>
          <w:p w14:paraId="4D244B75" w14:textId="190C14F5" w:rsidR="00C80D77" w:rsidRPr="00BC4865" w:rsidRDefault="00C80D77" w:rsidP="00E33766">
            <w:pPr>
              <w:pStyle w:val="ListParagraph"/>
              <w:numPr>
                <w:ilvl w:val="0"/>
                <w:numId w:val="6"/>
              </w:numPr>
              <w:spacing w:line="276" w:lineRule="auto"/>
              <w:rPr>
                <w:rFonts w:cs="Arial"/>
                <w:sz w:val="22"/>
                <w:szCs w:val="22"/>
              </w:rPr>
            </w:pPr>
            <w:r w:rsidRPr="00BC4865">
              <w:rPr>
                <w:rFonts w:cs="Arial"/>
                <w:sz w:val="22"/>
                <w:szCs w:val="22"/>
              </w:rPr>
              <w:t>Specify the environments for forms, reports</w:t>
            </w:r>
            <w:r w:rsidR="00B6455B">
              <w:rPr>
                <w:rFonts w:cs="Arial"/>
                <w:sz w:val="22"/>
                <w:szCs w:val="22"/>
              </w:rPr>
              <w:t>,</w:t>
            </w:r>
            <w:r w:rsidRPr="00BC4865">
              <w:rPr>
                <w:rFonts w:cs="Arial"/>
                <w:sz w:val="22"/>
                <w:szCs w:val="22"/>
              </w:rPr>
              <w:t xml:space="preserve"> and queries</w:t>
            </w:r>
            <w:r w:rsidR="00B6455B">
              <w:rPr>
                <w:rFonts w:cs="Arial"/>
                <w:sz w:val="22"/>
                <w:szCs w:val="22"/>
              </w:rPr>
              <w:t>.</w:t>
            </w:r>
          </w:p>
          <w:p w14:paraId="1C0435E6" w14:textId="7F8CB06D" w:rsidR="004C7558" w:rsidRPr="00BC4865" w:rsidRDefault="004C7558" w:rsidP="00E33766">
            <w:pPr>
              <w:pStyle w:val="ListParagraph"/>
              <w:numPr>
                <w:ilvl w:val="0"/>
                <w:numId w:val="6"/>
              </w:numPr>
              <w:spacing w:line="276" w:lineRule="auto"/>
              <w:rPr>
                <w:rFonts w:cs="Arial"/>
                <w:sz w:val="22"/>
                <w:szCs w:val="22"/>
              </w:rPr>
            </w:pPr>
            <w:r w:rsidRPr="00BC4865">
              <w:rPr>
                <w:rFonts w:cs="Arial"/>
                <w:sz w:val="22"/>
                <w:szCs w:val="22"/>
              </w:rPr>
              <w:t xml:space="preserve">Specify </w:t>
            </w:r>
            <w:r w:rsidR="00935ED0" w:rsidRPr="00BC4865">
              <w:rPr>
                <w:rFonts w:cs="Arial"/>
                <w:sz w:val="22"/>
                <w:szCs w:val="22"/>
              </w:rPr>
              <w:t>content</w:t>
            </w:r>
            <w:r w:rsidR="00BC4865" w:rsidRPr="00BC4865">
              <w:rPr>
                <w:rFonts w:cs="Arial"/>
                <w:sz w:val="22"/>
                <w:szCs w:val="22"/>
              </w:rPr>
              <w:t xml:space="preserve"> / output for reports and queries</w:t>
            </w:r>
            <w:r w:rsidR="00B6455B">
              <w:rPr>
                <w:rFonts w:cs="Arial"/>
                <w:sz w:val="22"/>
                <w:szCs w:val="22"/>
              </w:rPr>
              <w:t>.</w:t>
            </w:r>
          </w:p>
        </w:tc>
      </w:tr>
      <w:tr w:rsidR="00C80D77" w:rsidRPr="00D804EF" w14:paraId="51BC9837" w14:textId="77777777" w:rsidTr="00390834">
        <w:trPr>
          <w:cantSplit/>
        </w:trPr>
        <w:tc>
          <w:tcPr>
            <w:tcW w:w="558" w:type="dxa"/>
          </w:tcPr>
          <w:p w14:paraId="20B0C434" w14:textId="77777777" w:rsidR="00C80D77" w:rsidRPr="00BC4865" w:rsidRDefault="00C80D77">
            <w:pPr>
              <w:spacing w:line="276" w:lineRule="auto"/>
              <w:rPr>
                <w:sz w:val="22"/>
                <w:szCs w:val="22"/>
              </w:rPr>
            </w:pPr>
            <w:r w:rsidRPr="00BC4865">
              <w:rPr>
                <w:sz w:val="22"/>
                <w:szCs w:val="22"/>
              </w:rPr>
              <w:t>3</w:t>
            </w:r>
          </w:p>
        </w:tc>
        <w:tc>
          <w:tcPr>
            <w:tcW w:w="2862" w:type="dxa"/>
          </w:tcPr>
          <w:p w14:paraId="3863B238" w14:textId="77777777" w:rsidR="00C80D77" w:rsidRPr="00BC4865" w:rsidRDefault="00C80D77">
            <w:pPr>
              <w:spacing w:line="276" w:lineRule="auto"/>
              <w:rPr>
                <w:sz w:val="22"/>
                <w:szCs w:val="22"/>
              </w:rPr>
            </w:pPr>
            <w:r w:rsidRPr="00BC4865">
              <w:rPr>
                <w:sz w:val="22"/>
                <w:szCs w:val="22"/>
              </w:rPr>
              <w:t>Implement Replacement Forms, Reports and Queries</w:t>
            </w:r>
          </w:p>
        </w:tc>
        <w:tc>
          <w:tcPr>
            <w:tcW w:w="4860" w:type="dxa"/>
          </w:tcPr>
          <w:p w14:paraId="63B8D214" w14:textId="535932FE" w:rsidR="00C80D77" w:rsidRPr="00BC4865" w:rsidRDefault="00C80D77">
            <w:pPr>
              <w:spacing w:line="276" w:lineRule="auto"/>
              <w:rPr>
                <w:sz w:val="22"/>
                <w:szCs w:val="22"/>
              </w:rPr>
            </w:pPr>
            <w:r w:rsidRPr="00BC4865">
              <w:rPr>
                <w:sz w:val="22"/>
                <w:szCs w:val="22"/>
              </w:rPr>
              <w:t xml:space="preserve">At a minimum, Awarded Vendor must demonstrate that </w:t>
            </w:r>
            <w:proofErr w:type="gramStart"/>
            <w:r w:rsidRPr="00BC4865">
              <w:rPr>
                <w:sz w:val="22"/>
                <w:szCs w:val="22"/>
              </w:rPr>
              <w:t>they</w:t>
            </w:r>
            <w:proofErr w:type="gramEnd"/>
            <w:r w:rsidRPr="00BC4865">
              <w:rPr>
                <w:sz w:val="22"/>
                <w:szCs w:val="22"/>
              </w:rPr>
              <w:t xml:space="preserve"> successfully</w:t>
            </w:r>
            <w:r w:rsidR="00B6455B">
              <w:rPr>
                <w:sz w:val="22"/>
                <w:szCs w:val="22"/>
              </w:rPr>
              <w:t>:</w:t>
            </w:r>
          </w:p>
          <w:p w14:paraId="44602AE6" w14:textId="20061B9C" w:rsidR="00C80D77" w:rsidRPr="00BC4865" w:rsidRDefault="00C80D77" w:rsidP="00E33766">
            <w:pPr>
              <w:pStyle w:val="ListParagraph"/>
              <w:numPr>
                <w:ilvl w:val="0"/>
                <w:numId w:val="6"/>
              </w:numPr>
              <w:spacing w:line="276" w:lineRule="auto"/>
              <w:rPr>
                <w:rFonts w:cs="Arial"/>
                <w:sz w:val="22"/>
                <w:szCs w:val="22"/>
              </w:rPr>
            </w:pPr>
            <w:r w:rsidRPr="00BC4865">
              <w:rPr>
                <w:rFonts w:cs="Arial"/>
                <w:sz w:val="22"/>
                <w:szCs w:val="22"/>
              </w:rPr>
              <w:t>Conducted all forms, reports and query implementation and testing activities</w:t>
            </w:r>
            <w:r w:rsidR="00B6455B">
              <w:rPr>
                <w:rFonts w:cs="Arial"/>
                <w:sz w:val="22"/>
                <w:szCs w:val="22"/>
              </w:rPr>
              <w:t>.</w:t>
            </w:r>
          </w:p>
          <w:p w14:paraId="385A8708" w14:textId="4A6A0292" w:rsidR="00C80D77" w:rsidRPr="00BC4865" w:rsidRDefault="00C80D77" w:rsidP="00E33766">
            <w:pPr>
              <w:pStyle w:val="ListParagraph"/>
              <w:numPr>
                <w:ilvl w:val="0"/>
                <w:numId w:val="6"/>
              </w:numPr>
              <w:spacing w:line="276" w:lineRule="auto"/>
              <w:rPr>
                <w:rFonts w:cs="Arial"/>
                <w:sz w:val="22"/>
                <w:szCs w:val="22"/>
              </w:rPr>
            </w:pPr>
            <w:r w:rsidRPr="00BC4865">
              <w:rPr>
                <w:rFonts w:cs="Arial"/>
                <w:sz w:val="22"/>
                <w:szCs w:val="22"/>
              </w:rPr>
              <w:t>Tracked and corrected all defects</w:t>
            </w:r>
            <w:r w:rsidR="00B6455B">
              <w:rPr>
                <w:rFonts w:cs="Arial"/>
                <w:sz w:val="22"/>
                <w:szCs w:val="22"/>
              </w:rPr>
              <w:t>.</w:t>
            </w:r>
          </w:p>
          <w:p w14:paraId="03FB10B5" w14:textId="5FF17E64" w:rsidR="00C80D77" w:rsidRPr="00BC4865" w:rsidRDefault="00C80D77" w:rsidP="00E33766">
            <w:pPr>
              <w:pStyle w:val="ListParagraph"/>
              <w:numPr>
                <w:ilvl w:val="0"/>
                <w:numId w:val="6"/>
              </w:numPr>
              <w:spacing w:line="276" w:lineRule="auto"/>
              <w:rPr>
                <w:rFonts w:cs="Arial"/>
                <w:sz w:val="22"/>
                <w:szCs w:val="22"/>
              </w:rPr>
            </w:pPr>
            <w:r w:rsidRPr="00BC4865">
              <w:rPr>
                <w:rFonts w:cs="Arial"/>
                <w:sz w:val="22"/>
                <w:szCs w:val="22"/>
              </w:rPr>
              <w:t>Verified and validated data and results</w:t>
            </w:r>
            <w:r w:rsidR="00B6455B">
              <w:rPr>
                <w:rFonts w:cs="Arial"/>
                <w:sz w:val="22"/>
                <w:szCs w:val="22"/>
              </w:rPr>
              <w:t>.</w:t>
            </w:r>
          </w:p>
        </w:tc>
      </w:tr>
    </w:tbl>
    <w:p w14:paraId="4B28531E" w14:textId="77777777" w:rsidR="00C80D77" w:rsidRPr="00D804EF" w:rsidRDefault="00C80D77" w:rsidP="00C80D77">
      <w:pPr>
        <w:pStyle w:val="ListParagraph"/>
        <w:spacing w:line="276" w:lineRule="auto"/>
        <w:ind w:left="1080"/>
        <w:jc w:val="both"/>
        <w:rPr>
          <w:rFonts w:cs="Arial"/>
          <w:highlight w:val="yellow"/>
        </w:rPr>
      </w:pPr>
    </w:p>
    <w:p w14:paraId="606111B4" w14:textId="1351FBCF" w:rsidR="00875444" w:rsidRPr="000B7ACD" w:rsidRDefault="0022785B" w:rsidP="00875444">
      <w:pPr>
        <w:pStyle w:val="Heading2"/>
        <w:rPr>
          <w:rFonts w:cs="Arial"/>
        </w:rPr>
      </w:pPr>
      <w:bookmarkStart w:id="74" w:name="_3.9_Conduct_System"/>
      <w:bookmarkStart w:id="75" w:name="_Toc118987367"/>
      <w:bookmarkStart w:id="76" w:name="_Ref183094874"/>
      <w:bookmarkStart w:id="77" w:name="_Ref183096264"/>
      <w:bookmarkStart w:id="78" w:name="_Toc184977955"/>
      <w:bookmarkEnd w:id="74"/>
      <w:r>
        <w:rPr>
          <w:rFonts w:cs="Arial"/>
        </w:rPr>
        <w:t>8.</w:t>
      </w:r>
      <w:r w:rsidR="00B6455B">
        <w:rPr>
          <w:rFonts w:cs="Arial"/>
        </w:rPr>
        <w:t>09</w:t>
      </w:r>
      <w:r w:rsidR="00FD179F" w:rsidRPr="000B7ACD">
        <w:rPr>
          <w:rFonts w:cs="Arial"/>
        </w:rPr>
        <w:t xml:space="preserve"> </w:t>
      </w:r>
      <w:r w:rsidR="00875444" w:rsidRPr="000B7ACD">
        <w:rPr>
          <w:rFonts w:cs="Arial"/>
        </w:rPr>
        <w:t>Conduct System Testing</w:t>
      </w:r>
      <w:bookmarkEnd w:id="75"/>
      <w:bookmarkEnd w:id="76"/>
      <w:bookmarkEnd w:id="77"/>
      <w:bookmarkEnd w:id="78"/>
    </w:p>
    <w:p w14:paraId="06F10B53" w14:textId="42B595BF" w:rsidR="00875444" w:rsidRDefault="00875444" w:rsidP="006F76FC">
      <w:pPr>
        <w:pStyle w:val="NoSpacing"/>
        <w:spacing w:before="0" w:after="0"/>
        <w:rPr>
          <w:rFonts w:ascii="Arial" w:hAnsi="Arial" w:cs="Arial"/>
        </w:rPr>
      </w:pPr>
      <w:r w:rsidRPr="000B7ACD">
        <w:rPr>
          <w:rFonts w:ascii="Arial" w:hAnsi="Arial" w:cs="Arial"/>
        </w:rPr>
        <w:t xml:space="preserve">During this phase, the Awarded Vendor will execute test activities defined in the </w:t>
      </w:r>
      <w:r w:rsidR="00696739">
        <w:rPr>
          <w:rFonts w:ascii="Arial" w:hAnsi="Arial" w:cs="Arial"/>
        </w:rPr>
        <w:t>DIA</w:t>
      </w:r>
      <w:r w:rsidRPr="000B7ACD">
        <w:rPr>
          <w:rFonts w:ascii="Arial" w:hAnsi="Arial" w:cs="Arial"/>
        </w:rPr>
        <w:t xml:space="preserve">-approved Test Plan for each testing phase (Unit, System, Integration, User Acceptance, Security, Accessibility, Load, Stress, and Performance Testing). At the completion of each testing phase, the Awarded Vendor will update the </w:t>
      </w:r>
      <w:r w:rsidR="005222A9" w:rsidRPr="000B7ACD">
        <w:rPr>
          <w:rFonts w:ascii="Arial" w:hAnsi="Arial" w:cs="Arial"/>
        </w:rPr>
        <w:t>t</w:t>
      </w:r>
      <w:r w:rsidRPr="000B7ACD">
        <w:rPr>
          <w:rFonts w:ascii="Arial" w:hAnsi="Arial" w:cs="Arial"/>
        </w:rPr>
        <w:t xml:space="preserve">est </w:t>
      </w:r>
      <w:r w:rsidR="005222A9" w:rsidRPr="000B7ACD">
        <w:rPr>
          <w:rFonts w:ascii="Arial" w:hAnsi="Arial" w:cs="Arial"/>
        </w:rPr>
        <w:t>p</w:t>
      </w:r>
      <w:r w:rsidRPr="000B7ACD">
        <w:rPr>
          <w:rFonts w:ascii="Arial" w:hAnsi="Arial" w:cs="Arial"/>
        </w:rPr>
        <w:t xml:space="preserve">lan, requirements traceability matrix and demonstrate satisfaction of test phase </w:t>
      </w:r>
      <w:r w:rsidR="002765A7" w:rsidRPr="000B7ACD">
        <w:rPr>
          <w:rFonts w:ascii="Arial" w:hAnsi="Arial" w:cs="Arial"/>
        </w:rPr>
        <w:t>e</w:t>
      </w:r>
      <w:r w:rsidRPr="000B7ACD">
        <w:rPr>
          <w:rFonts w:ascii="Arial" w:hAnsi="Arial" w:cs="Arial"/>
        </w:rPr>
        <w:t xml:space="preserve">xit </w:t>
      </w:r>
      <w:r w:rsidR="002765A7" w:rsidRPr="000B7ACD">
        <w:rPr>
          <w:rFonts w:ascii="Arial" w:hAnsi="Arial" w:cs="Arial"/>
        </w:rPr>
        <w:t>c</w:t>
      </w:r>
      <w:r w:rsidRPr="000B7ACD">
        <w:rPr>
          <w:rFonts w:ascii="Arial" w:hAnsi="Arial" w:cs="Arial"/>
        </w:rPr>
        <w:t xml:space="preserve">riteria. During all testing activities, the Awarded Vendor will collaborate with </w:t>
      </w:r>
      <w:r w:rsidR="00696739">
        <w:rPr>
          <w:rFonts w:ascii="Arial" w:hAnsi="Arial" w:cs="Arial"/>
        </w:rPr>
        <w:t>DIA</w:t>
      </w:r>
      <w:r w:rsidRPr="000B7ACD">
        <w:rPr>
          <w:rFonts w:ascii="Arial" w:hAnsi="Arial" w:cs="Arial"/>
        </w:rPr>
        <w:t xml:space="preserve"> </w:t>
      </w:r>
      <w:r w:rsidR="00B6455B">
        <w:rPr>
          <w:rFonts w:ascii="Arial" w:hAnsi="Arial" w:cs="Arial"/>
        </w:rPr>
        <w:t xml:space="preserve">Project Manager </w:t>
      </w:r>
      <w:r w:rsidRPr="000B7ACD">
        <w:rPr>
          <w:rFonts w:ascii="Arial" w:hAnsi="Arial" w:cs="Arial"/>
        </w:rPr>
        <w:t xml:space="preserve">to resolve identified defects according to the Test Plan and defect resolution processes contained in the Test Plan. Bidder responses must describe testing methods, artifacts, quality metrics, and support of </w:t>
      </w:r>
      <w:r w:rsidR="00696739">
        <w:rPr>
          <w:rFonts w:ascii="Arial" w:hAnsi="Arial" w:cs="Arial"/>
        </w:rPr>
        <w:t>DIA</w:t>
      </w:r>
      <w:r w:rsidRPr="000B7ACD">
        <w:rPr>
          <w:rFonts w:ascii="Arial" w:hAnsi="Arial" w:cs="Arial"/>
        </w:rPr>
        <w:t xml:space="preserve">’s User Acceptance Testing (UAT) execution. Bidders must provide the estimated level of effort </w:t>
      </w:r>
      <w:r w:rsidR="00696739">
        <w:rPr>
          <w:rFonts w:ascii="Arial" w:hAnsi="Arial" w:cs="Arial"/>
        </w:rPr>
        <w:t>DIA</w:t>
      </w:r>
      <w:r w:rsidRPr="000B7ACD">
        <w:rPr>
          <w:rFonts w:ascii="Arial" w:hAnsi="Arial" w:cs="Arial"/>
        </w:rPr>
        <w:t xml:space="preserve"> is expected to contribute to vendor-conducted testing.</w:t>
      </w:r>
    </w:p>
    <w:p w14:paraId="42A402BB" w14:textId="77777777" w:rsidR="006F76FC" w:rsidRPr="000B7ACD" w:rsidRDefault="006F76FC" w:rsidP="006F76FC">
      <w:pPr>
        <w:pStyle w:val="NoSpacing"/>
        <w:spacing w:before="0" w:after="0"/>
        <w:rPr>
          <w:rFonts w:ascii="Arial" w:hAnsi="Arial" w:cs="Arial"/>
        </w:rPr>
      </w:pPr>
    </w:p>
    <w:p w14:paraId="684C15F7" w14:textId="44F5D177" w:rsidR="00875444" w:rsidRDefault="00875444" w:rsidP="006F76FC">
      <w:pPr>
        <w:pStyle w:val="NoSpacing"/>
        <w:spacing w:before="0" w:after="0"/>
        <w:rPr>
          <w:rFonts w:ascii="Arial" w:hAnsi="Arial" w:cs="Arial"/>
        </w:rPr>
      </w:pPr>
      <w:r w:rsidRPr="000B7ACD">
        <w:rPr>
          <w:rFonts w:ascii="Arial" w:hAnsi="Arial" w:cs="Arial"/>
        </w:rPr>
        <w:t xml:space="preserve">The Awarded Vendor will implement an </w:t>
      </w:r>
      <w:r w:rsidR="00734216" w:rsidRPr="000B7ACD">
        <w:rPr>
          <w:rFonts w:ascii="Arial" w:hAnsi="Arial" w:cs="Arial"/>
        </w:rPr>
        <w:t>a</w:t>
      </w:r>
      <w:r w:rsidRPr="000B7ACD">
        <w:rPr>
          <w:rFonts w:ascii="Arial" w:hAnsi="Arial" w:cs="Arial"/>
        </w:rPr>
        <w:t xml:space="preserve">utomated </w:t>
      </w:r>
      <w:r w:rsidR="00734216" w:rsidRPr="000B7ACD">
        <w:rPr>
          <w:rFonts w:ascii="Arial" w:hAnsi="Arial" w:cs="Arial"/>
        </w:rPr>
        <w:t>t</w:t>
      </w:r>
      <w:r w:rsidRPr="000B7ACD">
        <w:rPr>
          <w:rFonts w:ascii="Arial" w:hAnsi="Arial" w:cs="Arial"/>
        </w:rPr>
        <w:t xml:space="preserve">esting solution for executing </w:t>
      </w:r>
      <w:r w:rsidR="00734216" w:rsidRPr="000B7ACD">
        <w:rPr>
          <w:rFonts w:ascii="Arial" w:hAnsi="Arial" w:cs="Arial"/>
        </w:rPr>
        <w:t>f</w:t>
      </w:r>
      <w:r w:rsidRPr="000B7ACD">
        <w:rPr>
          <w:rFonts w:ascii="Arial" w:hAnsi="Arial" w:cs="Arial"/>
        </w:rPr>
        <w:t xml:space="preserve">unctional tests (with at least 80% code coverage) and automated </w:t>
      </w:r>
      <w:r w:rsidR="00734216" w:rsidRPr="000B7ACD">
        <w:rPr>
          <w:rFonts w:ascii="Arial" w:hAnsi="Arial" w:cs="Arial"/>
        </w:rPr>
        <w:t>r</w:t>
      </w:r>
      <w:r w:rsidRPr="000B7ACD">
        <w:rPr>
          <w:rFonts w:ascii="Arial" w:hAnsi="Arial" w:cs="Arial"/>
        </w:rPr>
        <w:t xml:space="preserve">egression </w:t>
      </w:r>
      <w:r w:rsidR="00734216" w:rsidRPr="000B7ACD">
        <w:rPr>
          <w:rFonts w:ascii="Arial" w:hAnsi="Arial" w:cs="Arial"/>
        </w:rPr>
        <w:t>t</w:t>
      </w:r>
      <w:r w:rsidRPr="000B7ACD">
        <w:rPr>
          <w:rFonts w:ascii="Arial" w:hAnsi="Arial" w:cs="Arial"/>
        </w:rPr>
        <w:t xml:space="preserve">ests (at least 80% automated regression testing with an emphasis on most frequently processed transactions), Accessibility </w:t>
      </w:r>
      <w:r w:rsidR="00FD3EC4" w:rsidRPr="000B7ACD">
        <w:rPr>
          <w:rFonts w:ascii="Arial" w:hAnsi="Arial" w:cs="Arial"/>
        </w:rPr>
        <w:t>t</w:t>
      </w:r>
      <w:r w:rsidRPr="000B7ACD">
        <w:rPr>
          <w:rFonts w:ascii="Arial" w:hAnsi="Arial" w:cs="Arial"/>
        </w:rPr>
        <w:t>ests (</w:t>
      </w:r>
      <w:r w:rsidR="00FD3EC4" w:rsidRPr="000B7ACD">
        <w:rPr>
          <w:rFonts w:ascii="Arial" w:hAnsi="Arial" w:cs="Arial"/>
        </w:rPr>
        <w:t>i</w:t>
      </w:r>
      <w:r w:rsidRPr="000B7ACD">
        <w:rPr>
          <w:rFonts w:ascii="Arial" w:hAnsi="Arial" w:cs="Arial"/>
        </w:rPr>
        <w:t xml:space="preserve">nformation </w:t>
      </w:r>
      <w:r w:rsidR="00FD3EC4" w:rsidRPr="000B7ACD">
        <w:rPr>
          <w:rFonts w:ascii="Arial" w:hAnsi="Arial" w:cs="Arial"/>
        </w:rPr>
        <w:t>a</w:t>
      </w:r>
      <w:r w:rsidRPr="000B7ACD">
        <w:rPr>
          <w:rFonts w:ascii="Arial" w:hAnsi="Arial" w:cs="Arial"/>
        </w:rPr>
        <w:t xml:space="preserve">ccessibility, ADA, ease of navigation), and </w:t>
      </w:r>
      <w:r w:rsidR="00FD3EC4" w:rsidRPr="000B7ACD">
        <w:rPr>
          <w:rFonts w:ascii="Arial" w:hAnsi="Arial" w:cs="Arial"/>
        </w:rPr>
        <w:t>p</w:t>
      </w:r>
      <w:r w:rsidRPr="000B7ACD">
        <w:rPr>
          <w:rFonts w:ascii="Arial" w:hAnsi="Arial" w:cs="Arial"/>
        </w:rPr>
        <w:t xml:space="preserve">erformance </w:t>
      </w:r>
      <w:r w:rsidR="00FD3EC4" w:rsidRPr="000B7ACD">
        <w:rPr>
          <w:rFonts w:ascii="Arial" w:hAnsi="Arial" w:cs="Arial"/>
        </w:rPr>
        <w:t>t</w:t>
      </w:r>
      <w:r w:rsidRPr="000B7ACD">
        <w:rPr>
          <w:rFonts w:ascii="Arial" w:hAnsi="Arial" w:cs="Arial"/>
        </w:rPr>
        <w:t xml:space="preserve">ests on all </w:t>
      </w:r>
      <w:r w:rsidR="00FD3EC4" w:rsidRPr="000B7ACD">
        <w:rPr>
          <w:rFonts w:ascii="Arial" w:hAnsi="Arial" w:cs="Arial"/>
        </w:rPr>
        <w:t>s</w:t>
      </w:r>
      <w:r w:rsidRPr="000B7ACD">
        <w:rPr>
          <w:rFonts w:ascii="Arial" w:hAnsi="Arial" w:cs="Arial"/>
        </w:rPr>
        <w:t xml:space="preserve">olution components. The Awarded Vendor will document instructions and conduct knowledge transfer sessions with </w:t>
      </w:r>
      <w:r w:rsidR="00696739">
        <w:rPr>
          <w:rFonts w:ascii="Arial" w:hAnsi="Arial" w:cs="Arial"/>
        </w:rPr>
        <w:t>DIA</w:t>
      </w:r>
      <w:r w:rsidRPr="000B7ACD">
        <w:rPr>
          <w:rFonts w:ascii="Arial" w:hAnsi="Arial" w:cs="Arial"/>
        </w:rPr>
        <w:t xml:space="preserve"> </w:t>
      </w:r>
      <w:r w:rsidR="008F7491" w:rsidRPr="000B7ACD">
        <w:rPr>
          <w:rFonts w:ascii="Arial" w:hAnsi="Arial" w:cs="Arial"/>
        </w:rPr>
        <w:t>s</w:t>
      </w:r>
      <w:r w:rsidRPr="000B7ACD">
        <w:rPr>
          <w:rFonts w:ascii="Arial" w:hAnsi="Arial" w:cs="Arial"/>
        </w:rPr>
        <w:t>taff that will use the system to perform testing.</w:t>
      </w:r>
    </w:p>
    <w:p w14:paraId="6D9FB228" w14:textId="77777777" w:rsidR="006F76FC" w:rsidRPr="000B7ACD" w:rsidRDefault="006F76FC" w:rsidP="006F76FC">
      <w:pPr>
        <w:pStyle w:val="NoSpacing"/>
        <w:spacing w:before="0" w:after="0"/>
        <w:rPr>
          <w:rFonts w:ascii="Arial" w:hAnsi="Arial" w:cs="Arial"/>
        </w:rPr>
      </w:pPr>
    </w:p>
    <w:p w14:paraId="49F38204" w14:textId="452CEAF6" w:rsidR="00875444" w:rsidRDefault="00875444" w:rsidP="006F76FC">
      <w:pPr>
        <w:pStyle w:val="NoSpacing"/>
        <w:spacing w:before="0" w:after="0"/>
        <w:rPr>
          <w:rFonts w:ascii="Arial" w:hAnsi="Arial" w:cs="Arial"/>
        </w:rPr>
      </w:pPr>
      <w:r w:rsidRPr="000B7ACD">
        <w:rPr>
          <w:rFonts w:ascii="Arial" w:hAnsi="Arial" w:cs="Arial"/>
        </w:rPr>
        <w:t xml:space="preserve">In addition to the execution of vendor testing activities, the Awarded Vendor must support </w:t>
      </w:r>
      <w:r w:rsidR="00696739">
        <w:rPr>
          <w:rFonts w:ascii="Arial" w:hAnsi="Arial" w:cs="Arial"/>
        </w:rPr>
        <w:t>DIA</w:t>
      </w:r>
      <w:r w:rsidRPr="000B7ACD">
        <w:rPr>
          <w:rFonts w:ascii="Arial" w:hAnsi="Arial" w:cs="Arial"/>
        </w:rPr>
        <w:t xml:space="preserve">’s UAT planning and execution. UAT will be performed by </w:t>
      </w:r>
      <w:r w:rsidR="00696739">
        <w:rPr>
          <w:rFonts w:ascii="Arial" w:hAnsi="Arial" w:cs="Arial"/>
        </w:rPr>
        <w:t>DIA</w:t>
      </w:r>
      <w:r w:rsidRPr="000B7ACD">
        <w:rPr>
          <w:rFonts w:ascii="Arial" w:hAnsi="Arial" w:cs="Arial"/>
        </w:rPr>
        <w:t xml:space="preserve"> users in the test environment using test data to confirm that the application meets the agreed-upon requirements. The Awarded Vendor will develop the UAT plan that includes the methods for documenting and communicating test results and responses to Awarded Vendor teams, </w:t>
      </w:r>
      <w:r w:rsidR="00696739">
        <w:rPr>
          <w:rFonts w:ascii="Arial" w:hAnsi="Arial" w:cs="Arial"/>
        </w:rPr>
        <w:t>DIA</w:t>
      </w:r>
      <w:r w:rsidRPr="000B7ACD">
        <w:rPr>
          <w:rFonts w:ascii="Arial" w:hAnsi="Arial" w:cs="Arial"/>
        </w:rPr>
        <w:t xml:space="preserve">, and other </w:t>
      </w:r>
      <w:r w:rsidR="00411C7F">
        <w:rPr>
          <w:rFonts w:ascii="Arial" w:hAnsi="Arial" w:cs="Arial"/>
        </w:rPr>
        <w:t>interested parties</w:t>
      </w:r>
      <w:r w:rsidRPr="000B7ACD">
        <w:rPr>
          <w:rFonts w:ascii="Arial" w:hAnsi="Arial" w:cs="Arial"/>
        </w:rPr>
        <w:t xml:space="preserve">. The Awarded Vendor will work with </w:t>
      </w:r>
      <w:r w:rsidR="00696739">
        <w:rPr>
          <w:rFonts w:ascii="Arial" w:hAnsi="Arial" w:cs="Arial"/>
        </w:rPr>
        <w:t>DIA</w:t>
      </w:r>
      <w:r w:rsidRPr="000B7ACD">
        <w:rPr>
          <w:rFonts w:ascii="Arial" w:hAnsi="Arial" w:cs="Arial"/>
        </w:rPr>
        <w:t xml:space="preserve"> to define specifications and capabilities of UAT environments and support </w:t>
      </w:r>
      <w:r w:rsidR="00696739">
        <w:rPr>
          <w:rFonts w:ascii="Arial" w:hAnsi="Arial" w:cs="Arial"/>
        </w:rPr>
        <w:t>DIA</w:t>
      </w:r>
      <w:r w:rsidRPr="000B7ACD">
        <w:rPr>
          <w:rFonts w:ascii="Arial" w:hAnsi="Arial" w:cs="Arial"/>
        </w:rPr>
        <w:t xml:space="preserve">’s development of test cases, test scripts, test data setup, test cycles, and necessary UI configuration, as needed. </w:t>
      </w:r>
      <w:r w:rsidR="00696739">
        <w:rPr>
          <w:rFonts w:ascii="Arial" w:hAnsi="Arial" w:cs="Arial"/>
        </w:rPr>
        <w:t>DIA</w:t>
      </w:r>
      <w:r w:rsidRPr="000B7ACD">
        <w:rPr>
          <w:rFonts w:ascii="Arial" w:hAnsi="Arial" w:cs="Arial"/>
        </w:rPr>
        <w:t xml:space="preserve"> will perform acceptance testing with the support of the Awarded Vendor team. UAT activities will not be completed until </w:t>
      </w:r>
      <w:r w:rsidR="00696739">
        <w:rPr>
          <w:rFonts w:ascii="Arial" w:hAnsi="Arial" w:cs="Arial"/>
        </w:rPr>
        <w:t>DIA</w:t>
      </w:r>
      <w:r w:rsidRPr="000B7ACD">
        <w:rPr>
          <w:rFonts w:ascii="Arial" w:hAnsi="Arial" w:cs="Arial"/>
        </w:rPr>
        <w:t xml:space="preserve"> confirms in writing that all approved requirements are satisfied.</w:t>
      </w:r>
    </w:p>
    <w:p w14:paraId="04F57B12" w14:textId="77777777" w:rsidR="006F76FC" w:rsidRPr="000B7ACD" w:rsidRDefault="006F76FC" w:rsidP="006F76FC">
      <w:pPr>
        <w:pStyle w:val="NoSpacing"/>
        <w:spacing w:before="0" w:after="0"/>
        <w:rPr>
          <w:rFonts w:ascii="Arial" w:hAnsi="Arial" w:cs="Arial"/>
        </w:rPr>
      </w:pPr>
    </w:p>
    <w:p w14:paraId="1DCFB2C4" w14:textId="77777777" w:rsidR="00875444" w:rsidRPr="00FD6ABE" w:rsidRDefault="00875444" w:rsidP="006F76FC">
      <w:pPr>
        <w:pStyle w:val="NoSpacing"/>
        <w:spacing w:before="0"/>
        <w:rPr>
          <w:rFonts w:ascii="Arial" w:hAnsi="Arial" w:cs="Arial"/>
        </w:rPr>
      </w:pPr>
      <w:r w:rsidRPr="00FD6ABE">
        <w:rPr>
          <w:rFonts w:ascii="Arial" w:hAnsi="Arial" w:cs="Arial"/>
        </w:rPr>
        <w:t>Activities include:</w:t>
      </w:r>
    </w:p>
    <w:p w14:paraId="4409BE7A" w14:textId="68CF9E9C" w:rsidR="00875444" w:rsidRPr="00FD6ABE" w:rsidRDefault="06B77CFD" w:rsidP="00E33766">
      <w:pPr>
        <w:pStyle w:val="NoSpacing"/>
        <w:numPr>
          <w:ilvl w:val="0"/>
          <w:numId w:val="2"/>
        </w:numPr>
        <w:spacing w:before="0"/>
        <w:rPr>
          <w:rFonts w:ascii="Arial" w:hAnsi="Arial" w:cs="Arial"/>
        </w:rPr>
      </w:pPr>
      <w:r w:rsidRPr="10C69406">
        <w:rPr>
          <w:rFonts w:ascii="Arial" w:hAnsi="Arial" w:cs="Arial"/>
        </w:rPr>
        <w:t xml:space="preserve">The Awarded Vendor will define and develop a Test Plan. The test plan must detail the overall test strategy, approach, methods, entrance and exit criteria, and roles and responsibilities for each testing phase of the system. The following forms of testing will be conducted to ensure </w:t>
      </w:r>
      <w:r w:rsidR="1CD56665" w:rsidRPr="10C69406">
        <w:rPr>
          <w:rFonts w:ascii="Arial" w:hAnsi="Arial" w:cs="Arial"/>
        </w:rPr>
        <w:t>the solution</w:t>
      </w:r>
      <w:r w:rsidRPr="10C69406">
        <w:rPr>
          <w:rFonts w:ascii="Arial" w:hAnsi="Arial" w:cs="Arial"/>
        </w:rPr>
        <w:t xml:space="preserve"> performs and functions as required: Unit testing, Functional Testing, System Integration Testing, User Acceptance Testing, Regression Testing, Security Testing, Load Testing, Stress Testing, Performance Testing, Code Quality Testing, and Security Scans</w:t>
      </w:r>
    </w:p>
    <w:p w14:paraId="44DD2DC7" w14:textId="17F8CC83" w:rsidR="00875444" w:rsidRPr="00FD6ABE" w:rsidRDefault="06B77CFD" w:rsidP="00E33766">
      <w:pPr>
        <w:pStyle w:val="NoSpacing"/>
        <w:numPr>
          <w:ilvl w:val="0"/>
          <w:numId w:val="2"/>
        </w:numPr>
        <w:spacing w:before="0"/>
        <w:rPr>
          <w:rFonts w:ascii="Arial" w:hAnsi="Arial" w:cs="Arial"/>
        </w:rPr>
      </w:pPr>
      <w:r w:rsidRPr="10C69406">
        <w:rPr>
          <w:rFonts w:ascii="Arial" w:hAnsi="Arial" w:cs="Arial"/>
        </w:rPr>
        <w:t xml:space="preserve">The Test Plan must include relevant test cases and test scripts required to address all functional, non-functional, and technical requirements. It must also address all aspects of the system, including Solution configuration and development, data conversion and migration (including use of quality migrated data in the testing processes as early as possible), interfaces and data exchanges, reporting, correspondence, and </w:t>
      </w:r>
      <w:r w:rsidR="00B6455B" w:rsidRPr="10C69406">
        <w:rPr>
          <w:rFonts w:ascii="Arial" w:hAnsi="Arial" w:cs="Arial"/>
        </w:rPr>
        <w:t>accessibility.</w:t>
      </w:r>
    </w:p>
    <w:p w14:paraId="743214DD" w14:textId="529171A6" w:rsidR="00875444" w:rsidRPr="00FD6ABE" w:rsidRDefault="06B77CFD" w:rsidP="00E33766">
      <w:pPr>
        <w:pStyle w:val="NoSpacing"/>
        <w:numPr>
          <w:ilvl w:val="0"/>
          <w:numId w:val="2"/>
        </w:numPr>
        <w:spacing w:before="0"/>
        <w:rPr>
          <w:rFonts w:ascii="Arial" w:hAnsi="Arial" w:cs="Arial"/>
        </w:rPr>
      </w:pPr>
      <w:r w:rsidRPr="10C69406">
        <w:rPr>
          <w:rFonts w:ascii="Arial" w:hAnsi="Arial" w:cs="Arial"/>
        </w:rPr>
        <w:t xml:space="preserve">The Test Plan must be approved by </w:t>
      </w:r>
      <w:r w:rsidR="00696739">
        <w:rPr>
          <w:rFonts w:ascii="Arial" w:hAnsi="Arial" w:cs="Arial"/>
        </w:rPr>
        <w:t>DIA</w:t>
      </w:r>
      <w:r w:rsidRPr="10C69406">
        <w:rPr>
          <w:rFonts w:ascii="Arial" w:hAnsi="Arial" w:cs="Arial"/>
        </w:rPr>
        <w:t xml:space="preserve"> team prior to commencement of test </w:t>
      </w:r>
      <w:r w:rsidR="00B6455B" w:rsidRPr="10C69406">
        <w:rPr>
          <w:rFonts w:ascii="Arial" w:hAnsi="Arial" w:cs="Arial"/>
        </w:rPr>
        <w:t>execution.</w:t>
      </w:r>
    </w:p>
    <w:p w14:paraId="40575FDE" w14:textId="2C2D8942" w:rsidR="00875444" w:rsidRPr="00FD6ABE" w:rsidRDefault="06B77CFD" w:rsidP="00E33766">
      <w:pPr>
        <w:pStyle w:val="NoSpacing"/>
        <w:numPr>
          <w:ilvl w:val="0"/>
          <w:numId w:val="2"/>
        </w:numPr>
        <w:spacing w:before="0"/>
        <w:rPr>
          <w:rFonts w:ascii="Arial" w:hAnsi="Arial" w:cs="Arial"/>
        </w:rPr>
      </w:pPr>
      <w:r w:rsidRPr="10C69406">
        <w:rPr>
          <w:rFonts w:ascii="Arial" w:hAnsi="Arial" w:cs="Arial"/>
        </w:rPr>
        <w:t xml:space="preserve">Implement the Test Plan, ensuring test cases are developed and stored in the </w:t>
      </w:r>
      <w:r w:rsidR="00B6455B">
        <w:rPr>
          <w:rFonts w:ascii="Arial" w:hAnsi="Arial" w:cs="Arial"/>
        </w:rPr>
        <w:t>vendor</w:t>
      </w:r>
      <w:r w:rsidRPr="10C69406">
        <w:rPr>
          <w:rFonts w:ascii="Arial" w:hAnsi="Arial" w:cs="Arial"/>
        </w:rPr>
        <w:t xml:space="preserve"> testing tool, scripts are complete with step-by-step procedures, required pre-existing events or triggers, and expected results</w:t>
      </w:r>
      <w:r w:rsidR="00B6455B">
        <w:rPr>
          <w:rFonts w:ascii="Arial" w:hAnsi="Arial" w:cs="Arial"/>
        </w:rPr>
        <w:t>.</w:t>
      </w:r>
    </w:p>
    <w:p w14:paraId="73058B9B" w14:textId="69F77913" w:rsidR="00875444" w:rsidRPr="00FD6ABE" w:rsidRDefault="06B77CFD" w:rsidP="00E33766">
      <w:pPr>
        <w:pStyle w:val="NoSpacing"/>
        <w:numPr>
          <w:ilvl w:val="0"/>
          <w:numId w:val="2"/>
        </w:numPr>
        <w:spacing w:before="0"/>
        <w:rPr>
          <w:rFonts w:ascii="Arial" w:hAnsi="Arial" w:cs="Arial"/>
        </w:rPr>
      </w:pPr>
      <w:r w:rsidRPr="10C69406">
        <w:rPr>
          <w:rFonts w:ascii="Arial" w:hAnsi="Arial" w:cs="Arial"/>
        </w:rPr>
        <w:t>The Test Plan must include a plan to manage multiple simultaneous test environments to accommodate various concurrent testing activities</w:t>
      </w:r>
      <w:r w:rsidR="00B6455B">
        <w:rPr>
          <w:rFonts w:ascii="Arial" w:hAnsi="Arial" w:cs="Arial"/>
        </w:rPr>
        <w:t>.</w:t>
      </w:r>
    </w:p>
    <w:p w14:paraId="36C9AFD9" w14:textId="55ECAE69" w:rsidR="00875444" w:rsidRPr="00FD6ABE" w:rsidRDefault="06B77CFD" w:rsidP="00E33766">
      <w:pPr>
        <w:pStyle w:val="NoSpacing"/>
        <w:numPr>
          <w:ilvl w:val="0"/>
          <w:numId w:val="2"/>
        </w:numPr>
        <w:spacing w:before="0"/>
        <w:rPr>
          <w:rFonts w:ascii="Arial" w:hAnsi="Arial" w:cs="Arial"/>
        </w:rPr>
      </w:pPr>
      <w:r w:rsidRPr="10C69406">
        <w:rPr>
          <w:rFonts w:ascii="Arial" w:hAnsi="Arial" w:cs="Arial"/>
        </w:rPr>
        <w:t xml:space="preserve">Test </w:t>
      </w:r>
      <w:r w:rsidR="736C391A" w:rsidRPr="10C69406">
        <w:rPr>
          <w:rFonts w:ascii="Arial" w:hAnsi="Arial" w:cs="Arial"/>
        </w:rPr>
        <w:t>P</w:t>
      </w:r>
      <w:r w:rsidRPr="10C69406">
        <w:rPr>
          <w:rFonts w:ascii="Arial" w:hAnsi="Arial" w:cs="Arial"/>
        </w:rPr>
        <w:t>lan results must meet agreed-upon quality metrics, including code quality, pass/fail rates, and re-open rates</w:t>
      </w:r>
      <w:r w:rsidR="00B6455B">
        <w:rPr>
          <w:rFonts w:ascii="Arial" w:hAnsi="Arial" w:cs="Arial"/>
        </w:rPr>
        <w:t>.</w:t>
      </w:r>
    </w:p>
    <w:p w14:paraId="726BD918" w14:textId="73EBCA2F" w:rsidR="00875444" w:rsidRPr="00FD6ABE" w:rsidRDefault="06B77CFD" w:rsidP="00E33766">
      <w:pPr>
        <w:pStyle w:val="NoSpacing"/>
        <w:numPr>
          <w:ilvl w:val="0"/>
          <w:numId w:val="2"/>
        </w:numPr>
        <w:spacing w:before="0"/>
        <w:rPr>
          <w:rFonts w:ascii="Arial" w:hAnsi="Arial" w:cs="Arial"/>
        </w:rPr>
      </w:pPr>
      <w:r w:rsidRPr="10C69406">
        <w:rPr>
          <w:rFonts w:ascii="Arial" w:hAnsi="Arial" w:cs="Arial"/>
        </w:rPr>
        <w:t>Update the Requirements Traceability Matrix to reflect test case scripts executed to verify requirement implementation</w:t>
      </w:r>
      <w:r w:rsidR="00B6455B">
        <w:rPr>
          <w:rFonts w:ascii="Arial" w:hAnsi="Arial" w:cs="Arial"/>
        </w:rPr>
        <w:t>.</w:t>
      </w:r>
    </w:p>
    <w:p w14:paraId="2E744F94" w14:textId="37B85753" w:rsidR="00875444" w:rsidRPr="00FD6ABE" w:rsidRDefault="06B77CFD" w:rsidP="00E33766">
      <w:pPr>
        <w:pStyle w:val="NoSpacing"/>
        <w:numPr>
          <w:ilvl w:val="0"/>
          <w:numId w:val="2"/>
        </w:numPr>
        <w:spacing w:before="0"/>
        <w:rPr>
          <w:rFonts w:ascii="Arial" w:hAnsi="Arial" w:cs="Arial"/>
        </w:rPr>
      </w:pPr>
      <w:r w:rsidRPr="10C69406">
        <w:rPr>
          <w:rFonts w:ascii="Arial" w:hAnsi="Arial" w:cs="Arial"/>
        </w:rPr>
        <w:t>Ensure test results are verified and documented, document test results and formal logging of errors/defects, resolve system defects timely as defined in the Test Plan and demonstrate approved exit criteria are satisfied to proceed through gates and conclusion of each test activity</w:t>
      </w:r>
      <w:r w:rsidR="00B6455B">
        <w:rPr>
          <w:rFonts w:ascii="Arial" w:hAnsi="Arial" w:cs="Arial"/>
        </w:rPr>
        <w:t>.</w:t>
      </w:r>
    </w:p>
    <w:p w14:paraId="3F1D9CEF" w14:textId="77777777" w:rsidR="00875444" w:rsidRPr="00FD179F" w:rsidRDefault="00875444" w:rsidP="00875444">
      <w:pPr>
        <w:pStyle w:val="ListParagraph"/>
        <w:spacing w:line="276" w:lineRule="auto"/>
        <w:ind w:left="1080"/>
        <w:jc w:val="both"/>
        <w:rPr>
          <w:rFonts w:cs="Arial"/>
          <w:highlight w:val="yellow"/>
        </w:rPr>
      </w:pPr>
    </w:p>
    <w:p w14:paraId="6E1A5131" w14:textId="77777777" w:rsidR="00875444" w:rsidRDefault="00875444" w:rsidP="00875444">
      <w:pPr>
        <w:pStyle w:val="ListParagraph"/>
        <w:spacing w:line="276" w:lineRule="auto"/>
        <w:ind w:left="1080"/>
        <w:jc w:val="both"/>
        <w:rPr>
          <w:rFonts w:cs="Arial"/>
          <w:highlight w:val="yellow"/>
        </w:rPr>
      </w:pPr>
    </w:p>
    <w:p w14:paraId="73336F05" w14:textId="77777777" w:rsidR="00696739" w:rsidRDefault="00696739" w:rsidP="00875444">
      <w:pPr>
        <w:pStyle w:val="ListParagraph"/>
        <w:spacing w:line="276" w:lineRule="auto"/>
        <w:ind w:left="1080"/>
        <w:jc w:val="both"/>
        <w:rPr>
          <w:rFonts w:cs="Arial"/>
          <w:highlight w:val="yellow"/>
        </w:rPr>
      </w:pPr>
    </w:p>
    <w:p w14:paraId="350FCD84" w14:textId="77777777" w:rsidR="00696739" w:rsidRDefault="00696739" w:rsidP="00875444">
      <w:pPr>
        <w:pStyle w:val="ListParagraph"/>
        <w:spacing w:line="276" w:lineRule="auto"/>
        <w:ind w:left="1080"/>
        <w:jc w:val="both"/>
        <w:rPr>
          <w:rFonts w:cs="Arial"/>
          <w:highlight w:val="yellow"/>
        </w:rPr>
      </w:pPr>
    </w:p>
    <w:p w14:paraId="12372BBE" w14:textId="77777777" w:rsidR="00696739" w:rsidRDefault="00696739" w:rsidP="00875444">
      <w:pPr>
        <w:pStyle w:val="ListParagraph"/>
        <w:spacing w:line="276" w:lineRule="auto"/>
        <w:ind w:left="1080"/>
        <w:jc w:val="both"/>
        <w:rPr>
          <w:rFonts w:cs="Arial"/>
          <w:highlight w:val="yellow"/>
        </w:rPr>
      </w:pPr>
    </w:p>
    <w:p w14:paraId="35A0BD29" w14:textId="77777777" w:rsidR="00696739" w:rsidRDefault="00696739" w:rsidP="00875444">
      <w:pPr>
        <w:pStyle w:val="ListParagraph"/>
        <w:spacing w:line="276" w:lineRule="auto"/>
        <w:ind w:left="1080"/>
        <w:jc w:val="both"/>
        <w:rPr>
          <w:rFonts w:cs="Arial"/>
          <w:highlight w:val="yellow"/>
        </w:rPr>
      </w:pPr>
    </w:p>
    <w:p w14:paraId="0AFC9A6E" w14:textId="77777777" w:rsidR="00696739" w:rsidRPr="00FD179F" w:rsidRDefault="00696739" w:rsidP="00875444">
      <w:pPr>
        <w:pStyle w:val="ListParagraph"/>
        <w:spacing w:line="276" w:lineRule="auto"/>
        <w:ind w:left="1080"/>
        <w:jc w:val="both"/>
        <w:rPr>
          <w:rFonts w:cs="Arial"/>
          <w:highlight w:val="yellow"/>
        </w:rPr>
      </w:pPr>
    </w:p>
    <w:tbl>
      <w:tblPr>
        <w:tblStyle w:val="TableGrid"/>
        <w:tblW w:w="8280" w:type="dxa"/>
        <w:tblInd w:w="607" w:type="dxa"/>
        <w:tblLook w:val="04A0" w:firstRow="1" w:lastRow="0" w:firstColumn="1" w:lastColumn="0" w:noHBand="0" w:noVBand="1"/>
      </w:tblPr>
      <w:tblGrid>
        <w:gridCol w:w="558"/>
        <w:gridCol w:w="2862"/>
        <w:gridCol w:w="4860"/>
      </w:tblGrid>
      <w:tr w:rsidR="00875444" w:rsidRPr="00FD179F" w14:paraId="415C8C72" w14:textId="77777777" w:rsidTr="00390834">
        <w:trPr>
          <w:cantSplit/>
          <w:tblHeader/>
        </w:trPr>
        <w:tc>
          <w:tcPr>
            <w:tcW w:w="558" w:type="dxa"/>
            <w:shd w:val="clear" w:color="auto" w:fill="D9E2F3" w:themeFill="accent1" w:themeFillTint="33"/>
          </w:tcPr>
          <w:p w14:paraId="02A9B2E0" w14:textId="77777777" w:rsidR="00875444" w:rsidRPr="001F7726" w:rsidRDefault="00875444">
            <w:pPr>
              <w:spacing w:line="276" w:lineRule="auto"/>
              <w:jc w:val="both"/>
              <w:rPr>
                <w:sz w:val="22"/>
                <w:szCs w:val="22"/>
              </w:rPr>
            </w:pPr>
          </w:p>
        </w:tc>
        <w:tc>
          <w:tcPr>
            <w:tcW w:w="2862" w:type="dxa"/>
            <w:shd w:val="clear" w:color="auto" w:fill="D9E2F3" w:themeFill="accent1" w:themeFillTint="33"/>
          </w:tcPr>
          <w:p w14:paraId="433FE868" w14:textId="77777777" w:rsidR="00875444" w:rsidRPr="001F7726" w:rsidRDefault="00875444">
            <w:pPr>
              <w:spacing w:line="276" w:lineRule="auto"/>
              <w:jc w:val="both"/>
              <w:rPr>
                <w:b/>
                <w:bCs/>
                <w:sz w:val="22"/>
                <w:szCs w:val="22"/>
              </w:rPr>
            </w:pPr>
            <w:r w:rsidRPr="001F7726">
              <w:rPr>
                <w:b/>
                <w:bCs/>
                <w:sz w:val="22"/>
                <w:szCs w:val="22"/>
              </w:rPr>
              <w:t>Deliverable</w:t>
            </w:r>
          </w:p>
        </w:tc>
        <w:tc>
          <w:tcPr>
            <w:tcW w:w="4860" w:type="dxa"/>
            <w:shd w:val="clear" w:color="auto" w:fill="D9E2F3" w:themeFill="accent1" w:themeFillTint="33"/>
          </w:tcPr>
          <w:p w14:paraId="05C3BDFF" w14:textId="7686E655" w:rsidR="00875444" w:rsidRPr="001F7726" w:rsidRDefault="00875444">
            <w:pPr>
              <w:spacing w:line="276" w:lineRule="auto"/>
              <w:jc w:val="both"/>
              <w:rPr>
                <w:b/>
                <w:bCs/>
                <w:sz w:val="22"/>
                <w:szCs w:val="22"/>
              </w:rPr>
            </w:pPr>
            <w:r w:rsidRPr="001F7726">
              <w:rPr>
                <w:b/>
                <w:bCs/>
                <w:sz w:val="22"/>
                <w:szCs w:val="22"/>
              </w:rPr>
              <w:t xml:space="preserve">Acceptance </w:t>
            </w:r>
            <w:r w:rsidR="00400CBF">
              <w:rPr>
                <w:b/>
                <w:bCs/>
                <w:sz w:val="22"/>
                <w:szCs w:val="22"/>
              </w:rPr>
              <w:t>Criteria</w:t>
            </w:r>
          </w:p>
        </w:tc>
      </w:tr>
      <w:tr w:rsidR="00875444" w:rsidRPr="00FD179F" w14:paraId="32D0912F" w14:textId="77777777" w:rsidTr="00390834">
        <w:trPr>
          <w:cantSplit/>
        </w:trPr>
        <w:tc>
          <w:tcPr>
            <w:tcW w:w="558" w:type="dxa"/>
            <w:shd w:val="clear" w:color="auto" w:fill="auto"/>
          </w:tcPr>
          <w:p w14:paraId="1684BCB8" w14:textId="77777777" w:rsidR="00875444" w:rsidRPr="001F7726" w:rsidRDefault="00875444">
            <w:pPr>
              <w:pStyle w:val="NoSpacing"/>
              <w:spacing w:before="0" w:after="0"/>
              <w:rPr>
                <w:rFonts w:ascii="Arial" w:hAnsi="Arial" w:cs="Arial"/>
              </w:rPr>
            </w:pPr>
            <w:r w:rsidRPr="001F7726">
              <w:rPr>
                <w:rFonts w:ascii="Arial" w:hAnsi="Arial" w:cs="Arial"/>
              </w:rPr>
              <w:t>1</w:t>
            </w:r>
          </w:p>
        </w:tc>
        <w:tc>
          <w:tcPr>
            <w:tcW w:w="2862" w:type="dxa"/>
            <w:shd w:val="clear" w:color="auto" w:fill="auto"/>
          </w:tcPr>
          <w:p w14:paraId="7D48A75F" w14:textId="77777777" w:rsidR="00875444" w:rsidRPr="003A16BB" w:rsidRDefault="00875444">
            <w:pPr>
              <w:pStyle w:val="NoSpacing"/>
              <w:spacing w:before="0" w:after="0"/>
              <w:rPr>
                <w:rFonts w:ascii="Arial" w:hAnsi="Arial" w:cs="Arial"/>
                <w:sz w:val="22"/>
                <w:szCs w:val="22"/>
              </w:rPr>
            </w:pPr>
            <w:r w:rsidRPr="003A16BB">
              <w:rPr>
                <w:rFonts w:ascii="Arial" w:hAnsi="Arial" w:cs="Arial"/>
                <w:sz w:val="22"/>
                <w:szCs w:val="22"/>
              </w:rPr>
              <w:t>Quality and Test Management Plan,</w:t>
            </w:r>
          </w:p>
          <w:p w14:paraId="6749E11E" w14:textId="77777777" w:rsidR="00875444" w:rsidRPr="003A16BB" w:rsidRDefault="00875444">
            <w:pPr>
              <w:pStyle w:val="NoSpacing"/>
              <w:spacing w:before="0" w:after="0"/>
              <w:rPr>
                <w:rFonts w:ascii="Arial" w:hAnsi="Arial" w:cs="Arial"/>
                <w:sz w:val="22"/>
                <w:szCs w:val="22"/>
              </w:rPr>
            </w:pPr>
            <w:r w:rsidRPr="003A16BB">
              <w:rPr>
                <w:rFonts w:ascii="Arial" w:hAnsi="Arial" w:cs="Arial"/>
                <w:sz w:val="22"/>
                <w:szCs w:val="22"/>
              </w:rPr>
              <w:t>Performance Test Plan,</w:t>
            </w:r>
          </w:p>
          <w:p w14:paraId="184E349C" w14:textId="77777777" w:rsidR="00875444" w:rsidRPr="003A16BB" w:rsidRDefault="00875444">
            <w:pPr>
              <w:pStyle w:val="NoSpacing"/>
              <w:spacing w:before="0" w:after="0"/>
              <w:rPr>
                <w:rFonts w:ascii="Arial" w:hAnsi="Arial" w:cs="Arial"/>
                <w:sz w:val="22"/>
                <w:szCs w:val="22"/>
              </w:rPr>
            </w:pPr>
            <w:r w:rsidRPr="003A16BB">
              <w:rPr>
                <w:rFonts w:ascii="Arial" w:hAnsi="Arial" w:cs="Arial"/>
                <w:sz w:val="22"/>
                <w:szCs w:val="22"/>
              </w:rPr>
              <w:t>Requirements to Test Case Mapping</w:t>
            </w:r>
          </w:p>
        </w:tc>
        <w:tc>
          <w:tcPr>
            <w:tcW w:w="4860" w:type="dxa"/>
            <w:shd w:val="clear" w:color="auto" w:fill="auto"/>
          </w:tcPr>
          <w:p w14:paraId="0B45100E" w14:textId="77777777" w:rsidR="00875444" w:rsidRPr="003A16BB" w:rsidRDefault="00875444">
            <w:pPr>
              <w:pStyle w:val="NoSpacing"/>
              <w:spacing w:before="0" w:after="0"/>
              <w:rPr>
                <w:rFonts w:ascii="Arial" w:hAnsi="Arial" w:cs="Arial"/>
                <w:sz w:val="22"/>
                <w:szCs w:val="22"/>
              </w:rPr>
            </w:pPr>
            <w:r w:rsidRPr="003A16BB">
              <w:rPr>
                <w:rFonts w:ascii="Arial" w:hAnsi="Arial" w:cs="Arial"/>
                <w:sz w:val="22"/>
                <w:szCs w:val="22"/>
              </w:rPr>
              <w:t>The Quality and Test Management Plan must:</w:t>
            </w:r>
          </w:p>
          <w:p w14:paraId="73859238" w14:textId="7DE0DE5B"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 xml:space="preserve">Be documented and stored in the </w:t>
            </w:r>
            <w:r w:rsidR="00696739">
              <w:rPr>
                <w:rFonts w:ascii="Arial" w:hAnsi="Arial" w:cs="Arial"/>
                <w:sz w:val="22"/>
                <w:szCs w:val="22"/>
              </w:rPr>
              <w:t>DIA</w:t>
            </w:r>
            <w:r w:rsidRPr="003A16BB">
              <w:rPr>
                <w:rFonts w:ascii="Arial" w:hAnsi="Arial" w:cs="Arial"/>
                <w:sz w:val="22"/>
                <w:szCs w:val="22"/>
              </w:rPr>
              <w:t>’s shared project repository</w:t>
            </w:r>
            <w:r w:rsidR="00B6455B">
              <w:rPr>
                <w:rFonts w:ascii="Arial" w:hAnsi="Arial" w:cs="Arial"/>
                <w:sz w:val="22"/>
                <w:szCs w:val="22"/>
              </w:rPr>
              <w:t>.</w:t>
            </w:r>
          </w:p>
          <w:p w14:paraId="664763D4" w14:textId="36BF3807"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 xml:space="preserve">Align with the implementation strategy and project milestones accepted by </w:t>
            </w:r>
            <w:r w:rsidR="00696739">
              <w:rPr>
                <w:rFonts w:ascii="Arial" w:hAnsi="Arial" w:cs="Arial"/>
                <w:sz w:val="22"/>
                <w:szCs w:val="22"/>
              </w:rPr>
              <w:t>DIA</w:t>
            </w:r>
            <w:r w:rsidR="00B6455B">
              <w:rPr>
                <w:rFonts w:ascii="Arial" w:hAnsi="Arial" w:cs="Arial"/>
                <w:sz w:val="22"/>
                <w:szCs w:val="22"/>
              </w:rPr>
              <w:t>.</w:t>
            </w:r>
          </w:p>
          <w:p w14:paraId="5BCDB506" w14:textId="60D53ED4"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Include the development of test cases</w:t>
            </w:r>
            <w:r w:rsidR="00B6455B">
              <w:rPr>
                <w:rFonts w:ascii="Arial" w:hAnsi="Arial" w:cs="Arial"/>
                <w:sz w:val="22"/>
                <w:szCs w:val="22"/>
              </w:rPr>
              <w:t>.</w:t>
            </w:r>
          </w:p>
          <w:p w14:paraId="7DA68E6D" w14:textId="6FD8467F"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Describe the approach for unit test, system test, integration test, user acceptance test, security test, load test, and stress test</w:t>
            </w:r>
            <w:r w:rsidR="00B6455B">
              <w:rPr>
                <w:rFonts w:ascii="Arial" w:hAnsi="Arial" w:cs="Arial"/>
                <w:sz w:val="22"/>
                <w:szCs w:val="22"/>
              </w:rPr>
              <w:t>.</w:t>
            </w:r>
          </w:p>
          <w:p w14:paraId="79B2F756" w14:textId="57155D29"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Include metrics and reporting for test results and defect tracking, conduct root cause analysis</w:t>
            </w:r>
            <w:r w:rsidR="00B6455B">
              <w:rPr>
                <w:rFonts w:ascii="Arial" w:hAnsi="Arial" w:cs="Arial"/>
                <w:sz w:val="22"/>
                <w:szCs w:val="22"/>
              </w:rPr>
              <w:t>.</w:t>
            </w:r>
          </w:p>
          <w:p w14:paraId="61C7954D" w14:textId="69A3E4CE"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Include an early access sandbox/staging plan that allows users to familiarize themselves</w:t>
            </w:r>
            <w:r w:rsidR="00934C95" w:rsidRPr="003A16BB">
              <w:rPr>
                <w:rFonts w:ascii="Arial" w:hAnsi="Arial" w:cs="Arial"/>
                <w:sz w:val="22"/>
                <w:szCs w:val="22"/>
              </w:rPr>
              <w:t xml:space="preserve"> with </w:t>
            </w:r>
            <w:r w:rsidR="00CE42C5" w:rsidRPr="003A16BB">
              <w:rPr>
                <w:rFonts w:ascii="Arial" w:hAnsi="Arial" w:cs="Arial"/>
                <w:sz w:val="22"/>
                <w:szCs w:val="22"/>
              </w:rPr>
              <w:t>the solution</w:t>
            </w:r>
            <w:r w:rsidRPr="003A16BB">
              <w:rPr>
                <w:rFonts w:ascii="Arial" w:hAnsi="Arial" w:cs="Arial"/>
                <w:sz w:val="22"/>
                <w:szCs w:val="22"/>
              </w:rPr>
              <w:t xml:space="preserve"> and provide feedback</w:t>
            </w:r>
            <w:r w:rsidR="00B6455B">
              <w:rPr>
                <w:rFonts w:ascii="Arial" w:hAnsi="Arial" w:cs="Arial"/>
                <w:sz w:val="22"/>
                <w:szCs w:val="22"/>
              </w:rPr>
              <w:t>.</w:t>
            </w:r>
          </w:p>
          <w:p w14:paraId="40B79CF0" w14:textId="4F8D96CA"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Describe end-to-end tests to assess total, holistic system functionality and performance, including network transmissions</w:t>
            </w:r>
            <w:r w:rsidR="00B6455B">
              <w:rPr>
                <w:rFonts w:ascii="Arial" w:hAnsi="Arial" w:cs="Arial"/>
                <w:sz w:val="22"/>
                <w:szCs w:val="22"/>
              </w:rPr>
              <w:t>.</w:t>
            </w:r>
          </w:p>
          <w:p w14:paraId="5F0C8797" w14:textId="05DEA910"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 xml:space="preserve">Describe, in detail, how testing activities integrate with requirements management functions and support tracking requirements validation and verify that tests validate all </w:t>
            </w:r>
            <w:r w:rsidR="00696739">
              <w:rPr>
                <w:rFonts w:ascii="Arial" w:hAnsi="Arial" w:cs="Arial"/>
                <w:sz w:val="22"/>
                <w:szCs w:val="22"/>
              </w:rPr>
              <w:t>DIA</w:t>
            </w:r>
            <w:r w:rsidRPr="003A16BB">
              <w:rPr>
                <w:rFonts w:ascii="Arial" w:hAnsi="Arial" w:cs="Arial"/>
                <w:sz w:val="22"/>
                <w:szCs w:val="22"/>
              </w:rPr>
              <w:t xml:space="preserve"> requirements</w:t>
            </w:r>
            <w:r w:rsidR="00B6455B">
              <w:rPr>
                <w:rFonts w:ascii="Arial" w:hAnsi="Arial" w:cs="Arial"/>
                <w:sz w:val="22"/>
                <w:szCs w:val="22"/>
              </w:rPr>
              <w:t>.</w:t>
            </w:r>
          </w:p>
          <w:p w14:paraId="7EBA94FA" w14:textId="4A0890F2"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 xml:space="preserve">Include both Awarded Vendor and </w:t>
            </w:r>
            <w:r w:rsidR="00696739">
              <w:rPr>
                <w:rFonts w:ascii="Arial" w:hAnsi="Arial" w:cs="Arial"/>
                <w:sz w:val="22"/>
                <w:szCs w:val="22"/>
              </w:rPr>
              <w:t>DIA</w:t>
            </w:r>
            <w:r w:rsidRPr="003A16BB">
              <w:rPr>
                <w:rFonts w:ascii="Arial" w:hAnsi="Arial" w:cs="Arial"/>
                <w:sz w:val="22"/>
                <w:szCs w:val="22"/>
              </w:rPr>
              <w:t xml:space="preserve"> resources</w:t>
            </w:r>
            <w:r w:rsidR="00B6455B">
              <w:rPr>
                <w:rFonts w:ascii="Arial" w:hAnsi="Arial" w:cs="Arial"/>
                <w:sz w:val="22"/>
                <w:szCs w:val="22"/>
              </w:rPr>
              <w:t>.</w:t>
            </w:r>
          </w:p>
          <w:p w14:paraId="56F234F4" w14:textId="45AD6E5A"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Include schedules and durations for each test type in project IMS</w:t>
            </w:r>
            <w:r w:rsidR="00B6455B">
              <w:rPr>
                <w:rFonts w:ascii="Arial" w:hAnsi="Arial" w:cs="Arial"/>
                <w:sz w:val="22"/>
                <w:szCs w:val="22"/>
              </w:rPr>
              <w:t>.</w:t>
            </w:r>
          </w:p>
          <w:p w14:paraId="24E6517B" w14:textId="296F55C1"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 xml:space="preserve">Entry and exit criteria for each phase of testing subject to </w:t>
            </w:r>
            <w:r w:rsidR="00696739">
              <w:rPr>
                <w:rFonts w:ascii="Arial" w:hAnsi="Arial" w:cs="Arial"/>
                <w:sz w:val="22"/>
                <w:szCs w:val="22"/>
              </w:rPr>
              <w:t>DIA</w:t>
            </w:r>
            <w:r w:rsidRPr="003A16BB">
              <w:rPr>
                <w:rFonts w:ascii="Arial" w:hAnsi="Arial" w:cs="Arial"/>
                <w:sz w:val="22"/>
                <w:szCs w:val="22"/>
              </w:rPr>
              <w:t xml:space="preserve"> approval</w:t>
            </w:r>
            <w:r w:rsidR="00B6455B">
              <w:rPr>
                <w:rFonts w:ascii="Arial" w:hAnsi="Arial" w:cs="Arial"/>
                <w:sz w:val="22"/>
                <w:szCs w:val="22"/>
              </w:rPr>
              <w:t>.</w:t>
            </w:r>
          </w:p>
        </w:tc>
      </w:tr>
      <w:tr w:rsidR="00875444" w:rsidRPr="00CA4C68" w14:paraId="6B3C884E" w14:textId="77777777" w:rsidTr="00390834">
        <w:tc>
          <w:tcPr>
            <w:tcW w:w="558" w:type="dxa"/>
            <w:shd w:val="clear" w:color="auto" w:fill="auto"/>
          </w:tcPr>
          <w:p w14:paraId="065E8614" w14:textId="77777777" w:rsidR="00875444" w:rsidRPr="001F7726" w:rsidRDefault="00875444">
            <w:pPr>
              <w:pStyle w:val="NoSpacing"/>
              <w:spacing w:before="0" w:after="0"/>
              <w:rPr>
                <w:rFonts w:ascii="Arial" w:hAnsi="Arial" w:cs="Arial"/>
              </w:rPr>
            </w:pPr>
            <w:r w:rsidRPr="001F7726">
              <w:rPr>
                <w:rFonts w:ascii="Arial" w:hAnsi="Arial" w:cs="Arial"/>
              </w:rPr>
              <w:t>2</w:t>
            </w:r>
          </w:p>
        </w:tc>
        <w:tc>
          <w:tcPr>
            <w:tcW w:w="2862" w:type="dxa"/>
            <w:shd w:val="clear" w:color="auto" w:fill="auto"/>
          </w:tcPr>
          <w:p w14:paraId="734A641C" w14:textId="77777777" w:rsidR="00875444" w:rsidRPr="003A16BB" w:rsidRDefault="00875444">
            <w:pPr>
              <w:pStyle w:val="NoSpacing"/>
              <w:spacing w:before="0" w:after="0"/>
              <w:rPr>
                <w:rFonts w:ascii="Arial" w:hAnsi="Arial" w:cs="Arial"/>
                <w:sz w:val="22"/>
                <w:szCs w:val="22"/>
              </w:rPr>
            </w:pPr>
            <w:r w:rsidRPr="003A16BB">
              <w:rPr>
                <w:rFonts w:ascii="Arial" w:hAnsi="Arial" w:cs="Arial"/>
                <w:sz w:val="22"/>
                <w:szCs w:val="22"/>
              </w:rPr>
              <w:t>Third Party Test Plans</w:t>
            </w:r>
          </w:p>
        </w:tc>
        <w:tc>
          <w:tcPr>
            <w:tcW w:w="4860" w:type="dxa"/>
            <w:shd w:val="clear" w:color="auto" w:fill="auto"/>
          </w:tcPr>
          <w:p w14:paraId="07EF84E1" w14:textId="6568B0FF"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 xml:space="preserve">Collaboration with </w:t>
            </w:r>
            <w:r w:rsidR="00411C7F">
              <w:rPr>
                <w:rFonts w:ascii="Arial" w:hAnsi="Arial" w:cs="Arial"/>
                <w:sz w:val="22"/>
                <w:szCs w:val="22"/>
              </w:rPr>
              <w:t xml:space="preserve">interested </w:t>
            </w:r>
            <w:r w:rsidR="00CB682F" w:rsidRPr="003A16BB">
              <w:rPr>
                <w:rFonts w:ascii="Arial" w:hAnsi="Arial" w:cs="Arial"/>
                <w:sz w:val="22"/>
                <w:szCs w:val="22"/>
              </w:rPr>
              <w:t>third parties</w:t>
            </w:r>
            <w:r w:rsidR="00411C7F" w:rsidRPr="003A16BB">
              <w:rPr>
                <w:rFonts w:ascii="Arial" w:hAnsi="Arial" w:cs="Arial"/>
                <w:sz w:val="22"/>
                <w:szCs w:val="22"/>
              </w:rPr>
              <w:t xml:space="preserve"> </w:t>
            </w:r>
            <w:r w:rsidRPr="003A16BB">
              <w:rPr>
                <w:rFonts w:ascii="Arial" w:hAnsi="Arial" w:cs="Arial"/>
                <w:sz w:val="22"/>
                <w:szCs w:val="22"/>
              </w:rPr>
              <w:t>to include in performance test plans.</w:t>
            </w:r>
          </w:p>
          <w:p w14:paraId="0AC96536" w14:textId="2F398589" w:rsidR="00875444" w:rsidRPr="003A16BB" w:rsidRDefault="00875444" w:rsidP="00E33766">
            <w:pPr>
              <w:pStyle w:val="NoSpacing"/>
              <w:numPr>
                <w:ilvl w:val="0"/>
                <w:numId w:val="14"/>
              </w:numPr>
              <w:spacing w:before="0" w:after="0"/>
              <w:rPr>
                <w:rFonts w:ascii="Arial" w:hAnsi="Arial" w:cs="Arial"/>
                <w:sz w:val="22"/>
                <w:szCs w:val="22"/>
              </w:rPr>
            </w:pPr>
            <w:r w:rsidRPr="003A16BB">
              <w:rPr>
                <w:rFonts w:ascii="Arial" w:hAnsi="Arial" w:cs="Arial"/>
                <w:sz w:val="22"/>
                <w:szCs w:val="22"/>
              </w:rPr>
              <w:t>Vulnerability and penetration test plans and reporting</w:t>
            </w:r>
            <w:r w:rsidR="00B6455B">
              <w:rPr>
                <w:rFonts w:ascii="Arial" w:hAnsi="Arial" w:cs="Arial"/>
                <w:sz w:val="22"/>
                <w:szCs w:val="22"/>
              </w:rPr>
              <w:t>.</w:t>
            </w:r>
          </w:p>
        </w:tc>
      </w:tr>
    </w:tbl>
    <w:p w14:paraId="0C460150" w14:textId="77777777" w:rsidR="00875444" w:rsidRPr="00CA4C68" w:rsidRDefault="00875444" w:rsidP="00875444">
      <w:pPr>
        <w:pStyle w:val="ListParagraph"/>
        <w:spacing w:line="276" w:lineRule="auto"/>
        <w:ind w:left="1080"/>
        <w:jc w:val="both"/>
        <w:rPr>
          <w:rFonts w:cs="Arial"/>
        </w:rPr>
      </w:pPr>
    </w:p>
    <w:p w14:paraId="74AD1FF8" w14:textId="487AAA56" w:rsidR="00875444" w:rsidRPr="00A66332" w:rsidRDefault="0022785B" w:rsidP="00875444">
      <w:pPr>
        <w:pStyle w:val="Heading2"/>
        <w:rPr>
          <w:rFonts w:cs="Arial"/>
        </w:rPr>
      </w:pPr>
      <w:bookmarkStart w:id="79" w:name="_Toc118987368"/>
      <w:bookmarkStart w:id="80" w:name="_Toc184977956"/>
      <w:bookmarkStart w:id="81" w:name="_Hlk118809929"/>
      <w:r>
        <w:rPr>
          <w:rFonts w:cs="Arial"/>
        </w:rPr>
        <w:t>8.</w:t>
      </w:r>
      <w:r w:rsidR="00B6455B">
        <w:rPr>
          <w:rFonts w:cs="Arial"/>
        </w:rPr>
        <w:t>10</w:t>
      </w:r>
      <w:r w:rsidR="00CE42C5" w:rsidRPr="00A66332">
        <w:rPr>
          <w:rFonts w:cs="Arial"/>
        </w:rPr>
        <w:t xml:space="preserve"> </w:t>
      </w:r>
      <w:r w:rsidR="00875444" w:rsidRPr="00A66332">
        <w:rPr>
          <w:rFonts w:cs="Arial"/>
        </w:rPr>
        <w:t>Create and Conduct Training</w:t>
      </w:r>
      <w:bookmarkEnd w:id="79"/>
      <w:bookmarkEnd w:id="80"/>
    </w:p>
    <w:p w14:paraId="30B058FE" w14:textId="27D97C4C" w:rsidR="00875444" w:rsidRDefault="00875444" w:rsidP="006F76FC">
      <w:pPr>
        <w:pStyle w:val="NoSpacing"/>
        <w:spacing w:before="0" w:after="0"/>
        <w:rPr>
          <w:rFonts w:ascii="Arial" w:hAnsi="Arial" w:cs="Arial"/>
        </w:rPr>
      </w:pPr>
      <w:r w:rsidRPr="00A66332">
        <w:rPr>
          <w:rFonts w:ascii="Arial" w:hAnsi="Arial" w:cs="Arial"/>
        </w:rPr>
        <w:t xml:space="preserve">The Awarded Vendor will perform activities necessary for knowledge transfer so that </w:t>
      </w:r>
      <w:r w:rsidR="00696739">
        <w:rPr>
          <w:rFonts w:ascii="Arial" w:hAnsi="Arial" w:cs="Arial"/>
        </w:rPr>
        <w:t>DIA</w:t>
      </w:r>
      <w:r w:rsidRPr="00A66332">
        <w:rPr>
          <w:rFonts w:ascii="Arial" w:hAnsi="Arial" w:cs="Arial"/>
        </w:rPr>
        <w:t xml:space="preserve"> is self-sufficient </w:t>
      </w:r>
      <w:r w:rsidR="00170DFB" w:rsidRPr="00A66332">
        <w:rPr>
          <w:rFonts w:ascii="Arial" w:hAnsi="Arial" w:cs="Arial"/>
        </w:rPr>
        <w:t>in operating and maintaining</w:t>
      </w:r>
      <w:r w:rsidRPr="00A66332">
        <w:rPr>
          <w:rFonts w:ascii="Arial" w:hAnsi="Arial" w:cs="Arial"/>
        </w:rPr>
        <w:t xml:space="preserve"> </w:t>
      </w:r>
      <w:r w:rsidR="00CE42C5" w:rsidRPr="00A66332">
        <w:rPr>
          <w:rFonts w:ascii="Arial" w:hAnsi="Arial" w:cs="Arial"/>
        </w:rPr>
        <w:t>the solution</w:t>
      </w:r>
      <w:r w:rsidRPr="00A66332">
        <w:rPr>
          <w:rFonts w:ascii="Arial" w:hAnsi="Arial" w:cs="Arial"/>
        </w:rPr>
        <w:t xml:space="preserve">. Training must cover anyone affected by the system, including but not limited to </w:t>
      </w:r>
      <w:r w:rsidR="00696739">
        <w:rPr>
          <w:rFonts w:ascii="Arial" w:hAnsi="Arial" w:cs="Arial"/>
        </w:rPr>
        <w:t>DIA</w:t>
      </w:r>
      <w:r w:rsidR="002C1D20" w:rsidRPr="00A66332">
        <w:rPr>
          <w:rFonts w:ascii="Arial" w:hAnsi="Arial" w:cs="Arial"/>
        </w:rPr>
        <w:t xml:space="preserve"> </w:t>
      </w:r>
      <w:r w:rsidRPr="00A66332">
        <w:rPr>
          <w:rFonts w:ascii="Arial" w:hAnsi="Arial" w:cs="Arial"/>
        </w:rPr>
        <w:t xml:space="preserve">and IT Staff, new hires, external users, and </w:t>
      </w:r>
      <w:r w:rsidR="00696739">
        <w:rPr>
          <w:rFonts w:ascii="Arial" w:hAnsi="Arial" w:cs="Arial"/>
        </w:rPr>
        <w:t>DIA</w:t>
      </w:r>
      <w:r w:rsidRPr="00A66332">
        <w:rPr>
          <w:rFonts w:ascii="Arial" w:hAnsi="Arial" w:cs="Arial"/>
        </w:rPr>
        <w:t xml:space="preserve">’s </w:t>
      </w:r>
      <w:r w:rsidR="007D7D27" w:rsidRPr="00A66332">
        <w:rPr>
          <w:rFonts w:ascii="Arial" w:hAnsi="Arial" w:cs="Arial"/>
        </w:rPr>
        <w:t>c</w:t>
      </w:r>
      <w:r w:rsidRPr="00A66332">
        <w:rPr>
          <w:rFonts w:ascii="Arial" w:hAnsi="Arial" w:cs="Arial"/>
        </w:rPr>
        <w:t>ustomers and partners.</w:t>
      </w:r>
    </w:p>
    <w:p w14:paraId="509CEC53" w14:textId="77777777" w:rsidR="006F76FC" w:rsidRPr="00A66332" w:rsidRDefault="006F76FC" w:rsidP="00875444">
      <w:pPr>
        <w:pStyle w:val="NoSpacing"/>
        <w:rPr>
          <w:rFonts w:ascii="Arial" w:hAnsi="Arial" w:cs="Arial"/>
        </w:rPr>
      </w:pPr>
    </w:p>
    <w:p w14:paraId="7852D153" w14:textId="77777777" w:rsidR="00875444" w:rsidRPr="00A66332" w:rsidRDefault="00875444" w:rsidP="006F76FC">
      <w:pPr>
        <w:pStyle w:val="NoSpacing"/>
        <w:spacing w:before="0"/>
        <w:rPr>
          <w:rFonts w:ascii="Arial" w:hAnsi="Arial" w:cs="Arial"/>
        </w:rPr>
      </w:pPr>
      <w:r w:rsidRPr="00A66332">
        <w:rPr>
          <w:rFonts w:ascii="Arial" w:hAnsi="Arial" w:cs="Arial"/>
        </w:rPr>
        <w:t>Activities include:</w:t>
      </w:r>
    </w:p>
    <w:p w14:paraId="1C35612E" w14:textId="4CC4A9FE" w:rsidR="00875444" w:rsidRPr="00A66332" w:rsidRDefault="06B77CFD" w:rsidP="00E33766">
      <w:pPr>
        <w:pStyle w:val="NoSpacing"/>
        <w:numPr>
          <w:ilvl w:val="0"/>
          <w:numId w:val="2"/>
        </w:numPr>
        <w:spacing w:before="0"/>
        <w:rPr>
          <w:rFonts w:ascii="Arial" w:hAnsi="Arial" w:cs="Arial"/>
        </w:rPr>
      </w:pPr>
      <w:r w:rsidRPr="10C69406">
        <w:rPr>
          <w:rFonts w:ascii="Arial" w:hAnsi="Arial" w:cs="Arial"/>
        </w:rPr>
        <w:t xml:space="preserve">Implement a Training environment that hosts the version of </w:t>
      </w:r>
      <w:r w:rsidR="1CD56665" w:rsidRPr="10C69406">
        <w:rPr>
          <w:rFonts w:ascii="Arial" w:hAnsi="Arial" w:cs="Arial"/>
        </w:rPr>
        <w:t>the solution</w:t>
      </w:r>
      <w:r w:rsidRPr="10C69406">
        <w:rPr>
          <w:rFonts w:ascii="Arial" w:hAnsi="Arial" w:cs="Arial"/>
        </w:rPr>
        <w:t xml:space="preserve"> that will be implemented in production for </w:t>
      </w:r>
      <w:r w:rsidR="00696739">
        <w:rPr>
          <w:rFonts w:ascii="Arial" w:hAnsi="Arial" w:cs="Arial"/>
        </w:rPr>
        <w:t>DIA</w:t>
      </w:r>
      <w:r w:rsidR="00B6455B">
        <w:rPr>
          <w:rFonts w:ascii="Arial" w:hAnsi="Arial" w:cs="Arial"/>
        </w:rPr>
        <w:t>.</w:t>
      </w:r>
    </w:p>
    <w:p w14:paraId="46DDD749" w14:textId="2FBA4B38" w:rsidR="00875444" w:rsidRPr="00A66332" w:rsidRDefault="06B77CFD" w:rsidP="00E33766">
      <w:pPr>
        <w:pStyle w:val="NoSpacing"/>
        <w:numPr>
          <w:ilvl w:val="0"/>
          <w:numId w:val="2"/>
        </w:numPr>
        <w:spacing w:before="0"/>
        <w:rPr>
          <w:rFonts w:ascii="Arial" w:hAnsi="Arial" w:cs="Arial"/>
        </w:rPr>
      </w:pPr>
      <w:r w:rsidRPr="10C69406">
        <w:rPr>
          <w:rFonts w:ascii="Arial" w:hAnsi="Arial" w:cs="Arial"/>
        </w:rPr>
        <w:t xml:space="preserve">Develop and implement a repeatable process for synchronizing the training environment with </w:t>
      </w:r>
      <w:r w:rsidR="725804A3" w:rsidRPr="10C69406">
        <w:rPr>
          <w:rFonts w:ascii="Arial" w:hAnsi="Arial" w:cs="Arial"/>
        </w:rPr>
        <w:t>sanitized (</w:t>
      </w:r>
      <w:r w:rsidRPr="10C69406">
        <w:rPr>
          <w:rFonts w:ascii="Arial" w:hAnsi="Arial" w:cs="Arial"/>
        </w:rPr>
        <w:t>de-identified</w:t>
      </w:r>
      <w:r w:rsidR="725804A3" w:rsidRPr="10C69406">
        <w:rPr>
          <w:rFonts w:ascii="Arial" w:hAnsi="Arial" w:cs="Arial"/>
        </w:rPr>
        <w:t>)</w:t>
      </w:r>
      <w:r w:rsidRPr="10C69406">
        <w:rPr>
          <w:rFonts w:ascii="Arial" w:hAnsi="Arial" w:cs="Arial"/>
        </w:rPr>
        <w:t xml:space="preserve"> production data; </w:t>
      </w:r>
      <w:r w:rsidR="28B395CA" w:rsidRPr="10C69406">
        <w:rPr>
          <w:rFonts w:ascii="Arial" w:hAnsi="Arial" w:cs="Arial"/>
        </w:rPr>
        <w:t>d</w:t>
      </w:r>
      <w:r w:rsidRPr="10C69406">
        <w:rPr>
          <w:rFonts w:ascii="Arial" w:hAnsi="Arial" w:cs="Arial"/>
        </w:rPr>
        <w:t>ata must be able to be aged and must support all training needs and scenarios</w:t>
      </w:r>
      <w:r w:rsidR="00B6455B">
        <w:rPr>
          <w:rFonts w:ascii="Arial" w:hAnsi="Arial" w:cs="Arial"/>
        </w:rPr>
        <w:t>.</w:t>
      </w:r>
    </w:p>
    <w:p w14:paraId="4798E07D" w14:textId="267C886F" w:rsidR="00875444" w:rsidRPr="00A66332" w:rsidRDefault="06B77CFD" w:rsidP="00E33766">
      <w:pPr>
        <w:pStyle w:val="NoSpacing"/>
        <w:numPr>
          <w:ilvl w:val="0"/>
          <w:numId w:val="2"/>
        </w:numPr>
        <w:spacing w:before="0"/>
        <w:rPr>
          <w:rFonts w:ascii="Arial" w:hAnsi="Arial" w:cs="Arial"/>
        </w:rPr>
      </w:pPr>
      <w:r w:rsidRPr="10C69406">
        <w:rPr>
          <w:rFonts w:ascii="Arial" w:hAnsi="Arial" w:cs="Arial"/>
        </w:rPr>
        <w:t xml:space="preserve">Create </w:t>
      </w:r>
      <w:r w:rsidR="03A1AE26" w:rsidRPr="10C69406">
        <w:rPr>
          <w:rFonts w:ascii="Arial" w:hAnsi="Arial" w:cs="Arial"/>
        </w:rPr>
        <w:t>t</w:t>
      </w:r>
      <w:r w:rsidRPr="10C69406">
        <w:rPr>
          <w:rFonts w:ascii="Arial" w:hAnsi="Arial" w:cs="Arial"/>
        </w:rPr>
        <w:t xml:space="preserve">raining </w:t>
      </w:r>
      <w:r w:rsidR="03A1AE26" w:rsidRPr="10C69406">
        <w:rPr>
          <w:rFonts w:ascii="Arial" w:hAnsi="Arial" w:cs="Arial"/>
        </w:rPr>
        <w:t>p</w:t>
      </w:r>
      <w:r w:rsidRPr="10C69406">
        <w:rPr>
          <w:rFonts w:ascii="Arial" w:hAnsi="Arial" w:cs="Arial"/>
        </w:rPr>
        <w:t xml:space="preserve">lans for each IT and </w:t>
      </w:r>
      <w:r w:rsidR="00696739">
        <w:rPr>
          <w:rFonts w:ascii="Arial" w:hAnsi="Arial" w:cs="Arial"/>
        </w:rPr>
        <w:t>DIA</w:t>
      </w:r>
      <w:r w:rsidRPr="10C69406">
        <w:rPr>
          <w:rFonts w:ascii="Arial" w:hAnsi="Arial" w:cs="Arial"/>
        </w:rPr>
        <w:t xml:space="preserve"> </w:t>
      </w:r>
      <w:r w:rsidR="01BBF590" w:rsidRPr="10C69406">
        <w:rPr>
          <w:rFonts w:ascii="Arial" w:hAnsi="Arial" w:cs="Arial"/>
        </w:rPr>
        <w:t>group</w:t>
      </w:r>
      <w:r w:rsidRPr="10C69406">
        <w:rPr>
          <w:rFonts w:ascii="Arial" w:hAnsi="Arial" w:cs="Arial"/>
        </w:rPr>
        <w:t>.</w:t>
      </w:r>
    </w:p>
    <w:p w14:paraId="4EE8F480" w14:textId="18E463EF" w:rsidR="00875444" w:rsidRPr="00A66332" w:rsidRDefault="06B77CFD" w:rsidP="00E33766">
      <w:pPr>
        <w:pStyle w:val="NoSpacing"/>
        <w:numPr>
          <w:ilvl w:val="0"/>
          <w:numId w:val="2"/>
        </w:numPr>
        <w:spacing w:before="0"/>
        <w:rPr>
          <w:rFonts w:ascii="Arial" w:hAnsi="Arial" w:cs="Arial"/>
        </w:rPr>
      </w:pPr>
      <w:r w:rsidRPr="10C69406">
        <w:rPr>
          <w:rFonts w:ascii="Arial" w:hAnsi="Arial" w:cs="Arial"/>
        </w:rPr>
        <w:t xml:space="preserve">Create </w:t>
      </w:r>
      <w:r w:rsidR="01BBF590" w:rsidRPr="10C69406">
        <w:rPr>
          <w:rFonts w:ascii="Arial" w:hAnsi="Arial" w:cs="Arial"/>
        </w:rPr>
        <w:t>t</w:t>
      </w:r>
      <w:r w:rsidRPr="10C69406">
        <w:rPr>
          <w:rFonts w:ascii="Arial" w:hAnsi="Arial" w:cs="Arial"/>
        </w:rPr>
        <w:t xml:space="preserve">raining </w:t>
      </w:r>
      <w:r w:rsidR="01BBF590" w:rsidRPr="10C69406">
        <w:rPr>
          <w:rFonts w:ascii="Arial" w:hAnsi="Arial" w:cs="Arial"/>
        </w:rPr>
        <w:t>m</w:t>
      </w:r>
      <w:r w:rsidRPr="10C69406">
        <w:rPr>
          <w:rFonts w:ascii="Arial" w:hAnsi="Arial" w:cs="Arial"/>
        </w:rPr>
        <w:t xml:space="preserve">aterials that include any </w:t>
      </w:r>
      <w:r w:rsidR="00696739">
        <w:rPr>
          <w:rFonts w:ascii="Arial" w:hAnsi="Arial" w:cs="Arial"/>
        </w:rPr>
        <w:t>DIA</w:t>
      </w:r>
      <w:r w:rsidRPr="10C69406">
        <w:rPr>
          <w:rFonts w:ascii="Arial" w:hAnsi="Arial" w:cs="Arial"/>
        </w:rPr>
        <w:t xml:space="preserve"> specific modifications and configurations</w:t>
      </w:r>
      <w:r w:rsidR="00B6455B">
        <w:rPr>
          <w:rFonts w:ascii="Arial" w:hAnsi="Arial" w:cs="Arial"/>
        </w:rPr>
        <w:t>.</w:t>
      </w:r>
    </w:p>
    <w:p w14:paraId="59F8AB37" w14:textId="0CDA9155" w:rsidR="00875444" w:rsidRPr="00A66332" w:rsidRDefault="06B77CFD" w:rsidP="00E33766">
      <w:pPr>
        <w:pStyle w:val="NoSpacing"/>
        <w:numPr>
          <w:ilvl w:val="0"/>
          <w:numId w:val="2"/>
        </w:numPr>
        <w:spacing w:before="0"/>
        <w:rPr>
          <w:rFonts w:ascii="Arial" w:hAnsi="Arial" w:cs="Arial"/>
        </w:rPr>
      </w:pPr>
      <w:r w:rsidRPr="10C69406">
        <w:rPr>
          <w:rFonts w:ascii="Arial" w:hAnsi="Arial" w:cs="Arial"/>
        </w:rPr>
        <w:t xml:space="preserve">Design and document </w:t>
      </w:r>
      <w:r w:rsidR="01BBF590" w:rsidRPr="10C69406">
        <w:rPr>
          <w:rFonts w:ascii="Arial" w:hAnsi="Arial" w:cs="Arial"/>
        </w:rPr>
        <w:t>t</w:t>
      </w:r>
      <w:r w:rsidRPr="10C69406">
        <w:rPr>
          <w:rFonts w:ascii="Arial" w:hAnsi="Arial" w:cs="Arial"/>
        </w:rPr>
        <w:t xml:space="preserve">raining </w:t>
      </w:r>
      <w:r w:rsidR="01BBF590" w:rsidRPr="10C69406">
        <w:rPr>
          <w:rFonts w:ascii="Arial" w:hAnsi="Arial" w:cs="Arial"/>
        </w:rPr>
        <w:t>c</w:t>
      </w:r>
      <w:r w:rsidRPr="10C69406">
        <w:rPr>
          <w:rFonts w:ascii="Arial" w:hAnsi="Arial" w:cs="Arial"/>
        </w:rPr>
        <w:t xml:space="preserve">ourses, </w:t>
      </w:r>
      <w:r w:rsidR="01BBF590" w:rsidRPr="10C69406">
        <w:rPr>
          <w:rFonts w:ascii="Arial" w:hAnsi="Arial" w:cs="Arial"/>
        </w:rPr>
        <w:t>u</w:t>
      </w:r>
      <w:r w:rsidRPr="10C69406">
        <w:rPr>
          <w:rFonts w:ascii="Arial" w:hAnsi="Arial" w:cs="Arial"/>
        </w:rPr>
        <w:t xml:space="preserve">ser </w:t>
      </w:r>
      <w:r w:rsidR="01BBF590" w:rsidRPr="10C69406">
        <w:rPr>
          <w:rFonts w:ascii="Arial" w:hAnsi="Arial" w:cs="Arial"/>
        </w:rPr>
        <w:t>m</w:t>
      </w:r>
      <w:r w:rsidRPr="10C69406">
        <w:rPr>
          <w:rFonts w:ascii="Arial" w:hAnsi="Arial" w:cs="Arial"/>
        </w:rPr>
        <w:t xml:space="preserve">anuals, </w:t>
      </w:r>
      <w:r w:rsidR="01BBF590" w:rsidRPr="10C69406">
        <w:rPr>
          <w:rFonts w:ascii="Arial" w:hAnsi="Arial" w:cs="Arial"/>
        </w:rPr>
        <w:t>g</w:t>
      </w:r>
      <w:r w:rsidRPr="10C69406">
        <w:rPr>
          <w:rFonts w:ascii="Arial" w:hAnsi="Arial" w:cs="Arial"/>
        </w:rPr>
        <w:t xml:space="preserve">uides, </w:t>
      </w:r>
      <w:r w:rsidR="01BBF590" w:rsidRPr="10C69406">
        <w:rPr>
          <w:rFonts w:ascii="Arial" w:hAnsi="Arial" w:cs="Arial"/>
        </w:rPr>
        <w:t>d</w:t>
      </w:r>
      <w:r w:rsidRPr="10C69406">
        <w:rPr>
          <w:rFonts w:ascii="Arial" w:hAnsi="Arial" w:cs="Arial"/>
        </w:rPr>
        <w:t xml:space="preserve">esk </w:t>
      </w:r>
      <w:r w:rsidR="01BBF590" w:rsidRPr="10C69406">
        <w:rPr>
          <w:rFonts w:ascii="Arial" w:hAnsi="Arial" w:cs="Arial"/>
        </w:rPr>
        <w:t>a</w:t>
      </w:r>
      <w:r w:rsidRPr="10C69406">
        <w:rPr>
          <w:rFonts w:ascii="Arial" w:hAnsi="Arial" w:cs="Arial"/>
        </w:rPr>
        <w:t xml:space="preserve">ids, </w:t>
      </w:r>
      <w:r w:rsidR="01BBF590" w:rsidRPr="10C69406">
        <w:rPr>
          <w:rFonts w:ascii="Arial" w:hAnsi="Arial" w:cs="Arial"/>
        </w:rPr>
        <w:t>e</w:t>
      </w:r>
      <w:r w:rsidRPr="10C69406">
        <w:rPr>
          <w:rFonts w:ascii="Arial" w:hAnsi="Arial" w:cs="Arial"/>
        </w:rPr>
        <w:t xml:space="preserve">nd </w:t>
      </w:r>
      <w:r w:rsidR="759D430F" w:rsidRPr="10C69406">
        <w:rPr>
          <w:rFonts w:ascii="Arial" w:hAnsi="Arial" w:cs="Arial"/>
        </w:rPr>
        <w:t>u</w:t>
      </w:r>
      <w:r w:rsidRPr="10C69406">
        <w:rPr>
          <w:rFonts w:ascii="Arial" w:hAnsi="Arial" w:cs="Arial"/>
        </w:rPr>
        <w:t xml:space="preserve">ser </w:t>
      </w:r>
      <w:r w:rsidR="759D430F" w:rsidRPr="10C69406">
        <w:rPr>
          <w:rFonts w:ascii="Arial" w:hAnsi="Arial" w:cs="Arial"/>
        </w:rPr>
        <w:t>w</w:t>
      </w:r>
      <w:r w:rsidRPr="10C69406">
        <w:rPr>
          <w:rFonts w:ascii="Arial" w:hAnsi="Arial" w:cs="Arial"/>
        </w:rPr>
        <w:t>ebinars and video training</w:t>
      </w:r>
      <w:r w:rsidR="00B6455B">
        <w:rPr>
          <w:rFonts w:ascii="Arial" w:hAnsi="Arial" w:cs="Arial"/>
        </w:rPr>
        <w:t>.</w:t>
      </w:r>
    </w:p>
    <w:p w14:paraId="33CD3938" w14:textId="380624A0" w:rsidR="00875444" w:rsidRPr="00A66332" w:rsidRDefault="06B77CFD" w:rsidP="00E33766">
      <w:pPr>
        <w:pStyle w:val="NoSpacing"/>
        <w:numPr>
          <w:ilvl w:val="0"/>
          <w:numId w:val="2"/>
        </w:numPr>
        <w:spacing w:before="0"/>
        <w:rPr>
          <w:rFonts w:ascii="Arial" w:hAnsi="Arial" w:cs="Arial"/>
        </w:rPr>
      </w:pPr>
      <w:r w:rsidRPr="10C69406">
        <w:rPr>
          <w:rFonts w:ascii="Arial" w:hAnsi="Arial" w:cs="Arial"/>
        </w:rPr>
        <w:t xml:space="preserve">Conduct training and demonstrations; </w:t>
      </w:r>
      <w:r w:rsidR="759D430F" w:rsidRPr="10C69406">
        <w:rPr>
          <w:rFonts w:ascii="Arial" w:hAnsi="Arial" w:cs="Arial"/>
        </w:rPr>
        <w:t>e</w:t>
      </w:r>
      <w:r w:rsidRPr="10C69406">
        <w:rPr>
          <w:rFonts w:ascii="Arial" w:hAnsi="Arial" w:cs="Arial"/>
        </w:rPr>
        <w:t>valuate and monitor all training effectiveness, and conduct additional training as needed</w:t>
      </w:r>
      <w:r w:rsidR="00B6455B">
        <w:rPr>
          <w:rFonts w:ascii="Arial" w:hAnsi="Arial" w:cs="Arial"/>
        </w:rPr>
        <w:t>.</w:t>
      </w:r>
    </w:p>
    <w:p w14:paraId="6318E3D2" w14:textId="4351CA36" w:rsidR="00875444" w:rsidRPr="00A66332" w:rsidRDefault="06B77CFD" w:rsidP="00E33766">
      <w:pPr>
        <w:pStyle w:val="NoSpacing"/>
        <w:numPr>
          <w:ilvl w:val="0"/>
          <w:numId w:val="2"/>
        </w:numPr>
        <w:spacing w:before="0"/>
        <w:rPr>
          <w:rFonts w:ascii="Arial" w:hAnsi="Arial" w:cs="Arial"/>
        </w:rPr>
      </w:pPr>
      <w:r w:rsidRPr="10C69406">
        <w:rPr>
          <w:rFonts w:ascii="Arial" w:hAnsi="Arial" w:cs="Arial"/>
        </w:rPr>
        <w:t xml:space="preserve">Create and execute a knowledge transfer plan to allow </w:t>
      </w:r>
      <w:r w:rsidR="00696739">
        <w:rPr>
          <w:rFonts w:ascii="Arial" w:hAnsi="Arial" w:cs="Arial"/>
        </w:rPr>
        <w:t>DIA</w:t>
      </w:r>
      <w:r w:rsidR="324D890E" w:rsidRPr="10C69406">
        <w:rPr>
          <w:rFonts w:ascii="Arial" w:hAnsi="Arial" w:cs="Arial"/>
        </w:rPr>
        <w:t xml:space="preserve"> </w:t>
      </w:r>
      <w:r w:rsidRPr="10C69406">
        <w:rPr>
          <w:rFonts w:ascii="Arial" w:hAnsi="Arial" w:cs="Arial"/>
        </w:rPr>
        <w:t xml:space="preserve">and </w:t>
      </w:r>
      <w:r w:rsidR="324D890E" w:rsidRPr="10C69406">
        <w:rPr>
          <w:rFonts w:ascii="Arial" w:hAnsi="Arial" w:cs="Arial"/>
        </w:rPr>
        <w:t>t</w:t>
      </w:r>
      <w:r w:rsidRPr="10C69406">
        <w:rPr>
          <w:rFonts w:ascii="Arial" w:hAnsi="Arial" w:cs="Arial"/>
        </w:rPr>
        <w:t>echnical staff to operate, maintain, configure</w:t>
      </w:r>
      <w:r w:rsidR="324D890E" w:rsidRPr="10C69406">
        <w:rPr>
          <w:rFonts w:ascii="Arial" w:hAnsi="Arial" w:cs="Arial"/>
        </w:rPr>
        <w:t>,</w:t>
      </w:r>
      <w:r w:rsidRPr="10C69406">
        <w:rPr>
          <w:rFonts w:ascii="Arial" w:hAnsi="Arial" w:cs="Arial"/>
        </w:rPr>
        <w:t xml:space="preserve"> and modify </w:t>
      </w:r>
      <w:r w:rsidR="1CD56665" w:rsidRPr="10C69406">
        <w:rPr>
          <w:rFonts w:ascii="Arial" w:hAnsi="Arial" w:cs="Arial"/>
        </w:rPr>
        <w:t>the solution</w:t>
      </w:r>
      <w:r w:rsidRPr="10C69406">
        <w:rPr>
          <w:rFonts w:ascii="Arial" w:hAnsi="Arial" w:cs="Arial"/>
        </w:rPr>
        <w:t xml:space="preserve"> with little or no involvement from the Awarded Vendor</w:t>
      </w:r>
      <w:r w:rsidR="2EC463E0" w:rsidRPr="10C69406">
        <w:rPr>
          <w:rFonts w:ascii="Arial" w:hAnsi="Arial" w:cs="Arial"/>
        </w:rPr>
        <w:t>.</w:t>
      </w:r>
      <w:r w:rsidR="58FDFC1E" w:rsidRPr="10C69406">
        <w:rPr>
          <w:rFonts w:ascii="Arial" w:hAnsi="Arial" w:cs="Arial"/>
        </w:rPr>
        <w:t xml:space="preserve"> Technical knowledge transfer must include</w:t>
      </w:r>
      <w:r w:rsidR="56CAC829" w:rsidRPr="10C69406">
        <w:rPr>
          <w:rFonts w:ascii="Arial" w:hAnsi="Arial" w:cs="Arial"/>
        </w:rPr>
        <w:t xml:space="preserve"> superuser, security, administration, </w:t>
      </w:r>
      <w:r w:rsidR="00B9437D" w:rsidRPr="10C69406">
        <w:rPr>
          <w:rFonts w:ascii="Arial" w:hAnsi="Arial" w:cs="Arial"/>
        </w:rPr>
        <w:t>configuration,</w:t>
      </w:r>
      <w:r w:rsidR="56CAC829" w:rsidRPr="10C69406">
        <w:rPr>
          <w:rFonts w:ascii="Arial" w:hAnsi="Arial" w:cs="Arial"/>
        </w:rPr>
        <w:t xml:space="preserve"> and troubleshooting.</w:t>
      </w:r>
    </w:p>
    <w:p w14:paraId="1CA36431" w14:textId="5EB7D12F" w:rsidR="00875444" w:rsidRPr="00852B53" w:rsidRDefault="00696739" w:rsidP="00E33766">
      <w:pPr>
        <w:pStyle w:val="NoSpacing"/>
        <w:numPr>
          <w:ilvl w:val="0"/>
          <w:numId w:val="2"/>
        </w:numPr>
        <w:spacing w:before="0"/>
        <w:rPr>
          <w:rFonts w:ascii="Arial" w:hAnsi="Arial" w:cs="Arial"/>
        </w:rPr>
      </w:pPr>
      <w:r>
        <w:rPr>
          <w:rFonts w:ascii="Arial" w:hAnsi="Arial" w:cs="Arial"/>
        </w:rPr>
        <w:t>DIA</w:t>
      </w:r>
      <w:r w:rsidR="06B77CFD" w:rsidRPr="10C69406">
        <w:rPr>
          <w:rFonts w:ascii="Arial" w:hAnsi="Arial" w:cs="Arial"/>
        </w:rPr>
        <w:t xml:space="preserve"> retains the right to edit and/or customize the training materials, guides, desk aids, webinars, and videos for </w:t>
      </w:r>
      <w:r w:rsidR="00381EA2">
        <w:rPr>
          <w:rFonts w:ascii="Arial" w:hAnsi="Arial" w:cs="Arial"/>
        </w:rPr>
        <w:t>any use it deems necessary.</w:t>
      </w:r>
    </w:p>
    <w:p w14:paraId="434779F3" w14:textId="77777777" w:rsidR="00875444" w:rsidRPr="00875444" w:rsidRDefault="00875444" w:rsidP="00875444">
      <w:pPr>
        <w:pStyle w:val="ListParagraph"/>
        <w:spacing w:line="276" w:lineRule="auto"/>
        <w:ind w:left="1080"/>
        <w:jc w:val="both"/>
        <w:rPr>
          <w:rFonts w:cs="Arial"/>
          <w:highlight w:val="yellow"/>
        </w:rPr>
      </w:pPr>
    </w:p>
    <w:tbl>
      <w:tblPr>
        <w:tblStyle w:val="TableGrid"/>
        <w:tblW w:w="8280" w:type="dxa"/>
        <w:tblInd w:w="607" w:type="dxa"/>
        <w:tblLook w:val="04A0" w:firstRow="1" w:lastRow="0" w:firstColumn="1" w:lastColumn="0" w:noHBand="0" w:noVBand="1"/>
      </w:tblPr>
      <w:tblGrid>
        <w:gridCol w:w="558"/>
        <w:gridCol w:w="1422"/>
        <w:gridCol w:w="6300"/>
      </w:tblGrid>
      <w:tr w:rsidR="00875444" w:rsidRPr="00875444" w14:paraId="30FA2807" w14:textId="77777777" w:rsidTr="10C69406">
        <w:trPr>
          <w:cantSplit/>
          <w:tblHeader/>
        </w:trPr>
        <w:tc>
          <w:tcPr>
            <w:tcW w:w="558" w:type="dxa"/>
            <w:shd w:val="clear" w:color="auto" w:fill="D9E2F3" w:themeFill="accent1" w:themeFillTint="33"/>
          </w:tcPr>
          <w:p w14:paraId="281E4A6D" w14:textId="77777777" w:rsidR="00875444" w:rsidRPr="00A66332" w:rsidRDefault="00875444">
            <w:pPr>
              <w:spacing w:line="276" w:lineRule="auto"/>
              <w:jc w:val="both"/>
              <w:rPr>
                <w:b/>
                <w:bCs/>
                <w:sz w:val="22"/>
                <w:szCs w:val="22"/>
              </w:rPr>
            </w:pPr>
          </w:p>
        </w:tc>
        <w:tc>
          <w:tcPr>
            <w:tcW w:w="1422" w:type="dxa"/>
            <w:shd w:val="clear" w:color="auto" w:fill="D9E2F3" w:themeFill="accent1" w:themeFillTint="33"/>
          </w:tcPr>
          <w:p w14:paraId="2D1A07B3" w14:textId="77777777" w:rsidR="00875444" w:rsidRPr="00A66332" w:rsidRDefault="00875444">
            <w:pPr>
              <w:spacing w:line="276" w:lineRule="auto"/>
              <w:jc w:val="both"/>
              <w:rPr>
                <w:b/>
                <w:bCs/>
                <w:sz w:val="22"/>
                <w:szCs w:val="22"/>
              </w:rPr>
            </w:pPr>
            <w:r w:rsidRPr="00A66332">
              <w:rPr>
                <w:b/>
                <w:bCs/>
                <w:sz w:val="22"/>
                <w:szCs w:val="22"/>
              </w:rPr>
              <w:t>Deliverable</w:t>
            </w:r>
          </w:p>
        </w:tc>
        <w:tc>
          <w:tcPr>
            <w:tcW w:w="6300" w:type="dxa"/>
            <w:shd w:val="clear" w:color="auto" w:fill="D9E2F3" w:themeFill="accent1" w:themeFillTint="33"/>
          </w:tcPr>
          <w:p w14:paraId="5AA6182C" w14:textId="4C938BF0" w:rsidR="00875444" w:rsidRPr="00A66332" w:rsidRDefault="00875444">
            <w:pPr>
              <w:spacing w:line="276" w:lineRule="auto"/>
              <w:jc w:val="both"/>
              <w:rPr>
                <w:b/>
                <w:bCs/>
                <w:sz w:val="22"/>
                <w:szCs w:val="22"/>
              </w:rPr>
            </w:pPr>
            <w:r w:rsidRPr="00A66332">
              <w:rPr>
                <w:b/>
                <w:bCs/>
                <w:sz w:val="22"/>
                <w:szCs w:val="22"/>
              </w:rPr>
              <w:t xml:space="preserve">Acceptance </w:t>
            </w:r>
            <w:r w:rsidR="00400CBF">
              <w:rPr>
                <w:b/>
                <w:bCs/>
                <w:sz w:val="22"/>
                <w:szCs w:val="22"/>
              </w:rPr>
              <w:t>Criteria</w:t>
            </w:r>
          </w:p>
        </w:tc>
      </w:tr>
      <w:tr w:rsidR="00875444" w:rsidRPr="00875444" w14:paraId="7410B83B" w14:textId="77777777" w:rsidTr="10C69406">
        <w:trPr>
          <w:cantSplit/>
        </w:trPr>
        <w:tc>
          <w:tcPr>
            <w:tcW w:w="558" w:type="dxa"/>
          </w:tcPr>
          <w:p w14:paraId="07DE586F" w14:textId="77777777" w:rsidR="00875444" w:rsidRPr="0026286C" w:rsidRDefault="00875444">
            <w:pPr>
              <w:spacing w:line="276" w:lineRule="auto"/>
              <w:rPr>
                <w:sz w:val="22"/>
                <w:szCs w:val="22"/>
              </w:rPr>
            </w:pPr>
            <w:r w:rsidRPr="0026286C">
              <w:rPr>
                <w:sz w:val="22"/>
                <w:szCs w:val="22"/>
              </w:rPr>
              <w:t>1</w:t>
            </w:r>
          </w:p>
        </w:tc>
        <w:tc>
          <w:tcPr>
            <w:tcW w:w="1422" w:type="dxa"/>
          </w:tcPr>
          <w:p w14:paraId="77F33D2A" w14:textId="77777777" w:rsidR="00875444" w:rsidRPr="0026286C" w:rsidRDefault="00875444">
            <w:pPr>
              <w:pStyle w:val="Default"/>
              <w:spacing w:line="276" w:lineRule="auto"/>
              <w:rPr>
                <w:rFonts w:ascii="Arial" w:hAnsi="Arial" w:cs="Arial"/>
                <w:sz w:val="22"/>
                <w:szCs w:val="22"/>
              </w:rPr>
            </w:pPr>
            <w:r w:rsidRPr="0026286C">
              <w:rPr>
                <w:rFonts w:ascii="Arial" w:hAnsi="Arial" w:cs="Arial"/>
                <w:sz w:val="22"/>
                <w:szCs w:val="22"/>
              </w:rPr>
              <w:t>Training Plan</w:t>
            </w:r>
          </w:p>
        </w:tc>
        <w:tc>
          <w:tcPr>
            <w:tcW w:w="6300" w:type="dxa"/>
          </w:tcPr>
          <w:p w14:paraId="497E5FDB" w14:textId="183121C9" w:rsidR="00875444" w:rsidRPr="0026286C" w:rsidRDefault="00875444">
            <w:pPr>
              <w:spacing w:line="276" w:lineRule="auto"/>
              <w:rPr>
                <w:sz w:val="22"/>
                <w:szCs w:val="22"/>
              </w:rPr>
            </w:pPr>
            <w:r w:rsidRPr="0026286C">
              <w:rPr>
                <w:sz w:val="22"/>
                <w:szCs w:val="22"/>
              </w:rPr>
              <w:t>The Awarded Vendor must define, document, and provide training and knowledge transfer plans, which shall include communication,</w:t>
            </w:r>
            <w:r w:rsidR="00F14091" w:rsidRPr="0026286C">
              <w:rPr>
                <w:sz w:val="22"/>
                <w:szCs w:val="22"/>
              </w:rPr>
              <w:t xml:space="preserve"> and</w:t>
            </w:r>
            <w:r w:rsidRPr="0026286C">
              <w:rPr>
                <w:sz w:val="22"/>
                <w:szCs w:val="22"/>
              </w:rPr>
              <w:t xml:space="preserve"> system, training. Knowledge transfer plans must be provided in addition to providing training documents for all types of users (trainers, administrators, technical staff, and end-users)</w:t>
            </w:r>
            <w:r w:rsidR="00981FD7" w:rsidRPr="0026286C">
              <w:rPr>
                <w:sz w:val="22"/>
                <w:szCs w:val="22"/>
              </w:rPr>
              <w:t>. In-per</w:t>
            </w:r>
            <w:r w:rsidR="00694F1B" w:rsidRPr="0026286C">
              <w:rPr>
                <w:sz w:val="22"/>
                <w:szCs w:val="22"/>
              </w:rPr>
              <w:t>son t</w:t>
            </w:r>
            <w:r w:rsidRPr="0026286C">
              <w:rPr>
                <w:sz w:val="22"/>
                <w:szCs w:val="22"/>
              </w:rPr>
              <w:t xml:space="preserve">raining must be completed for all </w:t>
            </w:r>
            <w:r w:rsidR="00696739">
              <w:rPr>
                <w:sz w:val="22"/>
                <w:szCs w:val="22"/>
              </w:rPr>
              <w:t>DIA</w:t>
            </w:r>
            <w:r w:rsidRPr="0026286C">
              <w:rPr>
                <w:sz w:val="22"/>
                <w:szCs w:val="22"/>
              </w:rPr>
              <w:t xml:space="preserve"> staff.</w:t>
            </w:r>
          </w:p>
          <w:p w14:paraId="1030281B" w14:textId="4D25AC65" w:rsidR="00875444" w:rsidRPr="0026286C" w:rsidRDefault="06B77CFD">
            <w:pPr>
              <w:spacing w:line="276" w:lineRule="auto"/>
              <w:rPr>
                <w:sz w:val="22"/>
                <w:szCs w:val="22"/>
              </w:rPr>
            </w:pPr>
            <w:r w:rsidRPr="10C69406">
              <w:rPr>
                <w:sz w:val="22"/>
                <w:szCs w:val="22"/>
              </w:rPr>
              <w:t xml:space="preserve">At a minimum, the </w:t>
            </w:r>
            <w:r w:rsidR="72B25510" w:rsidRPr="10C69406">
              <w:rPr>
                <w:sz w:val="22"/>
                <w:szCs w:val="22"/>
              </w:rPr>
              <w:t>p</w:t>
            </w:r>
            <w:r w:rsidRPr="10C69406">
              <w:rPr>
                <w:sz w:val="22"/>
                <w:szCs w:val="22"/>
              </w:rPr>
              <w:t>lans must:</w:t>
            </w:r>
          </w:p>
          <w:p w14:paraId="227F5B98" w14:textId="4CE0E7B8" w:rsidR="00875444" w:rsidRPr="0026286C" w:rsidRDefault="06B77CFD" w:rsidP="00E33766">
            <w:pPr>
              <w:pStyle w:val="ListParagraph"/>
              <w:numPr>
                <w:ilvl w:val="0"/>
                <w:numId w:val="11"/>
              </w:numPr>
              <w:spacing w:line="276" w:lineRule="auto"/>
              <w:rPr>
                <w:rFonts w:cs="Arial"/>
                <w:sz w:val="22"/>
                <w:szCs w:val="22"/>
              </w:rPr>
            </w:pPr>
            <w:r w:rsidRPr="10C69406">
              <w:rPr>
                <w:rFonts w:cs="Arial"/>
                <w:sz w:val="22"/>
                <w:szCs w:val="22"/>
              </w:rPr>
              <w:t>Include approach; schedule with all tasks, deliverables, dependencies, and resource requirements; identif</w:t>
            </w:r>
            <w:r w:rsidR="7C1FA17F" w:rsidRPr="10C69406">
              <w:rPr>
                <w:rFonts w:cs="Arial"/>
                <w:sz w:val="22"/>
                <w:szCs w:val="22"/>
              </w:rPr>
              <w:t>y</w:t>
            </w:r>
            <w:r w:rsidRPr="10C69406">
              <w:rPr>
                <w:rFonts w:cs="Arial"/>
                <w:sz w:val="22"/>
                <w:szCs w:val="22"/>
              </w:rPr>
              <w:t xml:space="preserve"> risks, issues, and mitigation strategies</w:t>
            </w:r>
            <w:r w:rsidR="00B6455B">
              <w:rPr>
                <w:rFonts w:cs="Arial"/>
                <w:sz w:val="22"/>
                <w:szCs w:val="22"/>
              </w:rPr>
              <w:t>.</w:t>
            </w:r>
          </w:p>
          <w:p w14:paraId="0AE98A26" w14:textId="6B264A0B" w:rsidR="00875444" w:rsidRPr="0026286C" w:rsidRDefault="00875444" w:rsidP="00E33766">
            <w:pPr>
              <w:pStyle w:val="ListParagraph"/>
              <w:numPr>
                <w:ilvl w:val="0"/>
                <w:numId w:val="11"/>
              </w:numPr>
              <w:spacing w:line="276" w:lineRule="auto"/>
              <w:rPr>
                <w:rFonts w:cs="Arial"/>
                <w:sz w:val="22"/>
                <w:szCs w:val="22"/>
              </w:rPr>
            </w:pPr>
            <w:r w:rsidRPr="0026286C">
              <w:rPr>
                <w:rFonts w:cs="Arial"/>
                <w:sz w:val="22"/>
                <w:szCs w:val="22"/>
              </w:rPr>
              <w:t xml:space="preserve">Include a </w:t>
            </w:r>
            <w:r w:rsidR="00694F1B" w:rsidRPr="0026286C">
              <w:rPr>
                <w:rFonts w:cs="Arial"/>
                <w:sz w:val="22"/>
                <w:szCs w:val="22"/>
              </w:rPr>
              <w:t>s</w:t>
            </w:r>
            <w:r w:rsidRPr="0026286C">
              <w:rPr>
                <w:rFonts w:cs="Arial"/>
                <w:sz w:val="22"/>
                <w:szCs w:val="22"/>
              </w:rPr>
              <w:t xml:space="preserve">ystem </w:t>
            </w:r>
            <w:r w:rsidR="00694F1B" w:rsidRPr="0026286C">
              <w:rPr>
                <w:rFonts w:cs="Arial"/>
                <w:sz w:val="22"/>
                <w:szCs w:val="22"/>
              </w:rPr>
              <w:t>c</w:t>
            </w:r>
            <w:r w:rsidRPr="0026286C">
              <w:rPr>
                <w:rFonts w:cs="Arial"/>
                <w:sz w:val="22"/>
                <w:szCs w:val="22"/>
              </w:rPr>
              <w:t xml:space="preserve">onfiguration </w:t>
            </w:r>
            <w:r w:rsidR="00694F1B" w:rsidRPr="0026286C">
              <w:rPr>
                <w:rFonts w:cs="Arial"/>
                <w:sz w:val="22"/>
                <w:szCs w:val="22"/>
              </w:rPr>
              <w:t>t</w:t>
            </w:r>
            <w:r w:rsidRPr="0026286C">
              <w:rPr>
                <w:rFonts w:cs="Arial"/>
                <w:sz w:val="22"/>
                <w:szCs w:val="22"/>
              </w:rPr>
              <w:t xml:space="preserve">raining </w:t>
            </w:r>
            <w:r w:rsidR="00694F1B" w:rsidRPr="0026286C">
              <w:rPr>
                <w:rFonts w:cs="Arial"/>
                <w:sz w:val="22"/>
                <w:szCs w:val="22"/>
              </w:rPr>
              <w:t>p</w:t>
            </w:r>
            <w:r w:rsidRPr="0026286C">
              <w:rPr>
                <w:rFonts w:cs="Arial"/>
                <w:sz w:val="22"/>
                <w:szCs w:val="22"/>
              </w:rPr>
              <w:t>lan</w:t>
            </w:r>
            <w:r w:rsidR="00B6455B">
              <w:rPr>
                <w:rFonts w:cs="Arial"/>
                <w:sz w:val="22"/>
                <w:szCs w:val="22"/>
              </w:rPr>
              <w:t>.</w:t>
            </w:r>
          </w:p>
          <w:p w14:paraId="3C65828F" w14:textId="36F37DC9" w:rsidR="00875444" w:rsidRPr="0026286C" w:rsidRDefault="00875444" w:rsidP="00E33766">
            <w:pPr>
              <w:pStyle w:val="ListParagraph"/>
              <w:numPr>
                <w:ilvl w:val="0"/>
                <w:numId w:val="11"/>
              </w:numPr>
              <w:spacing w:line="276" w:lineRule="auto"/>
              <w:rPr>
                <w:rFonts w:cs="Arial"/>
                <w:sz w:val="22"/>
                <w:szCs w:val="22"/>
              </w:rPr>
            </w:pPr>
            <w:r w:rsidRPr="0026286C">
              <w:rPr>
                <w:rFonts w:cs="Arial"/>
                <w:sz w:val="22"/>
                <w:szCs w:val="22"/>
              </w:rPr>
              <w:t xml:space="preserve">Include a </w:t>
            </w:r>
            <w:r w:rsidR="00941685" w:rsidRPr="0026286C">
              <w:rPr>
                <w:rFonts w:cs="Arial"/>
                <w:sz w:val="22"/>
                <w:szCs w:val="22"/>
              </w:rPr>
              <w:t>t</w:t>
            </w:r>
            <w:r w:rsidRPr="0026286C">
              <w:rPr>
                <w:rFonts w:cs="Arial"/>
                <w:sz w:val="22"/>
                <w:szCs w:val="22"/>
              </w:rPr>
              <w:t xml:space="preserve">echnical </w:t>
            </w:r>
            <w:r w:rsidR="00941685" w:rsidRPr="0026286C">
              <w:rPr>
                <w:rFonts w:cs="Arial"/>
                <w:sz w:val="22"/>
                <w:szCs w:val="22"/>
              </w:rPr>
              <w:t>s</w:t>
            </w:r>
            <w:r w:rsidRPr="0026286C">
              <w:rPr>
                <w:rFonts w:cs="Arial"/>
                <w:sz w:val="22"/>
                <w:szCs w:val="22"/>
              </w:rPr>
              <w:t xml:space="preserve">upport </w:t>
            </w:r>
            <w:r w:rsidR="00941685" w:rsidRPr="0026286C">
              <w:rPr>
                <w:rFonts w:cs="Arial"/>
                <w:sz w:val="22"/>
                <w:szCs w:val="22"/>
              </w:rPr>
              <w:t>t</w:t>
            </w:r>
            <w:r w:rsidRPr="0026286C">
              <w:rPr>
                <w:rFonts w:cs="Arial"/>
                <w:sz w:val="22"/>
                <w:szCs w:val="22"/>
              </w:rPr>
              <w:t xml:space="preserve">raining </w:t>
            </w:r>
            <w:r w:rsidR="00941685" w:rsidRPr="0026286C">
              <w:rPr>
                <w:rFonts w:cs="Arial"/>
                <w:sz w:val="22"/>
                <w:szCs w:val="22"/>
              </w:rPr>
              <w:t>p</w:t>
            </w:r>
            <w:r w:rsidRPr="0026286C">
              <w:rPr>
                <w:rFonts w:cs="Arial"/>
                <w:sz w:val="22"/>
                <w:szCs w:val="22"/>
              </w:rPr>
              <w:t>lan</w:t>
            </w:r>
            <w:r w:rsidR="00B6455B">
              <w:rPr>
                <w:rFonts w:cs="Arial"/>
                <w:sz w:val="22"/>
                <w:szCs w:val="22"/>
              </w:rPr>
              <w:t>.</w:t>
            </w:r>
          </w:p>
          <w:p w14:paraId="1D4E8EFA" w14:textId="362D502D" w:rsidR="00875444" w:rsidRPr="0026286C" w:rsidRDefault="00875444" w:rsidP="00E33766">
            <w:pPr>
              <w:pStyle w:val="ListParagraph"/>
              <w:numPr>
                <w:ilvl w:val="0"/>
                <w:numId w:val="11"/>
              </w:numPr>
              <w:spacing w:line="276" w:lineRule="auto"/>
              <w:rPr>
                <w:rFonts w:cs="Arial"/>
                <w:sz w:val="22"/>
                <w:szCs w:val="22"/>
              </w:rPr>
            </w:pPr>
            <w:r w:rsidRPr="0026286C">
              <w:rPr>
                <w:rFonts w:cs="Arial"/>
                <w:sz w:val="22"/>
                <w:szCs w:val="22"/>
              </w:rPr>
              <w:t xml:space="preserve">Describe the training materials, resource plan, and timeline in support of the rollout of </w:t>
            </w:r>
            <w:r w:rsidR="00CE42C5" w:rsidRPr="0026286C">
              <w:rPr>
                <w:rFonts w:cs="Arial"/>
                <w:sz w:val="22"/>
                <w:szCs w:val="22"/>
              </w:rPr>
              <w:t>the solution</w:t>
            </w:r>
            <w:r w:rsidRPr="0026286C">
              <w:rPr>
                <w:rFonts w:cs="Arial"/>
                <w:sz w:val="22"/>
                <w:szCs w:val="22"/>
              </w:rPr>
              <w:t xml:space="preserve"> to </w:t>
            </w:r>
            <w:r w:rsidR="00696739">
              <w:rPr>
                <w:rFonts w:cs="Arial"/>
                <w:sz w:val="22"/>
                <w:szCs w:val="22"/>
              </w:rPr>
              <w:t>DIA</w:t>
            </w:r>
            <w:r w:rsidRPr="0026286C">
              <w:rPr>
                <w:rFonts w:cs="Arial"/>
                <w:sz w:val="22"/>
                <w:szCs w:val="22"/>
              </w:rPr>
              <w:t xml:space="preserve"> staff</w:t>
            </w:r>
            <w:r w:rsidR="00B6455B">
              <w:rPr>
                <w:rFonts w:cs="Arial"/>
                <w:sz w:val="22"/>
                <w:szCs w:val="22"/>
              </w:rPr>
              <w:t>.</w:t>
            </w:r>
          </w:p>
          <w:p w14:paraId="69CFDD4B" w14:textId="0369A51E" w:rsidR="00875444" w:rsidRPr="0026286C" w:rsidRDefault="00875444" w:rsidP="00E33766">
            <w:pPr>
              <w:pStyle w:val="ListParagraph"/>
              <w:numPr>
                <w:ilvl w:val="0"/>
                <w:numId w:val="11"/>
              </w:numPr>
              <w:spacing w:line="276" w:lineRule="auto"/>
              <w:rPr>
                <w:rFonts w:cs="Arial"/>
                <w:sz w:val="22"/>
                <w:szCs w:val="22"/>
              </w:rPr>
            </w:pPr>
            <w:r w:rsidRPr="0026286C">
              <w:rPr>
                <w:rFonts w:cs="Arial"/>
                <w:sz w:val="22"/>
                <w:szCs w:val="22"/>
              </w:rPr>
              <w:t xml:space="preserve">Include a </w:t>
            </w:r>
            <w:r w:rsidR="00D34796" w:rsidRPr="0026286C">
              <w:rPr>
                <w:rFonts w:cs="Arial"/>
                <w:sz w:val="22"/>
                <w:szCs w:val="22"/>
              </w:rPr>
              <w:t>t</w:t>
            </w:r>
            <w:r w:rsidRPr="0026286C">
              <w:rPr>
                <w:rFonts w:cs="Arial"/>
                <w:sz w:val="22"/>
                <w:szCs w:val="22"/>
              </w:rPr>
              <w:t>rain-the-</w:t>
            </w:r>
            <w:r w:rsidR="00D34796" w:rsidRPr="0026286C">
              <w:rPr>
                <w:rFonts w:cs="Arial"/>
                <w:sz w:val="22"/>
                <w:szCs w:val="22"/>
              </w:rPr>
              <w:t>t</w:t>
            </w:r>
            <w:r w:rsidRPr="0026286C">
              <w:rPr>
                <w:rFonts w:cs="Arial"/>
                <w:sz w:val="22"/>
                <w:szCs w:val="22"/>
              </w:rPr>
              <w:t xml:space="preserve">rainer approach that leverages the existing </w:t>
            </w:r>
            <w:r w:rsidR="00696739">
              <w:rPr>
                <w:rFonts w:cs="Arial"/>
                <w:sz w:val="22"/>
                <w:szCs w:val="22"/>
              </w:rPr>
              <w:t>DIA</w:t>
            </w:r>
            <w:r w:rsidRPr="0026286C">
              <w:rPr>
                <w:rFonts w:cs="Arial"/>
                <w:sz w:val="22"/>
                <w:szCs w:val="22"/>
              </w:rPr>
              <w:t xml:space="preserve"> </w:t>
            </w:r>
            <w:r w:rsidR="00A66332" w:rsidRPr="0026286C">
              <w:rPr>
                <w:rFonts w:cs="Arial"/>
                <w:sz w:val="22"/>
                <w:szCs w:val="22"/>
              </w:rPr>
              <w:t>T</w:t>
            </w:r>
            <w:r w:rsidRPr="0026286C">
              <w:rPr>
                <w:rFonts w:cs="Arial"/>
                <w:sz w:val="22"/>
                <w:szCs w:val="22"/>
              </w:rPr>
              <w:t xml:space="preserve">raining </w:t>
            </w:r>
            <w:r w:rsidR="00D34796" w:rsidRPr="0026286C">
              <w:rPr>
                <w:rFonts w:cs="Arial"/>
                <w:sz w:val="22"/>
                <w:szCs w:val="22"/>
              </w:rPr>
              <w:t>s</w:t>
            </w:r>
            <w:r w:rsidRPr="0026286C">
              <w:rPr>
                <w:rFonts w:cs="Arial"/>
                <w:sz w:val="22"/>
                <w:szCs w:val="22"/>
              </w:rPr>
              <w:t xml:space="preserve">taff for </w:t>
            </w:r>
            <w:r w:rsidR="00CE42C5" w:rsidRPr="0026286C">
              <w:rPr>
                <w:rFonts w:cs="Arial"/>
                <w:sz w:val="22"/>
                <w:szCs w:val="22"/>
              </w:rPr>
              <w:t>the solution</w:t>
            </w:r>
            <w:r w:rsidRPr="0026286C">
              <w:rPr>
                <w:rFonts w:cs="Arial"/>
                <w:sz w:val="22"/>
                <w:szCs w:val="22"/>
              </w:rPr>
              <w:t>’s implementation</w:t>
            </w:r>
            <w:r w:rsidR="00B6455B">
              <w:rPr>
                <w:rFonts w:cs="Arial"/>
                <w:sz w:val="22"/>
                <w:szCs w:val="22"/>
              </w:rPr>
              <w:t>.</w:t>
            </w:r>
          </w:p>
          <w:p w14:paraId="6669633B" w14:textId="06F0306A" w:rsidR="00875444" w:rsidRPr="0026286C" w:rsidRDefault="00875444" w:rsidP="00E33766">
            <w:pPr>
              <w:pStyle w:val="ListParagraph"/>
              <w:numPr>
                <w:ilvl w:val="0"/>
                <w:numId w:val="11"/>
              </w:numPr>
              <w:spacing w:line="276" w:lineRule="auto"/>
              <w:rPr>
                <w:rFonts w:cs="Arial"/>
                <w:sz w:val="22"/>
                <w:szCs w:val="22"/>
              </w:rPr>
            </w:pPr>
            <w:r w:rsidRPr="0026286C">
              <w:rPr>
                <w:rFonts w:cs="Arial"/>
                <w:sz w:val="22"/>
                <w:szCs w:val="22"/>
              </w:rPr>
              <w:t xml:space="preserve">Identify any Awarded Vendor staffing resources that would be needed to supplement the </w:t>
            </w:r>
            <w:r w:rsidR="00696739">
              <w:rPr>
                <w:rFonts w:cs="Arial"/>
                <w:sz w:val="22"/>
                <w:szCs w:val="22"/>
              </w:rPr>
              <w:t>DIA</w:t>
            </w:r>
            <w:r w:rsidRPr="0026286C">
              <w:rPr>
                <w:rFonts w:cs="Arial"/>
                <w:sz w:val="22"/>
                <w:szCs w:val="22"/>
              </w:rPr>
              <w:t xml:space="preserve"> Training staff</w:t>
            </w:r>
            <w:r w:rsidR="00B6455B">
              <w:rPr>
                <w:rFonts w:cs="Arial"/>
                <w:sz w:val="22"/>
                <w:szCs w:val="22"/>
              </w:rPr>
              <w:t>.</w:t>
            </w:r>
          </w:p>
        </w:tc>
      </w:tr>
      <w:tr w:rsidR="00875444" w:rsidRPr="00875444" w14:paraId="6E2E7CF9" w14:textId="77777777" w:rsidTr="10C69406">
        <w:trPr>
          <w:cantSplit/>
        </w:trPr>
        <w:tc>
          <w:tcPr>
            <w:tcW w:w="558" w:type="dxa"/>
          </w:tcPr>
          <w:p w14:paraId="40789B8E" w14:textId="77777777" w:rsidR="00875444" w:rsidRPr="00D85A9C" w:rsidRDefault="00875444">
            <w:pPr>
              <w:spacing w:line="276" w:lineRule="auto"/>
              <w:rPr>
                <w:sz w:val="22"/>
                <w:szCs w:val="22"/>
              </w:rPr>
            </w:pPr>
            <w:r w:rsidRPr="00D85A9C">
              <w:rPr>
                <w:sz w:val="22"/>
                <w:szCs w:val="22"/>
              </w:rPr>
              <w:t>2</w:t>
            </w:r>
          </w:p>
        </w:tc>
        <w:tc>
          <w:tcPr>
            <w:tcW w:w="1422" w:type="dxa"/>
          </w:tcPr>
          <w:p w14:paraId="6DF4749E" w14:textId="77777777" w:rsidR="00875444" w:rsidRPr="003A16BB" w:rsidRDefault="00875444">
            <w:pPr>
              <w:pStyle w:val="NoSpacing"/>
              <w:spacing w:before="0" w:after="0"/>
              <w:rPr>
                <w:rFonts w:ascii="Arial" w:hAnsi="Arial" w:cs="Arial"/>
                <w:sz w:val="22"/>
                <w:szCs w:val="22"/>
              </w:rPr>
            </w:pPr>
            <w:r w:rsidRPr="003A16BB">
              <w:rPr>
                <w:rFonts w:ascii="Arial" w:hAnsi="Arial" w:cs="Arial"/>
                <w:sz w:val="22"/>
                <w:szCs w:val="22"/>
              </w:rPr>
              <w:t>Training Courses and Documents,</w:t>
            </w:r>
          </w:p>
          <w:p w14:paraId="562AD007" w14:textId="77777777" w:rsidR="00875444" w:rsidRPr="003A16BB" w:rsidRDefault="00875444">
            <w:pPr>
              <w:pStyle w:val="NoSpacing"/>
              <w:rPr>
                <w:rFonts w:ascii="Arial" w:hAnsi="Arial" w:cs="Arial"/>
                <w:sz w:val="22"/>
                <w:szCs w:val="22"/>
              </w:rPr>
            </w:pPr>
            <w:r w:rsidRPr="003A16BB">
              <w:rPr>
                <w:rFonts w:ascii="Arial" w:hAnsi="Arial" w:cs="Arial"/>
                <w:sz w:val="22"/>
                <w:szCs w:val="22"/>
              </w:rPr>
              <w:t>Glossary of Terms</w:t>
            </w:r>
          </w:p>
        </w:tc>
        <w:tc>
          <w:tcPr>
            <w:tcW w:w="6300" w:type="dxa"/>
          </w:tcPr>
          <w:p w14:paraId="437B757C" w14:textId="77777777" w:rsidR="00875444" w:rsidRPr="0026286C" w:rsidRDefault="00875444">
            <w:pPr>
              <w:spacing w:line="276" w:lineRule="auto"/>
              <w:rPr>
                <w:sz w:val="22"/>
                <w:szCs w:val="22"/>
              </w:rPr>
            </w:pPr>
            <w:r w:rsidRPr="0026286C">
              <w:rPr>
                <w:sz w:val="22"/>
                <w:szCs w:val="22"/>
              </w:rPr>
              <w:t>At a minimum, the Training Courses and Documentation Materials must:</w:t>
            </w:r>
          </w:p>
          <w:p w14:paraId="7256E0D3" w14:textId="477E150B" w:rsidR="00875444" w:rsidRPr="0026286C" w:rsidRDefault="00875444" w:rsidP="00E33766">
            <w:pPr>
              <w:pStyle w:val="ListParagraph"/>
              <w:numPr>
                <w:ilvl w:val="0"/>
                <w:numId w:val="12"/>
              </w:numPr>
              <w:spacing w:line="276" w:lineRule="auto"/>
              <w:rPr>
                <w:rFonts w:cs="Arial"/>
                <w:sz w:val="22"/>
                <w:szCs w:val="22"/>
              </w:rPr>
            </w:pPr>
            <w:r w:rsidRPr="0026286C">
              <w:rPr>
                <w:rFonts w:cs="Arial"/>
                <w:sz w:val="22"/>
                <w:szCs w:val="22"/>
              </w:rPr>
              <w:t xml:space="preserve">Include documentation and knowledge transfer necessary for instructors, users, and </w:t>
            </w:r>
            <w:r w:rsidR="00696739">
              <w:rPr>
                <w:rFonts w:cs="Arial"/>
                <w:sz w:val="22"/>
                <w:szCs w:val="22"/>
              </w:rPr>
              <w:t>DIA</w:t>
            </w:r>
            <w:r w:rsidRPr="0026286C">
              <w:rPr>
                <w:rFonts w:cs="Arial"/>
                <w:sz w:val="22"/>
                <w:szCs w:val="22"/>
              </w:rPr>
              <w:t xml:space="preserve"> staff to be self-sufficient</w:t>
            </w:r>
            <w:r w:rsidR="00B6455B">
              <w:rPr>
                <w:rFonts w:cs="Arial"/>
                <w:sz w:val="22"/>
                <w:szCs w:val="22"/>
              </w:rPr>
              <w:t>.</w:t>
            </w:r>
          </w:p>
          <w:p w14:paraId="09FBE323" w14:textId="4AFA2C39" w:rsidR="00875444" w:rsidRPr="0026286C" w:rsidRDefault="00875444" w:rsidP="00E33766">
            <w:pPr>
              <w:pStyle w:val="ListParagraph"/>
              <w:numPr>
                <w:ilvl w:val="0"/>
                <w:numId w:val="12"/>
              </w:numPr>
              <w:spacing w:line="276" w:lineRule="auto"/>
              <w:rPr>
                <w:rFonts w:cs="Arial"/>
                <w:sz w:val="22"/>
                <w:szCs w:val="22"/>
              </w:rPr>
            </w:pPr>
            <w:r w:rsidRPr="0026286C">
              <w:rPr>
                <w:rFonts w:cs="Arial"/>
                <w:sz w:val="22"/>
                <w:szCs w:val="22"/>
              </w:rPr>
              <w:t xml:space="preserve">Include </w:t>
            </w:r>
            <w:r w:rsidR="0006685B" w:rsidRPr="0026286C">
              <w:rPr>
                <w:rFonts w:cs="Arial"/>
                <w:sz w:val="22"/>
                <w:szCs w:val="22"/>
              </w:rPr>
              <w:t>i</w:t>
            </w:r>
            <w:r w:rsidRPr="0026286C">
              <w:rPr>
                <w:rFonts w:cs="Arial"/>
                <w:sz w:val="22"/>
                <w:szCs w:val="22"/>
              </w:rPr>
              <w:t xml:space="preserve">nstructor </w:t>
            </w:r>
            <w:r w:rsidR="0006685B" w:rsidRPr="0026286C">
              <w:rPr>
                <w:rFonts w:cs="Arial"/>
                <w:sz w:val="22"/>
                <w:szCs w:val="22"/>
              </w:rPr>
              <w:t>g</w:t>
            </w:r>
            <w:r w:rsidRPr="0026286C">
              <w:rPr>
                <w:rFonts w:cs="Arial"/>
                <w:sz w:val="22"/>
                <w:szCs w:val="22"/>
              </w:rPr>
              <w:t>uides</w:t>
            </w:r>
            <w:r w:rsidR="00B6455B">
              <w:rPr>
                <w:rFonts w:cs="Arial"/>
                <w:sz w:val="22"/>
                <w:szCs w:val="22"/>
              </w:rPr>
              <w:t>.</w:t>
            </w:r>
          </w:p>
          <w:p w14:paraId="1F455929" w14:textId="7A7F6FC1" w:rsidR="00875444" w:rsidRPr="0026286C" w:rsidRDefault="00875444" w:rsidP="00E33766">
            <w:pPr>
              <w:pStyle w:val="ListParagraph"/>
              <w:numPr>
                <w:ilvl w:val="0"/>
                <w:numId w:val="12"/>
              </w:numPr>
              <w:spacing w:line="276" w:lineRule="auto"/>
              <w:rPr>
                <w:rFonts w:cs="Arial"/>
                <w:sz w:val="22"/>
                <w:szCs w:val="22"/>
              </w:rPr>
            </w:pPr>
            <w:r w:rsidRPr="0026286C">
              <w:rPr>
                <w:rFonts w:cs="Arial"/>
                <w:sz w:val="22"/>
                <w:szCs w:val="22"/>
              </w:rPr>
              <w:t xml:space="preserve">Include </w:t>
            </w:r>
            <w:r w:rsidR="0006685B" w:rsidRPr="0026286C">
              <w:rPr>
                <w:rFonts w:cs="Arial"/>
                <w:sz w:val="22"/>
                <w:szCs w:val="22"/>
              </w:rPr>
              <w:t>p</w:t>
            </w:r>
            <w:r w:rsidRPr="0026286C">
              <w:rPr>
                <w:rFonts w:cs="Arial"/>
                <w:sz w:val="22"/>
                <w:szCs w:val="22"/>
              </w:rPr>
              <w:t>articipant materials (student manual and exercise workbook)</w:t>
            </w:r>
            <w:r w:rsidR="00B6455B">
              <w:rPr>
                <w:rFonts w:cs="Arial"/>
                <w:sz w:val="22"/>
                <w:szCs w:val="22"/>
              </w:rPr>
              <w:t>.</w:t>
            </w:r>
          </w:p>
          <w:p w14:paraId="427A2A26" w14:textId="05EF3248" w:rsidR="00875444" w:rsidRPr="0026286C" w:rsidRDefault="00875444" w:rsidP="00E33766">
            <w:pPr>
              <w:pStyle w:val="ListParagraph"/>
              <w:numPr>
                <w:ilvl w:val="0"/>
                <w:numId w:val="12"/>
              </w:numPr>
              <w:spacing w:line="276" w:lineRule="auto"/>
              <w:rPr>
                <w:rFonts w:cs="Arial"/>
                <w:sz w:val="22"/>
                <w:szCs w:val="22"/>
              </w:rPr>
            </w:pPr>
            <w:r w:rsidRPr="0026286C">
              <w:rPr>
                <w:rFonts w:cs="Arial"/>
                <w:sz w:val="22"/>
                <w:szCs w:val="22"/>
              </w:rPr>
              <w:t xml:space="preserve">Be compliant with federal and State </w:t>
            </w:r>
            <w:r w:rsidR="0006685B" w:rsidRPr="0026286C">
              <w:rPr>
                <w:rFonts w:cs="Arial"/>
                <w:sz w:val="22"/>
                <w:szCs w:val="22"/>
              </w:rPr>
              <w:t>a</w:t>
            </w:r>
            <w:r w:rsidRPr="0026286C">
              <w:rPr>
                <w:rFonts w:cs="Arial"/>
                <w:sz w:val="22"/>
                <w:szCs w:val="22"/>
              </w:rPr>
              <w:t xml:space="preserve">ccessibility requirements, as defined in </w:t>
            </w:r>
            <w:r w:rsidR="0006685B" w:rsidRPr="0026286C">
              <w:rPr>
                <w:rFonts w:cs="Arial"/>
                <w:sz w:val="22"/>
                <w:szCs w:val="22"/>
              </w:rPr>
              <w:t>r</w:t>
            </w:r>
            <w:r w:rsidRPr="0026286C">
              <w:rPr>
                <w:rFonts w:cs="Arial"/>
                <w:sz w:val="22"/>
                <w:szCs w:val="22"/>
              </w:rPr>
              <w:t xml:space="preserve">equirements </w:t>
            </w:r>
            <w:r w:rsidRPr="0067549D">
              <w:rPr>
                <w:rFonts w:cs="Arial"/>
                <w:sz w:val="22"/>
                <w:szCs w:val="22"/>
              </w:rPr>
              <w:t>(</w:t>
            </w:r>
            <w:hyperlink w:anchor="_8.13_Appendix_B">
              <w:r w:rsidR="001B3A0A" w:rsidRPr="00696739">
                <w:rPr>
                  <w:rFonts w:cs="Arial"/>
                </w:rPr>
                <w:t>BUSINESS AND TECHNICAL REQUIREMENTS</w:t>
              </w:r>
            </w:hyperlink>
            <w:r w:rsidRPr="0067549D">
              <w:rPr>
                <w:rFonts w:cs="Arial"/>
                <w:sz w:val="22"/>
                <w:szCs w:val="22"/>
              </w:rPr>
              <w:t>)</w:t>
            </w:r>
            <w:r w:rsidRPr="0026286C">
              <w:rPr>
                <w:rFonts w:cs="Arial"/>
                <w:sz w:val="22"/>
                <w:szCs w:val="22"/>
              </w:rPr>
              <w:t xml:space="preserve"> and utilize print and digital formats</w:t>
            </w:r>
            <w:r w:rsidR="00B6455B">
              <w:rPr>
                <w:rFonts w:cs="Arial"/>
                <w:sz w:val="22"/>
                <w:szCs w:val="22"/>
              </w:rPr>
              <w:t>.</w:t>
            </w:r>
            <w:r w:rsidRPr="0026286C">
              <w:rPr>
                <w:rFonts w:cs="Arial"/>
                <w:sz w:val="22"/>
                <w:szCs w:val="22"/>
              </w:rPr>
              <w:t xml:space="preserve"> </w:t>
            </w:r>
          </w:p>
          <w:p w14:paraId="63AFCCBE" w14:textId="4468AEAD" w:rsidR="00875444" w:rsidRPr="0026286C" w:rsidRDefault="00875444" w:rsidP="00E33766">
            <w:pPr>
              <w:pStyle w:val="ListParagraph"/>
              <w:numPr>
                <w:ilvl w:val="0"/>
                <w:numId w:val="12"/>
              </w:numPr>
              <w:spacing w:line="276" w:lineRule="auto"/>
              <w:rPr>
                <w:rFonts w:cs="Arial"/>
                <w:sz w:val="22"/>
                <w:szCs w:val="22"/>
              </w:rPr>
            </w:pPr>
            <w:r w:rsidRPr="0026286C">
              <w:rPr>
                <w:rFonts w:cs="Arial"/>
                <w:sz w:val="22"/>
                <w:szCs w:val="22"/>
              </w:rPr>
              <w:t xml:space="preserve">Include </w:t>
            </w:r>
            <w:r w:rsidR="00696739">
              <w:rPr>
                <w:rFonts w:cs="Arial"/>
                <w:sz w:val="22"/>
                <w:szCs w:val="22"/>
              </w:rPr>
              <w:t>DIA</w:t>
            </w:r>
            <w:r w:rsidRPr="0026286C">
              <w:rPr>
                <w:rFonts w:cs="Arial"/>
                <w:sz w:val="22"/>
                <w:szCs w:val="22"/>
              </w:rPr>
              <w:t xml:space="preserve"> specific modifications and configurations made in </w:t>
            </w:r>
            <w:r w:rsidR="00CE42C5" w:rsidRPr="0026286C">
              <w:rPr>
                <w:rFonts w:cs="Arial"/>
                <w:sz w:val="22"/>
                <w:szCs w:val="22"/>
              </w:rPr>
              <w:t>the solution</w:t>
            </w:r>
            <w:r w:rsidR="00B6455B">
              <w:rPr>
                <w:rFonts w:cs="Arial"/>
                <w:sz w:val="22"/>
                <w:szCs w:val="22"/>
              </w:rPr>
              <w:t>.</w:t>
            </w:r>
          </w:p>
          <w:p w14:paraId="6A4E862A" w14:textId="7F01F75D" w:rsidR="00875444" w:rsidRPr="0026286C" w:rsidRDefault="00875444" w:rsidP="00E33766">
            <w:pPr>
              <w:pStyle w:val="ListParagraph"/>
              <w:numPr>
                <w:ilvl w:val="0"/>
                <w:numId w:val="12"/>
              </w:numPr>
              <w:spacing w:line="276" w:lineRule="auto"/>
              <w:rPr>
                <w:rFonts w:cs="Arial"/>
                <w:sz w:val="22"/>
                <w:szCs w:val="22"/>
              </w:rPr>
            </w:pPr>
            <w:r w:rsidRPr="0026286C">
              <w:rPr>
                <w:rFonts w:cs="Arial"/>
                <w:sz w:val="22"/>
                <w:szCs w:val="22"/>
              </w:rPr>
              <w:t xml:space="preserve">Include training necessary for </w:t>
            </w:r>
            <w:r w:rsidR="00696739">
              <w:rPr>
                <w:rFonts w:cs="Arial"/>
                <w:sz w:val="22"/>
                <w:szCs w:val="22"/>
              </w:rPr>
              <w:t>DIA</w:t>
            </w:r>
            <w:r w:rsidRPr="0026286C">
              <w:rPr>
                <w:rFonts w:cs="Arial"/>
                <w:sz w:val="22"/>
                <w:szCs w:val="22"/>
              </w:rPr>
              <w:t xml:space="preserve"> instructors, </w:t>
            </w:r>
            <w:r w:rsidR="00696739">
              <w:rPr>
                <w:rFonts w:cs="Arial"/>
                <w:sz w:val="22"/>
                <w:szCs w:val="22"/>
              </w:rPr>
              <w:t>DIA</w:t>
            </w:r>
            <w:r w:rsidR="001A4861" w:rsidRPr="0026286C">
              <w:rPr>
                <w:rFonts w:cs="Arial"/>
                <w:sz w:val="22"/>
                <w:szCs w:val="22"/>
              </w:rPr>
              <w:t xml:space="preserve"> </w:t>
            </w:r>
            <w:r w:rsidRPr="0026286C">
              <w:rPr>
                <w:rFonts w:cs="Arial"/>
                <w:sz w:val="22"/>
                <w:szCs w:val="22"/>
              </w:rPr>
              <w:t xml:space="preserve">and IT </w:t>
            </w:r>
            <w:r w:rsidR="00BB3BD0" w:rsidRPr="0026286C">
              <w:rPr>
                <w:rFonts w:cs="Arial"/>
                <w:sz w:val="22"/>
                <w:szCs w:val="22"/>
              </w:rPr>
              <w:t>s</w:t>
            </w:r>
            <w:r w:rsidRPr="0026286C">
              <w:rPr>
                <w:rFonts w:cs="Arial"/>
                <w:sz w:val="22"/>
                <w:szCs w:val="22"/>
              </w:rPr>
              <w:t>taff, new hires, and external users to be self-sufficient</w:t>
            </w:r>
            <w:r w:rsidR="00B6455B">
              <w:rPr>
                <w:rFonts w:cs="Arial"/>
                <w:sz w:val="22"/>
                <w:szCs w:val="22"/>
              </w:rPr>
              <w:t>.</w:t>
            </w:r>
          </w:p>
          <w:p w14:paraId="617DDDBC" w14:textId="6D7DA94B" w:rsidR="00875444" w:rsidRPr="0026286C" w:rsidRDefault="00875444" w:rsidP="00E33766">
            <w:pPr>
              <w:pStyle w:val="ListParagraph"/>
              <w:numPr>
                <w:ilvl w:val="0"/>
                <w:numId w:val="12"/>
              </w:numPr>
              <w:spacing w:line="276" w:lineRule="auto"/>
              <w:rPr>
                <w:rFonts w:cs="Arial"/>
                <w:sz w:val="22"/>
                <w:szCs w:val="22"/>
              </w:rPr>
            </w:pPr>
            <w:r w:rsidRPr="0026286C">
              <w:rPr>
                <w:rFonts w:cs="Arial"/>
                <w:sz w:val="22"/>
                <w:szCs w:val="22"/>
              </w:rPr>
              <w:t xml:space="preserve">Include hands-on exercises conducted in the </w:t>
            </w:r>
            <w:r w:rsidR="00BB3BD0" w:rsidRPr="0026286C">
              <w:rPr>
                <w:rFonts w:cs="Arial"/>
                <w:sz w:val="22"/>
                <w:szCs w:val="22"/>
              </w:rPr>
              <w:t>t</w:t>
            </w:r>
            <w:r w:rsidRPr="0026286C">
              <w:rPr>
                <w:rFonts w:cs="Arial"/>
                <w:sz w:val="22"/>
                <w:szCs w:val="22"/>
              </w:rPr>
              <w:t xml:space="preserve">raining </w:t>
            </w:r>
            <w:r w:rsidR="00B576E0" w:rsidRPr="0026286C">
              <w:rPr>
                <w:rFonts w:cs="Arial"/>
                <w:sz w:val="22"/>
                <w:szCs w:val="22"/>
              </w:rPr>
              <w:t>e</w:t>
            </w:r>
            <w:r w:rsidRPr="0026286C">
              <w:rPr>
                <w:rFonts w:cs="Arial"/>
                <w:sz w:val="22"/>
                <w:szCs w:val="22"/>
              </w:rPr>
              <w:t>nvironment.</w:t>
            </w:r>
          </w:p>
          <w:p w14:paraId="34B06564" w14:textId="097BA6CC" w:rsidR="00875444" w:rsidRPr="0026286C" w:rsidRDefault="00875444" w:rsidP="00E33766">
            <w:pPr>
              <w:pStyle w:val="ListParagraph"/>
              <w:numPr>
                <w:ilvl w:val="0"/>
                <w:numId w:val="12"/>
              </w:numPr>
              <w:spacing w:line="276" w:lineRule="auto"/>
              <w:rPr>
                <w:rFonts w:cs="Arial"/>
                <w:sz w:val="22"/>
                <w:szCs w:val="22"/>
              </w:rPr>
            </w:pPr>
            <w:r w:rsidRPr="0026286C">
              <w:rPr>
                <w:rFonts w:cs="Arial"/>
                <w:sz w:val="22"/>
                <w:szCs w:val="22"/>
              </w:rPr>
              <w:t xml:space="preserve">The Awarded Vendor must demonstrate that they successfully conducted all </w:t>
            </w:r>
            <w:r w:rsidR="00B576E0" w:rsidRPr="0026286C">
              <w:rPr>
                <w:rFonts w:cs="Arial"/>
                <w:sz w:val="22"/>
                <w:szCs w:val="22"/>
              </w:rPr>
              <w:t>t</w:t>
            </w:r>
            <w:r w:rsidRPr="0026286C">
              <w:rPr>
                <w:rFonts w:cs="Arial"/>
                <w:sz w:val="22"/>
                <w:szCs w:val="22"/>
              </w:rPr>
              <w:t>rain-the-</w:t>
            </w:r>
            <w:r w:rsidR="00B576E0" w:rsidRPr="0026286C">
              <w:rPr>
                <w:rFonts w:cs="Arial"/>
                <w:sz w:val="22"/>
                <w:szCs w:val="22"/>
              </w:rPr>
              <w:t>t</w:t>
            </w:r>
            <w:r w:rsidRPr="0026286C">
              <w:rPr>
                <w:rFonts w:cs="Arial"/>
                <w:sz w:val="22"/>
                <w:szCs w:val="22"/>
              </w:rPr>
              <w:t>rainer</w:t>
            </w:r>
            <w:r w:rsidR="00B576E0" w:rsidRPr="0026286C">
              <w:rPr>
                <w:rFonts w:cs="Arial"/>
                <w:sz w:val="22"/>
                <w:szCs w:val="22"/>
              </w:rPr>
              <w:t xml:space="preserve"> sessions</w:t>
            </w:r>
            <w:r w:rsidRPr="0026286C">
              <w:rPr>
                <w:rFonts w:cs="Arial"/>
                <w:sz w:val="22"/>
                <w:szCs w:val="22"/>
              </w:rPr>
              <w:t xml:space="preserve">, </w:t>
            </w:r>
            <w:r w:rsidR="00B576E0" w:rsidRPr="0026286C">
              <w:rPr>
                <w:rFonts w:cs="Arial"/>
                <w:sz w:val="22"/>
                <w:szCs w:val="22"/>
              </w:rPr>
              <w:t>s</w:t>
            </w:r>
            <w:r w:rsidRPr="0026286C">
              <w:rPr>
                <w:rFonts w:cs="Arial"/>
                <w:sz w:val="22"/>
                <w:szCs w:val="22"/>
              </w:rPr>
              <w:t xml:space="preserve">ystem </w:t>
            </w:r>
            <w:r w:rsidR="00B576E0" w:rsidRPr="0026286C">
              <w:rPr>
                <w:rFonts w:cs="Arial"/>
                <w:sz w:val="22"/>
                <w:szCs w:val="22"/>
              </w:rPr>
              <w:t>c</w:t>
            </w:r>
            <w:r w:rsidRPr="0026286C">
              <w:rPr>
                <w:rFonts w:cs="Arial"/>
                <w:sz w:val="22"/>
                <w:szCs w:val="22"/>
              </w:rPr>
              <w:t xml:space="preserve">onfiguration training, and </w:t>
            </w:r>
            <w:r w:rsidR="00B576E0" w:rsidRPr="0026286C">
              <w:rPr>
                <w:rFonts w:cs="Arial"/>
                <w:sz w:val="22"/>
                <w:szCs w:val="22"/>
              </w:rPr>
              <w:t>t</w:t>
            </w:r>
            <w:r w:rsidRPr="0026286C">
              <w:rPr>
                <w:rFonts w:cs="Arial"/>
                <w:sz w:val="22"/>
                <w:szCs w:val="22"/>
              </w:rPr>
              <w:t xml:space="preserve">echnical </w:t>
            </w:r>
            <w:r w:rsidR="00B576E0" w:rsidRPr="0026286C">
              <w:rPr>
                <w:rFonts w:cs="Arial"/>
                <w:sz w:val="22"/>
                <w:szCs w:val="22"/>
              </w:rPr>
              <w:t>s</w:t>
            </w:r>
            <w:r w:rsidRPr="0026286C">
              <w:rPr>
                <w:rFonts w:cs="Arial"/>
                <w:sz w:val="22"/>
                <w:szCs w:val="22"/>
              </w:rPr>
              <w:t>upport training</w:t>
            </w:r>
            <w:r w:rsidR="00B6455B">
              <w:rPr>
                <w:rFonts w:cs="Arial"/>
                <w:sz w:val="22"/>
                <w:szCs w:val="22"/>
              </w:rPr>
              <w:t>.</w:t>
            </w:r>
          </w:p>
        </w:tc>
      </w:tr>
      <w:bookmarkEnd w:id="81"/>
    </w:tbl>
    <w:p w14:paraId="087D5FE3" w14:textId="77777777" w:rsidR="00875444" w:rsidRPr="00875444" w:rsidRDefault="00875444" w:rsidP="00875444">
      <w:pPr>
        <w:pStyle w:val="ListParagraph"/>
        <w:spacing w:line="276" w:lineRule="auto"/>
        <w:ind w:left="1080"/>
        <w:jc w:val="both"/>
        <w:rPr>
          <w:rFonts w:cs="Arial"/>
          <w:highlight w:val="yellow"/>
        </w:rPr>
      </w:pPr>
    </w:p>
    <w:p w14:paraId="4CD42BA8" w14:textId="153D43CD" w:rsidR="00875444" w:rsidRPr="00DD5A25" w:rsidRDefault="0022785B" w:rsidP="00875444">
      <w:pPr>
        <w:pStyle w:val="Heading2"/>
        <w:rPr>
          <w:rFonts w:cs="Arial"/>
        </w:rPr>
      </w:pPr>
      <w:bookmarkStart w:id="82" w:name="_Toc118987369"/>
      <w:bookmarkStart w:id="83" w:name="_Toc184977957"/>
      <w:r>
        <w:rPr>
          <w:rFonts w:cs="Arial"/>
        </w:rPr>
        <w:t>8.1</w:t>
      </w:r>
      <w:r w:rsidR="00B6455B">
        <w:rPr>
          <w:rFonts w:cs="Arial"/>
        </w:rPr>
        <w:t>1</w:t>
      </w:r>
      <w:r w:rsidR="0026286C" w:rsidRPr="00DD5A25">
        <w:rPr>
          <w:rFonts w:cs="Arial"/>
        </w:rPr>
        <w:t xml:space="preserve"> </w:t>
      </w:r>
      <w:r w:rsidR="00875444" w:rsidRPr="00DD5A25">
        <w:rPr>
          <w:rFonts w:cs="Arial"/>
        </w:rPr>
        <w:t>Deployment Planning and Execution</w:t>
      </w:r>
      <w:bookmarkEnd w:id="82"/>
      <w:bookmarkEnd w:id="83"/>
    </w:p>
    <w:p w14:paraId="726C37BA" w14:textId="376463C3" w:rsidR="006F76FC" w:rsidRDefault="00875444" w:rsidP="006F76FC">
      <w:pPr>
        <w:pStyle w:val="NoSpacing"/>
        <w:spacing w:before="0" w:after="0"/>
        <w:rPr>
          <w:rFonts w:ascii="Arial" w:hAnsi="Arial" w:cs="Arial"/>
        </w:rPr>
      </w:pPr>
      <w:r w:rsidRPr="00DD5A25">
        <w:rPr>
          <w:rFonts w:ascii="Arial" w:hAnsi="Arial" w:cs="Arial"/>
        </w:rPr>
        <w:t xml:space="preserve">The Awarded Vendor will perform activities necessary to fully implement </w:t>
      </w:r>
      <w:r w:rsidR="00CE42C5" w:rsidRPr="00DD5A25">
        <w:rPr>
          <w:rFonts w:ascii="Arial" w:hAnsi="Arial" w:cs="Arial"/>
        </w:rPr>
        <w:t>the solution</w:t>
      </w:r>
      <w:r w:rsidRPr="00DD5A25">
        <w:rPr>
          <w:rFonts w:ascii="Arial" w:hAnsi="Arial" w:cs="Arial"/>
        </w:rPr>
        <w:t>, including system configurations, customizations, data conversion and migration, interfaces, reports,</w:t>
      </w:r>
      <w:r w:rsidR="001772CD" w:rsidRPr="00DD5A25">
        <w:rPr>
          <w:rFonts w:ascii="Arial" w:hAnsi="Arial" w:cs="Arial"/>
        </w:rPr>
        <w:t xml:space="preserve"> </w:t>
      </w:r>
      <w:r w:rsidRPr="00DD5A25">
        <w:rPr>
          <w:rFonts w:ascii="Arial" w:hAnsi="Arial" w:cs="Arial"/>
        </w:rPr>
        <w:t>testing, and training.</w:t>
      </w:r>
    </w:p>
    <w:p w14:paraId="2154093B" w14:textId="77777777" w:rsidR="006F76FC" w:rsidRPr="00DD5A25" w:rsidRDefault="006F76FC" w:rsidP="006F76FC">
      <w:pPr>
        <w:pStyle w:val="NoSpacing"/>
        <w:spacing w:before="0" w:after="0"/>
        <w:rPr>
          <w:rFonts w:ascii="Arial" w:hAnsi="Arial" w:cs="Arial"/>
        </w:rPr>
      </w:pPr>
    </w:p>
    <w:p w14:paraId="6431C0F1" w14:textId="77777777" w:rsidR="00875444" w:rsidRPr="00DD5A25" w:rsidRDefault="00875444" w:rsidP="006F76FC">
      <w:pPr>
        <w:pStyle w:val="NoSpacing"/>
        <w:spacing w:before="0"/>
        <w:rPr>
          <w:rFonts w:ascii="Arial" w:hAnsi="Arial" w:cs="Arial"/>
        </w:rPr>
      </w:pPr>
      <w:r w:rsidRPr="00DD5A25">
        <w:rPr>
          <w:rFonts w:ascii="Arial" w:hAnsi="Arial" w:cs="Arial"/>
        </w:rPr>
        <w:t>Activities include:</w:t>
      </w:r>
    </w:p>
    <w:p w14:paraId="63C3DC2D" w14:textId="67BA84E6" w:rsidR="00875444" w:rsidRPr="00DD5A25" w:rsidRDefault="06B77CFD" w:rsidP="00E33766">
      <w:pPr>
        <w:pStyle w:val="NoSpacing"/>
        <w:numPr>
          <w:ilvl w:val="0"/>
          <w:numId w:val="2"/>
        </w:numPr>
        <w:spacing w:before="0"/>
        <w:rPr>
          <w:rFonts w:ascii="Arial" w:hAnsi="Arial" w:cs="Arial"/>
        </w:rPr>
      </w:pPr>
      <w:r w:rsidRPr="10C69406">
        <w:rPr>
          <w:rFonts w:ascii="Arial" w:hAnsi="Arial" w:cs="Arial"/>
        </w:rPr>
        <w:t xml:space="preserve">Verify that necessary system functions are available and/or that alternative solutions are developed to help avoid major disruption of services to </w:t>
      </w:r>
      <w:r w:rsidR="00696739">
        <w:rPr>
          <w:rFonts w:ascii="Arial" w:hAnsi="Arial" w:cs="Arial"/>
        </w:rPr>
        <w:t>DIA</w:t>
      </w:r>
      <w:r w:rsidRPr="10C69406">
        <w:rPr>
          <w:rFonts w:ascii="Arial" w:hAnsi="Arial" w:cs="Arial"/>
        </w:rPr>
        <w:t xml:space="preserve"> customers and to prevent delays in </w:t>
      </w:r>
      <w:r w:rsidR="4EC5BC76" w:rsidRPr="10C69406">
        <w:rPr>
          <w:rFonts w:ascii="Arial" w:hAnsi="Arial" w:cs="Arial"/>
        </w:rPr>
        <w:t xml:space="preserve">reviewing, processing, and paying claims </w:t>
      </w:r>
      <w:r w:rsidRPr="10C69406">
        <w:rPr>
          <w:rFonts w:ascii="Arial" w:hAnsi="Arial" w:cs="Arial"/>
        </w:rPr>
        <w:t>when due</w:t>
      </w:r>
      <w:r w:rsidR="00B6455B">
        <w:rPr>
          <w:rFonts w:ascii="Arial" w:hAnsi="Arial" w:cs="Arial"/>
        </w:rPr>
        <w:t>.</w:t>
      </w:r>
    </w:p>
    <w:p w14:paraId="6BE2A980" w14:textId="79894C82" w:rsidR="00875444" w:rsidRPr="00DD5A25" w:rsidRDefault="06B77CFD" w:rsidP="00E33766">
      <w:pPr>
        <w:pStyle w:val="NoSpacing"/>
        <w:numPr>
          <w:ilvl w:val="0"/>
          <w:numId w:val="2"/>
        </w:numPr>
        <w:spacing w:before="0"/>
        <w:rPr>
          <w:rFonts w:ascii="Arial" w:hAnsi="Arial" w:cs="Arial"/>
        </w:rPr>
      </w:pPr>
      <w:r w:rsidRPr="10C69406">
        <w:rPr>
          <w:rFonts w:ascii="Arial" w:hAnsi="Arial" w:cs="Arial"/>
        </w:rPr>
        <w:t xml:space="preserve">Ensure alternative solutions do not </w:t>
      </w:r>
      <w:r w:rsidR="55E13985" w:rsidRPr="10C69406">
        <w:rPr>
          <w:rFonts w:ascii="Arial" w:hAnsi="Arial" w:cs="Arial"/>
        </w:rPr>
        <w:t>impact</w:t>
      </w:r>
      <w:r w:rsidRPr="10C69406">
        <w:rPr>
          <w:rFonts w:ascii="Arial" w:hAnsi="Arial" w:cs="Arial"/>
        </w:rPr>
        <w:t xml:space="preserve"> resolution time for critical defects</w:t>
      </w:r>
      <w:r w:rsidR="00B6455B">
        <w:rPr>
          <w:rFonts w:ascii="Arial" w:hAnsi="Arial" w:cs="Arial"/>
        </w:rPr>
        <w:t>.</w:t>
      </w:r>
    </w:p>
    <w:p w14:paraId="5B0FC41C" w14:textId="23491914" w:rsidR="00875444" w:rsidRPr="00DD5A25" w:rsidRDefault="06B77CFD" w:rsidP="00E33766">
      <w:pPr>
        <w:pStyle w:val="NoSpacing"/>
        <w:numPr>
          <w:ilvl w:val="0"/>
          <w:numId w:val="2"/>
        </w:numPr>
        <w:spacing w:before="0"/>
        <w:rPr>
          <w:rFonts w:ascii="Arial" w:hAnsi="Arial" w:cs="Arial"/>
        </w:rPr>
      </w:pPr>
      <w:r w:rsidRPr="10C69406">
        <w:rPr>
          <w:rFonts w:ascii="Arial" w:hAnsi="Arial" w:cs="Arial"/>
        </w:rPr>
        <w:t xml:space="preserve">Create and execute readiness checklist (including communications </w:t>
      </w:r>
      <w:r w:rsidR="4B8D9A6A" w:rsidRPr="10C69406">
        <w:rPr>
          <w:rFonts w:ascii="Arial" w:hAnsi="Arial" w:cs="Arial"/>
        </w:rPr>
        <w:t>p</w:t>
      </w:r>
      <w:r w:rsidRPr="10C69406">
        <w:rPr>
          <w:rFonts w:ascii="Arial" w:hAnsi="Arial" w:cs="Arial"/>
        </w:rPr>
        <w:t>lan, issue reporting, support, rollback plan) for each deployment</w:t>
      </w:r>
      <w:r w:rsidR="00B6455B">
        <w:rPr>
          <w:rFonts w:ascii="Arial" w:hAnsi="Arial" w:cs="Arial"/>
        </w:rPr>
        <w:t>.</w:t>
      </w:r>
    </w:p>
    <w:p w14:paraId="06E35598" w14:textId="5F8AF291" w:rsidR="00875444" w:rsidRPr="00DD5A25" w:rsidRDefault="06B77CFD" w:rsidP="00E33766">
      <w:pPr>
        <w:pStyle w:val="NoSpacing"/>
        <w:numPr>
          <w:ilvl w:val="0"/>
          <w:numId w:val="2"/>
        </w:numPr>
        <w:spacing w:before="0"/>
        <w:rPr>
          <w:rFonts w:ascii="Arial" w:hAnsi="Arial" w:cs="Arial"/>
        </w:rPr>
      </w:pPr>
      <w:r w:rsidRPr="10C69406">
        <w:rPr>
          <w:rFonts w:ascii="Arial" w:hAnsi="Arial" w:cs="Arial"/>
        </w:rPr>
        <w:t xml:space="preserve">Develop, for </w:t>
      </w:r>
      <w:r w:rsidR="00696739">
        <w:rPr>
          <w:rFonts w:ascii="Arial" w:hAnsi="Arial" w:cs="Arial"/>
        </w:rPr>
        <w:t>DIA</w:t>
      </w:r>
      <w:r w:rsidRPr="10C69406">
        <w:rPr>
          <w:rFonts w:ascii="Arial" w:hAnsi="Arial" w:cs="Arial"/>
        </w:rPr>
        <w:t xml:space="preserve"> approval, a detailed </w:t>
      </w:r>
      <w:r w:rsidR="00B6455B" w:rsidRPr="10C69406">
        <w:rPr>
          <w:rFonts w:ascii="Arial" w:hAnsi="Arial" w:cs="Arial"/>
        </w:rPr>
        <w:t>deployment</w:t>
      </w:r>
      <w:r w:rsidR="00B6455B">
        <w:rPr>
          <w:rFonts w:ascii="Arial" w:hAnsi="Arial" w:cs="Arial"/>
        </w:rPr>
        <w:t xml:space="preserve"> playbook</w:t>
      </w:r>
      <w:r w:rsidRPr="10C69406">
        <w:rPr>
          <w:rFonts w:ascii="Arial" w:hAnsi="Arial" w:cs="Arial"/>
        </w:rPr>
        <w:t>, go-live action plan, including primary and secondary task owners, tasks dependencies and sequences, estimated task durations, roll-back approach(es)</w:t>
      </w:r>
      <w:r w:rsidR="00B6455B">
        <w:rPr>
          <w:rFonts w:ascii="Arial" w:hAnsi="Arial" w:cs="Arial"/>
        </w:rPr>
        <w:t>.</w:t>
      </w:r>
    </w:p>
    <w:p w14:paraId="5A575F84" w14:textId="222934DB" w:rsidR="00875444" w:rsidRPr="00DD5A25" w:rsidRDefault="06B77CFD" w:rsidP="00E33766">
      <w:pPr>
        <w:pStyle w:val="NoSpacing"/>
        <w:numPr>
          <w:ilvl w:val="0"/>
          <w:numId w:val="2"/>
        </w:numPr>
        <w:spacing w:before="0"/>
        <w:rPr>
          <w:rFonts w:ascii="Arial" w:hAnsi="Arial" w:cs="Arial"/>
        </w:rPr>
      </w:pPr>
      <w:r w:rsidRPr="10C69406">
        <w:rPr>
          <w:rFonts w:ascii="Arial" w:hAnsi="Arial" w:cs="Arial"/>
        </w:rPr>
        <w:t xml:space="preserve">Conduct mock </w:t>
      </w:r>
      <w:r w:rsidR="77504F14" w:rsidRPr="10C69406">
        <w:rPr>
          <w:rFonts w:ascii="Arial" w:hAnsi="Arial" w:cs="Arial"/>
        </w:rPr>
        <w:t>g</w:t>
      </w:r>
      <w:r w:rsidRPr="10C69406">
        <w:rPr>
          <w:rFonts w:ascii="Arial" w:hAnsi="Arial" w:cs="Arial"/>
        </w:rPr>
        <w:t xml:space="preserve">o-Live exercises 120 days prior, 60 days prior, and 30 days prior to actual </w:t>
      </w:r>
      <w:r w:rsidR="00B6455B">
        <w:rPr>
          <w:rFonts w:ascii="Arial" w:hAnsi="Arial" w:cs="Arial"/>
        </w:rPr>
        <w:t>G</w:t>
      </w:r>
      <w:r w:rsidRPr="10C69406">
        <w:rPr>
          <w:rFonts w:ascii="Arial" w:hAnsi="Arial" w:cs="Arial"/>
        </w:rPr>
        <w:t>o-Live</w:t>
      </w:r>
      <w:r w:rsidR="00B6455B">
        <w:rPr>
          <w:rFonts w:ascii="Arial" w:hAnsi="Arial" w:cs="Arial"/>
        </w:rPr>
        <w:t>.</w:t>
      </w:r>
    </w:p>
    <w:p w14:paraId="64F826BD" w14:textId="58D9BB6C" w:rsidR="00875444" w:rsidRPr="00DD5A25" w:rsidRDefault="06B77CFD" w:rsidP="00E33766">
      <w:pPr>
        <w:pStyle w:val="NoSpacing"/>
        <w:numPr>
          <w:ilvl w:val="0"/>
          <w:numId w:val="2"/>
        </w:numPr>
        <w:spacing w:before="0"/>
        <w:rPr>
          <w:rFonts w:ascii="Arial" w:hAnsi="Arial" w:cs="Arial"/>
        </w:rPr>
      </w:pPr>
      <w:r w:rsidRPr="10C69406">
        <w:rPr>
          <w:rFonts w:ascii="Arial" w:hAnsi="Arial" w:cs="Arial"/>
        </w:rPr>
        <w:t>Report on UAT results</w:t>
      </w:r>
      <w:r w:rsidR="6F683918" w:rsidRPr="10C69406">
        <w:rPr>
          <w:rFonts w:ascii="Arial" w:hAnsi="Arial" w:cs="Arial"/>
        </w:rPr>
        <w:t>:</w:t>
      </w:r>
      <w:r w:rsidR="0FA5142E" w:rsidRPr="10C69406">
        <w:rPr>
          <w:rFonts w:ascii="Arial" w:hAnsi="Arial" w:cs="Arial"/>
        </w:rPr>
        <w:t xml:space="preserve"> </w:t>
      </w:r>
      <w:r w:rsidRPr="10C69406">
        <w:rPr>
          <w:rFonts w:ascii="Arial" w:hAnsi="Arial" w:cs="Arial"/>
        </w:rPr>
        <w:t>all Severity 1 (</w:t>
      </w:r>
      <w:r w:rsidR="77504F14" w:rsidRPr="10C69406">
        <w:rPr>
          <w:rFonts w:ascii="Arial" w:hAnsi="Arial" w:cs="Arial"/>
        </w:rPr>
        <w:t>m</w:t>
      </w:r>
      <w:r w:rsidRPr="10C69406">
        <w:rPr>
          <w:rFonts w:ascii="Arial" w:hAnsi="Arial" w:cs="Arial"/>
        </w:rPr>
        <w:t>ore than 50% of users unable to access system functionality) and Severity 2 defects (</w:t>
      </w:r>
      <w:r w:rsidR="77504F14" w:rsidRPr="10C69406">
        <w:rPr>
          <w:rFonts w:ascii="Arial" w:hAnsi="Arial" w:cs="Arial"/>
        </w:rPr>
        <w:t>m</w:t>
      </w:r>
      <w:r w:rsidRPr="10C69406">
        <w:rPr>
          <w:rFonts w:ascii="Arial" w:hAnsi="Arial" w:cs="Arial"/>
        </w:rPr>
        <w:t xml:space="preserve">ore than 25% of users unable to access system functionality) must be resolved prior to </w:t>
      </w:r>
      <w:r w:rsidR="00B6455B">
        <w:rPr>
          <w:rFonts w:ascii="Arial" w:hAnsi="Arial" w:cs="Arial"/>
        </w:rPr>
        <w:t>G</w:t>
      </w:r>
      <w:r w:rsidRPr="10C69406">
        <w:rPr>
          <w:rFonts w:ascii="Arial" w:hAnsi="Arial" w:cs="Arial"/>
        </w:rPr>
        <w:t xml:space="preserve">o-live and </w:t>
      </w:r>
      <w:r w:rsidR="0FA5142E" w:rsidRPr="10C69406">
        <w:rPr>
          <w:rFonts w:ascii="Arial" w:hAnsi="Arial" w:cs="Arial"/>
        </w:rPr>
        <w:t>r</w:t>
      </w:r>
      <w:r w:rsidRPr="10C69406">
        <w:rPr>
          <w:rFonts w:ascii="Arial" w:hAnsi="Arial" w:cs="Arial"/>
        </w:rPr>
        <w:t xml:space="preserve">eceive </w:t>
      </w:r>
      <w:r w:rsidR="00B6455B">
        <w:rPr>
          <w:rFonts w:ascii="Arial" w:hAnsi="Arial" w:cs="Arial"/>
        </w:rPr>
        <w:t>G</w:t>
      </w:r>
      <w:r w:rsidRPr="10C69406">
        <w:rPr>
          <w:rFonts w:ascii="Arial" w:hAnsi="Arial" w:cs="Arial"/>
        </w:rPr>
        <w:t>o/</w:t>
      </w:r>
      <w:r w:rsidR="00B6455B">
        <w:rPr>
          <w:rFonts w:ascii="Arial" w:hAnsi="Arial" w:cs="Arial"/>
        </w:rPr>
        <w:t>N</w:t>
      </w:r>
      <w:r w:rsidRPr="10C69406">
        <w:rPr>
          <w:rFonts w:ascii="Arial" w:hAnsi="Arial" w:cs="Arial"/>
        </w:rPr>
        <w:t>o-</w:t>
      </w:r>
      <w:r w:rsidR="00B6455B">
        <w:rPr>
          <w:rFonts w:ascii="Arial" w:hAnsi="Arial" w:cs="Arial"/>
        </w:rPr>
        <w:t>G</w:t>
      </w:r>
      <w:r w:rsidRPr="10C69406">
        <w:rPr>
          <w:rFonts w:ascii="Arial" w:hAnsi="Arial" w:cs="Arial"/>
        </w:rPr>
        <w:t xml:space="preserve">o </w:t>
      </w:r>
      <w:r w:rsidR="0FA5142E" w:rsidRPr="10C69406">
        <w:rPr>
          <w:rFonts w:ascii="Arial" w:hAnsi="Arial" w:cs="Arial"/>
        </w:rPr>
        <w:t>e</w:t>
      </w:r>
      <w:r w:rsidRPr="10C69406">
        <w:rPr>
          <w:rFonts w:ascii="Arial" w:hAnsi="Arial" w:cs="Arial"/>
        </w:rPr>
        <w:t xml:space="preserve">xecutive </w:t>
      </w:r>
      <w:r w:rsidR="0FA5142E" w:rsidRPr="10C69406">
        <w:rPr>
          <w:rFonts w:ascii="Arial" w:hAnsi="Arial" w:cs="Arial"/>
        </w:rPr>
        <w:t>d</w:t>
      </w:r>
      <w:r w:rsidRPr="10C69406">
        <w:rPr>
          <w:rFonts w:ascii="Arial" w:hAnsi="Arial" w:cs="Arial"/>
        </w:rPr>
        <w:t>ecision</w:t>
      </w:r>
      <w:r w:rsidR="00B6455B">
        <w:rPr>
          <w:rFonts w:ascii="Arial" w:hAnsi="Arial" w:cs="Arial"/>
        </w:rPr>
        <w:t>.</w:t>
      </w:r>
    </w:p>
    <w:p w14:paraId="1EF30E0F" w14:textId="33F7F381" w:rsidR="00875444" w:rsidRPr="00DD5A25" w:rsidRDefault="06B77CFD" w:rsidP="00E33766">
      <w:pPr>
        <w:pStyle w:val="NoSpacing"/>
        <w:numPr>
          <w:ilvl w:val="0"/>
          <w:numId w:val="2"/>
        </w:numPr>
        <w:spacing w:before="0"/>
        <w:rPr>
          <w:rFonts w:ascii="Arial" w:hAnsi="Arial" w:cs="Arial"/>
        </w:rPr>
      </w:pPr>
      <w:r w:rsidRPr="10C69406">
        <w:rPr>
          <w:rFonts w:ascii="Arial" w:hAnsi="Arial" w:cs="Arial"/>
        </w:rPr>
        <w:t>Provide end-user support throughout deployment and post deployment</w:t>
      </w:r>
      <w:r w:rsidR="00B6455B">
        <w:rPr>
          <w:rFonts w:ascii="Arial" w:hAnsi="Arial" w:cs="Arial"/>
        </w:rPr>
        <w:t>.</w:t>
      </w:r>
    </w:p>
    <w:p w14:paraId="6D6F106A" w14:textId="4A456A76" w:rsidR="00875444" w:rsidRPr="00DD5A25" w:rsidRDefault="06B77CFD" w:rsidP="00E33766">
      <w:pPr>
        <w:pStyle w:val="NoSpacing"/>
        <w:numPr>
          <w:ilvl w:val="0"/>
          <w:numId w:val="2"/>
        </w:numPr>
        <w:spacing w:before="0"/>
        <w:rPr>
          <w:rFonts w:ascii="Arial" w:hAnsi="Arial" w:cs="Arial"/>
        </w:rPr>
      </w:pPr>
      <w:r w:rsidRPr="10C69406">
        <w:rPr>
          <w:rFonts w:ascii="Arial" w:hAnsi="Arial" w:cs="Arial"/>
        </w:rPr>
        <w:t xml:space="preserve">Create and implement the Help Ticket </w:t>
      </w:r>
      <w:r w:rsidR="22EF2AC7" w:rsidRPr="10C69406">
        <w:rPr>
          <w:rFonts w:ascii="Arial" w:hAnsi="Arial" w:cs="Arial"/>
        </w:rPr>
        <w:t>m</w:t>
      </w:r>
      <w:r w:rsidRPr="10C69406">
        <w:rPr>
          <w:rFonts w:ascii="Arial" w:hAnsi="Arial" w:cs="Arial"/>
        </w:rPr>
        <w:t xml:space="preserve">anagement </w:t>
      </w:r>
      <w:r w:rsidR="22EF2AC7" w:rsidRPr="10C69406">
        <w:rPr>
          <w:rFonts w:ascii="Arial" w:hAnsi="Arial" w:cs="Arial"/>
        </w:rPr>
        <w:t>p</w:t>
      </w:r>
      <w:r w:rsidRPr="10C69406">
        <w:rPr>
          <w:rFonts w:ascii="Arial" w:hAnsi="Arial" w:cs="Arial"/>
        </w:rPr>
        <w:t>rocess using ticket management tool like ServiceNow or equivalent</w:t>
      </w:r>
      <w:r w:rsidR="00B6455B">
        <w:rPr>
          <w:rFonts w:ascii="Arial" w:hAnsi="Arial" w:cs="Arial"/>
        </w:rPr>
        <w:t>.</w:t>
      </w:r>
    </w:p>
    <w:p w14:paraId="58D5B0D6" w14:textId="77777777" w:rsidR="00875444" w:rsidRPr="00DD5A25" w:rsidRDefault="00875444" w:rsidP="00875444">
      <w:pPr>
        <w:pStyle w:val="ListParagraph"/>
        <w:spacing w:line="276" w:lineRule="auto"/>
        <w:ind w:left="1080"/>
        <w:jc w:val="both"/>
        <w:rPr>
          <w:rFonts w:cs="Arial"/>
        </w:rPr>
      </w:pPr>
    </w:p>
    <w:tbl>
      <w:tblPr>
        <w:tblStyle w:val="TableGrid"/>
        <w:tblW w:w="8280" w:type="dxa"/>
        <w:tblInd w:w="607" w:type="dxa"/>
        <w:tblLook w:val="04A0" w:firstRow="1" w:lastRow="0" w:firstColumn="1" w:lastColumn="0" w:noHBand="0" w:noVBand="1"/>
      </w:tblPr>
      <w:tblGrid>
        <w:gridCol w:w="558"/>
        <w:gridCol w:w="2232"/>
        <w:gridCol w:w="5490"/>
      </w:tblGrid>
      <w:tr w:rsidR="00875444" w:rsidRPr="00DD5A25" w14:paraId="4456078A" w14:textId="77777777" w:rsidTr="00084435">
        <w:trPr>
          <w:cantSplit/>
          <w:tblHeader/>
        </w:trPr>
        <w:tc>
          <w:tcPr>
            <w:tcW w:w="558" w:type="dxa"/>
            <w:shd w:val="clear" w:color="auto" w:fill="D9E2F3" w:themeFill="accent1" w:themeFillTint="33"/>
          </w:tcPr>
          <w:p w14:paraId="18EDE52D" w14:textId="77777777" w:rsidR="00875444" w:rsidRPr="00084435" w:rsidRDefault="00875444">
            <w:pPr>
              <w:spacing w:line="276" w:lineRule="auto"/>
              <w:rPr>
                <w:b/>
                <w:bCs/>
                <w:sz w:val="22"/>
                <w:szCs w:val="22"/>
              </w:rPr>
            </w:pPr>
          </w:p>
        </w:tc>
        <w:tc>
          <w:tcPr>
            <w:tcW w:w="2232" w:type="dxa"/>
            <w:shd w:val="clear" w:color="auto" w:fill="D9E2F3" w:themeFill="accent1" w:themeFillTint="33"/>
          </w:tcPr>
          <w:p w14:paraId="797DA43E" w14:textId="77777777" w:rsidR="00875444" w:rsidRPr="00084435" w:rsidRDefault="00875444">
            <w:pPr>
              <w:spacing w:line="276" w:lineRule="auto"/>
              <w:rPr>
                <w:b/>
                <w:bCs/>
                <w:sz w:val="22"/>
                <w:szCs w:val="22"/>
              </w:rPr>
            </w:pPr>
            <w:r w:rsidRPr="00084435">
              <w:rPr>
                <w:b/>
                <w:bCs/>
                <w:sz w:val="22"/>
                <w:szCs w:val="22"/>
              </w:rPr>
              <w:t>Deliverable</w:t>
            </w:r>
          </w:p>
        </w:tc>
        <w:tc>
          <w:tcPr>
            <w:tcW w:w="5490" w:type="dxa"/>
            <w:shd w:val="clear" w:color="auto" w:fill="D9E2F3" w:themeFill="accent1" w:themeFillTint="33"/>
          </w:tcPr>
          <w:p w14:paraId="6412E7DD" w14:textId="21A9B71A" w:rsidR="00875444" w:rsidRPr="00084435" w:rsidRDefault="00875444">
            <w:pPr>
              <w:spacing w:line="276" w:lineRule="auto"/>
              <w:rPr>
                <w:b/>
                <w:bCs/>
                <w:sz w:val="22"/>
                <w:szCs w:val="22"/>
              </w:rPr>
            </w:pPr>
            <w:r w:rsidRPr="00084435">
              <w:rPr>
                <w:b/>
                <w:bCs/>
                <w:sz w:val="22"/>
                <w:szCs w:val="22"/>
              </w:rPr>
              <w:t xml:space="preserve">Acceptance </w:t>
            </w:r>
            <w:r w:rsidR="00400CBF">
              <w:rPr>
                <w:b/>
                <w:bCs/>
                <w:sz w:val="22"/>
                <w:szCs w:val="22"/>
              </w:rPr>
              <w:t>Criteria</w:t>
            </w:r>
          </w:p>
        </w:tc>
      </w:tr>
      <w:tr w:rsidR="00875444" w:rsidRPr="00DD5A25" w14:paraId="170066C9" w14:textId="77777777" w:rsidTr="00390834">
        <w:trPr>
          <w:cantSplit/>
        </w:trPr>
        <w:tc>
          <w:tcPr>
            <w:tcW w:w="558" w:type="dxa"/>
          </w:tcPr>
          <w:p w14:paraId="336C1572" w14:textId="77777777" w:rsidR="00875444" w:rsidRPr="00DD5A25" w:rsidRDefault="00875444">
            <w:pPr>
              <w:spacing w:line="276" w:lineRule="auto"/>
              <w:rPr>
                <w:sz w:val="22"/>
                <w:szCs w:val="22"/>
              </w:rPr>
            </w:pPr>
            <w:r w:rsidRPr="00DD5A25">
              <w:rPr>
                <w:sz w:val="22"/>
                <w:szCs w:val="22"/>
              </w:rPr>
              <w:t>1</w:t>
            </w:r>
          </w:p>
        </w:tc>
        <w:tc>
          <w:tcPr>
            <w:tcW w:w="2232" w:type="dxa"/>
          </w:tcPr>
          <w:p w14:paraId="547F87DC" w14:textId="77777777" w:rsidR="00875444" w:rsidRPr="00DD5A25" w:rsidRDefault="00875444">
            <w:pPr>
              <w:pStyle w:val="Default"/>
              <w:spacing w:line="276" w:lineRule="auto"/>
              <w:rPr>
                <w:rFonts w:ascii="Arial" w:hAnsi="Arial" w:cs="Arial"/>
                <w:sz w:val="22"/>
                <w:szCs w:val="22"/>
              </w:rPr>
            </w:pPr>
            <w:r w:rsidRPr="00DD5A25">
              <w:rPr>
                <w:rFonts w:ascii="Arial" w:hAnsi="Arial" w:cs="Arial"/>
                <w:sz w:val="22"/>
                <w:szCs w:val="22"/>
              </w:rPr>
              <w:t>Implementation Plan</w:t>
            </w:r>
          </w:p>
        </w:tc>
        <w:tc>
          <w:tcPr>
            <w:tcW w:w="5490" w:type="dxa"/>
          </w:tcPr>
          <w:p w14:paraId="3B8BEDC5" w14:textId="4BD0B1FB" w:rsidR="00875444" w:rsidRPr="00DD5A25" w:rsidRDefault="00875444">
            <w:pPr>
              <w:spacing w:line="276" w:lineRule="auto"/>
              <w:rPr>
                <w:sz w:val="22"/>
                <w:szCs w:val="22"/>
              </w:rPr>
            </w:pPr>
            <w:r w:rsidRPr="00DD5A25">
              <w:rPr>
                <w:sz w:val="22"/>
                <w:szCs w:val="22"/>
              </w:rPr>
              <w:t xml:space="preserve">At a minimum, the Implementation Plan must be documented and stored in </w:t>
            </w:r>
            <w:r w:rsidR="00696739">
              <w:rPr>
                <w:sz w:val="22"/>
                <w:szCs w:val="22"/>
              </w:rPr>
              <w:t>DIA</w:t>
            </w:r>
            <w:r w:rsidRPr="00DD5A25">
              <w:rPr>
                <w:sz w:val="22"/>
                <w:szCs w:val="22"/>
              </w:rPr>
              <w:t>’s shared project repository and contain the following:</w:t>
            </w:r>
          </w:p>
          <w:p w14:paraId="022D7929" w14:textId="64121F76" w:rsidR="00875444" w:rsidRPr="00DD5A25" w:rsidRDefault="00875444" w:rsidP="00E33766">
            <w:pPr>
              <w:pStyle w:val="ListParagraph"/>
              <w:numPr>
                <w:ilvl w:val="0"/>
                <w:numId w:val="13"/>
              </w:numPr>
              <w:spacing w:line="276" w:lineRule="auto"/>
              <w:rPr>
                <w:rFonts w:cs="Arial"/>
                <w:sz w:val="22"/>
                <w:szCs w:val="22"/>
              </w:rPr>
            </w:pPr>
            <w:r w:rsidRPr="00DD5A25">
              <w:rPr>
                <w:rFonts w:cs="Arial"/>
                <w:sz w:val="22"/>
                <w:szCs w:val="22"/>
              </w:rPr>
              <w:t>Include rationale, benefits, risks, and costs for each approach</w:t>
            </w:r>
            <w:r w:rsidR="00B6455B">
              <w:rPr>
                <w:rFonts w:cs="Arial"/>
                <w:sz w:val="22"/>
                <w:szCs w:val="22"/>
              </w:rPr>
              <w:t>.</w:t>
            </w:r>
          </w:p>
          <w:p w14:paraId="258DBE29" w14:textId="264DCF9B" w:rsidR="00875444" w:rsidRPr="00DD5A25" w:rsidRDefault="00875444" w:rsidP="00E33766">
            <w:pPr>
              <w:pStyle w:val="ListParagraph"/>
              <w:numPr>
                <w:ilvl w:val="0"/>
                <w:numId w:val="13"/>
              </w:numPr>
              <w:spacing w:line="276" w:lineRule="auto"/>
              <w:rPr>
                <w:rFonts w:cs="Arial"/>
                <w:sz w:val="22"/>
                <w:szCs w:val="22"/>
              </w:rPr>
            </w:pPr>
            <w:r w:rsidRPr="00DD5A25">
              <w:rPr>
                <w:rFonts w:cs="Arial"/>
                <w:sz w:val="22"/>
                <w:szCs w:val="22"/>
              </w:rPr>
              <w:t>Include a recommended implementation approach</w:t>
            </w:r>
            <w:r w:rsidR="00B6455B">
              <w:rPr>
                <w:rFonts w:cs="Arial"/>
                <w:sz w:val="22"/>
                <w:szCs w:val="22"/>
              </w:rPr>
              <w:t>.</w:t>
            </w:r>
            <w:r w:rsidRPr="00DD5A25">
              <w:rPr>
                <w:rFonts w:cs="Arial"/>
                <w:sz w:val="22"/>
                <w:szCs w:val="22"/>
              </w:rPr>
              <w:t xml:space="preserve"> </w:t>
            </w:r>
          </w:p>
          <w:p w14:paraId="58C4916B" w14:textId="122229B4" w:rsidR="006928D6" w:rsidRPr="00DD5A25" w:rsidRDefault="00875444" w:rsidP="00E33766">
            <w:pPr>
              <w:pStyle w:val="ListParagraph"/>
              <w:numPr>
                <w:ilvl w:val="0"/>
                <w:numId w:val="13"/>
              </w:numPr>
              <w:spacing w:line="276" w:lineRule="auto"/>
              <w:rPr>
                <w:rFonts w:cs="Arial"/>
                <w:sz w:val="22"/>
                <w:szCs w:val="22"/>
              </w:rPr>
            </w:pPr>
            <w:r w:rsidRPr="00DD5A25">
              <w:rPr>
                <w:rFonts w:cs="Arial"/>
                <w:sz w:val="22"/>
                <w:szCs w:val="22"/>
              </w:rPr>
              <w:t>Include a strategy and schedule for keeping data in sync throughout the project and preserving data integrity for all reports and queries</w:t>
            </w:r>
            <w:r w:rsidR="00B6455B">
              <w:rPr>
                <w:rFonts w:cs="Arial"/>
                <w:sz w:val="22"/>
                <w:szCs w:val="22"/>
              </w:rPr>
              <w:t>.</w:t>
            </w:r>
            <w:r w:rsidRPr="00DD5A25">
              <w:rPr>
                <w:rFonts w:cs="Arial"/>
                <w:sz w:val="22"/>
                <w:szCs w:val="22"/>
              </w:rPr>
              <w:t xml:space="preserve"> </w:t>
            </w:r>
          </w:p>
          <w:p w14:paraId="79A05596" w14:textId="43A6A14D" w:rsidR="00875444" w:rsidRPr="00DD5A25" w:rsidRDefault="00875444" w:rsidP="00E33766">
            <w:pPr>
              <w:pStyle w:val="ListParagraph"/>
              <w:numPr>
                <w:ilvl w:val="0"/>
                <w:numId w:val="13"/>
              </w:numPr>
              <w:spacing w:line="276" w:lineRule="auto"/>
              <w:rPr>
                <w:rFonts w:cs="Arial"/>
                <w:sz w:val="22"/>
                <w:szCs w:val="22"/>
              </w:rPr>
            </w:pPr>
            <w:r w:rsidRPr="00DD5A25">
              <w:rPr>
                <w:rFonts w:cs="Arial"/>
                <w:sz w:val="22"/>
                <w:szCs w:val="22"/>
              </w:rPr>
              <w:t>Describe how the recommended implementation strategy minimizes organizational risk, including the rationale that supports the recommendation</w:t>
            </w:r>
            <w:r w:rsidR="00B6455B">
              <w:rPr>
                <w:rFonts w:cs="Arial"/>
                <w:sz w:val="22"/>
                <w:szCs w:val="22"/>
              </w:rPr>
              <w:t>.</w:t>
            </w:r>
          </w:p>
        </w:tc>
      </w:tr>
      <w:tr w:rsidR="00875444" w:rsidRPr="00CA4C68" w14:paraId="640C9BD5" w14:textId="77777777" w:rsidTr="00390834">
        <w:trPr>
          <w:cantSplit/>
        </w:trPr>
        <w:tc>
          <w:tcPr>
            <w:tcW w:w="558" w:type="dxa"/>
          </w:tcPr>
          <w:p w14:paraId="0573FA46" w14:textId="77777777" w:rsidR="00875444" w:rsidRPr="00DD5A25" w:rsidRDefault="00875444">
            <w:pPr>
              <w:spacing w:line="276" w:lineRule="auto"/>
              <w:rPr>
                <w:sz w:val="22"/>
                <w:szCs w:val="22"/>
              </w:rPr>
            </w:pPr>
            <w:r w:rsidRPr="00DD5A25">
              <w:rPr>
                <w:sz w:val="22"/>
                <w:szCs w:val="22"/>
              </w:rPr>
              <w:t>2</w:t>
            </w:r>
          </w:p>
        </w:tc>
        <w:tc>
          <w:tcPr>
            <w:tcW w:w="2232" w:type="dxa"/>
          </w:tcPr>
          <w:p w14:paraId="4D550D52" w14:textId="77777777" w:rsidR="00875444" w:rsidRPr="00DD5A25" w:rsidRDefault="00875444">
            <w:pPr>
              <w:pStyle w:val="Default"/>
              <w:spacing w:line="276" w:lineRule="auto"/>
              <w:rPr>
                <w:rFonts w:ascii="Arial" w:hAnsi="Arial" w:cs="Arial"/>
                <w:sz w:val="22"/>
                <w:szCs w:val="22"/>
              </w:rPr>
            </w:pPr>
            <w:r w:rsidRPr="00DD5A25">
              <w:rPr>
                <w:rFonts w:ascii="Arial" w:hAnsi="Arial" w:cs="Arial"/>
                <w:sz w:val="22"/>
                <w:szCs w:val="22"/>
              </w:rPr>
              <w:t>Go Live Checklist</w:t>
            </w:r>
          </w:p>
        </w:tc>
        <w:tc>
          <w:tcPr>
            <w:tcW w:w="5490" w:type="dxa"/>
          </w:tcPr>
          <w:p w14:paraId="52ECDDFA" w14:textId="313ACCC7" w:rsidR="00875444" w:rsidRPr="00CA4C68" w:rsidRDefault="00875444">
            <w:pPr>
              <w:spacing w:line="276" w:lineRule="auto"/>
              <w:rPr>
                <w:sz w:val="22"/>
                <w:szCs w:val="22"/>
              </w:rPr>
            </w:pPr>
            <w:r w:rsidRPr="00DD5A25">
              <w:rPr>
                <w:sz w:val="22"/>
                <w:szCs w:val="22"/>
              </w:rPr>
              <w:t>At a minimum, Awarded Vendor must demonstrate that for each deployment, they</w:t>
            </w:r>
            <w:r w:rsidR="007151DF" w:rsidRPr="00DD5A25">
              <w:rPr>
                <w:sz w:val="22"/>
                <w:szCs w:val="22"/>
              </w:rPr>
              <w:t>’ve</w:t>
            </w:r>
            <w:r w:rsidRPr="00DD5A25">
              <w:rPr>
                <w:sz w:val="22"/>
                <w:szCs w:val="22"/>
              </w:rPr>
              <w:t xml:space="preserve"> successfully: completed all items on the readiness checklist, published UAT results, and received a </w:t>
            </w:r>
            <w:r w:rsidR="00B6455B">
              <w:rPr>
                <w:sz w:val="22"/>
                <w:szCs w:val="22"/>
              </w:rPr>
              <w:t>G</w:t>
            </w:r>
            <w:r w:rsidRPr="00DD5A25">
              <w:rPr>
                <w:sz w:val="22"/>
                <w:szCs w:val="22"/>
              </w:rPr>
              <w:t>o/</w:t>
            </w:r>
            <w:r w:rsidR="00B6455B">
              <w:rPr>
                <w:sz w:val="22"/>
                <w:szCs w:val="22"/>
              </w:rPr>
              <w:t>N</w:t>
            </w:r>
            <w:r w:rsidRPr="00DD5A25">
              <w:rPr>
                <w:sz w:val="22"/>
                <w:szCs w:val="22"/>
              </w:rPr>
              <w:t>o-</w:t>
            </w:r>
            <w:r w:rsidR="00B6455B">
              <w:rPr>
                <w:sz w:val="22"/>
                <w:szCs w:val="22"/>
              </w:rPr>
              <w:t>G</w:t>
            </w:r>
            <w:r w:rsidRPr="00DD5A25">
              <w:rPr>
                <w:sz w:val="22"/>
                <w:szCs w:val="22"/>
              </w:rPr>
              <w:t>o executive decision</w:t>
            </w:r>
            <w:r w:rsidR="00B6455B">
              <w:rPr>
                <w:sz w:val="22"/>
                <w:szCs w:val="22"/>
              </w:rPr>
              <w:t>.</w:t>
            </w:r>
          </w:p>
        </w:tc>
      </w:tr>
    </w:tbl>
    <w:p w14:paraId="7EDF5E28" w14:textId="77777777" w:rsidR="007416F5" w:rsidRDefault="007416F5" w:rsidP="00C17ACC"/>
    <w:p w14:paraId="33D51C5F" w14:textId="521EA24A" w:rsidR="007F756D" w:rsidRPr="00CA4C68" w:rsidRDefault="0022785B" w:rsidP="007F756D">
      <w:pPr>
        <w:pStyle w:val="Heading2"/>
        <w:rPr>
          <w:rFonts w:cs="Arial"/>
        </w:rPr>
      </w:pPr>
      <w:bookmarkStart w:id="84" w:name="_Toc118987370"/>
      <w:bookmarkStart w:id="85" w:name="_Toc184977958"/>
      <w:r>
        <w:rPr>
          <w:rFonts w:cs="Arial"/>
        </w:rPr>
        <w:t>8.1</w:t>
      </w:r>
      <w:r w:rsidR="00B6455B">
        <w:rPr>
          <w:rFonts w:cs="Arial"/>
        </w:rPr>
        <w:t>2</w:t>
      </w:r>
      <w:r w:rsidR="007F756D">
        <w:rPr>
          <w:rFonts w:cs="Arial"/>
        </w:rPr>
        <w:t xml:space="preserve"> </w:t>
      </w:r>
      <w:r w:rsidR="007F756D" w:rsidRPr="00CA4C68">
        <w:rPr>
          <w:rFonts w:cs="Arial"/>
        </w:rPr>
        <w:t>Maintenance and Operations (“M&amp;O”) Plan</w:t>
      </w:r>
      <w:bookmarkEnd w:id="84"/>
      <w:bookmarkEnd w:id="85"/>
    </w:p>
    <w:p w14:paraId="11AE268E" w14:textId="54EA71CB" w:rsidR="007F756D" w:rsidRPr="00CA4C68" w:rsidRDefault="007F756D" w:rsidP="007F756D">
      <w:pPr>
        <w:pStyle w:val="NoSpacing"/>
        <w:rPr>
          <w:rFonts w:ascii="Arial" w:hAnsi="Arial" w:cs="Arial"/>
        </w:rPr>
      </w:pPr>
      <w:r w:rsidRPr="00CA4C68">
        <w:rPr>
          <w:rFonts w:ascii="Arial" w:hAnsi="Arial" w:cs="Arial"/>
        </w:rPr>
        <w:t>The Awarded Vendor will include an M&amp;O Plan for post-</w:t>
      </w:r>
      <w:r w:rsidR="00B6455B">
        <w:rPr>
          <w:rFonts w:ascii="Arial" w:hAnsi="Arial" w:cs="Arial"/>
        </w:rPr>
        <w:t>G</w:t>
      </w:r>
      <w:r w:rsidRPr="00CA4C68">
        <w:rPr>
          <w:rFonts w:ascii="Arial" w:hAnsi="Arial" w:cs="Arial"/>
        </w:rPr>
        <w:t>o-</w:t>
      </w:r>
      <w:r w:rsidR="006F5F39">
        <w:rPr>
          <w:rFonts w:ascii="Arial" w:hAnsi="Arial" w:cs="Arial"/>
        </w:rPr>
        <w:t>l</w:t>
      </w:r>
      <w:r w:rsidRPr="00CA4C68">
        <w:rPr>
          <w:rFonts w:ascii="Arial" w:hAnsi="Arial" w:cs="Arial"/>
        </w:rPr>
        <w:t xml:space="preserve">ive support throughout the term of the </w:t>
      </w:r>
      <w:r w:rsidR="006F5F39">
        <w:rPr>
          <w:rFonts w:ascii="Arial" w:hAnsi="Arial" w:cs="Arial"/>
        </w:rPr>
        <w:t>c</w:t>
      </w:r>
      <w:r w:rsidRPr="00CA4C68">
        <w:rPr>
          <w:rFonts w:ascii="Arial" w:hAnsi="Arial" w:cs="Arial"/>
        </w:rPr>
        <w:t>ontract, during the implementation period, and post-</w:t>
      </w:r>
      <w:r w:rsidR="00B6455B">
        <w:rPr>
          <w:rFonts w:ascii="Arial" w:hAnsi="Arial" w:cs="Arial"/>
        </w:rPr>
        <w:t>G</w:t>
      </w:r>
      <w:r w:rsidRPr="00CA4C68">
        <w:rPr>
          <w:rFonts w:ascii="Arial" w:hAnsi="Arial" w:cs="Arial"/>
        </w:rPr>
        <w:t>o-</w:t>
      </w:r>
      <w:r w:rsidR="006F5F39">
        <w:rPr>
          <w:rFonts w:ascii="Arial" w:hAnsi="Arial" w:cs="Arial"/>
        </w:rPr>
        <w:t>l</w:t>
      </w:r>
      <w:r w:rsidRPr="00CA4C68">
        <w:rPr>
          <w:rFonts w:ascii="Arial" w:hAnsi="Arial" w:cs="Arial"/>
        </w:rPr>
        <w:t xml:space="preserve">ive. </w:t>
      </w:r>
    </w:p>
    <w:p w14:paraId="6109D858" w14:textId="77777777" w:rsidR="007F756D" w:rsidRPr="00CA4C68" w:rsidRDefault="007F756D" w:rsidP="007F756D">
      <w:pPr>
        <w:pStyle w:val="NoSpacing"/>
        <w:rPr>
          <w:rFonts w:ascii="Arial" w:hAnsi="Arial" w:cs="Arial"/>
        </w:rPr>
      </w:pPr>
      <w:r w:rsidRPr="00CA4C68">
        <w:rPr>
          <w:rFonts w:ascii="Arial" w:hAnsi="Arial" w:cs="Arial"/>
        </w:rPr>
        <w:t>Activities include:</w:t>
      </w:r>
    </w:p>
    <w:p w14:paraId="51BDA21A" w14:textId="411C5BBA" w:rsidR="007F756D" w:rsidRPr="00FE1629" w:rsidRDefault="006EC061" w:rsidP="00E33766">
      <w:pPr>
        <w:pStyle w:val="NoSpacing"/>
        <w:numPr>
          <w:ilvl w:val="0"/>
          <w:numId w:val="2"/>
        </w:numPr>
        <w:spacing w:before="0"/>
        <w:rPr>
          <w:rFonts w:ascii="Arial" w:hAnsi="Arial" w:cs="Arial"/>
        </w:rPr>
      </w:pPr>
      <w:r w:rsidRPr="10C69406">
        <w:rPr>
          <w:rFonts w:ascii="Arial" w:hAnsi="Arial" w:cs="Arial"/>
        </w:rPr>
        <w:t xml:space="preserve">Consider the current workload, throughput targets, and demand for </w:t>
      </w:r>
      <w:r w:rsidR="00696739">
        <w:rPr>
          <w:rFonts w:ascii="Arial" w:hAnsi="Arial" w:cs="Arial"/>
        </w:rPr>
        <w:t>DIA</w:t>
      </w:r>
      <w:r w:rsidRPr="10C69406">
        <w:rPr>
          <w:rFonts w:ascii="Arial" w:hAnsi="Arial" w:cs="Arial"/>
        </w:rPr>
        <w:t xml:space="preserve"> System Services; review </w:t>
      </w:r>
      <w:r w:rsidR="00696739">
        <w:rPr>
          <w:rFonts w:ascii="Arial" w:hAnsi="Arial" w:cs="Arial"/>
        </w:rPr>
        <w:t xml:space="preserve">Key </w:t>
      </w:r>
      <w:r w:rsidRPr="10C69406">
        <w:rPr>
          <w:rFonts w:ascii="Arial" w:hAnsi="Arial" w:cs="Arial"/>
        </w:rPr>
        <w:t xml:space="preserve">Performance </w:t>
      </w:r>
      <w:r w:rsidR="00696739">
        <w:rPr>
          <w:rFonts w:ascii="Arial" w:hAnsi="Arial" w:cs="Arial"/>
        </w:rPr>
        <w:t>Indicators</w:t>
      </w:r>
      <w:r w:rsidRPr="10C69406">
        <w:rPr>
          <w:rFonts w:ascii="Arial" w:hAnsi="Arial" w:cs="Arial"/>
        </w:rPr>
        <w:t xml:space="preserve"> and recommend additional Program area SLAs, and determine the total capacity required to meet </w:t>
      </w:r>
      <w:r w:rsidR="00693F7D">
        <w:rPr>
          <w:rFonts w:ascii="Arial" w:hAnsi="Arial" w:cs="Arial"/>
        </w:rPr>
        <w:t xml:space="preserve">recommended </w:t>
      </w:r>
      <w:r w:rsidRPr="10C69406">
        <w:rPr>
          <w:rFonts w:ascii="Arial" w:hAnsi="Arial" w:cs="Arial"/>
        </w:rPr>
        <w:t>SLAs</w:t>
      </w:r>
      <w:r w:rsidR="00B6455B">
        <w:rPr>
          <w:rFonts w:ascii="Arial" w:hAnsi="Arial" w:cs="Arial"/>
        </w:rPr>
        <w:t>.</w:t>
      </w:r>
    </w:p>
    <w:p w14:paraId="4630C28A" w14:textId="77F7C662" w:rsidR="00AA2840" w:rsidRPr="00FE1629" w:rsidRDefault="006EC061" w:rsidP="00E33766">
      <w:pPr>
        <w:pStyle w:val="NoSpacing"/>
        <w:numPr>
          <w:ilvl w:val="0"/>
          <w:numId w:val="2"/>
        </w:numPr>
        <w:spacing w:before="0"/>
        <w:rPr>
          <w:rFonts w:ascii="Arial" w:hAnsi="Arial" w:cs="Arial"/>
        </w:rPr>
      </w:pPr>
      <w:r w:rsidRPr="10C69406">
        <w:rPr>
          <w:rFonts w:ascii="Arial" w:hAnsi="Arial" w:cs="Arial"/>
        </w:rPr>
        <w:t xml:space="preserve">Specify all roles, including but not limited to maintenance and support for applications, builds, data, environments, infrastructure, and administration of third-party tools; staffed by </w:t>
      </w:r>
      <w:r w:rsidR="00696739">
        <w:rPr>
          <w:rFonts w:ascii="Arial" w:hAnsi="Arial" w:cs="Arial"/>
        </w:rPr>
        <w:t>DIA</w:t>
      </w:r>
      <w:r w:rsidRPr="10C69406">
        <w:rPr>
          <w:rFonts w:ascii="Arial" w:hAnsi="Arial" w:cs="Arial"/>
        </w:rPr>
        <w:t xml:space="preserve"> or Awarded Vendor</w:t>
      </w:r>
      <w:r w:rsidR="00B6455B">
        <w:rPr>
          <w:rFonts w:ascii="Arial" w:hAnsi="Arial" w:cs="Arial"/>
        </w:rPr>
        <w:t>.</w:t>
      </w:r>
    </w:p>
    <w:p w14:paraId="79729246" w14:textId="7782994E" w:rsidR="007F756D" w:rsidRPr="00FE1629" w:rsidRDefault="48CF0FDC" w:rsidP="00E33766">
      <w:pPr>
        <w:pStyle w:val="NoSpacing"/>
        <w:numPr>
          <w:ilvl w:val="0"/>
          <w:numId w:val="2"/>
        </w:numPr>
        <w:spacing w:before="0"/>
        <w:rPr>
          <w:rFonts w:ascii="Arial" w:hAnsi="Arial" w:cs="Arial"/>
        </w:rPr>
      </w:pPr>
      <w:r w:rsidRPr="10C69406">
        <w:rPr>
          <w:rFonts w:ascii="Arial" w:hAnsi="Arial" w:cs="Arial"/>
        </w:rPr>
        <w:t>Detail</w:t>
      </w:r>
      <w:r w:rsidR="006EC061" w:rsidRPr="10C69406">
        <w:rPr>
          <w:rFonts w:ascii="Arial" w:hAnsi="Arial" w:cs="Arial"/>
        </w:rPr>
        <w:t xml:space="preserve"> responsibilities</w:t>
      </w:r>
      <w:r w:rsidR="5FA5F2EE" w:rsidRPr="10C69406">
        <w:rPr>
          <w:rFonts w:ascii="Arial" w:hAnsi="Arial" w:cs="Arial"/>
        </w:rPr>
        <w:t>,</w:t>
      </w:r>
      <w:r w:rsidR="006EC061" w:rsidRPr="10C69406">
        <w:rPr>
          <w:rFonts w:ascii="Arial" w:hAnsi="Arial" w:cs="Arial"/>
        </w:rPr>
        <w:t xml:space="preserve"> duties</w:t>
      </w:r>
      <w:r w:rsidR="5FA5F2EE" w:rsidRPr="10C69406">
        <w:rPr>
          <w:rFonts w:ascii="Arial" w:hAnsi="Arial" w:cs="Arial"/>
        </w:rPr>
        <w:t>,</w:t>
      </w:r>
      <w:r w:rsidR="006EC061" w:rsidRPr="10C69406">
        <w:rPr>
          <w:rFonts w:ascii="Arial" w:hAnsi="Arial" w:cs="Arial"/>
        </w:rPr>
        <w:t xml:space="preserve"> skills</w:t>
      </w:r>
      <w:r w:rsidR="5FA5F2EE" w:rsidRPr="10C69406">
        <w:rPr>
          <w:rFonts w:ascii="Arial" w:hAnsi="Arial" w:cs="Arial"/>
        </w:rPr>
        <w:t>,</w:t>
      </w:r>
      <w:r w:rsidR="006EC061" w:rsidRPr="10C69406">
        <w:rPr>
          <w:rFonts w:ascii="Arial" w:hAnsi="Arial" w:cs="Arial"/>
        </w:rPr>
        <w:t xml:space="preserve"> performance standards</w:t>
      </w:r>
      <w:r w:rsidR="2091BFAA" w:rsidRPr="10C69406">
        <w:rPr>
          <w:rFonts w:ascii="Arial" w:hAnsi="Arial" w:cs="Arial"/>
        </w:rPr>
        <w:t>,</w:t>
      </w:r>
      <w:r w:rsidR="006EC061" w:rsidRPr="10C69406">
        <w:rPr>
          <w:rFonts w:ascii="Arial" w:hAnsi="Arial" w:cs="Arial"/>
        </w:rPr>
        <w:t xml:space="preserve"> and the number of staff needed in each role to establish and manage a support team to meet M&amp;O demand and SLAs</w:t>
      </w:r>
      <w:r w:rsidR="00B6455B">
        <w:rPr>
          <w:rFonts w:ascii="Arial" w:hAnsi="Arial" w:cs="Arial"/>
        </w:rPr>
        <w:t>.</w:t>
      </w:r>
    </w:p>
    <w:p w14:paraId="3B628409" w14:textId="68404157" w:rsidR="007F756D" w:rsidRPr="00FE1629" w:rsidRDefault="006EC061" w:rsidP="00E33766">
      <w:pPr>
        <w:pStyle w:val="NoSpacing"/>
        <w:numPr>
          <w:ilvl w:val="0"/>
          <w:numId w:val="2"/>
        </w:numPr>
        <w:spacing w:before="0"/>
        <w:rPr>
          <w:rFonts w:ascii="Arial" w:hAnsi="Arial" w:cs="Arial"/>
        </w:rPr>
      </w:pPr>
      <w:r w:rsidRPr="10C69406">
        <w:rPr>
          <w:rFonts w:ascii="Arial" w:hAnsi="Arial" w:cs="Arial"/>
        </w:rPr>
        <w:t xml:space="preserve">Develop a checklist of knowledge transfer topics and a list of systems checks for any </w:t>
      </w:r>
      <w:r w:rsidR="70ABEDC6" w:rsidRPr="10C69406">
        <w:rPr>
          <w:rFonts w:ascii="Arial" w:hAnsi="Arial" w:cs="Arial"/>
        </w:rPr>
        <w:t xml:space="preserve">system </w:t>
      </w:r>
      <w:r w:rsidRPr="10C69406">
        <w:rPr>
          <w:rFonts w:ascii="Arial" w:hAnsi="Arial" w:cs="Arial"/>
        </w:rPr>
        <w:t>upgrades</w:t>
      </w:r>
      <w:r w:rsidR="00B6455B">
        <w:rPr>
          <w:rFonts w:ascii="Arial" w:hAnsi="Arial" w:cs="Arial"/>
        </w:rPr>
        <w:t>.</w:t>
      </w:r>
    </w:p>
    <w:p w14:paraId="4D7029CE" w14:textId="04179820" w:rsidR="007F756D" w:rsidRPr="00FE1629" w:rsidRDefault="006EC061" w:rsidP="00E33766">
      <w:pPr>
        <w:pStyle w:val="NoSpacing"/>
        <w:numPr>
          <w:ilvl w:val="0"/>
          <w:numId w:val="2"/>
        </w:numPr>
        <w:spacing w:before="0"/>
        <w:rPr>
          <w:rFonts w:ascii="Arial" w:hAnsi="Arial" w:cs="Arial"/>
        </w:rPr>
      </w:pPr>
      <w:r w:rsidRPr="10C69406">
        <w:rPr>
          <w:rFonts w:ascii="Arial" w:hAnsi="Arial" w:cs="Arial"/>
        </w:rPr>
        <w:t>Specify the scope of M&amp;O support</w:t>
      </w:r>
      <w:r w:rsidR="00B6455B">
        <w:rPr>
          <w:rFonts w:ascii="Arial" w:hAnsi="Arial" w:cs="Arial"/>
        </w:rPr>
        <w:t>.</w:t>
      </w:r>
    </w:p>
    <w:p w14:paraId="2B8DD1EC" w14:textId="1833BE39" w:rsidR="007F756D" w:rsidRDefault="006EC061" w:rsidP="00E33766">
      <w:pPr>
        <w:pStyle w:val="NoSpacing"/>
        <w:numPr>
          <w:ilvl w:val="0"/>
          <w:numId w:val="2"/>
        </w:numPr>
        <w:spacing w:before="0"/>
        <w:rPr>
          <w:rFonts w:ascii="Arial" w:hAnsi="Arial" w:cs="Arial"/>
        </w:rPr>
      </w:pPr>
      <w:r w:rsidRPr="10C69406">
        <w:rPr>
          <w:rFonts w:ascii="Arial" w:hAnsi="Arial" w:cs="Arial"/>
        </w:rPr>
        <w:t>The Awarded Vendor will submit a Monthly Operations Status Report due no later than the fifth (5th) calendar day after the end of the month to include a summary of uptime and unplanned outage activities, all metrics related to SLAs, accomplishments, planned downtime, and future activities, and issues</w:t>
      </w:r>
      <w:r w:rsidR="00B6455B">
        <w:rPr>
          <w:rFonts w:ascii="Arial" w:hAnsi="Arial" w:cs="Arial"/>
        </w:rPr>
        <w:t>.</w:t>
      </w:r>
    </w:p>
    <w:p w14:paraId="71615CB9" w14:textId="30FC71B2" w:rsidR="000D1431" w:rsidRDefault="000D1431">
      <w:pPr>
        <w:widowControl/>
        <w:spacing w:after="160"/>
        <w:rPr>
          <w:rFonts w:eastAsia="Times New Roman"/>
        </w:rPr>
      </w:pPr>
    </w:p>
    <w:p w14:paraId="1D6605D9" w14:textId="77777777" w:rsidR="000D1431" w:rsidRDefault="000D1431" w:rsidP="000D1431">
      <w:pPr>
        <w:pStyle w:val="NoSpacing"/>
        <w:spacing w:before="0" w:after="0"/>
        <w:rPr>
          <w:rFonts w:ascii="Arial" w:hAnsi="Arial" w:cs="Arial"/>
        </w:rPr>
      </w:pPr>
    </w:p>
    <w:p w14:paraId="5A82B79E" w14:textId="79ED812A" w:rsidR="000D1431" w:rsidRPr="00CA4C68" w:rsidRDefault="0022785B" w:rsidP="000D1431">
      <w:pPr>
        <w:pStyle w:val="Heading2"/>
        <w:rPr>
          <w:rFonts w:cs="Arial"/>
        </w:rPr>
      </w:pPr>
      <w:bookmarkStart w:id="86" w:name="_Toc118987371"/>
      <w:bookmarkStart w:id="87" w:name="_Toc184977959"/>
      <w:r>
        <w:rPr>
          <w:rFonts w:cs="Arial"/>
        </w:rPr>
        <w:t>8.1</w:t>
      </w:r>
      <w:r w:rsidR="00B6455B">
        <w:rPr>
          <w:rFonts w:cs="Arial"/>
        </w:rPr>
        <w:t>3</w:t>
      </w:r>
      <w:r w:rsidR="000D1431">
        <w:rPr>
          <w:rFonts w:cs="Arial"/>
        </w:rPr>
        <w:t xml:space="preserve"> </w:t>
      </w:r>
      <w:r w:rsidR="000D1431" w:rsidRPr="00CA4C68">
        <w:rPr>
          <w:rFonts w:cs="Arial"/>
        </w:rPr>
        <w:t>Maintain Effective Cyber Security and Business Continuity</w:t>
      </w:r>
      <w:bookmarkEnd w:id="86"/>
      <w:bookmarkEnd w:id="87"/>
    </w:p>
    <w:p w14:paraId="63CB0DC6" w14:textId="2AD4BED8" w:rsidR="000D1431" w:rsidRPr="00CA4C68" w:rsidRDefault="000D1431" w:rsidP="000D1431">
      <w:pPr>
        <w:pStyle w:val="NoSpacing"/>
        <w:rPr>
          <w:rFonts w:ascii="Arial" w:hAnsi="Arial" w:cs="Arial"/>
        </w:rPr>
      </w:pPr>
      <w:r w:rsidRPr="00CA4C68">
        <w:rPr>
          <w:rFonts w:ascii="Arial" w:hAnsi="Arial" w:cs="Arial"/>
        </w:rPr>
        <w:t xml:space="preserve">The Awarded Vendor will provide cybersecurity artifacts to demonstrate compliance with the controls necessary to maintain the confidentiality, integrity, accessibility, and operations of the </w:t>
      </w:r>
      <w:r w:rsidR="00935768">
        <w:rPr>
          <w:rFonts w:ascii="Arial" w:hAnsi="Arial" w:cs="Arial"/>
        </w:rPr>
        <w:t>DIA</w:t>
      </w:r>
      <w:r w:rsidRPr="00CA4C68">
        <w:rPr>
          <w:rFonts w:ascii="Arial" w:hAnsi="Arial" w:cs="Arial"/>
        </w:rPr>
        <w:t xml:space="preserve"> System as outlined in </w:t>
      </w:r>
      <w:r w:rsidR="00696739">
        <w:t>the</w:t>
      </w:r>
      <w:r w:rsidRPr="0067549D">
        <w:rPr>
          <w:rFonts w:ascii="Arial" w:hAnsi="Arial" w:cs="Arial"/>
        </w:rPr>
        <w:t xml:space="preserve"> </w:t>
      </w:r>
      <w:r w:rsidR="001B3A0A" w:rsidRPr="0067549D">
        <w:rPr>
          <w:rFonts w:ascii="Arial" w:hAnsi="Arial" w:cs="Arial"/>
        </w:rPr>
        <w:t>Business and Technical Requirements</w:t>
      </w:r>
      <w:r w:rsidRPr="0067549D">
        <w:rPr>
          <w:rFonts w:ascii="Arial" w:hAnsi="Arial" w:cs="Arial"/>
        </w:rPr>
        <w:t>.</w:t>
      </w:r>
    </w:p>
    <w:p w14:paraId="7FDC5BEA" w14:textId="77777777" w:rsidR="000D1431" w:rsidRPr="00CA4C68" w:rsidRDefault="000D1431" w:rsidP="000D1431">
      <w:pPr>
        <w:pStyle w:val="NoSpacing"/>
        <w:rPr>
          <w:rFonts w:ascii="Arial" w:hAnsi="Arial" w:cs="Arial"/>
        </w:rPr>
      </w:pPr>
    </w:p>
    <w:tbl>
      <w:tblPr>
        <w:tblStyle w:val="TableGrid"/>
        <w:tblW w:w="8280" w:type="dxa"/>
        <w:tblInd w:w="607" w:type="dxa"/>
        <w:tblLook w:val="04A0" w:firstRow="1" w:lastRow="0" w:firstColumn="1" w:lastColumn="0" w:noHBand="0" w:noVBand="1"/>
      </w:tblPr>
      <w:tblGrid>
        <w:gridCol w:w="558"/>
        <w:gridCol w:w="2862"/>
        <w:gridCol w:w="4860"/>
      </w:tblGrid>
      <w:tr w:rsidR="000D1431" w:rsidRPr="00CA4C68" w14:paraId="54327CF5" w14:textId="77777777" w:rsidTr="00084435">
        <w:trPr>
          <w:cantSplit/>
          <w:tblHeader/>
        </w:trPr>
        <w:tc>
          <w:tcPr>
            <w:tcW w:w="558" w:type="dxa"/>
            <w:shd w:val="clear" w:color="auto" w:fill="D9E2F3" w:themeFill="accent1" w:themeFillTint="33"/>
          </w:tcPr>
          <w:p w14:paraId="43BF0AEE" w14:textId="77777777" w:rsidR="000D1431" w:rsidRPr="00084435" w:rsidRDefault="000D1431">
            <w:pPr>
              <w:spacing w:line="276" w:lineRule="auto"/>
              <w:jc w:val="both"/>
              <w:rPr>
                <w:b/>
                <w:bCs/>
                <w:sz w:val="22"/>
                <w:szCs w:val="22"/>
              </w:rPr>
            </w:pPr>
          </w:p>
        </w:tc>
        <w:tc>
          <w:tcPr>
            <w:tcW w:w="2862" w:type="dxa"/>
            <w:shd w:val="clear" w:color="auto" w:fill="D9E2F3" w:themeFill="accent1" w:themeFillTint="33"/>
          </w:tcPr>
          <w:p w14:paraId="13132E18" w14:textId="77777777" w:rsidR="000D1431" w:rsidRPr="00084435" w:rsidRDefault="000D1431">
            <w:pPr>
              <w:spacing w:line="276" w:lineRule="auto"/>
              <w:jc w:val="both"/>
              <w:rPr>
                <w:b/>
                <w:bCs/>
                <w:sz w:val="22"/>
                <w:szCs w:val="22"/>
              </w:rPr>
            </w:pPr>
            <w:r w:rsidRPr="00084435">
              <w:rPr>
                <w:b/>
                <w:bCs/>
                <w:sz w:val="22"/>
                <w:szCs w:val="22"/>
              </w:rPr>
              <w:t>Deliverable</w:t>
            </w:r>
          </w:p>
        </w:tc>
        <w:tc>
          <w:tcPr>
            <w:tcW w:w="4860" w:type="dxa"/>
            <w:shd w:val="clear" w:color="auto" w:fill="D9E2F3" w:themeFill="accent1" w:themeFillTint="33"/>
          </w:tcPr>
          <w:p w14:paraId="61DC1C31" w14:textId="093C235F" w:rsidR="000D1431" w:rsidRPr="00084435" w:rsidRDefault="000D1431">
            <w:pPr>
              <w:spacing w:line="276" w:lineRule="auto"/>
              <w:jc w:val="both"/>
              <w:rPr>
                <w:b/>
                <w:bCs/>
                <w:sz w:val="22"/>
                <w:szCs w:val="22"/>
              </w:rPr>
            </w:pPr>
            <w:r w:rsidRPr="00084435">
              <w:rPr>
                <w:b/>
                <w:bCs/>
                <w:sz w:val="22"/>
                <w:szCs w:val="22"/>
              </w:rPr>
              <w:t xml:space="preserve">Acceptance </w:t>
            </w:r>
            <w:r w:rsidR="00400CBF">
              <w:rPr>
                <w:b/>
                <w:bCs/>
                <w:sz w:val="22"/>
                <w:szCs w:val="22"/>
              </w:rPr>
              <w:t>Criteria</w:t>
            </w:r>
          </w:p>
        </w:tc>
      </w:tr>
      <w:tr w:rsidR="000D1431" w:rsidRPr="00CA4C68" w14:paraId="5A3F65D4" w14:textId="77777777" w:rsidTr="00390834">
        <w:trPr>
          <w:cantSplit/>
          <w:tblHeader/>
        </w:trPr>
        <w:tc>
          <w:tcPr>
            <w:tcW w:w="558" w:type="dxa"/>
          </w:tcPr>
          <w:p w14:paraId="2FF0B831" w14:textId="77777777" w:rsidR="000D1431" w:rsidRPr="00CA4C68" w:rsidRDefault="000D1431">
            <w:pPr>
              <w:spacing w:after="240" w:line="276" w:lineRule="auto"/>
              <w:jc w:val="both"/>
              <w:rPr>
                <w:sz w:val="22"/>
                <w:szCs w:val="22"/>
              </w:rPr>
            </w:pPr>
            <w:r w:rsidRPr="00CA4C68">
              <w:rPr>
                <w:sz w:val="22"/>
                <w:szCs w:val="22"/>
              </w:rPr>
              <w:t>1</w:t>
            </w:r>
          </w:p>
        </w:tc>
        <w:tc>
          <w:tcPr>
            <w:tcW w:w="2862" w:type="dxa"/>
          </w:tcPr>
          <w:p w14:paraId="40D70CF0" w14:textId="77777777" w:rsidR="000D1431" w:rsidRPr="00CA4C68" w:rsidRDefault="000D1431">
            <w:pPr>
              <w:pStyle w:val="Default"/>
              <w:spacing w:line="276" w:lineRule="auto"/>
              <w:jc w:val="both"/>
              <w:rPr>
                <w:rFonts w:ascii="Arial" w:hAnsi="Arial" w:cs="Arial"/>
                <w:sz w:val="22"/>
                <w:szCs w:val="22"/>
              </w:rPr>
            </w:pPr>
            <w:r w:rsidRPr="00CA4C68">
              <w:rPr>
                <w:rFonts w:ascii="Arial" w:hAnsi="Arial" w:cs="Arial"/>
                <w:sz w:val="22"/>
                <w:szCs w:val="22"/>
              </w:rPr>
              <w:t>FedRAMP ATO</w:t>
            </w:r>
          </w:p>
        </w:tc>
        <w:tc>
          <w:tcPr>
            <w:tcW w:w="4860" w:type="dxa"/>
          </w:tcPr>
          <w:p w14:paraId="15182490" w14:textId="77777777" w:rsidR="000D1431" w:rsidRPr="00CA4C68" w:rsidRDefault="000D1431">
            <w:pPr>
              <w:spacing w:line="276" w:lineRule="auto"/>
              <w:rPr>
                <w:sz w:val="22"/>
                <w:szCs w:val="22"/>
              </w:rPr>
            </w:pPr>
            <w:r w:rsidRPr="00CA4C68">
              <w:rPr>
                <w:sz w:val="22"/>
                <w:szCs w:val="22"/>
              </w:rPr>
              <w:t>Awarded Vendor must provide certification from a Federal Agency Sponsor that their cloud hosting Solution has FedRAMP ATO for systems with a Moderate risk level.</w:t>
            </w:r>
          </w:p>
        </w:tc>
      </w:tr>
      <w:tr w:rsidR="000D1431" w:rsidRPr="00CA4C68" w14:paraId="6C69F561" w14:textId="77777777" w:rsidTr="00390834">
        <w:trPr>
          <w:cantSplit/>
          <w:tblHeader/>
        </w:trPr>
        <w:tc>
          <w:tcPr>
            <w:tcW w:w="558" w:type="dxa"/>
          </w:tcPr>
          <w:p w14:paraId="4D3254B9" w14:textId="77777777" w:rsidR="000D1431" w:rsidRPr="00CA4C68" w:rsidRDefault="000D1431">
            <w:pPr>
              <w:spacing w:after="240" w:line="276" w:lineRule="auto"/>
              <w:jc w:val="both"/>
              <w:rPr>
                <w:sz w:val="22"/>
                <w:szCs w:val="22"/>
              </w:rPr>
            </w:pPr>
            <w:r w:rsidRPr="00CA4C68">
              <w:rPr>
                <w:sz w:val="22"/>
                <w:szCs w:val="22"/>
              </w:rPr>
              <w:t>2</w:t>
            </w:r>
          </w:p>
        </w:tc>
        <w:tc>
          <w:tcPr>
            <w:tcW w:w="2862" w:type="dxa"/>
          </w:tcPr>
          <w:p w14:paraId="1EE92DD4" w14:textId="77777777" w:rsidR="000D1431" w:rsidRPr="00CA4C68" w:rsidRDefault="000D1431">
            <w:pPr>
              <w:pStyle w:val="Default"/>
              <w:spacing w:line="276" w:lineRule="auto"/>
              <w:jc w:val="both"/>
              <w:rPr>
                <w:rFonts w:ascii="Arial" w:hAnsi="Arial" w:cs="Arial"/>
                <w:sz w:val="22"/>
                <w:szCs w:val="22"/>
              </w:rPr>
            </w:pPr>
            <w:r w:rsidRPr="00CA4C68">
              <w:rPr>
                <w:rFonts w:ascii="Arial" w:hAnsi="Arial" w:cs="Arial"/>
                <w:sz w:val="22"/>
                <w:szCs w:val="22"/>
              </w:rPr>
              <w:t>Security Assessment Plan</w:t>
            </w:r>
          </w:p>
        </w:tc>
        <w:tc>
          <w:tcPr>
            <w:tcW w:w="4860" w:type="dxa"/>
          </w:tcPr>
          <w:p w14:paraId="728FD1B7" w14:textId="77777777" w:rsidR="000D1431" w:rsidRPr="00CA4C68" w:rsidRDefault="000D1431">
            <w:pPr>
              <w:spacing w:line="276" w:lineRule="auto"/>
              <w:jc w:val="both"/>
              <w:rPr>
                <w:sz w:val="22"/>
                <w:szCs w:val="22"/>
              </w:rPr>
            </w:pPr>
            <w:r w:rsidRPr="00CA4C68">
              <w:rPr>
                <w:sz w:val="22"/>
                <w:szCs w:val="22"/>
              </w:rPr>
              <w:t>Awarded Vendor must provide a plan to assess the information security controls implemented to determine whether they are operating as intended and the extent to which they are producing the desired results</w:t>
            </w:r>
          </w:p>
          <w:p w14:paraId="126D400F" w14:textId="77777777" w:rsidR="000D1431" w:rsidRPr="00CA4C68" w:rsidRDefault="000D1431">
            <w:pPr>
              <w:spacing w:line="276" w:lineRule="auto"/>
              <w:jc w:val="both"/>
              <w:rPr>
                <w:sz w:val="22"/>
                <w:szCs w:val="22"/>
              </w:rPr>
            </w:pPr>
            <w:r w:rsidRPr="00CA4C68">
              <w:rPr>
                <w:sz w:val="22"/>
                <w:szCs w:val="22"/>
              </w:rPr>
              <w:t>This plan must include the:</w:t>
            </w:r>
          </w:p>
          <w:p w14:paraId="043F4C8E" w14:textId="77777777" w:rsidR="000D1431" w:rsidRPr="00CA4C68" w:rsidRDefault="000D1431" w:rsidP="00E33766">
            <w:pPr>
              <w:pStyle w:val="ListParagraph"/>
              <w:numPr>
                <w:ilvl w:val="0"/>
                <w:numId w:val="15"/>
              </w:numPr>
              <w:spacing w:line="276" w:lineRule="auto"/>
              <w:jc w:val="both"/>
              <w:rPr>
                <w:rFonts w:cs="Arial"/>
                <w:sz w:val="22"/>
                <w:szCs w:val="22"/>
              </w:rPr>
            </w:pPr>
            <w:r w:rsidRPr="00CA4C68">
              <w:rPr>
                <w:rFonts w:cs="Arial"/>
                <w:sz w:val="22"/>
                <w:szCs w:val="22"/>
              </w:rPr>
              <w:t>Security monitoring methods</w:t>
            </w:r>
          </w:p>
          <w:p w14:paraId="0B68938B" w14:textId="77777777" w:rsidR="000D1431" w:rsidRPr="00CA4C68" w:rsidRDefault="000D1431" w:rsidP="00E33766">
            <w:pPr>
              <w:pStyle w:val="ListParagraph"/>
              <w:numPr>
                <w:ilvl w:val="0"/>
                <w:numId w:val="15"/>
              </w:numPr>
              <w:spacing w:line="276" w:lineRule="auto"/>
              <w:jc w:val="both"/>
              <w:rPr>
                <w:rFonts w:cs="Arial"/>
                <w:sz w:val="22"/>
                <w:szCs w:val="22"/>
              </w:rPr>
            </w:pPr>
            <w:r w:rsidRPr="00CA4C68">
              <w:rPr>
                <w:rFonts w:cs="Arial"/>
                <w:sz w:val="22"/>
                <w:szCs w:val="22"/>
              </w:rPr>
              <w:t>Control measurement methodology</w:t>
            </w:r>
          </w:p>
          <w:p w14:paraId="45F0F890" w14:textId="77777777" w:rsidR="000D1431" w:rsidRPr="00CA4C68" w:rsidRDefault="000D1431" w:rsidP="00E33766">
            <w:pPr>
              <w:pStyle w:val="ListParagraph"/>
              <w:numPr>
                <w:ilvl w:val="0"/>
                <w:numId w:val="15"/>
              </w:numPr>
              <w:spacing w:line="276" w:lineRule="auto"/>
              <w:jc w:val="both"/>
              <w:rPr>
                <w:rFonts w:cs="Arial"/>
                <w:sz w:val="22"/>
                <w:szCs w:val="22"/>
              </w:rPr>
            </w:pPr>
            <w:r w:rsidRPr="00CA4C68">
              <w:rPr>
                <w:rFonts w:cs="Arial"/>
                <w:sz w:val="22"/>
                <w:szCs w:val="22"/>
              </w:rPr>
              <w:t>Data analysis/benchmarking and</w:t>
            </w:r>
          </w:p>
          <w:p w14:paraId="487C8793" w14:textId="77777777" w:rsidR="000D1431" w:rsidRPr="00CA4C68" w:rsidRDefault="000D1431" w:rsidP="00E33766">
            <w:pPr>
              <w:pStyle w:val="ListParagraph"/>
              <w:numPr>
                <w:ilvl w:val="0"/>
                <w:numId w:val="15"/>
              </w:numPr>
              <w:spacing w:line="276" w:lineRule="auto"/>
              <w:jc w:val="both"/>
              <w:rPr>
                <w:rFonts w:cs="Arial"/>
                <w:sz w:val="22"/>
                <w:szCs w:val="22"/>
              </w:rPr>
            </w:pPr>
            <w:r w:rsidRPr="00CA4C68">
              <w:rPr>
                <w:rFonts w:cs="Arial"/>
                <w:sz w:val="22"/>
                <w:szCs w:val="22"/>
              </w:rPr>
              <w:t>Continuous improvement cycle</w:t>
            </w:r>
          </w:p>
        </w:tc>
      </w:tr>
      <w:tr w:rsidR="000D1431" w:rsidRPr="00CA4C68" w14:paraId="3BD02AC1" w14:textId="77777777" w:rsidTr="00390834">
        <w:trPr>
          <w:cantSplit/>
          <w:tblHeader/>
        </w:trPr>
        <w:tc>
          <w:tcPr>
            <w:tcW w:w="558" w:type="dxa"/>
          </w:tcPr>
          <w:p w14:paraId="37F7886B" w14:textId="77777777" w:rsidR="000D1431" w:rsidRPr="00CA4C68" w:rsidRDefault="000D1431">
            <w:pPr>
              <w:spacing w:after="240" w:line="276" w:lineRule="auto"/>
              <w:jc w:val="both"/>
              <w:rPr>
                <w:sz w:val="22"/>
                <w:szCs w:val="22"/>
              </w:rPr>
            </w:pPr>
            <w:r w:rsidRPr="00CA4C68">
              <w:rPr>
                <w:sz w:val="22"/>
                <w:szCs w:val="22"/>
              </w:rPr>
              <w:t>3</w:t>
            </w:r>
          </w:p>
        </w:tc>
        <w:tc>
          <w:tcPr>
            <w:tcW w:w="2862" w:type="dxa"/>
          </w:tcPr>
          <w:p w14:paraId="2E394637" w14:textId="77777777" w:rsidR="000D1431" w:rsidRPr="00CA4C68" w:rsidRDefault="000D1431">
            <w:pPr>
              <w:pStyle w:val="Default"/>
              <w:spacing w:line="276" w:lineRule="auto"/>
              <w:jc w:val="both"/>
              <w:rPr>
                <w:rFonts w:ascii="Arial" w:hAnsi="Arial" w:cs="Arial"/>
                <w:sz w:val="22"/>
                <w:szCs w:val="22"/>
              </w:rPr>
            </w:pPr>
            <w:r w:rsidRPr="00CA4C68">
              <w:rPr>
                <w:rFonts w:ascii="Arial" w:hAnsi="Arial" w:cs="Arial"/>
                <w:sz w:val="22"/>
                <w:szCs w:val="22"/>
              </w:rPr>
              <w:t>Incident Response Plan</w:t>
            </w:r>
          </w:p>
        </w:tc>
        <w:tc>
          <w:tcPr>
            <w:tcW w:w="4860" w:type="dxa"/>
          </w:tcPr>
          <w:p w14:paraId="6647818C" w14:textId="77777777" w:rsidR="000D1431" w:rsidRPr="00CA4C68" w:rsidRDefault="000D1431">
            <w:pPr>
              <w:spacing w:line="276" w:lineRule="auto"/>
              <w:rPr>
                <w:sz w:val="22"/>
                <w:szCs w:val="22"/>
              </w:rPr>
            </w:pPr>
            <w:r w:rsidRPr="00CA4C68">
              <w:rPr>
                <w:sz w:val="22"/>
                <w:szCs w:val="22"/>
              </w:rPr>
              <w:t>Awarded Vendor must provide a plan that defines the steps that will be taken to detect, respond to, and recover from information security incidents including, but not limited to:</w:t>
            </w:r>
          </w:p>
          <w:p w14:paraId="6041C255" w14:textId="77777777" w:rsidR="000D1431" w:rsidRPr="00CA4C68" w:rsidRDefault="000D1431" w:rsidP="00E33766">
            <w:pPr>
              <w:pStyle w:val="ListParagraph"/>
              <w:numPr>
                <w:ilvl w:val="0"/>
                <w:numId w:val="15"/>
              </w:numPr>
              <w:spacing w:line="276" w:lineRule="auto"/>
              <w:jc w:val="both"/>
              <w:rPr>
                <w:rFonts w:cs="Arial"/>
                <w:sz w:val="22"/>
                <w:szCs w:val="22"/>
              </w:rPr>
            </w:pPr>
            <w:r w:rsidRPr="00CA4C68">
              <w:rPr>
                <w:rFonts w:cs="Arial"/>
                <w:sz w:val="22"/>
                <w:szCs w:val="22"/>
              </w:rPr>
              <w:t>Cybercrime</w:t>
            </w:r>
          </w:p>
          <w:p w14:paraId="55C914FD" w14:textId="77777777" w:rsidR="000D1431" w:rsidRPr="00CA4C68" w:rsidRDefault="000D1431" w:rsidP="00E33766">
            <w:pPr>
              <w:pStyle w:val="ListParagraph"/>
              <w:numPr>
                <w:ilvl w:val="0"/>
                <w:numId w:val="15"/>
              </w:numPr>
              <w:spacing w:line="276" w:lineRule="auto"/>
              <w:jc w:val="both"/>
              <w:rPr>
                <w:rFonts w:cs="Arial"/>
                <w:sz w:val="22"/>
                <w:szCs w:val="22"/>
              </w:rPr>
            </w:pPr>
            <w:r w:rsidRPr="00CA4C68">
              <w:rPr>
                <w:rFonts w:cs="Arial"/>
                <w:sz w:val="22"/>
                <w:szCs w:val="22"/>
              </w:rPr>
              <w:t>Data loss</w:t>
            </w:r>
          </w:p>
          <w:p w14:paraId="1E370D25" w14:textId="77777777" w:rsidR="000D1431" w:rsidRPr="00CA4C68" w:rsidRDefault="000D1431" w:rsidP="00E33766">
            <w:pPr>
              <w:pStyle w:val="ListParagraph"/>
              <w:numPr>
                <w:ilvl w:val="0"/>
                <w:numId w:val="15"/>
              </w:numPr>
              <w:spacing w:line="276" w:lineRule="auto"/>
              <w:jc w:val="both"/>
              <w:rPr>
                <w:rFonts w:cs="Arial"/>
                <w:sz w:val="22"/>
                <w:szCs w:val="22"/>
              </w:rPr>
            </w:pPr>
            <w:r w:rsidRPr="00CA4C68">
              <w:rPr>
                <w:rFonts w:cs="Arial"/>
                <w:sz w:val="22"/>
                <w:szCs w:val="22"/>
              </w:rPr>
              <w:t>Privacy violations and</w:t>
            </w:r>
          </w:p>
          <w:p w14:paraId="4100191C" w14:textId="77777777" w:rsidR="000D1431" w:rsidRPr="00CA4C68" w:rsidRDefault="000D1431" w:rsidP="00E33766">
            <w:pPr>
              <w:pStyle w:val="ListParagraph"/>
              <w:numPr>
                <w:ilvl w:val="0"/>
                <w:numId w:val="15"/>
              </w:numPr>
              <w:spacing w:line="276" w:lineRule="auto"/>
              <w:jc w:val="both"/>
              <w:rPr>
                <w:rFonts w:cs="Arial"/>
              </w:rPr>
            </w:pPr>
            <w:r w:rsidRPr="00CA4C68">
              <w:rPr>
                <w:rFonts w:cs="Arial"/>
                <w:sz w:val="22"/>
                <w:szCs w:val="22"/>
              </w:rPr>
              <w:t>Malware intrusions</w:t>
            </w:r>
          </w:p>
        </w:tc>
      </w:tr>
      <w:tr w:rsidR="000D1431" w:rsidRPr="00CA4C68" w14:paraId="7A14D51D" w14:textId="77777777" w:rsidTr="00390834">
        <w:trPr>
          <w:cantSplit/>
          <w:tblHeader/>
        </w:trPr>
        <w:tc>
          <w:tcPr>
            <w:tcW w:w="558" w:type="dxa"/>
          </w:tcPr>
          <w:p w14:paraId="3C04F0F3" w14:textId="77777777" w:rsidR="000D1431" w:rsidRPr="00CA4C68" w:rsidRDefault="000D1431">
            <w:pPr>
              <w:spacing w:after="240" w:line="276" w:lineRule="auto"/>
              <w:jc w:val="both"/>
              <w:rPr>
                <w:sz w:val="22"/>
                <w:szCs w:val="22"/>
              </w:rPr>
            </w:pPr>
            <w:r w:rsidRPr="00CA4C68">
              <w:rPr>
                <w:sz w:val="22"/>
                <w:szCs w:val="22"/>
              </w:rPr>
              <w:t>4</w:t>
            </w:r>
          </w:p>
        </w:tc>
        <w:tc>
          <w:tcPr>
            <w:tcW w:w="2862" w:type="dxa"/>
          </w:tcPr>
          <w:p w14:paraId="249C7504" w14:textId="77777777" w:rsidR="000D1431" w:rsidRPr="00CA4C68" w:rsidRDefault="000D1431">
            <w:pPr>
              <w:pStyle w:val="Default"/>
              <w:spacing w:line="276" w:lineRule="auto"/>
              <w:jc w:val="both"/>
              <w:rPr>
                <w:rFonts w:ascii="Arial" w:hAnsi="Arial" w:cs="Arial"/>
                <w:sz w:val="22"/>
                <w:szCs w:val="22"/>
              </w:rPr>
            </w:pPr>
            <w:r w:rsidRPr="00CA4C68">
              <w:rPr>
                <w:rFonts w:ascii="Arial" w:hAnsi="Arial" w:cs="Arial"/>
                <w:sz w:val="22"/>
                <w:szCs w:val="22"/>
              </w:rPr>
              <w:t>System Security Plan</w:t>
            </w:r>
          </w:p>
        </w:tc>
        <w:tc>
          <w:tcPr>
            <w:tcW w:w="4860" w:type="dxa"/>
          </w:tcPr>
          <w:p w14:paraId="2141F305" w14:textId="77777777" w:rsidR="000D1431" w:rsidRPr="00CA4C68" w:rsidRDefault="000D1431">
            <w:pPr>
              <w:spacing w:line="276" w:lineRule="auto"/>
              <w:rPr>
                <w:sz w:val="22"/>
                <w:szCs w:val="22"/>
              </w:rPr>
            </w:pPr>
            <w:r w:rsidRPr="00CA4C68">
              <w:rPr>
                <w:sz w:val="22"/>
                <w:szCs w:val="22"/>
              </w:rPr>
              <w:t>Awarded Vendor must provide a system security plan that outlines the preventative, detective, and corrective controls using a NIST 800-53 format in compliance with IRS Publication 1075.</w:t>
            </w:r>
          </w:p>
        </w:tc>
      </w:tr>
      <w:tr w:rsidR="000D1431" w:rsidRPr="00CA4C68" w14:paraId="5E01C107" w14:textId="77777777" w:rsidTr="00390834">
        <w:trPr>
          <w:cantSplit/>
          <w:tblHeader/>
        </w:trPr>
        <w:tc>
          <w:tcPr>
            <w:tcW w:w="558" w:type="dxa"/>
          </w:tcPr>
          <w:p w14:paraId="0C40B29F" w14:textId="77777777" w:rsidR="000D1431" w:rsidRPr="00CA4C68" w:rsidRDefault="000D1431">
            <w:pPr>
              <w:spacing w:after="240" w:line="276" w:lineRule="auto"/>
              <w:jc w:val="both"/>
              <w:rPr>
                <w:sz w:val="22"/>
                <w:szCs w:val="22"/>
              </w:rPr>
            </w:pPr>
            <w:r w:rsidRPr="00CA4C68">
              <w:rPr>
                <w:sz w:val="22"/>
                <w:szCs w:val="22"/>
              </w:rPr>
              <w:t>5</w:t>
            </w:r>
          </w:p>
        </w:tc>
        <w:tc>
          <w:tcPr>
            <w:tcW w:w="2862" w:type="dxa"/>
          </w:tcPr>
          <w:p w14:paraId="2911459F" w14:textId="77777777" w:rsidR="000D1431" w:rsidRPr="00CA4C68" w:rsidRDefault="000D1431">
            <w:pPr>
              <w:pStyle w:val="Default"/>
              <w:spacing w:line="276" w:lineRule="auto"/>
              <w:jc w:val="both"/>
              <w:rPr>
                <w:rFonts w:ascii="Arial" w:hAnsi="Arial" w:cs="Arial"/>
                <w:sz w:val="22"/>
                <w:szCs w:val="22"/>
              </w:rPr>
            </w:pPr>
            <w:r w:rsidRPr="00CA4C68">
              <w:rPr>
                <w:rFonts w:ascii="Arial" w:hAnsi="Arial" w:cs="Arial"/>
                <w:sz w:val="22"/>
                <w:szCs w:val="22"/>
              </w:rPr>
              <w:t>Business Continuity Plan</w:t>
            </w:r>
          </w:p>
        </w:tc>
        <w:tc>
          <w:tcPr>
            <w:tcW w:w="4860" w:type="dxa"/>
          </w:tcPr>
          <w:p w14:paraId="16A89FA9" w14:textId="77777777" w:rsidR="000D1431" w:rsidRPr="00CA4C68" w:rsidRDefault="000D1431">
            <w:pPr>
              <w:spacing w:line="276" w:lineRule="auto"/>
              <w:rPr>
                <w:sz w:val="22"/>
                <w:szCs w:val="22"/>
              </w:rPr>
            </w:pPr>
            <w:r w:rsidRPr="00CA4C68">
              <w:rPr>
                <w:sz w:val="22"/>
                <w:szCs w:val="22"/>
              </w:rPr>
              <w:t>Awarded Vendor must provide a plan that defines Business Continuity Plan to provide ongoing business operations in the event of continued and sustained levels of unexpected downtime and how to meet RTO and RPO.</w:t>
            </w:r>
          </w:p>
        </w:tc>
      </w:tr>
      <w:tr w:rsidR="000D1431" w:rsidRPr="00CA4C68" w14:paraId="1D3F9138" w14:textId="77777777" w:rsidTr="00390834">
        <w:trPr>
          <w:cantSplit/>
          <w:tblHeader/>
        </w:trPr>
        <w:tc>
          <w:tcPr>
            <w:tcW w:w="558" w:type="dxa"/>
          </w:tcPr>
          <w:p w14:paraId="045710F3" w14:textId="77777777" w:rsidR="000D1431" w:rsidRPr="00CA4C68" w:rsidRDefault="000D1431">
            <w:pPr>
              <w:spacing w:after="240" w:line="276" w:lineRule="auto"/>
              <w:jc w:val="both"/>
              <w:rPr>
                <w:sz w:val="22"/>
                <w:szCs w:val="22"/>
              </w:rPr>
            </w:pPr>
            <w:r w:rsidRPr="00CA4C68">
              <w:rPr>
                <w:sz w:val="22"/>
                <w:szCs w:val="22"/>
              </w:rPr>
              <w:t>6</w:t>
            </w:r>
          </w:p>
        </w:tc>
        <w:tc>
          <w:tcPr>
            <w:tcW w:w="2862" w:type="dxa"/>
          </w:tcPr>
          <w:p w14:paraId="1B31E0DE" w14:textId="77777777" w:rsidR="000D1431" w:rsidRPr="00CA4C68" w:rsidRDefault="000D1431">
            <w:pPr>
              <w:pStyle w:val="Default"/>
              <w:spacing w:line="276" w:lineRule="auto"/>
              <w:jc w:val="both"/>
              <w:rPr>
                <w:rFonts w:ascii="Arial" w:hAnsi="Arial" w:cs="Arial"/>
                <w:sz w:val="22"/>
                <w:szCs w:val="22"/>
              </w:rPr>
            </w:pPr>
            <w:r w:rsidRPr="00CA4C68">
              <w:rPr>
                <w:rFonts w:ascii="Arial" w:hAnsi="Arial" w:cs="Arial"/>
                <w:sz w:val="22"/>
                <w:szCs w:val="22"/>
              </w:rPr>
              <w:t>Risk Assessment and/or SOC Compliance Reviews</w:t>
            </w:r>
          </w:p>
        </w:tc>
        <w:tc>
          <w:tcPr>
            <w:tcW w:w="4860" w:type="dxa"/>
          </w:tcPr>
          <w:p w14:paraId="638C6D07" w14:textId="77777777" w:rsidR="000D1431" w:rsidRPr="00CA4C68" w:rsidRDefault="000D1431">
            <w:pPr>
              <w:spacing w:line="276" w:lineRule="auto"/>
              <w:rPr>
                <w:sz w:val="22"/>
                <w:szCs w:val="22"/>
              </w:rPr>
            </w:pPr>
            <w:r w:rsidRPr="00CA4C68">
              <w:rPr>
                <w:sz w:val="22"/>
                <w:szCs w:val="22"/>
              </w:rPr>
              <w:t>Awarded vendor must provide an executive summary of the most current organization risk assessment and/or SOC Type 2 reports any subsequent such engagements during the life of the contract.  This summary should identify any high-level findings, management response to those findings, and a plan of action and milestones.</w:t>
            </w:r>
          </w:p>
        </w:tc>
      </w:tr>
    </w:tbl>
    <w:p w14:paraId="22F7AB9A" w14:textId="40209A04" w:rsidR="00021EDB" w:rsidRDefault="00021EDB" w:rsidP="00021EDB">
      <w:pPr>
        <w:spacing w:line="276" w:lineRule="auto"/>
        <w:jc w:val="both"/>
      </w:pPr>
    </w:p>
    <w:p w14:paraId="0D26C82B" w14:textId="1F229DD3" w:rsidR="00021EDB" w:rsidRPr="00CA4C68" w:rsidRDefault="0022785B" w:rsidP="00021EDB">
      <w:pPr>
        <w:pStyle w:val="Heading2"/>
        <w:rPr>
          <w:rFonts w:cs="Arial"/>
        </w:rPr>
      </w:pPr>
      <w:bookmarkStart w:id="88" w:name="_Toc118987372"/>
      <w:bookmarkStart w:id="89" w:name="_Toc184977960"/>
      <w:r>
        <w:rPr>
          <w:rFonts w:cs="Arial"/>
        </w:rPr>
        <w:t>8.1</w:t>
      </w:r>
      <w:r w:rsidR="00B6455B">
        <w:rPr>
          <w:rFonts w:cs="Arial"/>
        </w:rPr>
        <w:t>4</w:t>
      </w:r>
      <w:r w:rsidR="00E74415">
        <w:rPr>
          <w:rFonts w:cs="Arial"/>
        </w:rPr>
        <w:t xml:space="preserve"> </w:t>
      </w:r>
      <w:r w:rsidR="00021EDB" w:rsidRPr="00CA4C68">
        <w:rPr>
          <w:rFonts w:cs="Arial"/>
        </w:rPr>
        <w:t>End of Contract Services</w:t>
      </w:r>
      <w:bookmarkEnd w:id="88"/>
      <w:bookmarkEnd w:id="89"/>
    </w:p>
    <w:p w14:paraId="23D9C262" w14:textId="07A790AD" w:rsidR="00021EDB" w:rsidRPr="00F97B13" w:rsidRDefault="00021EDB" w:rsidP="00021EDB">
      <w:pPr>
        <w:pStyle w:val="NoSpacing"/>
        <w:rPr>
          <w:rFonts w:ascii="Arial" w:hAnsi="Arial" w:cs="Arial"/>
        </w:rPr>
      </w:pPr>
      <w:r w:rsidRPr="00F97B13">
        <w:rPr>
          <w:rFonts w:ascii="Arial" w:hAnsi="Arial" w:cs="Arial"/>
        </w:rPr>
        <w:t xml:space="preserve">Both </w:t>
      </w:r>
      <w:r w:rsidR="00696739">
        <w:rPr>
          <w:rFonts w:ascii="Arial" w:hAnsi="Arial" w:cs="Arial"/>
        </w:rPr>
        <w:t>DIA</w:t>
      </w:r>
      <w:r w:rsidRPr="00F97B13">
        <w:rPr>
          <w:rFonts w:ascii="Arial" w:hAnsi="Arial" w:cs="Arial"/>
        </w:rPr>
        <w:t xml:space="preserve"> and Awarded Vendor agree that upon any termination of this </w:t>
      </w:r>
      <w:r w:rsidR="00005FD2" w:rsidRPr="00F97B13">
        <w:rPr>
          <w:rFonts w:ascii="Arial" w:hAnsi="Arial" w:cs="Arial"/>
        </w:rPr>
        <w:t>c</w:t>
      </w:r>
      <w:r w:rsidRPr="00F97B13">
        <w:rPr>
          <w:rFonts w:ascii="Arial" w:hAnsi="Arial" w:cs="Arial"/>
        </w:rPr>
        <w:t xml:space="preserve">ontract, a seamless and transparent transfer is in the best interest of </w:t>
      </w:r>
      <w:r w:rsidR="00381EA2">
        <w:rPr>
          <w:rFonts w:ascii="Arial" w:hAnsi="Arial" w:cs="Arial"/>
        </w:rPr>
        <w:t>the State</w:t>
      </w:r>
      <w:r w:rsidRPr="00F97B13">
        <w:rPr>
          <w:rFonts w:ascii="Arial" w:hAnsi="Arial" w:cs="Arial"/>
        </w:rPr>
        <w:t xml:space="preserve">. </w:t>
      </w:r>
      <w:r w:rsidR="00696739">
        <w:rPr>
          <w:rFonts w:ascii="Arial" w:hAnsi="Arial" w:cs="Arial"/>
        </w:rPr>
        <w:t>DIA</w:t>
      </w:r>
      <w:r w:rsidRPr="00F97B13">
        <w:rPr>
          <w:rFonts w:ascii="Arial" w:hAnsi="Arial" w:cs="Arial"/>
        </w:rPr>
        <w:t xml:space="preserve"> and Awarded Vendor therefore agree to develop and implement a comprehensive transition plan (the “Transition Plan”) designed to achieve an efficient transfer of responsibility to another entity, in a timely manner, and to cooperate fully throughout the post-termination period until such transition is complete. </w:t>
      </w:r>
      <w:r w:rsidR="00696739">
        <w:rPr>
          <w:rFonts w:ascii="Arial" w:hAnsi="Arial" w:cs="Arial"/>
        </w:rPr>
        <w:t>DIA</w:t>
      </w:r>
      <w:r w:rsidRPr="00F97B13">
        <w:rPr>
          <w:rFonts w:ascii="Arial" w:hAnsi="Arial" w:cs="Arial"/>
        </w:rPr>
        <w:t xml:space="preserve"> requires that Awarded Vendor work in conjunction with </w:t>
      </w:r>
      <w:r w:rsidR="00696739">
        <w:rPr>
          <w:rFonts w:ascii="Arial" w:hAnsi="Arial" w:cs="Arial"/>
        </w:rPr>
        <w:t>DIA</w:t>
      </w:r>
      <w:r w:rsidR="00935768">
        <w:rPr>
          <w:rFonts w:ascii="Arial" w:hAnsi="Arial" w:cs="Arial"/>
        </w:rPr>
        <w:t xml:space="preserve"> Project Manager</w:t>
      </w:r>
      <w:r w:rsidRPr="00F97B13">
        <w:rPr>
          <w:rFonts w:ascii="Arial" w:hAnsi="Arial" w:cs="Arial"/>
        </w:rPr>
        <w:t xml:space="preserve"> and any subsequent contractor to ensure a smooth transition at the end of any contract resulting from this solicitation.</w:t>
      </w:r>
    </w:p>
    <w:p w14:paraId="7402FC3F" w14:textId="77777777" w:rsidR="00021EDB" w:rsidRPr="00F97B13" w:rsidRDefault="00021EDB" w:rsidP="00021EDB">
      <w:pPr>
        <w:pStyle w:val="NoSpacing"/>
        <w:rPr>
          <w:rFonts w:ascii="Arial" w:hAnsi="Arial" w:cs="Arial"/>
        </w:rPr>
      </w:pPr>
      <w:r w:rsidRPr="00F97B13">
        <w:rPr>
          <w:rFonts w:ascii="Arial" w:hAnsi="Arial" w:cs="Arial"/>
        </w:rPr>
        <w:t>At the end of this contract Awarded Vendor must do the following:</w:t>
      </w:r>
    </w:p>
    <w:p w14:paraId="3193E424" w14:textId="4265E216"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Fully cooperate with any subsequent vendor</w:t>
      </w:r>
      <w:r w:rsidR="00935768">
        <w:rPr>
          <w:rFonts w:ascii="Arial" w:hAnsi="Arial" w:cs="Arial"/>
        </w:rPr>
        <w:t>.</w:t>
      </w:r>
    </w:p>
    <w:p w14:paraId="11A3F83F" w14:textId="599F4A65"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Provide a written plan that details disposition of </w:t>
      </w:r>
      <w:r w:rsidR="00696739">
        <w:rPr>
          <w:rFonts w:ascii="Arial" w:hAnsi="Arial" w:cs="Arial"/>
        </w:rPr>
        <w:t>DIA</w:t>
      </w:r>
      <w:r w:rsidRPr="10C69406">
        <w:rPr>
          <w:rFonts w:ascii="Arial" w:hAnsi="Arial" w:cs="Arial"/>
        </w:rPr>
        <w:t xml:space="preserve"> Data and hand-off of services</w:t>
      </w:r>
      <w:r w:rsidR="00935768">
        <w:rPr>
          <w:rFonts w:ascii="Arial" w:hAnsi="Arial" w:cs="Arial"/>
        </w:rPr>
        <w:t>.</w:t>
      </w:r>
    </w:p>
    <w:p w14:paraId="5A774115" w14:textId="4EF5EDD1"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Agree to transfer the data in its custody to </w:t>
      </w:r>
      <w:r w:rsidR="00696739">
        <w:rPr>
          <w:rFonts w:ascii="Arial" w:hAnsi="Arial" w:cs="Arial"/>
        </w:rPr>
        <w:t>DIA</w:t>
      </w:r>
      <w:r w:rsidRPr="10C69406">
        <w:rPr>
          <w:rFonts w:ascii="Arial" w:hAnsi="Arial" w:cs="Arial"/>
        </w:rPr>
        <w:t xml:space="preserve"> or any subsequent vendor, via secured means</w:t>
      </w:r>
      <w:r w:rsidR="00935768">
        <w:rPr>
          <w:rFonts w:ascii="Arial" w:hAnsi="Arial" w:cs="Arial"/>
        </w:rPr>
        <w:t>.</w:t>
      </w:r>
    </w:p>
    <w:p w14:paraId="2C08A550" w14:textId="4BB13EB2"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Comply with audit verification that all data has been transferred that is necessary for record retention, access logging and investigation, confirming that no data is retained once the transfer is complete, received, and usability has been confirmed</w:t>
      </w:r>
      <w:r w:rsidR="00935768">
        <w:rPr>
          <w:rFonts w:ascii="Arial" w:hAnsi="Arial" w:cs="Arial"/>
        </w:rPr>
        <w:t>.</w:t>
      </w:r>
    </w:p>
    <w:p w14:paraId="62BAAA01" w14:textId="69BF0F59"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Certify that </w:t>
      </w:r>
      <w:r w:rsidR="00696739">
        <w:rPr>
          <w:rFonts w:ascii="Arial" w:hAnsi="Arial" w:cs="Arial"/>
        </w:rPr>
        <w:t>DIA</w:t>
      </w:r>
      <w:r w:rsidRPr="10C69406">
        <w:rPr>
          <w:rFonts w:ascii="Arial" w:hAnsi="Arial" w:cs="Arial"/>
        </w:rPr>
        <w:t xml:space="preserve"> Data has been removed and sanitized from Awarded Vendor’s hosted </w:t>
      </w:r>
      <w:r w:rsidR="38193AA6" w:rsidRPr="10C69406">
        <w:rPr>
          <w:rFonts w:ascii="Arial" w:hAnsi="Arial" w:cs="Arial"/>
        </w:rPr>
        <w:t>s</w:t>
      </w:r>
      <w:r w:rsidRPr="10C69406">
        <w:rPr>
          <w:rFonts w:ascii="Arial" w:hAnsi="Arial" w:cs="Arial"/>
        </w:rPr>
        <w:t>olution</w:t>
      </w:r>
      <w:r w:rsidR="00935768">
        <w:rPr>
          <w:rFonts w:ascii="Arial" w:hAnsi="Arial" w:cs="Arial"/>
        </w:rPr>
        <w:t>.</w:t>
      </w:r>
    </w:p>
    <w:p w14:paraId="2E18CE31" w14:textId="61BCBD9E"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 must identify any </w:t>
      </w:r>
      <w:r w:rsidR="00696739">
        <w:rPr>
          <w:rFonts w:ascii="Arial" w:hAnsi="Arial" w:cs="Arial"/>
        </w:rPr>
        <w:t>DIA</w:t>
      </w:r>
      <w:r w:rsidRPr="10C69406">
        <w:rPr>
          <w:rFonts w:ascii="Arial" w:hAnsi="Arial" w:cs="Arial"/>
        </w:rPr>
        <w:t xml:space="preserve"> proprietary documentation and return it to </w:t>
      </w:r>
      <w:r w:rsidR="00696739">
        <w:rPr>
          <w:rFonts w:ascii="Arial" w:hAnsi="Arial" w:cs="Arial"/>
        </w:rPr>
        <w:t>DIA</w:t>
      </w:r>
      <w:r w:rsidRPr="10C69406">
        <w:rPr>
          <w:rFonts w:ascii="Arial" w:hAnsi="Arial" w:cs="Arial"/>
        </w:rPr>
        <w:t xml:space="preserve">. Any electronic copies of </w:t>
      </w:r>
      <w:r w:rsidR="00696739">
        <w:rPr>
          <w:rFonts w:ascii="Arial" w:hAnsi="Arial" w:cs="Arial"/>
        </w:rPr>
        <w:t>DIA</w:t>
      </w:r>
      <w:r w:rsidRPr="10C69406">
        <w:rPr>
          <w:rFonts w:ascii="Arial" w:hAnsi="Arial" w:cs="Arial"/>
        </w:rPr>
        <w:t xml:space="preserve"> proprietary information stored on Awarded Vendor equipment shall be transferred back to </w:t>
      </w:r>
      <w:r w:rsidR="00696739">
        <w:rPr>
          <w:rFonts w:ascii="Arial" w:hAnsi="Arial" w:cs="Arial"/>
        </w:rPr>
        <w:t>DIA</w:t>
      </w:r>
      <w:r w:rsidRPr="10C69406">
        <w:rPr>
          <w:rFonts w:ascii="Arial" w:hAnsi="Arial" w:cs="Arial"/>
        </w:rPr>
        <w:t xml:space="preserve"> before being deleted. The format and the medium of transfer will be at the discretion of </w:t>
      </w:r>
      <w:r w:rsidR="00696739">
        <w:rPr>
          <w:rFonts w:ascii="Arial" w:hAnsi="Arial" w:cs="Arial"/>
        </w:rPr>
        <w:t>DIA</w:t>
      </w:r>
      <w:r w:rsidR="00935768">
        <w:rPr>
          <w:rFonts w:ascii="Arial" w:hAnsi="Arial" w:cs="Arial"/>
        </w:rPr>
        <w:t>.</w:t>
      </w:r>
    </w:p>
    <w:p w14:paraId="08AB01E0" w14:textId="20C35302"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 must perform a risk assessment and identify the reasonably foreseeable significant risk factors relating to the migration of the </w:t>
      </w:r>
      <w:r w:rsidR="57E918E4" w:rsidRPr="10C69406">
        <w:rPr>
          <w:rFonts w:ascii="Arial" w:hAnsi="Arial" w:cs="Arial"/>
        </w:rPr>
        <w:t>s</w:t>
      </w:r>
      <w:r w:rsidRPr="10C69406">
        <w:rPr>
          <w:rFonts w:ascii="Arial" w:hAnsi="Arial" w:cs="Arial"/>
        </w:rPr>
        <w:t xml:space="preserve">ervices to </w:t>
      </w:r>
      <w:r w:rsidR="00696739">
        <w:rPr>
          <w:rFonts w:ascii="Arial" w:hAnsi="Arial" w:cs="Arial"/>
        </w:rPr>
        <w:t>DIA</w:t>
      </w:r>
      <w:r w:rsidRPr="10C69406">
        <w:rPr>
          <w:rFonts w:ascii="Arial" w:hAnsi="Arial" w:cs="Arial"/>
        </w:rPr>
        <w:t xml:space="preserve"> and any </w:t>
      </w:r>
      <w:r w:rsidR="57E918E4" w:rsidRPr="10C69406">
        <w:rPr>
          <w:rFonts w:ascii="Arial" w:hAnsi="Arial" w:cs="Arial"/>
        </w:rPr>
        <w:t>r</w:t>
      </w:r>
      <w:r w:rsidRPr="10C69406">
        <w:rPr>
          <w:rFonts w:ascii="Arial" w:hAnsi="Arial" w:cs="Arial"/>
        </w:rPr>
        <w:t xml:space="preserve">eplacement </w:t>
      </w:r>
      <w:r w:rsidR="57E918E4" w:rsidRPr="10C69406">
        <w:rPr>
          <w:rFonts w:ascii="Arial" w:hAnsi="Arial" w:cs="Arial"/>
        </w:rPr>
        <w:t>v</w:t>
      </w:r>
      <w:r w:rsidRPr="10C69406">
        <w:rPr>
          <w:rFonts w:ascii="Arial" w:hAnsi="Arial" w:cs="Arial"/>
        </w:rPr>
        <w:t>endor and shall initiate planning activities to mitigate such risks</w:t>
      </w:r>
      <w:r w:rsidR="00935768">
        <w:rPr>
          <w:rFonts w:ascii="Arial" w:hAnsi="Arial" w:cs="Arial"/>
        </w:rPr>
        <w:t>.</w:t>
      </w:r>
    </w:p>
    <w:p w14:paraId="23739A36" w14:textId="005429D4" w:rsidR="00021EDB" w:rsidRPr="00F97B13" w:rsidRDefault="00021EDB" w:rsidP="00E33766">
      <w:pPr>
        <w:pStyle w:val="NoSpacing"/>
        <w:numPr>
          <w:ilvl w:val="0"/>
          <w:numId w:val="2"/>
        </w:numPr>
        <w:spacing w:before="0"/>
        <w:rPr>
          <w:rFonts w:ascii="Arial" w:hAnsi="Arial" w:cs="Arial"/>
        </w:rPr>
      </w:pPr>
      <w:r w:rsidRPr="1D81F929">
        <w:rPr>
          <w:rFonts w:ascii="Arial" w:hAnsi="Arial" w:cs="Arial"/>
        </w:rPr>
        <w:t xml:space="preserve">Pay all additional costs incurred by </w:t>
      </w:r>
      <w:r w:rsidR="00696739">
        <w:rPr>
          <w:rFonts w:ascii="Arial" w:hAnsi="Arial" w:cs="Arial"/>
        </w:rPr>
        <w:t>DIA</w:t>
      </w:r>
      <w:r w:rsidRPr="1D81F929">
        <w:rPr>
          <w:rFonts w:ascii="Arial" w:hAnsi="Arial" w:cs="Arial"/>
        </w:rPr>
        <w:t xml:space="preserve"> that are the result of Awarded Vendor’s failure to provide the requested records, documents, data, or materials within the time frames agreed upon in the Transition Plan</w:t>
      </w:r>
      <w:r w:rsidR="00935768">
        <w:rPr>
          <w:rFonts w:ascii="Arial" w:hAnsi="Arial" w:cs="Arial"/>
        </w:rPr>
        <w:t>.</w:t>
      </w:r>
    </w:p>
    <w:p w14:paraId="24EFC70F" w14:textId="77777777" w:rsidR="00021EDB" w:rsidRPr="00F97B13" w:rsidRDefault="00021EDB" w:rsidP="00021EDB">
      <w:pPr>
        <w:spacing w:line="276" w:lineRule="auto"/>
      </w:pPr>
    </w:p>
    <w:p w14:paraId="1DB46231" w14:textId="4320891B" w:rsidR="00021EDB" w:rsidRPr="00F97B13" w:rsidRDefault="045EAA06" w:rsidP="00021EDB">
      <w:pPr>
        <w:pStyle w:val="NoSpacing"/>
        <w:rPr>
          <w:rFonts w:ascii="Arial" w:hAnsi="Arial" w:cs="Arial"/>
        </w:rPr>
      </w:pPr>
      <w:r w:rsidRPr="10C69406">
        <w:rPr>
          <w:rFonts w:ascii="Arial" w:hAnsi="Arial" w:cs="Arial"/>
        </w:rPr>
        <w:t xml:space="preserve">Awarded Vendor and </w:t>
      </w:r>
      <w:r w:rsidR="00696739">
        <w:rPr>
          <w:rFonts w:ascii="Arial" w:hAnsi="Arial" w:cs="Arial"/>
        </w:rPr>
        <w:t>DIA</w:t>
      </w:r>
      <w:r w:rsidRPr="10C69406">
        <w:rPr>
          <w:rFonts w:ascii="Arial" w:hAnsi="Arial" w:cs="Arial"/>
        </w:rPr>
        <w:t xml:space="preserve"> shall develop a </w:t>
      </w:r>
      <w:r w:rsidR="526D4C58" w:rsidRPr="10C69406">
        <w:rPr>
          <w:rFonts w:ascii="Arial" w:hAnsi="Arial" w:cs="Arial"/>
        </w:rPr>
        <w:t>t</w:t>
      </w:r>
      <w:r w:rsidRPr="10C69406">
        <w:rPr>
          <w:rFonts w:ascii="Arial" w:hAnsi="Arial" w:cs="Arial"/>
        </w:rPr>
        <w:t xml:space="preserve">ransition </w:t>
      </w:r>
      <w:r w:rsidR="526D4C58" w:rsidRPr="10C69406">
        <w:rPr>
          <w:rFonts w:ascii="Arial" w:hAnsi="Arial" w:cs="Arial"/>
        </w:rPr>
        <w:t>p</w:t>
      </w:r>
      <w:r w:rsidRPr="10C69406">
        <w:rPr>
          <w:rFonts w:ascii="Arial" w:hAnsi="Arial" w:cs="Arial"/>
        </w:rPr>
        <w:t xml:space="preserve">lan for the orderly, effective transition of data and operations </w:t>
      </w:r>
      <w:r w:rsidR="4573B907" w:rsidRPr="10C69406">
        <w:rPr>
          <w:rFonts w:ascii="Arial" w:hAnsi="Arial" w:cs="Arial"/>
        </w:rPr>
        <w:t>should services under the contract terminate for any reason</w:t>
      </w:r>
      <w:r w:rsidRPr="10C69406">
        <w:rPr>
          <w:rFonts w:ascii="Arial" w:hAnsi="Arial" w:cs="Arial"/>
        </w:rPr>
        <w:t xml:space="preserve">. The Transition Plan will specify the tasks to be performed by the parties, the schedule for the performance of such tasks, and the respective responsibilities of the parties associated with the tasks. The Transition Plan will be completed at a date agreed upon by </w:t>
      </w:r>
      <w:r w:rsidR="00696739">
        <w:rPr>
          <w:rFonts w:ascii="Arial" w:hAnsi="Arial" w:cs="Arial"/>
        </w:rPr>
        <w:t>DIA</w:t>
      </w:r>
      <w:r w:rsidRPr="10C69406">
        <w:rPr>
          <w:rFonts w:ascii="Arial" w:hAnsi="Arial" w:cs="Arial"/>
        </w:rPr>
        <w:t xml:space="preserve"> and Awarded Vendor, but not later than six (6) months from the date the </w:t>
      </w:r>
      <w:r w:rsidR="56C01E5C" w:rsidRPr="10C69406">
        <w:rPr>
          <w:rFonts w:ascii="Arial" w:hAnsi="Arial" w:cs="Arial"/>
        </w:rPr>
        <w:t>c</w:t>
      </w:r>
      <w:r w:rsidRPr="10C69406">
        <w:rPr>
          <w:rFonts w:ascii="Arial" w:hAnsi="Arial" w:cs="Arial"/>
        </w:rPr>
        <w:t>ontract is executed.</w:t>
      </w:r>
    </w:p>
    <w:p w14:paraId="2C27C02D" w14:textId="2ACDE49C" w:rsidR="00021EDB" w:rsidRPr="00F97B13" w:rsidRDefault="00021EDB" w:rsidP="00021EDB">
      <w:pPr>
        <w:pStyle w:val="NoSpacing"/>
        <w:rPr>
          <w:rFonts w:ascii="Arial" w:hAnsi="Arial" w:cs="Arial"/>
        </w:rPr>
      </w:pPr>
      <w:r w:rsidRPr="00F97B13">
        <w:rPr>
          <w:rFonts w:ascii="Arial" w:hAnsi="Arial" w:cs="Arial"/>
        </w:rPr>
        <w:t>The written</w:t>
      </w:r>
      <w:r w:rsidR="00D23C62" w:rsidRPr="00F97B13">
        <w:rPr>
          <w:rFonts w:ascii="Arial" w:hAnsi="Arial" w:cs="Arial"/>
        </w:rPr>
        <w:t xml:space="preserve"> </w:t>
      </w:r>
      <w:r w:rsidRPr="00F97B13">
        <w:rPr>
          <w:rFonts w:ascii="Arial" w:hAnsi="Arial" w:cs="Arial"/>
        </w:rPr>
        <w:t>Transition Plan shall include, at a minimum, the procedures and schedule under which the following occur:</w:t>
      </w:r>
    </w:p>
    <w:p w14:paraId="0C04580A" w14:textId="37D56309"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Vendor’s and the </w:t>
      </w:r>
      <w:r w:rsidR="00696739">
        <w:rPr>
          <w:rFonts w:ascii="Arial" w:hAnsi="Arial" w:cs="Arial"/>
        </w:rPr>
        <w:t>DIA</w:t>
      </w:r>
      <w:r w:rsidRPr="10C69406">
        <w:rPr>
          <w:rFonts w:ascii="Arial" w:hAnsi="Arial" w:cs="Arial"/>
        </w:rPr>
        <w:t>’s transition managers will meet to review the status of Transition Plan activities and to resolve any issues</w:t>
      </w:r>
      <w:r w:rsidR="00935768">
        <w:rPr>
          <w:rFonts w:ascii="Arial" w:hAnsi="Arial" w:cs="Arial"/>
        </w:rPr>
        <w:t>.</w:t>
      </w:r>
    </w:p>
    <w:p w14:paraId="1DB23B5F" w14:textId="104532E1"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All </w:t>
      </w:r>
      <w:r w:rsidR="00696739">
        <w:rPr>
          <w:rFonts w:ascii="Arial" w:hAnsi="Arial" w:cs="Arial"/>
        </w:rPr>
        <w:t>DIA</w:t>
      </w:r>
      <w:r w:rsidRPr="10C69406">
        <w:rPr>
          <w:rFonts w:ascii="Arial" w:hAnsi="Arial" w:cs="Arial"/>
        </w:rPr>
        <w:t xml:space="preserve"> Data and information, documents, mail, instruments, and other relevant information are transferred to </w:t>
      </w:r>
      <w:r w:rsidR="00696739">
        <w:rPr>
          <w:rFonts w:ascii="Arial" w:hAnsi="Arial" w:cs="Arial"/>
        </w:rPr>
        <w:t>DIA</w:t>
      </w:r>
      <w:r w:rsidRPr="10C69406">
        <w:rPr>
          <w:rFonts w:ascii="Arial" w:hAnsi="Arial" w:cs="Arial"/>
        </w:rPr>
        <w:t>, via secured means</w:t>
      </w:r>
      <w:r w:rsidR="00935768">
        <w:rPr>
          <w:rFonts w:ascii="Arial" w:hAnsi="Arial" w:cs="Arial"/>
        </w:rPr>
        <w:t>.</w:t>
      </w:r>
    </w:p>
    <w:p w14:paraId="599C66C7" w14:textId="49BDA519"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 transfer of knowledge plan to be agreed upon with </w:t>
      </w:r>
      <w:r w:rsidR="00696739">
        <w:rPr>
          <w:rFonts w:ascii="Arial" w:hAnsi="Arial" w:cs="Arial"/>
        </w:rPr>
        <w:t>DIA</w:t>
      </w:r>
      <w:r w:rsidRPr="10C69406">
        <w:rPr>
          <w:rFonts w:ascii="Arial" w:hAnsi="Arial" w:cs="Arial"/>
        </w:rPr>
        <w:t xml:space="preserve"> to transfer knowledge to the replacement vendor, as necessary</w:t>
      </w:r>
      <w:r w:rsidR="00935768">
        <w:rPr>
          <w:rFonts w:ascii="Arial" w:hAnsi="Arial" w:cs="Arial"/>
        </w:rPr>
        <w:t>.</w:t>
      </w:r>
    </w:p>
    <w:p w14:paraId="601FD421" w14:textId="0B73953D"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Financial reconciliation of all funds</w:t>
      </w:r>
      <w:r w:rsidR="00935768">
        <w:rPr>
          <w:rFonts w:ascii="Arial" w:hAnsi="Arial" w:cs="Arial"/>
        </w:rPr>
        <w:t>.</w:t>
      </w:r>
    </w:p>
    <w:p w14:paraId="4019EF26" w14:textId="6C3100E0"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Any interim measures deemed necessary to ensure compliance with federal and </w:t>
      </w:r>
      <w:r w:rsidR="7D9D7B0C" w:rsidRPr="10C69406">
        <w:rPr>
          <w:rFonts w:ascii="Arial" w:hAnsi="Arial" w:cs="Arial"/>
        </w:rPr>
        <w:t>s</w:t>
      </w:r>
      <w:r w:rsidRPr="10C69406">
        <w:rPr>
          <w:rFonts w:ascii="Arial" w:hAnsi="Arial" w:cs="Arial"/>
        </w:rPr>
        <w:t>tate law and regulations are taken</w:t>
      </w:r>
      <w:r w:rsidR="00935768">
        <w:rPr>
          <w:rFonts w:ascii="Arial" w:hAnsi="Arial" w:cs="Arial"/>
        </w:rPr>
        <w:t>.</w:t>
      </w:r>
    </w:p>
    <w:p w14:paraId="3DF853A1" w14:textId="2EFB88AA"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Final approval of the Transition Plan resides with </w:t>
      </w:r>
      <w:r w:rsidR="00696739">
        <w:rPr>
          <w:rFonts w:ascii="Arial" w:hAnsi="Arial" w:cs="Arial"/>
        </w:rPr>
        <w:t>DIA</w:t>
      </w:r>
      <w:r w:rsidRPr="10C69406">
        <w:rPr>
          <w:rFonts w:ascii="Arial" w:hAnsi="Arial" w:cs="Arial"/>
        </w:rPr>
        <w:t xml:space="preserve">. Awarded Vendor and </w:t>
      </w:r>
      <w:r w:rsidR="00696739">
        <w:rPr>
          <w:rFonts w:ascii="Arial" w:hAnsi="Arial" w:cs="Arial"/>
        </w:rPr>
        <w:t>DIA</w:t>
      </w:r>
      <w:r w:rsidRPr="10C69406">
        <w:rPr>
          <w:rFonts w:ascii="Arial" w:hAnsi="Arial" w:cs="Arial"/>
        </w:rPr>
        <w:t xml:space="preserve"> will revisit the plan annually each year of the </w:t>
      </w:r>
      <w:r w:rsidR="597EC283" w:rsidRPr="10C69406">
        <w:rPr>
          <w:rFonts w:ascii="Arial" w:hAnsi="Arial" w:cs="Arial"/>
        </w:rPr>
        <w:t>c</w:t>
      </w:r>
      <w:r w:rsidRPr="10C69406">
        <w:rPr>
          <w:rFonts w:ascii="Arial" w:hAnsi="Arial" w:cs="Arial"/>
        </w:rPr>
        <w:t xml:space="preserve">ontract. The termination of services under this </w:t>
      </w:r>
      <w:r w:rsidR="597EC283" w:rsidRPr="10C69406">
        <w:rPr>
          <w:rFonts w:ascii="Arial" w:hAnsi="Arial" w:cs="Arial"/>
        </w:rPr>
        <w:t>c</w:t>
      </w:r>
      <w:r w:rsidRPr="10C69406">
        <w:rPr>
          <w:rFonts w:ascii="Arial" w:hAnsi="Arial" w:cs="Arial"/>
        </w:rPr>
        <w:t>ontract, occurring for any reason, will be governed by and follow the approved Transition Plan</w:t>
      </w:r>
      <w:r w:rsidR="00935768">
        <w:rPr>
          <w:rFonts w:ascii="Arial" w:hAnsi="Arial" w:cs="Arial"/>
        </w:rPr>
        <w:t>.</w:t>
      </w:r>
    </w:p>
    <w:p w14:paraId="7AAD249F" w14:textId="02B69BD5"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 shall cooperate with </w:t>
      </w:r>
      <w:r w:rsidR="00696739">
        <w:rPr>
          <w:rFonts w:ascii="Arial" w:hAnsi="Arial" w:cs="Arial"/>
        </w:rPr>
        <w:t>DIA</w:t>
      </w:r>
      <w:r w:rsidRPr="10C69406">
        <w:rPr>
          <w:rFonts w:ascii="Arial" w:hAnsi="Arial" w:cs="Arial"/>
        </w:rPr>
        <w:t xml:space="preserve"> to assist with the orderly transfer of the services, functions, and operation provided by Awarded Vendor hereunder to another service provider</w:t>
      </w:r>
      <w:r w:rsidR="00935768">
        <w:rPr>
          <w:rFonts w:ascii="Arial" w:hAnsi="Arial" w:cs="Arial"/>
        </w:rPr>
        <w:t>.</w:t>
      </w:r>
    </w:p>
    <w:p w14:paraId="5F62DF7F" w14:textId="3284E517"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Awarded Vendor personnel critical to the tran</w:t>
      </w:r>
      <w:r w:rsidR="7163BAF4" w:rsidRPr="10C69406">
        <w:rPr>
          <w:rFonts w:ascii="Arial" w:hAnsi="Arial" w:cs="Arial"/>
        </w:rPr>
        <w:t>sfer</w:t>
      </w:r>
      <w:r w:rsidRPr="10C69406">
        <w:rPr>
          <w:rFonts w:ascii="Arial" w:hAnsi="Arial" w:cs="Arial"/>
        </w:rPr>
        <w:t xml:space="preserve"> efforts will be identified by the parties</w:t>
      </w:r>
      <w:r w:rsidR="00935768">
        <w:rPr>
          <w:rFonts w:ascii="Arial" w:hAnsi="Arial" w:cs="Arial"/>
        </w:rPr>
        <w:t>.</w:t>
      </w:r>
    </w:p>
    <w:p w14:paraId="6F24EF2A" w14:textId="2F556B5E"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Awarded Vendor will ensure the cooperation of its key employees during the transfer process</w:t>
      </w:r>
      <w:r w:rsidR="00935768">
        <w:rPr>
          <w:rFonts w:ascii="Arial" w:hAnsi="Arial" w:cs="Arial"/>
        </w:rPr>
        <w:t>.</w:t>
      </w:r>
    </w:p>
    <w:p w14:paraId="76F80AE7" w14:textId="7B04AE9D"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 will provide full disclosure to </w:t>
      </w:r>
      <w:r w:rsidR="00696739">
        <w:rPr>
          <w:rFonts w:ascii="Arial" w:hAnsi="Arial" w:cs="Arial"/>
        </w:rPr>
        <w:t>DIA</w:t>
      </w:r>
      <w:r w:rsidRPr="10C69406">
        <w:rPr>
          <w:rFonts w:ascii="Arial" w:hAnsi="Arial" w:cs="Arial"/>
        </w:rPr>
        <w:t xml:space="preserve"> of all services required to perform services previously performed by Awarded Vendor within thirty (30) calendar days of any </w:t>
      </w:r>
      <w:r w:rsidR="00696739">
        <w:rPr>
          <w:rFonts w:ascii="Arial" w:hAnsi="Arial" w:cs="Arial"/>
        </w:rPr>
        <w:t>DIA</w:t>
      </w:r>
      <w:r w:rsidRPr="10C69406">
        <w:rPr>
          <w:rFonts w:ascii="Arial" w:hAnsi="Arial" w:cs="Arial"/>
        </w:rPr>
        <w:t xml:space="preserve"> request for same</w:t>
      </w:r>
      <w:r w:rsidR="00935768">
        <w:rPr>
          <w:rFonts w:ascii="Arial" w:hAnsi="Arial" w:cs="Arial"/>
        </w:rPr>
        <w:t>.</w:t>
      </w:r>
    </w:p>
    <w:p w14:paraId="24C72872" w14:textId="7DABC973"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 will exercise reasonable efforts to affect a transfer of license or assignment of agreement(s) for any Software or third-party services utilized by Awarded Vendor to provide services to </w:t>
      </w:r>
      <w:r w:rsidR="00696739">
        <w:rPr>
          <w:rFonts w:ascii="Arial" w:hAnsi="Arial" w:cs="Arial"/>
        </w:rPr>
        <w:t>DIA</w:t>
      </w:r>
      <w:r w:rsidR="00935768">
        <w:rPr>
          <w:rFonts w:ascii="Arial" w:hAnsi="Arial" w:cs="Arial"/>
        </w:rPr>
        <w:t>.</w:t>
      </w:r>
    </w:p>
    <w:p w14:paraId="2CD837BD" w14:textId="6D34FA11" w:rsidR="5634A8CD" w:rsidRDefault="474323FF" w:rsidP="00E33766">
      <w:pPr>
        <w:pStyle w:val="NoSpacing"/>
        <w:numPr>
          <w:ilvl w:val="0"/>
          <w:numId w:val="2"/>
        </w:numPr>
        <w:spacing w:before="0"/>
        <w:rPr>
          <w:rFonts w:ascii="Arial" w:hAnsi="Arial" w:cs="Arial"/>
        </w:rPr>
      </w:pPr>
      <w:r w:rsidRPr="10C69406">
        <w:rPr>
          <w:rFonts w:ascii="Arial" w:hAnsi="Arial" w:cs="Arial"/>
        </w:rPr>
        <w:t xml:space="preserve">Awarded Vendor will place a copy of the software in the possession of a mutually acceptable third-party who will only transfer the software to the </w:t>
      </w:r>
      <w:r w:rsidR="00696739">
        <w:rPr>
          <w:rFonts w:ascii="Arial" w:hAnsi="Arial" w:cs="Arial"/>
        </w:rPr>
        <w:t>DIA</w:t>
      </w:r>
      <w:r w:rsidR="001A4861" w:rsidRPr="10C69406">
        <w:rPr>
          <w:rFonts w:ascii="Arial" w:hAnsi="Arial" w:cs="Arial"/>
        </w:rPr>
        <w:t xml:space="preserve"> </w:t>
      </w:r>
      <w:r w:rsidR="7D77EB0B" w:rsidRPr="10C69406">
        <w:rPr>
          <w:rFonts w:ascii="Arial" w:hAnsi="Arial" w:cs="Arial"/>
        </w:rPr>
        <w:t xml:space="preserve">for </w:t>
      </w:r>
      <w:r w:rsidR="007008DB">
        <w:rPr>
          <w:rFonts w:ascii="Arial" w:hAnsi="Arial" w:cs="Arial"/>
        </w:rPr>
        <w:t>the</w:t>
      </w:r>
      <w:r w:rsidR="007365FB">
        <w:rPr>
          <w:rFonts w:ascii="Arial" w:hAnsi="Arial" w:cs="Arial"/>
        </w:rPr>
        <w:t xml:space="preserve"> </w:t>
      </w:r>
      <w:r w:rsidR="1EC0CA7D" w:rsidRPr="10C69406">
        <w:rPr>
          <w:rFonts w:ascii="Arial" w:hAnsi="Arial" w:cs="Arial"/>
        </w:rPr>
        <w:t>reasons</w:t>
      </w:r>
      <w:r w:rsidR="512C8408" w:rsidRPr="10C69406">
        <w:rPr>
          <w:rFonts w:ascii="Arial" w:hAnsi="Arial" w:cs="Arial"/>
        </w:rPr>
        <w:t xml:space="preserve"> outlined in a source code escrow agreement which shall</w:t>
      </w:r>
      <w:r w:rsidR="7C01763C" w:rsidRPr="10C69406">
        <w:rPr>
          <w:rFonts w:ascii="Arial" w:hAnsi="Arial" w:cs="Arial"/>
        </w:rPr>
        <w:t xml:space="preserve"> at a minimum </w:t>
      </w:r>
      <w:r w:rsidR="00DA0A10" w:rsidRPr="10C69406">
        <w:rPr>
          <w:rFonts w:ascii="Arial" w:hAnsi="Arial" w:cs="Arial"/>
        </w:rPr>
        <w:t>include bankruptcy</w:t>
      </w:r>
      <w:r w:rsidR="46A80059" w:rsidRPr="10C69406">
        <w:rPr>
          <w:rFonts w:ascii="Arial" w:hAnsi="Arial" w:cs="Arial"/>
        </w:rPr>
        <w:t>,</w:t>
      </w:r>
      <w:r w:rsidR="42C89ACA" w:rsidRPr="10C69406">
        <w:rPr>
          <w:rFonts w:ascii="Arial" w:hAnsi="Arial" w:cs="Arial"/>
        </w:rPr>
        <w:t xml:space="preserve"> material default</w:t>
      </w:r>
      <w:r w:rsidR="055CB3C7" w:rsidRPr="10C69406">
        <w:rPr>
          <w:rFonts w:ascii="Arial" w:hAnsi="Arial" w:cs="Arial"/>
        </w:rPr>
        <w:t>, ceasing of vendor maintenance or support, or</w:t>
      </w:r>
      <w:r w:rsidR="321BCBC8" w:rsidRPr="10C69406">
        <w:rPr>
          <w:rFonts w:ascii="Arial" w:hAnsi="Arial" w:cs="Arial"/>
        </w:rPr>
        <w:t xml:space="preserve"> permanent closure of the vendor company.</w:t>
      </w:r>
    </w:p>
    <w:p w14:paraId="07675FE1" w14:textId="425C29E7"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 will ensure that </w:t>
      </w:r>
      <w:r w:rsidR="00696739">
        <w:rPr>
          <w:rFonts w:ascii="Arial" w:hAnsi="Arial" w:cs="Arial"/>
        </w:rPr>
        <w:t>DIA</w:t>
      </w:r>
      <w:r w:rsidRPr="10C69406">
        <w:rPr>
          <w:rFonts w:ascii="Arial" w:hAnsi="Arial" w:cs="Arial"/>
        </w:rPr>
        <w:t xml:space="preserve"> obtains appropriate access to third-party services, hardware, software, personnel, and facilities required to perform an orderly transition</w:t>
      </w:r>
      <w:r w:rsidR="00935768">
        <w:rPr>
          <w:rFonts w:ascii="Arial" w:hAnsi="Arial" w:cs="Arial"/>
        </w:rPr>
        <w:t>.</w:t>
      </w:r>
    </w:p>
    <w:p w14:paraId="23D5F2A3" w14:textId="1FACCD22"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Vendor’s performance of the </w:t>
      </w:r>
      <w:r w:rsidR="5181A7F0" w:rsidRPr="10C69406">
        <w:rPr>
          <w:rFonts w:ascii="Arial" w:hAnsi="Arial" w:cs="Arial"/>
        </w:rPr>
        <w:t>e</w:t>
      </w:r>
      <w:r w:rsidRPr="10C69406">
        <w:rPr>
          <w:rFonts w:ascii="Arial" w:hAnsi="Arial" w:cs="Arial"/>
        </w:rPr>
        <w:t xml:space="preserve">xit </w:t>
      </w:r>
      <w:r w:rsidR="174F43E4" w:rsidRPr="10C69406">
        <w:rPr>
          <w:rFonts w:ascii="Arial" w:hAnsi="Arial" w:cs="Arial"/>
        </w:rPr>
        <w:t>s</w:t>
      </w:r>
      <w:r w:rsidRPr="10C69406">
        <w:rPr>
          <w:rFonts w:ascii="Arial" w:hAnsi="Arial" w:cs="Arial"/>
        </w:rPr>
        <w:t xml:space="preserve">ervices shall meet or exceed the same degree of reliability, accuracy, quality, completeness, timeliness, responsiveness, productivity, and resource efficiency that it provided throughout the </w:t>
      </w:r>
      <w:r w:rsidR="12B4E18E" w:rsidRPr="10C69406">
        <w:rPr>
          <w:rFonts w:ascii="Arial" w:hAnsi="Arial" w:cs="Arial"/>
        </w:rPr>
        <w:t>c</w:t>
      </w:r>
      <w:r w:rsidRPr="10C69406">
        <w:rPr>
          <w:rFonts w:ascii="Arial" w:hAnsi="Arial" w:cs="Arial"/>
        </w:rPr>
        <w:t>ontract</w:t>
      </w:r>
      <w:r w:rsidR="006F76FC">
        <w:rPr>
          <w:rFonts w:ascii="Arial" w:hAnsi="Arial" w:cs="Arial"/>
        </w:rPr>
        <w:t>.</w:t>
      </w:r>
    </w:p>
    <w:p w14:paraId="61CA1E05" w14:textId="71DCDDF6" w:rsidR="00021EDB" w:rsidRPr="00F97B13" w:rsidRDefault="045EAA06" w:rsidP="00021EDB">
      <w:pPr>
        <w:pStyle w:val="NoSpacing"/>
        <w:rPr>
          <w:rFonts w:ascii="Arial" w:hAnsi="Arial" w:cs="Arial"/>
        </w:rPr>
      </w:pPr>
      <w:r w:rsidRPr="10C69406">
        <w:rPr>
          <w:rFonts w:ascii="Arial" w:hAnsi="Arial" w:cs="Arial"/>
        </w:rPr>
        <w:t xml:space="preserve">In the event any </w:t>
      </w:r>
      <w:r w:rsidR="12B4E18E" w:rsidRPr="10C69406">
        <w:rPr>
          <w:rFonts w:ascii="Arial" w:hAnsi="Arial" w:cs="Arial"/>
        </w:rPr>
        <w:t>c</w:t>
      </w:r>
      <w:r w:rsidRPr="10C69406">
        <w:rPr>
          <w:rFonts w:ascii="Arial" w:hAnsi="Arial" w:cs="Arial"/>
        </w:rPr>
        <w:t xml:space="preserve">ontract resulting from this RFP expires or is terminated for any reason </w:t>
      </w:r>
      <w:r w:rsidR="25913B8F" w:rsidRPr="10C69406">
        <w:rPr>
          <w:rFonts w:ascii="Arial" w:hAnsi="Arial" w:cs="Arial"/>
        </w:rPr>
        <w:t>other than those reasons specified in the source code escro</w:t>
      </w:r>
      <w:r w:rsidR="4F68D9DC" w:rsidRPr="10C69406">
        <w:rPr>
          <w:rFonts w:ascii="Arial" w:hAnsi="Arial" w:cs="Arial"/>
        </w:rPr>
        <w:t xml:space="preserve">w </w:t>
      </w:r>
      <w:r w:rsidRPr="10C69406">
        <w:rPr>
          <w:rFonts w:ascii="Arial" w:hAnsi="Arial" w:cs="Arial"/>
        </w:rPr>
        <w:t xml:space="preserve">before the end of the </w:t>
      </w:r>
      <w:r w:rsidR="2844D569" w:rsidRPr="10C69406">
        <w:rPr>
          <w:rFonts w:ascii="Arial" w:hAnsi="Arial" w:cs="Arial"/>
        </w:rPr>
        <w:t>c</w:t>
      </w:r>
      <w:r w:rsidRPr="10C69406">
        <w:rPr>
          <w:rFonts w:ascii="Arial" w:hAnsi="Arial" w:cs="Arial"/>
        </w:rPr>
        <w:t xml:space="preserve">ontract period, Awarded Vendor shall extend the services hereunder for a period up to three hundred sixty five (365) calendar days (time period is at sole discretion of </w:t>
      </w:r>
      <w:r w:rsidR="00696739">
        <w:rPr>
          <w:rFonts w:ascii="Arial" w:hAnsi="Arial" w:cs="Arial"/>
        </w:rPr>
        <w:t>DIA</w:t>
      </w:r>
      <w:r w:rsidRPr="10C69406">
        <w:rPr>
          <w:rFonts w:ascii="Arial" w:hAnsi="Arial" w:cs="Arial"/>
        </w:rPr>
        <w:t xml:space="preserve">), or until such time as services of a new contract is in effect and implemented, as determined by and at the sole discretion of </w:t>
      </w:r>
      <w:r w:rsidR="00696739">
        <w:rPr>
          <w:rFonts w:ascii="Arial" w:hAnsi="Arial" w:cs="Arial"/>
        </w:rPr>
        <w:t>DIA</w:t>
      </w:r>
      <w:r w:rsidRPr="10C69406">
        <w:rPr>
          <w:rFonts w:ascii="Arial" w:hAnsi="Arial" w:cs="Arial"/>
        </w:rPr>
        <w:t xml:space="preserve">. Following this </w:t>
      </w:r>
      <w:r w:rsidR="2844D569" w:rsidRPr="10C69406">
        <w:rPr>
          <w:rFonts w:ascii="Arial" w:hAnsi="Arial" w:cs="Arial"/>
        </w:rPr>
        <w:t>t</w:t>
      </w:r>
      <w:r w:rsidRPr="10C69406">
        <w:rPr>
          <w:rFonts w:ascii="Arial" w:hAnsi="Arial" w:cs="Arial"/>
        </w:rPr>
        <w:t xml:space="preserve">ermination </w:t>
      </w:r>
      <w:r w:rsidR="2844D569" w:rsidRPr="10C69406">
        <w:rPr>
          <w:rFonts w:ascii="Arial" w:hAnsi="Arial" w:cs="Arial"/>
        </w:rPr>
        <w:t>a</w:t>
      </w:r>
      <w:r w:rsidRPr="10C69406">
        <w:rPr>
          <w:rFonts w:ascii="Arial" w:hAnsi="Arial" w:cs="Arial"/>
        </w:rPr>
        <w:t xml:space="preserve">ssistance period, Awarded Vendor will answer questions from </w:t>
      </w:r>
      <w:r w:rsidR="00696739">
        <w:rPr>
          <w:rFonts w:ascii="Arial" w:hAnsi="Arial" w:cs="Arial"/>
        </w:rPr>
        <w:t>DIA</w:t>
      </w:r>
      <w:r w:rsidRPr="10C69406">
        <w:rPr>
          <w:rFonts w:ascii="Arial" w:hAnsi="Arial" w:cs="Arial"/>
        </w:rPr>
        <w:t xml:space="preserve"> on an “as needed” basis. Awarded Vendor will work with </w:t>
      </w:r>
      <w:r w:rsidR="00696739">
        <w:rPr>
          <w:rFonts w:ascii="Arial" w:hAnsi="Arial" w:cs="Arial"/>
        </w:rPr>
        <w:t>DIA</w:t>
      </w:r>
      <w:r w:rsidRPr="10C69406">
        <w:rPr>
          <w:rFonts w:ascii="Arial" w:hAnsi="Arial" w:cs="Arial"/>
        </w:rPr>
        <w:t xml:space="preserve"> and any other organization(s) designated by </w:t>
      </w:r>
      <w:r w:rsidR="00696739">
        <w:rPr>
          <w:rFonts w:ascii="Arial" w:hAnsi="Arial" w:cs="Arial"/>
        </w:rPr>
        <w:t>DIA</w:t>
      </w:r>
      <w:r w:rsidRPr="10C69406">
        <w:rPr>
          <w:rFonts w:ascii="Arial" w:hAnsi="Arial" w:cs="Arial"/>
        </w:rPr>
        <w:t xml:space="preserve"> to facilitate an orderly transition of services at the end of the </w:t>
      </w:r>
      <w:r w:rsidR="320FC306" w:rsidRPr="10C69406">
        <w:rPr>
          <w:rFonts w:ascii="Arial" w:hAnsi="Arial" w:cs="Arial"/>
        </w:rPr>
        <w:t>c</w:t>
      </w:r>
      <w:r w:rsidRPr="10C69406">
        <w:rPr>
          <w:rFonts w:ascii="Arial" w:hAnsi="Arial" w:cs="Arial"/>
        </w:rPr>
        <w:t xml:space="preserve">ontract term or other termination of the </w:t>
      </w:r>
      <w:r w:rsidR="320FC306" w:rsidRPr="10C69406">
        <w:rPr>
          <w:rFonts w:ascii="Arial" w:hAnsi="Arial" w:cs="Arial"/>
        </w:rPr>
        <w:t>c</w:t>
      </w:r>
      <w:r w:rsidRPr="10C69406">
        <w:rPr>
          <w:rFonts w:ascii="Arial" w:hAnsi="Arial" w:cs="Arial"/>
        </w:rPr>
        <w:t>ontract.</w:t>
      </w:r>
    </w:p>
    <w:p w14:paraId="21EE989C" w14:textId="77777777" w:rsidR="00021EDB" w:rsidRPr="00F97B13" w:rsidRDefault="00021EDB" w:rsidP="00021EDB">
      <w:pPr>
        <w:spacing w:line="276" w:lineRule="auto"/>
      </w:pPr>
    </w:p>
    <w:p w14:paraId="596156A3" w14:textId="1A738B2C"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 must provide all agency data in any format form that can be converted to any subsequent system of </w:t>
      </w:r>
      <w:r w:rsidR="00696739">
        <w:rPr>
          <w:rFonts w:ascii="Arial" w:hAnsi="Arial" w:cs="Arial"/>
        </w:rPr>
        <w:t>DIA</w:t>
      </w:r>
      <w:r w:rsidRPr="10C69406">
        <w:rPr>
          <w:rFonts w:ascii="Arial" w:hAnsi="Arial" w:cs="Arial"/>
        </w:rPr>
        <w:t xml:space="preserve">’s </w:t>
      </w:r>
      <w:r w:rsidR="00935768" w:rsidRPr="10C69406">
        <w:rPr>
          <w:rFonts w:ascii="Arial" w:hAnsi="Arial" w:cs="Arial"/>
        </w:rPr>
        <w:t>choice.</w:t>
      </w:r>
    </w:p>
    <w:p w14:paraId="06458D60" w14:textId="41CD5A7F"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 must cooperate to this end with the Vendor of </w:t>
      </w:r>
      <w:r w:rsidR="00696739">
        <w:rPr>
          <w:rFonts w:ascii="Arial" w:hAnsi="Arial" w:cs="Arial"/>
        </w:rPr>
        <w:t>DIA</w:t>
      </w:r>
      <w:r w:rsidRPr="10C69406">
        <w:rPr>
          <w:rFonts w:ascii="Arial" w:hAnsi="Arial" w:cs="Arial"/>
        </w:rPr>
        <w:t>’s choice, in a timely and efficient manner</w:t>
      </w:r>
      <w:r w:rsidR="00935768">
        <w:rPr>
          <w:rFonts w:ascii="Arial" w:hAnsi="Arial" w:cs="Arial"/>
        </w:rPr>
        <w:t>.</w:t>
      </w:r>
    </w:p>
    <w:p w14:paraId="354D4D67" w14:textId="5DAEC98F" w:rsidR="00021EDB" w:rsidRPr="00F97B13" w:rsidRDefault="045EAA06" w:rsidP="00E33766">
      <w:pPr>
        <w:pStyle w:val="NoSpacing"/>
        <w:numPr>
          <w:ilvl w:val="0"/>
          <w:numId w:val="2"/>
        </w:numPr>
        <w:spacing w:before="0"/>
        <w:rPr>
          <w:rFonts w:ascii="Arial" w:hAnsi="Arial" w:cs="Arial"/>
        </w:rPr>
      </w:pPr>
      <w:r w:rsidRPr="10C69406">
        <w:rPr>
          <w:rFonts w:ascii="Arial" w:hAnsi="Arial" w:cs="Arial"/>
        </w:rPr>
        <w:t xml:space="preserve">Awarded Vendor must provide certification of the complete and permanent deletion and sanitation of </w:t>
      </w:r>
      <w:r w:rsidR="00696739">
        <w:rPr>
          <w:rFonts w:ascii="Arial" w:hAnsi="Arial" w:cs="Arial"/>
        </w:rPr>
        <w:t>DIA</w:t>
      </w:r>
      <w:r w:rsidRPr="10C69406">
        <w:rPr>
          <w:rFonts w:ascii="Arial" w:hAnsi="Arial" w:cs="Arial"/>
        </w:rPr>
        <w:t xml:space="preserve"> data and backups from all vendor storage</w:t>
      </w:r>
      <w:r w:rsidR="00935768">
        <w:rPr>
          <w:rFonts w:ascii="Arial" w:hAnsi="Arial" w:cs="Arial"/>
        </w:rPr>
        <w:t>.</w:t>
      </w:r>
    </w:p>
    <w:p w14:paraId="719F44BA" w14:textId="77777777" w:rsidR="00021EDB" w:rsidRPr="00F97B13" w:rsidRDefault="00021EDB" w:rsidP="00021EDB">
      <w:pPr>
        <w:pStyle w:val="ListParagraph"/>
        <w:spacing w:line="276" w:lineRule="auto"/>
        <w:ind w:left="1080"/>
        <w:jc w:val="both"/>
        <w:rPr>
          <w:rFonts w:cs="Arial"/>
        </w:rPr>
      </w:pPr>
    </w:p>
    <w:tbl>
      <w:tblPr>
        <w:tblStyle w:val="TableGrid"/>
        <w:tblW w:w="8280" w:type="dxa"/>
        <w:tblInd w:w="607" w:type="dxa"/>
        <w:tblLook w:val="04A0" w:firstRow="1" w:lastRow="0" w:firstColumn="1" w:lastColumn="0" w:noHBand="0" w:noVBand="1"/>
      </w:tblPr>
      <w:tblGrid>
        <w:gridCol w:w="558"/>
        <w:gridCol w:w="2862"/>
        <w:gridCol w:w="4860"/>
      </w:tblGrid>
      <w:tr w:rsidR="00021EDB" w:rsidRPr="00F97B13" w14:paraId="594421A6" w14:textId="77777777" w:rsidTr="00515657">
        <w:trPr>
          <w:cantSplit/>
          <w:tblHeader/>
        </w:trPr>
        <w:tc>
          <w:tcPr>
            <w:tcW w:w="558" w:type="dxa"/>
            <w:shd w:val="clear" w:color="auto" w:fill="D9E2F3" w:themeFill="accent1" w:themeFillTint="33"/>
          </w:tcPr>
          <w:p w14:paraId="061C8B62" w14:textId="77777777" w:rsidR="00021EDB" w:rsidRPr="00F97B13" w:rsidRDefault="00021EDB">
            <w:pPr>
              <w:spacing w:line="276" w:lineRule="auto"/>
              <w:rPr>
                <w:b/>
                <w:bCs/>
                <w:sz w:val="22"/>
                <w:szCs w:val="22"/>
              </w:rPr>
            </w:pPr>
          </w:p>
        </w:tc>
        <w:tc>
          <w:tcPr>
            <w:tcW w:w="2862" w:type="dxa"/>
            <w:shd w:val="clear" w:color="auto" w:fill="D9E2F3" w:themeFill="accent1" w:themeFillTint="33"/>
          </w:tcPr>
          <w:p w14:paraId="101BF32A" w14:textId="77777777" w:rsidR="00021EDB" w:rsidRPr="00F97B13" w:rsidRDefault="00021EDB">
            <w:pPr>
              <w:spacing w:line="276" w:lineRule="auto"/>
              <w:rPr>
                <w:b/>
                <w:bCs/>
                <w:sz w:val="22"/>
                <w:szCs w:val="22"/>
              </w:rPr>
            </w:pPr>
            <w:r w:rsidRPr="00F97B13">
              <w:rPr>
                <w:b/>
                <w:bCs/>
                <w:sz w:val="22"/>
                <w:szCs w:val="22"/>
              </w:rPr>
              <w:t>Deliverable</w:t>
            </w:r>
          </w:p>
        </w:tc>
        <w:tc>
          <w:tcPr>
            <w:tcW w:w="4860" w:type="dxa"/>
            <w:shd w:val="clear" w:color="auto" w:fill="D9E2F3" w:themeFill="accent1" w:themeFillTint="33"/>
          </w:tcPr>
          <w:p w14:paraId="1B4C4D74" w14:textId="7BA42616" w:rsidR="00021EDB" w:rsidRPr="00F97B13" w:rsidRDefault="00021EDB">
            <w:pPr>
              <w:spacing w:line="276" w:lineRule="auto"/>
              <w:rPr>
                <w:b/>
                <w:bCs/>
                <w:sz w:val="22"/>
                <w:szCs w:val="22"/>
              </w:rPr>
            </w:pPr>
            <w:r w:rsidRPr="00F97B13">
              <w:rPr>
                <w:b/>
                <w:bCs/>
                <w:sz w:val="22"/>
                <w:szCs w:val="22"/>
              </w:rPr>
              <w:t xml:space="preserve">Acceptance </w:t>
            </w:r>
            <w:r w:rsidR="00400CBF">
              <w:rPr>
                <w:b/>
                <w:bCs/>
                <w:sz w:val="22"/>
                <w:szCs w:val="22"/>
              </w:rPr>
              <w:t>Criteria</w:t>
            </w:r>
          </w:p>
        </w:tc>
      </w:tr>
      <w:tr w:rsidR="00021EDB" w:rsidRPr="00F97B13" w14:paraId="6F43B8ED" w14:textId="77777777" w:rsidTr="00515657">
        <w:trPr>
          <w:cantSplit/>
        </w:trPr>
        <w:tc>
          <w:tcPr>
            <w:tcW w:w="558" w:type="dxa"/>
          </w:tcPr>
          <w:p w14:paraId="25CBB439" w14:textId="77777777" w:rsidR="00021EDB" w:rsidRPr="00F97B13" w:rsidRDefault="00021EDB">
            <w:pPr>
              <w:spacing w:line="276" w:lineRule="auto"/>
              <w:rPr>
                <w:sz w:val="22"/>
                <w:szCs w:val="22"/>
              </w:rPr>
            </w:pPr>
            <w:r w:rsidRPr="00F97B13">
              <w:rPr>
                <w:sz w:val="22"/>
                <w:szCs w:val="22"/>
              </w:rPr>
              <w:t>1</w:t>
            </w:r>
          </w:p>
        </w:tc>
        <w:tc>
          <w:tcPr>
            <w:tcW w:w="2862" w:type="dxa"/>
          </w:tcPr>
          <w:p w14:paraId="12CDBD29" w14:textId="77777777" w:rsidR="00021EDB" w:rsidRPr="00F97B13" w:rsidRDefault="00021EDB">
            <w:pPr>
              <w:pStyle w:val="Default"/>
              <w:spacing w:line="276" w:lineRule="auto"/>
              <w:rPr>
                <w:rFonts w:ascii="Arial" w:hAnsi="Arial" w:cs="Arial"/>
                <w:sz w:val="22"/>
                <w:szCs w:val="22"/>
              </w:rPr>
            </w:pPr>
            <w:r w:rsidRPr="00F97B13">
              <w:rPr>
                <w:rFonts w:ascii="Arial" w:hAnsi="Arial" w:cs="Arial"/>
                <w:sz w:val="22"/>
                <w:szCs w:val="22"/>
              </w:rPr>
              <w:t>Transition Plan</w:t>
            </w:r>
          </w:p>
        </w:tc>
        <w:tc>
          <w:tcPr>
            <w:tcW w:w="4860" w:type="dxa"/>
          </w:tcPr>
          <w:p w14:paraId="79DE882F" w14:textId="77777777" w:rsidR="00021EDB" w:rsidRPr="00F97B13" w:rsidRDefault="00021EDB">
            <w:pPr>
              <w:spacing w:line="276" w:lineRule="auto"/>
              <w:rPr>
                <w:sz w:val="22"/>
                <w:szCs w:val="22"/>
              </w:rPr>
            </w:pPr>
            <w:r w:rsidRPr="00F97B13">
              <w:rPr>
                <w:sz w:val="22"/>
                <w:szCs w:val="22"/>
              </w:rPr>
              <w:t>At a minimum, the Plan must include the procedures and schedule under which:</w:t>
            </w:r>
          </w:p>
          <w:p w14:paraId="691B7F6A" w14:textId="15776418" w:rsidR="00021EDB" w:rsidRPr="00F97B13" w:rsidRDefault="00021EDB" w:rsidP="00E33766">
            <w:pPr>
              <w:pStyle w:val="ListParagraph"/>
              <w:numPr>
                <w:ilvl w:val="0"/>
                <w:numId w:val="15"/>
              </w:numPr>
              <w:spacing w:line="276" w:lineRule="auto"/>
              <w:rPr>
                <w:rFonts w:cs="Arial"/>
                <w:sz w:val="22"/>
                <w:szCs w:val="22"/>
              </w:rPr>
            </w:pPr>
            <w:r w:rsidRPr="00F97B13">
              <w:rPr>
                <w:rFonts w:cs="Arial"/>
                <w:sz w:val="22"/>
                <w:szCs w:val="22"/>
              </w:rPr>
              <w:t>A seamless and transparent transition of data and operations will occur to a subsequent contractor</w:t>
            </w:r>
            <w:r w:rsidR="00935768">
              <w:rPr>
                <w:rFonts w:cs="Arial"/>
                <w:sz w:val="22"/>
                <w:szCs w:val="22"/>
              </w:rPr>
              <w:t>.</w:t>
            </w:r>
          </w:p>
          <w:p w14:paraId="5EF3E796" w14:textId="2047AAD6" w:rsidR="00021EDB" w:rsidRPr="00F97B13" w:rsidRDefault="00021EDB" w:rsidP="00E33766">
            <w:pPr>
              <w:pStyle w:val="ListParagraph"/>
              <w:numPr>
                <w:ilvl w:val="0"/>
                <w:numId w:val="15"/>
              </w:numPr>
              <w:spacing w:line="276" w:lineRule="auto"/>
              <w:rPr>
                <w:rFonts w:cs="Arial"/>
                <w:sz w:val="22"/>
                <w:szCs w:val="22"/>
              </w:rPr>
            </w:pPr>
            <w:r w:rsidRPr="00F97B13">
              <w:rPr>
                <w:rFonts w:cs="Arial"/>
                <w:sz w:val="22"/>
                <w:szCs w:val="22"/>
              </w:rPr>
              <w:t xml:space="preserve">The Awarded Vendor’s and the </w:t>
            </w:r>
            <w:r w:rsidR="00696739">
              <w:rPr>
                <w:rFonts w:cs="Arial"/>
                <w:sz w:val="22"/>
                <w:szCs w:val="22"/>
              </w:rPr>
              <w:t>DIA</w:t>
            </w:r>
            <w:r w:rsidRPr="00F97B13">
              <w:rPr>
                <w:rFonts w:cs="Arial"/>
                <w:sz w:val="22"/>
                <w:szCs w:val="22"/>
              </w:rPr>
              <w:t>’s transition managers will meet to review the status of Transition Plan activities and to resolve any issues</w:t>
            </w:r>
            <w:r w:rsidR="00935768">
              <w:rPr>
                <w:rFonts w:cs="Arial"/>
                <w:sz w:val="22"/>
                <w:szCs w:val="22"/>
              </w:rPr>
              <w:t>.</w:t>
            </w:r>
          </w:p>
          <w:p w14:paraId="4E085CC7" w14:textId="78719D78" w:rsidR="00021EDB" w:rsidRPr="00F97B13" w:rsidRDefault="00021EDB" w:rsidP="00E33766">
            <w:pPr>
              <w:pStyle w:val="ListParagraph"/>
              <w:numPr>
                <w:ilvl w:val="0"/>
                <w:numId w:val="15"/>
              </w:numPr>
              <w:spacing w:line="276" w:lineRule="auto"/>
              <w:rPr>
                <w:rFonts w:cs="Arial"/>
                <w:sz w:val="22"/>
                <w:szCs w:val="22"/>
              </w:rPr>
            </w:pPr>
            <w:r w:rsidRPr="00F97B13">
              <w:rPr>
                <w:rFonts w:cs="Arial"/>
                <w:sz w:val="22"/>
                <w:szCs w:val="22"/>
              </w:rPr>
              <w:t>Outside vendors will be notified of procedures to be followed during the transition</w:t>
            </w:r>
            <w:r w:rsidR="00935768">
              <w:rPr>
                <w:rFonts w:cs="Arial"/>
                <w:sz w:val="22"/>
                <w:szCs w:val="22"/>
              </w:rPr>
              <w:t>.</w:t>
            </w:r>
          </w:p>
          <w:p w14:paraId="31DC1EBA" w14:textId="39B2FA9B" w:rsidR="00021EDB" w:rsidRPr="00F97B13" w:rsidRDefault="00021EDB" w:rsidP="00E33766">
            <w:pPr>
              <w:pStyle w:val="ListParagraph"/>
              <w:numPr>
                <w:ilvl w:val="0"/>
                <w:numId w:val="15"/>
              </w:numPr>
              <w:spacing w:line="276" w:lineRule="auto"/>
              <w:rPr>
                <w:rFonts w:cs="Arial"/>
                <w:sz w:val="22"/>
                <w:szCs w:val="22"/>
              </w:rPr>
            </w:pPr>
            <w:r w:rsidRPr="00F97B13">
              <w:rPr>
                <w:rFonts w:cs="Arial"/>
                <w:sz w:val="22"/>
                <w:szCs w:val="22"/>
              </w:rPr>
              <w:t xml:space="preserve">All </w:t>
            </w:r>
            <w:r w:rsidR="00696739">
              <w:rPr>
                <w:rFonts w:cs="Arial"/>
                <w:sz w:val="22"/>
                <w:szCs w:val="22"/>
              </w:rPr>
              <w:t>DIA</w:t>
            </w:r>
            <w:r w:rsidRPr="00F97B13">
              <w:rPr>
                <w:rFonts w:cs="Arial"/>
                <w:sz w:val="22"/>
                <w:szCs w:val="22"/>
              </w:rPr>
              <w:t xml:space="preserve"> Data and information, documents, mail, instruments, and other relevant information are transferred to </w:t>
            </w:r>
            <w:r w:rsidR="00696739">
              <w:rPr>
                <w:rFonts w:cs="Arial"/>
                <w:sz w:val="22"/>
                <w:szCs w:val="22"/>
              </w:rPr>
              <w:t>DIA</w:t>
            </w:r>
            <w:r w:rsidRPr="00F97B13">
              <w:rPr>
                <w:rFonts w:cs="Arial"/>
                <w:sz w:val="22"/>
                <w:szCs w:val="22"/>
              </w:rPr>
              <w:t>, via secured means</w:t>
            </w:r>
            <w:r w:rsidR="00935768">
              <w:rPr>
                <w:rFonts w:cs="Arial"/>
                <w:sz w:val="22"/>
                <w:szCs w:val="22"/>
              </w:rPr>
              <w:t>.</w:t>
            </w:r>
          </w:p>
          <w:p w14:paraId="649396A4" w14:textId="2244E972" w:rsidR="00021EDB" w:rsidRPr="00F97B13" w:rsidRDefault="00021EDB" w:rsidP="00E33766">
            <w:pPr>
              <w:pStyle w:val="ListParagraph"/>
              <w:numPr>
                <w:ilvl w:val="0"/>
                <w:numId w:val="15"/>
              </w:numPr>
              <w:spacing w:line="276" w:lineRule="auto"/>
              <w:rPr>
                <w:rFonts w:cs="Arial"/>
                <w:sz w:val="22"/>
                <w:szCs w:val="22"/>
              </w:rPr>
            </w:pPr>
            <w:r w:rsidRPr="00F97B13">
              <w:rPr>
                <w:rFonts w:cs="Arial"/>
                <w:sz w:val="22"/>
                <w:szCs w:val="22"/>
              </w:rPr>
              <w:t>Financial reconciliation of all funds</w:t>
            </w:r>
            <w:r w:rsidR="00935768">
              <w:rPr>
                <w:rFonts w:cs="Arial"/>
                <w:sz w:val="22"/>
                <w:szCs w:val="22"/>
              </w:rPr>
              <w:t>.</w:t>
            </w:r>
          </w:p>
          <w:p w14:paraId="0D06FFF3" w14:textId="044B81E7" w:rsidR="00021EDB" w:rsidRPr="00F97B13" w:rsidRDefault="00021EDB" w:rsidP="00E33766">
            <w:pPr>
              <w:pStyle w:val="ListParagraph"/>
              <w:numPr>
                <w:ilvl w:val="0"/>
                <w:numId w:val="15"/>
              </w:numPr>
              <w:spacing w:line="276" w:lineRule="auto"/>
              <w:rPr>
                <w:rFonts w:cs="Arial"/>
                <w:sz w:val="22"/>
                <w:szCs w:val="22"/>
              </w:rPr>
            </w:pPr>
            <w:r w:rsidRPr="00F97B13">
              <w:rPr>
                <w:rFonts w:cs="Arial"/>
                <w:sz w:val="22"/>
                <w:szCs w:val="22"/>
              </w:rPr>
              <w:t>Any interim measures deemed necessary to ensure compliance with federal and state law and regulations are taken</w:t>
            </w:r>
            <w:r w:rsidR="00935768">
              <w:rPr>
                <w:rFonts w:cs="Arial"/>
                <w:sz w:val="22"/>
                <w:szCs w:val="22"/>
              </w:rPr>
              <w:t>.</w:t>
            </w:r>
          </w:p>
          <w:p w14:paraId="6095D61B" w14:textId="5FC33343" w:rsidR="00021EDB" w:rsidRPr="00F97B13" w:rsidRDefault="00021EDB" w:rsidP="00E33766">
            <w:pPr>
              <w:pStyle w:val="ListParagraph"/>
              <w:numPr>
                <w:ilvl w:val="0"/>
                <w:numId w:val="15"/>
              </w:numPr>
              <w:spacing w:line="276" w:lineRule="auto"/>
              <w:rPr>
                <w:rFonts w:cs="Arial"/>
                <w:sz w:val="22"/>
                <w:szCs w:val="22"/>
              </w:rPr>
            </w:pPr>
            <w:r w:rsidRPr="00F97B13">
              <w:rPr>
                <w:rFonts w:cs="Arial"/>
                <w:sz w:val="22"/>
                <w:szCs w:val="22"/>
              </w:rPr>
              <w:t xml:space="preserve">The Awarded Vendor and </w:t>
            </w:r>
            <w:r w:rsidR="00696739">
              <w:rPr>
                <w:rFonts w:cs="Arial"/>
                <w:sz w:val="22"/>
                <w:szCs w:val="22"/>
              </w:rPr>
              <w:t>DIA</w:t>
            </w:r>
            <w:r w:rsidRPr="00F97B13">
              <w:rPr>
                <w:rFonts w:cs="Arial"/>
                <w:sz w:val="22"/>
                <w:szCs w:val="22"/>
              </w:rPr>
              <w:t xml:space="preserve"> will revisit the plan during January of each year of the </w:t>
            </w:r>
            <w:r w:rsidR="001060BA" w:rsidRPr="00F97B13">
              <w:rPr>
                <w:rFonts w:cs="Arial"/>
                <w:sz w:val="22"/>
                <w:szCs w:val="22"/>
              </w:rPr>
              <w:t>c</w:t>
            </w:r>
            <w:r w:rsidRPr="00F97B13">
              <w:rPr>
                <w:rFonts w:cs="Arial"/>
                <w:sz w:val="22"/>
                <w:szCs w:val="22"/>
              </w:rPr>
              <w:t>ontract</w:t>
            </w:r>
            <w:r w:rsidR="00935768">
              <w:rPr>
                <w:rFonts w:cs="Arial"/>
                <w:sz w:val="22"/>
                <w:szCs w:val="22"/>
              </w:rPr>
              <w:t>.</w:t>
            </w:r>
          </w:p>
        </w:tc>
      </w:tr>
      <w:tr w:rsidR="00021EDB" w:rsidRPr="00F97B13" w14:paraId="1A1D3B67" w14:textId="77777777" w:rsidTr="00515657">
        <w:trPr>
          <w:cantSplit/>
        </w:trPr>
        <w:tc>
          <w:tcPr>
            <w:tcW w:w="558" w:type="dxa"/>
          </w:tcPr>
          <w:p w14:paraId="141A4440" w14:textId="77777777" w:rsidR="00021EDB" w:rsidRPr="00F97B13" w:rsidRDefault="00021EDB">
            <w:pPr>
              <w:spacing w:line="276" w:lineRule="auto"/>
              <w:rPr>
                <w:sz w:val="22"/>
                <w:szCs w:val="22"/>
              </w:rPr>
            </w:pPr>
            <w:r w:rsidRPr="00F97B13">
              <w:rPr>
                <w:sz w:val="22"/>
                <w:szCs w:val="22"/>
              </w:rPr>
              <w:t>2</w:t>
            </w:r>
          </w:p>
        </w:tc>
        <w:tc>
          <w:tcPr>
            <w:tcW w:w="2862" w:type="dxa"/>
          </w:tcPr>
          <w:p w14:paraId="4EB9114F" w14:textId="77777777" w:rsidR="00021EDB" w:rsidRPr="00F97B13" w:rsidRDefault="00021EDB">
            <w:pPr>
              <w:pStyle w:val="Default"/>
              <w:spacing w:line="276" w:lineRule="auto"/>
              <w:rPr>
                <w:rFonts w:ascii="Arial" w:hAnsi="Arial" w:cs="Arial"/>
                <w:sz w:val="22"/>
                <w:szCs w:val="22"/>
              </w:rPr>
            </w:pPr>
            <w:r w:rsidRPr="00F97B13">
              <w:rPr>
                <w:rFonts w:ascii="Arial" w:hAnsi="Arial" w:cs="Arial"/>
                <w:sz w:val="22"/>
                <w:szCs w:val="22"/>
              </w:rPr>
              <w:t>Completed Transition Plan</w:t>
            </w:r>
          </w:p>
        </w:tc>
        <w:tc>
          <w:tcPr>
            <w:tcW w:w="4860" w:type="dxa"/>
          </w:tcPr>
          <w:p w14:paraId="2CD9D72C" w14:textId="61A31CB8" w:rsidR="00021EDB" w:rsidRPr="00F97B13" w:rsidRDefault="00021EDB">
            <w:pPr>
              <w:spacing w:line="276" w:lineRule="auto"/>
              <w:rPr>
                <w:sz w:val="22"/>
                <w:szCs w:val="22"/>
              </w:rPr>
            </w:pPr>
            <w:r w:rsidRPr="00F97B13">
              <w:rPr>
                <w:sz w:val="22"/>
                <w:szCs w:val="22"/>
              </w:rPr>
              <w:t>At a minimum, Awarded Vendor must demonstrate that they</w:t>
            </w:r>
            <w:r w:rsidR="00C92490" w:rsidRPr="00F97B13">
              <w:rPr>
                <w:sz w:val="22"/>
                <w:szCs w:val="22"/>
              </w:rPr>
              <w:t>’ve</w:t>
            </w:r>
            <w:r w:rsidRPr="00F97B13">
              <w:rPr>
                <w:sz w:val="22"/>
                <w:szCs w:val="22"/>
              </w:rPr>
              <w:t xml:space="preserve"> successfully:</w:t>
            </w:r>
          </w:p>
          <w:p w14:paraId="3C2073CC" w14:textId="5E9281F5" w:rsidR="00021EDB" w:rsidRPr="00F97B13" w:rsidRDefault="00021EDB" w:rsidP="00E33766">
            <w:pPr>
              <w:widowControl/>
              <w:numPr>
                <w:ilvl w:val="0"/>
                <w:numId w:val="15"/>
              </w:numPr>
              <w:spacing w:line="276" w:lineRule="auto"/>
              <w:rPr>
                <w:sz w:val="22"/>
                <w:szCs w:val="22"/>
              </w:rPr>
            </w:pPr>
            <w:r w:rsidRPr="00F97B13">
              <w:rPr>
                <w:sz w:val="22"/>
                <w:szCs w:val="22"/>
              </w:rPr>
              <w:t>Fully cooperated with any subsequent vendor</w:t>
            </w:r>
            <w:r w:rsidR="00935768">
              <w:rPr>
                <w:sz w:val="22"/>
                <w:szCs w:val="22"/>
              </w:rPr>
              <w:t>.</w:t>
            </w:r>
          </w:p>
          <w:p w14:paraId="44073785" w14:textId="35906E12" w:rsidR="00021EDB" w:rsidRPr="00F97B13" w:rsidRDefault="00021EDB" w:rsidP="00E33766">
            <w:pPr>
              <w:widowControl/>
              <w:numPr>
                <w:ilvl w:val="0"/>
                <w:numId w:val="15"/>
              </w:numPr>
              <w:spacing w:line="276" w:lineRule="auto"/>
              <w:rPr>
                <w:sz w:val="22"/>
                <w:szCs w:val="22"/>
              </w:rPr>
            </w:pPr>
            <w:r w:rsidRPr="00F97B13">
              <w:rPr>
                <w:sz w:val="22"/>
                <w:szCs w:val="22"/>
              </w:rPr>
              <w:t xml:space="preserve">Provided a written plan that details disposition of </w:t>
            </w:r>
            <w:r w:rsidR="00696739">
              <w:rPr>
                <w:sz w:val="22"/>
                <w:szCs w:val="22"/>
              </w:rPr>
              <w:t>DIA</w:t>
            </w:r>
            <w:r w:rsidRPr="00F97B13">
              <w:rPr>
                <w:sz w:val="22"/>
                <w:szCs w:val="22"/>
              </w:rPr>
              <w:t xml:space="preserve"> Data and hand-off of services</w:t>
            </w:r>
            <w:r w:rsidR="00935768">
              <w:rPr>
                <w:sz w:val="22"/>
                <w:szCs w:val="22"/>
              </w:rPr>
              <w:t>.</w:t>
            </w:r>
          </w:p>
          <w:p w14:paraId="63E9BE0F" w14:textId="00DB68C2" w:rsidR="00021EDB" w:rsidRPr="00F97B13" w:rsidRDefault="00021EDB" w:rsidP="00E33766">
            <w:pPr>
              <w:widowControl/>
              <w:numPr>
                <w:ilvl w:val="0"/>
                <w:numId w:val="15"/>
              </w:numPr>
              <w:spacing w:line="276" w:lineRule="auto"/>
              <w:rPr>
                <w:sz w:val="22"/>
                <w:szCs w:val="22"/>
              </w:rPr>
            </w:pPr>
            <w:r w:rsidRPr="00F97B13">
              <w:rPr>
                <w:sz w:val="22"/>
                <w:szCs w:val="22"/>
              </w:rPr>
              <w:t>Transferred the data in its custody to any subsequent vendor, via secured means</w:t>
            </w:r>
            <w:r w:rsidR="00935768">
              <w:rPr>
                <w:sz w:val="22"/>
                <w:szCs w:val="22"/>
              </w:rPr>
              <w:t>.</w:t>
            </w:r>
          </w:p>
          <w:p w14:paraId="192D3000" w14:textId="7C4E8123" w:rsidR="00021EDB" w:rsidRPr="00F97B13" w:rsidRDefault="00021EDB" w:rsidP="00E33766">
            <w:pPr>
              <w:widowControl/>
              <w:numPr>
                <w:ilvl w:val="0"/>
                <w:numId w:val="15"/>
              </w:numPr>
              <w:spacing w:line="276" w:lineRule="auto"/>
              <w:rPr>
                <w:sz w:val="22"/>
                <w:szCs w:val="22"/>
              </w:rPr>
            </w:pPr>
            <w:r w:rsidRPr="00F97B13">
              <w:rPr>
                <w:sz w:val="22"/>
                <w:szCs w:val="22"/>
              </w:rPr>
              <w:t>Complied with audit verification that all data has been transferred that is necessary for record retention, access logging and investigation, confirming that no data is retained once the transfer is complete, received, and usability has been confirmed</w:t>
            </w:r>
            <w:r w:rsidR="00935768">
              <w:rPr>
                <w:sz w:val="22"/>
                <w:szCs w:val="22"/>
              </w:rPr>
              <w:t>.</w:t>
            </w:r>
          </w:p>
          <w:p w14:paraId="75972EB6" w14:textId="725275C2" w:rsidR="00021EDB" w:rsidRPr="00F97B13" w:rsidRDefault="00021EDB" w:rsidP="00E33766">
            <w:pPr>
              <w:widowControl/>
              <w:numPr>
                <w:ilvl w:val="0"/>
                <w:numId w:val="15"/>
              </w:numPr>
              <w:spacing w:line="276" w:lineRule="auto"/>
              <w:rPr>
                <w:sz w:val="22"/>
                <w:szCs w:val="22"/>
              </w:rPr>
            </w:pPr>
            <w:r w:rsidRPr="00F97B13">
              <w:rPr>
                <w:sz w:val="22"/>
                <w:szCs w:val="22"/>
              </w:rPr>
              <w:t xml:space="preserve">Certified </w:t>
            </w:r>
            <w:r w:rsidR="00696739">
              <w:rPr>
                <w:sz w:val="22"/>
                <w:szCs w:val="22"/>
              </w:rPr>
              <w:t>DIA</w:t>
            </w:r>
            <w:r w:rsidRPr="00F97B13">
              <w:rPr>
                <w:sz w:val="22"/>
                <w:szCs w:val="22"/>
              </w:rPr>
              <w:t xml:space="preserve"> Data has been removed and sanitized from Awarded Vendor’s hosted Solution</w:t>
            </w:r>
            <w:r w:rsidR="00935768">
              <w:rPr>
                <w:sz w:val="22"/>
                <w:szCs w:val="22"/>
              </w:rPr>
              <w:t>.</w:t>
            </w:r>
          </w:p>
          <w:p w14:paraId="43E7FD98" w14:textId="35126E53" w:rsidR="00021EDB" w:rsidRPr="00F97B13" w:rsidRDefault="00021EDB" w:rsidP="00E33766">
            <w:pPr>
              <w:widowControl/>
              <w:numPr>
                <w:ilvl w:val="0"/>
                <w:numId w:val="15"/>
              </w:numPr>
              <w:spacing w:line="276" w:lineRule="auto"/>
              <w:rPr>
                <w:sz w:val="22"/>
                <w:szCs w:val="22"/>
              </w:rPr>
            </w:pPr>
            <w:r w:rsidRPr="00F97B13">
              <w:rPr>
                <w:sz w:val="22"/>
                <w:szCs w:val="22"/>
              </w:rPr>
              <w:t xml:space="preserve">Returned any </w:t>
            </w:r>
            <w:r w:rsidR="00696739">
              <w:rPr>
                <w:sz w:val="22"/>
                <w:szCs w:val="22"/>
              </w:rPr>
              <w:t>DIA</w:t>
            </w:r>
            <w:r w:rsidRPr="00F97B13">
              <w:rPr>
                <w:sz w:val="22"/>
                <w:szCs w:val="22"/>
              </w:rPr>
              <w:t xml:space="preserve"> proprietary documentation to the </w:t>
            </w:r>
            <w:r w:rsidR="00696739">
              <w:rPr>
                <w:sz w:val="22"/>
                <w:szCs w:val="22"/>
              </w:rPr>
              <w:t>DIA</w:t>
            </w:r>
            <w:r w:rsidRPr="00F97B13">
              <w:rPr>
                <w:sz w:val="22"/>
                <w:szCs w:val="22"/>
              </w:rPr>
              <w:t xml:space="preserve"> IT Contract Manager</w:t>
            </w:r>
            <w:r w:rsidR="00935768">
              <w:rPr>
                <w:sz w:val="22"/>
                <w:szCs w:val="22"/>
              </w:rPr>
              <w:t>.</w:t>
            </w:r>
          </w:p>
          <w:p w14:paraId="35F88543" w14:textId="1F1F30DC" w:rsidR="00021EDB" w:rsidRPr="00F97B13" w:rsidRDefault="00021EDB" w:rsidP="00E33766">
            <w:pPr>
              <w:pStyle w:val="ListParagraph"/>
              <w:numPr>
                <w:ilvl w:val="0"/>
                <w:numId w:val="15"/>
              </w:numPr>
              <w:spacing w:line="276" w:lineRule="auto"/>
              <w:rPr>
                <w:rFonts w:cs="Arial"/>
                <w:sz w:val="22"/>
                <w:szCs w:val="22"/>
              </w:rPr>
            </w:pPr>
            <w:r w:rsidRPr="00F97B13">
              <w:rPr>
                <w:rFonts w:cs="Arial"/>
                <w:sz w:val="22"/>
                <w:szCs w:val="22"/>
              </w:rPr>
              <w:t xml:space="preserve">Confirmed that any electronic copies of </w:t>
            </w:r>
            <w:r w:rsidR="00696739">
              <w:rPr>
                <w:rFonts w:cs="Arial"/>
                <w:sz w:val="22"/>
                <w:szCs w:val="22"/>
              </w:rPr>
              <w:t>DIA</w:t>
            </w:r>
            <w:r w:rsidRPr="00F97B13">
              <w:rPr>
                <w:rFonts w:cs="Arial"/>
                <w:sz w:val="22"/>
                <w:szCs w:val="22"/>
              </w:rPr>
              <w:t xml:space="preserve"> proprietary information stored on Awarded Vendor equipment was transferred back to </w:t>
            </w:r>
            <w:r w:rsidR="00696739">
              <w:rPr>
                <w:rFonts w:cs="Arial"/>
                <w:sz w:val="22"/>
                <w:szCs w:val="22"/>
              </w:rPr>
              <w:t>DIA</w:t>
            </w:r>
            <w:r w:rsidRPr="00F97B13">
              <w:rPr>
                <w:rFonts w:cs="Arial"/>
                <w:sz w:val="22"/>
                <w:szCs w:val="22"/>
              </w:rPr>
              <w:t xml:space="preserve"> before being deleted</w:t>
            </w:r>
            <w:r w:rsidR="00935768">
              <w:rPr>
                <w:rFonts w:cs="Arial"/>
                <w:sz w:val="22"/>
                <w:szCs w:val="22"/>
              </w:rPr>
              <w:t>.</w:t>
            </w:r>
          </w:p>
        </w:tc>
      </w:tr>
      <w:tr w:rsidR="00021EDB" w:rsidRPr="00CA4C68" w14:paraId="74648792" w14:textId="77777777" w:rsidTr="00515657">
        <w:trPr>
          <w:cantSplit/>
        </w:trPr>
        <w:tc>
          <w:tcPr>
            <w:tcW w:w="558" w:type="dxa"/>
          </w:tcPr>
          <w:p w14:paraId="6E7C8CA5" w14:textId="77777777" w:rsidR="00021EDB" w:rsidRPr="00F97B13" w:rsidRDefault="00021EDB">
            <w:pPr>
              <w:spacing w:line="276" w:lineRule="auto"/>
              <w:rPr>
                <w:sz w:val="22"/>
                <w:szCs w:val="22"/>
              </w:rPr>
            </w:pPr>
            <w:r w:rsidRPr="00F97B13">
              <w:rPr>
                <w:sz w:val="22"/>
                <w:szCs w:val="22"/>
              </w:rPr>
              <w:t>3</w:t>
            </w:r>
          </w:p>
        </w:tc>
        <w:tc>
          <w:tcPr>
            <w:tcW w:w="2862" w:type="dxa"/>
          </w:tcPr>
          <w:p w14:paraId="3B2C98EB" w14:textId="77777777" w:rsidR="00021EDB" w:rsidRPr="00F97B13" w:rsidRDefault="00021EDB">
            <w:pPr>
              <w:pStyle w:val="Default"/>
              <w:spacing w:line="276" w:lineRule="auto"/>
              <w:rPr>
                <w:rFonts w:ascii="Arial" w:hAnsi="Arial" w:cs="Arial"/>
                <w:sz w:val="22"/>
                <w:szCs w:val="22"/>
              </w:rPr>
            </w:pPr>
            <w:r w:rsidRPr="00F97B13">
              <w:rPr>
                <w:rFonts w:ascii="Arial" w:hAnsi="Arial" w:cs="Arial"/>
                <w:sz w:val="22"/>
                <w:szCs w:val="22"/>
              </w:rPr>
              <w:t>Outstanding defects</w:t>
            </w:r>
          </w:p>
        </w:tc>
        <w:tc>
          <w:tcPr>
            <w:tcW w:w="4860" w:type="dxa"/>
          </w:tcPr>
          <w:p w14:paraId="38F33654" w14:textId="0AA21F13" w:rsidR="00021EDB" w:rsidRPr="00F97B13" w:rsidRDefault="00021EDB" w:rsidP="00E33766">
            <w:pPr>
              <w:widowControl/>
              <w:numPr>
                <w:ilvl w:val="0"/>
                <w:numId w:val="15"/>
              </w:numPr>
              <w:spacing w:line="276" w:lineRule="auto"/>
              <w:rPr>
                <w:sz w:val="22"/>
                <w:szCs w:val="22"/>
              </w:rPr>
            </w:pPr>
            <w:r w:rsidRPr="00F97B13">
              <w:rPr>
                <w:sz w:val="22"/>
                <w:szCs w:val="22"/>
              </w:rPr>
              <w:t>100% of Priority 1 defects are closed (Severity Critical and priority 1)</w:t>
            </w:r>
            <w:r w:rsidR="00935768">
              <w:rPr>
                <w:sz w:val="22"/>
                <w:szCs w:val="22"/>
              </w:rPr>
              <w:t>.</w:t>
            </w:r>
          </w:p>
          <w:p w14:paraId="65780EE1" w14:textId="1858AFD6" w:rsidR="00021EDB" w:rsidRPr="00F97B13" w:rsidRDefault="00021EDB" w:rsidP="00E33766">
            <w:pPr>
              <w:widowControl/>
              <w:numPr>
                <w:ilvl w:val="0"/>
                <w:numId w:val="15"/>
              </w:numPr>
              <w:spacing w:line="276" w:lineRule="auto"/>
              <w:rPr>
                <w:sz w:val="22"/>
                <w:szCs w:val="22"/>
              </w:rPr>
            </w:pPr>
            <w:r w:rsidRPr="00F97B13">
              <w:rPr>
                <w:sz w:val="22"/>
                <w:szCs w:val="22"/>
              </w:rPr>
              <w:t>90% of priority 2 defects are closed (Severity high and priority 2) with a logical workaround being available for the rest of the 10% of the defects. A</w:t>
            </w:r>
            <w:r w:rsidR="00F97B13" w:rsidRPr="00F97B13">
              <w:rPr>
                <w:sz w:val="22"/>
                <w:szCs w:val="22"/>
              </w:rPr>
              <w:t>lso</w:t>
            </w:r>
            <w:r w:rsidRPr="00F97B13">
              <w:rPr>
                <w:sz w:val="22"/>
                <w:szCs w:val="22"/>
              </w:rPr>
              <w:t>, a plan is available for closing the rest of the 10% of the defects.</w:t>
            </w:r>
          </w:p>
          <w:p w14:paraId="49DFA9D3" w14:textId="77777777" w:rsidR="00021EDB" w:rsidRPr="00F97B13" w:rsidRDefault="00021EDB" w:rsidP="00E33766">
            <w:pPr>
              <w:widowControl/>
              <w:numPr>
                <w:ilvl w:val="0"/>
                <w:numId w:val="15"/>
              </w:numPr>
              <w:spacing w:line="276" w:lineRule="auto"/>
              <w:rPr>
                <w:sz w:val="22"/>
                <w:szCs w:val="22"/>
              </w:rPr>
            </w:pPr>
            <w:r w:rsidRPr="00F97B13">
              <w:rPr>
                <w:sz w:val="22"/>
                <w:szCs w:val="22"/>
              </w:rPr>
              <w:t>Production deployment and sanity checklist is ready.</w:t>
            </w:r>
          </w:p>
          <w:p w14:paraId="2482E68F" w14:textId="77777777" w:rsidR="00021EDB" w:rsidRPr="00F97B13" w:rsidRDefault="00021EDB" w:rsidP="00E33766">
            <w:pPr>
              <w:widowControl/>
              <w:numPr>
                <w:ilvl w:val="0"/>
                <w:numId w:val="15"/>
              </w:numPr>
              <w:spacing w:line="276" w:lineRule="auto"/>
              <w:rPr>
                <w:sz w:val="22"/>
                <w:szCs w:val="22"/>
              </w:rPr>
            </w:pPr>
            <w:r w:rsidRPr="00F97B13">
              <w:rPr>
                <w:sz w:val="22"/>
                <w:szCs w:val="22"/>
              </w:rPr>
              <w:t>Production support team has been formed and ready for closing tickets.</w:t>
            </w:r>
          </w:p>
          <w:p w14:paraId="4CD3CCCC" w14:textId="77777777" w:rsidR="00021EDB" w:rsidRPr="00F97B13" w:rsidRDefault="00021EDB" w:rsidP="00E33766">
            <w:pPr>
              <w:widowControl/>
              <w:numPr>
                <w:ilvl w:val="0"/>
                <w:numId w:val="15"/>
              </w:numPr>
              <w:spacing w:line="276" w:lineRule="auto"/>
              <w:rPr>
                <w:sz w:val="22"/>
                <w:szCs w:val="22"/>
              </w:rPr>
            </w:pPr>
            <w:r w:rsidRPr="00F97B13">
              <w:rPr>
                <w:sz w:val="22"/>
                <w:szCs w:val="22"/>
              </w:rPr>
              <w:t>70% of priority 3 defects are closed and a plan is in place for closing rest of the 30% of low defects.</w:t>
            </w:r>
          </w:p>
        </w:tc>
      </w:tr>
    </w:tbl>
    <w:p w14:paraId="4FB1E798" w14:textId="77777777" w:rsidR="00021EDB" w:rsidRPr="00CA4C68" w:rsidRDefault="00021EDB" w:rsidP="00021EDB">
      <w:pPr>
        <w:pStyle w:val="ListParagraph"/>
        <w:spacing w:line="276" w:lineRule="auto"/>
        <w:ind w:left="1080"/>
        <w:jc w:val="both"/>
        <w:rPr>
          <w:rFonts w:cs="Arial"/>
        </w:rPr>
      </w:pPr>
    </w:p>
    <w:p w14:paraId="2DB27F94" w14:textId="6A4A4238" w:rsidR="007F756D" w:rsidRDefault="000D73EE" w:rsidP="00F250F4">
      <w:pPr>
        <w:pStyle w:val="Heading1"/>
      </w:pPr>
      <w:bookmarkStart w:id="90" w:name="_Ref183078011"/>
      <w:bookmarkStart w:id="91" w:name="_Toc184977961"/>
      <w:r>
        <w:t>9</w:t>
      </w:r>
      <w:r w:rsidR="00773653">
        <w:t>.0</w:t>
      </w:r>
      <w:r w:rsidR="0081264E">
        <w:t xml:space="preserve"> Required Information</w:t>
      </w:r>
      <w:bookmarkEnd w:id="90"/>
      <w:bookmarkEnd w:id="91"/>
    </w:p>
    <w:p w14:paraId="2EEC2450" w14:textId="77777777" w:rsidR="00530297" w:rsidRPr="00CA4C68" w:rsidRDefault="00530297" w:rsidP="00530297">
      <w:pPr>
        <w:pStyle w:val="NoSpacing"/>
        <w:rPr>
          <w:rFonts w:ascii="Arial" w:hAnsi="Arial" w:cs="Arial"/>
        </w:rPr>
      </w:pPr>
      <w:r w:rsidRPr="00CA4C68">
        <w:rPr>
          <w:rFonts w:ascii="Arial" w:hAnsi="Arial" w:cs="Arial"/>
        </w:rPr>
        <w:t>The following information shall be provided in each proposal in the order listed below.  Failure to respond to any request for information within this proposal may result in rejection of the proposal at the sole discretion of the State.</w:t>
      </w:r>
    </w:p>
    <w:p w14:paraId="3439CE94" w14:textId="77777777" w:rsidR="00530297" w:rsidRPr="00CA4C68" w:rsidRDefault="00530297" w:rsidP="00E33766">
      <w:pPr>
        <w:pStyle w:val="NoSpacing"/>
        <w:numPr>
          <w:ilvl w:val="0"/>
          <w:numId w:val="16"/>
        </w:numPr>
        <w:rPr>
          <w:rFonts w:ascii="Arial" w:hAnsi="Arial" w:cs="Arial"/>
        </w:rPr>
      </w:pPr>
      <w:r w:rsidRPr="00CA4C68">
        <w:rPr>
          <w:rFonts w:ascii="Arial" w:hAnsi="Arial" w:cs="Arial"/>
        </w:rPr>
        <w:t>Minimum Requirements</w:t>
      </w:r>
    </w:p>
    <w:p w14:paraId="28B6E27A" w14:textId="77777777" w:rsidR="00530297" w:rsidRPr="00CA4C68" w:rsidRDefault="00530297" w:rsidP="00E33766">
      <w:pPr>
        <w:widowControl/>
        <w:numPr>
          <w:ilvl w:val="1"/>
          <w:numId w:val="16"/>
        </w:numPr>
        <w:spacing w:line="276" w:lineRule="auto"/>
        <w:jc w:val="both"/>
      </w:pPr>
      <w:r w:rsidRPr="00CA4C68">
        <w:t>Provide Delaware license(s) and/or certification(s) necessary to perform services as identified in the scope of work.</w:t>
      </w:r>
    </w:p>
    <w:p w14:paraId="0B1B2C94" w14:textId="73620CDF" w:rsidR="00530297" w:rsidRPr="00CA4C68" w:rsidRDefault="00530297" w:rsidP="00E33766">
      <w:pPr>
        <w:pStyle w:val="ListParagraph"/>
        <w:numPr>
          <w:ilvl w:val="1"/>
          <w:numId w:val="16"/>
        </w:numPr>
        <w:spacing w:line="276" w:lineRule="auto"/>
        <w:jc w:val="both"/>
        <w:rPr>
          <w:rFonts w:cs="Arial"/>
        </w:rPr>
      </w:pPr>
      <w:r w:rsidRPr="220D7CA5">
        <w:rPr>
          <w:rFonts w:cs="Arial"/>
        </w:rPr>
        <w:t xml:space="preserve">Prior to the execution of an award document, the successful Vendor shall either furnish </w:t>
      </w:r>
      <w:r w:rsidR="00696739">
        <w:rPr>
          <w:rFonts w:cs="Arial"/>
        </w:rPr>
        <w:t>DIA</w:t>
      </w:r>
      <w:r w:rsidRPr="220D7CA5">
        <w:rPr>
          <w:rFonts w:cs="Arial"/>
        </w:rPr>
        <w:t xml:space="preserve"> with proof of State of Delaware Business Licensure or initiate the process of application where required.</w:t>
      </w:r>
    </w:p>
    <w:p w14:paraId="2C89DD78" w14:textId="7B676CA8" w:rsidR="00530297" w:rsidRPr="00CA4C68" w:rsidRDefault="00530297" w:rsidP="00E33766">
      <w:pPr>
        <w:widowControl/>
        <w:numPr>
          <w:ilvl w:val="1"/>
          <w:numId w:val="16"/>
        </w:numPr>
        <w:spacing w:line="276" w:lineRule="auto"/>
        <w:jc w:val="both"/>
      </w:pPr>
      <w:r w:rsidRPr="00CA4C68">
        <w:t xml:space="preserve">Vendor shall provide responses to the </w:t>
      </w:r>
      <w:r w:rsidR="00A50367">
        <w:t>RFP</w:t>
      </w:r>
      <w:r w:rsidRPr="00CA4C68">
        <w:t xml:space="preserve"> scope of work and clearly identify capabilities as presented in the General Evaluation Requirements below.</w:t>
      </w:r>
    </w:p>
    <w:p w14:paraId="400204CF" w14:textId="77777777" w:rsidR="00530297" w:rsidRPr="00CA4C68" w:rsidRDefault="00530297" w:rsidP="00E33766">
      <w:pPr>
        <w:widowControl/>
        <w:numPr>
          <w:ilvl w:val="1"/>
          <w:numId w:val="16"/>
        </w:numPr>
        <w:spacing w:line="276" w:lineRule="auto"/>
        <w:jc w:val="both"/>
      </w:pPr>
      <w:r w:rsidRPr="00CA4C68">
        <w:t>Complete all appropriate attachments and forms as identified within the RFP.</w:t>
      </w:r>
    </w:p>
    <w:p w14:paraId="287F463A" w14:textId="5A87336B" w:rsidR="00530297" w:rsidRPr="00CA4C68" w:rsidRDefault="6BC3F3CF" w:rsidP="00E33766">
      <w:pPr>
        <w:widowControl/>
        <w:numPr>
          <w:ilvl w:val="1"/>
          <w:numId w:val="16"/>
        </w:numPr>
        <w:spacing w:line="276" w:lineRule="auto"/>
        <w:jc w:val="both"/>
      </w:pPr>
      <w:r>
        <w:t>Proof of insurance and amount of insurance shall be furnished to the Agency prior to the start of the contract period and shall be no less than as identified in the bid solicitation, Section</w:t>
      </w:r>
      <w:r w:rsidR="00935768" w:rsidRPr="00935768">
        <w:rPr>
          <w:rStyle w:val="ReferenceChar"/>
        </w:rPr>
        <w:fldChar w:fldCharType="begin"/>
      </w:r>
      <w:r w:rsidR="00935768" w:rsidRPr="00935768">
        <w:rPr>
          <w:rStyle w:val="ReferenceChar"/>
        </w:rPr>
        <w:instrText xml:space="preserve"> REF _Ref183105260 \h </w:instrText>
      </w:r>
      <w:r w:rsidR="00935768">
        <w:rPr>
          <w:rStyle w:val="ReferenceChar"/>
        </w:rPr>
        <w:instrText xml:space="preserve"> \* MERGEFORMAT </w:instrText>
      </w:r>
      <w:r w:rsidR="00935768" w:rsidRPr="00935768">
        <w:rPr>
          <w:rStyle w:val="ReferenceChar"/>
        </w:rPr>
      </w:r>
      <w:r w:rsidR="00935768" w:rsidRPr="00935768">
        <w:rPr>
          <w:rStyle w:val="ReferenceChar"/>
        </w:rPr>
        <w:fldChar w:fldCharType="separate"/>
      </w:r>
      <w:r w:rsidR="00935768" w:rsidRPr="00935768">
        <w:rPr>
          <w:rStyle w:val="ReferenceChar"/>
        </w:rPr>
        <w:t>11.07.07 Insurance</w:t>
      </w:r>
      <w:r w:rsidR="00935768" w:rsidRPr="00935768">
        <w:rPr>
          <w:rStyle w:val="ReferenceChar"/>
        </w:rPr>
        <w:fldChar w:fldCharType="end"/>
      </w:r>
      <w:r w:rsidRPr="0079769E">
        <w:t>.</w:t>
      </w:r>
    </w:p>
    <w:p w14:paraId="35B5EE6C" w14:textId="77777777" w:rsidR="00530297" w:rsidRPr="00CA4C68" w:rsidRDefault="00530297" w:rsidP="00E33766">
      <w:pPr>
        <w:widowControl/>
        <w:numPr>
          <w:ilvl w:val="0"/>
          <w:numId w:val="16"/>
        </w:numPr>
        <w:spacing w:before="120" w:line="276" w:lineRule="auto"/>
        <w:jc w:val="both"/>
        <w:rPr>
          <w:bCs/>
        </w:rPr>
      </w:pPr>
      <w:r w:rsidRPr="00CA4C68">
        <w:rPr>
          <w:bCs/>
        </w:rPr>
        <w:t xml:space="preserve">General Evaluation Requirements </w:t>
      </w:r>
    </w:p>
    <w:p w14:paraId="1F88666D" w14:textId="77777777" w:rsidR="00530297" w:rsidRPr="00CA4C68" w:rsidRDefault="00530297" w:rsidP="00E33766">
      <w:pPr>
        <w:widowControl/>
        <w:numPr>
          <w:ilvl w:val="1"/>
          <w:numId w:val="16"/>
        </w:numPr>
        <w:spacing w:line="276" w:lineRule="auto"/>
        <w:jc w:val="both"/>
      </w:pPr>
      <w:r w:rsidRPr="00CA4C68">
        <w:t>Experience and Reputation</w:t>
      </w:r>
    </w:p>
    <w:p w14:paraId="4ECE181F" w14:textId="016A9C11" w:rsidR="00530297" w:rsidRPr="00CA4C68" w:rsidRDefault="00530297" w:rsidP="00E33766">
      <w:pPr>
        <w:widowControl/>
        <w:numPr>
          <w:ilvl w:val="1"/>
          <w:numId w:val="16"/>
        </w:numPr>
        <w:spacing w:line="276" w:lineRule="auto"/>
        <w:jc w:val="both"/>
      </w:pPr>
      <w:bookmarkStart w:id="92" w:name="_Hlk117086205"/>
      <w:r w:rsidRPr="00CA4C68">
        <w:t xml:space="preserve">Expertise in </w:t>
      </w:r>
      <w:r w:rsidR="00CA6956">
        <w:t>Labor Law Enforcement</w:t>
      </w:r>
      <w:r w:rsidRPr="00CA4C68">
        <w:t xml:space="preserve"> </w:t>
      </w:r>
      <w:r w:rsidR="00305D53">
        <w:t>p</w:t>
      </w:r>
      <w:r w:rsidRPr="00CA4C68">
        <w:t>rogram</w:t>
      </w:r>
      <w:r w:rsidR="00305D53">
        <w:t>s</w:t>
      </w:r>
      <w:r w:rsidRPr="00CA4C68">
        <w:t xml:space="preserve"> and prior implementation experience of projects of similar scope and size</w:t>
      </w:r>
      <w:r w:rsidR="11567F8F">
        <w:t xml:space="preserve"> (similar experience implementing </w:t>
      </w:r>
      <w:r w:rsidR="11567F8F" w:rsidRPr="00036D77">
        <w:rPr>
          <w:highlight w:val="yellow"/>
        </w:rPr>
        <w:t>private insurance plans, especially income-replacement plans, shall also be considered</w:t>
      </w:r>
      <w:r w:rsidR="11567F8F">
        <w:t>)</w:t>
      </w:r>
    </w:p>
    <w:bookmarkEnd w:id="92"/>
    <w:p w14:paraId="365A1A44" w14:textId="72C9149D" w:rsidR="00182146" w:rsidRPr="00CA4C68" w:rsidRDefault="00530297" w:rsidP="00E33766">
      <w:pPr>
        <w:widowControl/>
        <w:numPr>
          <w:ilvl w:val="1"/>
          <w:numId w:val="16"/>
        </w:numPr>
        <w:spacing w:line="276" w:lineRule="auto"/>
        <w:jc w:val="both"/>
      </w:pPr>
      <w:r w:rsidRPr="00CA4C68">
        <w:t>Capacity to meet requirements (size, financial condition, etc.)</w:t>
      </w:r>
    </w:p>
    <w:p w14:paraId="7AB47C42" w14:textId="77777777" w:rsidR="00530297" w:rsidRPr="00CA4C68" w:rsidRDefault="00530297" w:rsidP="00E33766">
      <w:pPr>
        <w:widowControl/>
        <w:numPr>
          <w:ilvl w:val="1"/>
          <w:numId w:val="16"/>
        </w:numPr>
        <w:spacing w:line="276" w:lineRule="auto"/>
        <w:jc w:val="both"/>
      </w:pPr>
      <w:r w:rsidRPr="00CA4C68">
        <w:t>Location (geographical)</w:t>
      </w:r>
    </w:p>
    <w:p w14:paraId="790FE9CF" w14:textId="77777777" w:rsidR="00530297" w:rsidRPr="00CA4C68" w:rsidRDefault="00530297" w:rsidP="00E33766">
      <w:pPr>
        <w:widowControl/>
        <w:numPr>
          <w:ilvl w:val="1"/>
          <w:numId w:val="16"/>
        </w:numPr>
        <w:spacing w:line="276" w:lineRule="auto"/>
        <w:jc w:val="both"/>
      </w:pPr>
      <w:r w:rsidRPr="00CA4C68">
        <w:t>Demonstrated ability</w:t>
      </w:r>
    </w:p>
    <w:p w14:paraId="72899186" w14:textId="0FCC6332" w:rsidR="00530297" w:rsidRPr="00CA4C68" w:rsidRDefault="00530297" w:rsidP="00E33766">
      <w:pPr>
        <w:widowControl/>
        <w:numPr>
          <w:ilvl w:val="1"/>
          <w:numId w:val="16"/>
        </w:numPr>
        <w:spacing w:line="276" w:lineRule="auto"/>
        <w:jc w:val="both"/>
      </w:pPr>
      <w:r w:rsidRPr="00CA4C68">
        <w:t>Familiarity with public work</w:t>
      </w:r>
      <w:r w:rsidR="00935768">
        <w:t>s</w:t>
      </w:r>
      <w:r w:rsidRPr="00CA4C68">
        <w:t xml:space="preserve"> and its requirements</w:t>
      </w:r>
    </w:p>
    <w:p w14:paraId="22A0AE1A" w14:textId="77777777" w:rsidR="00530297" w:rsidRPr="00CA4C68" w:rsidRDefault="00530297" w:rsidP="00E33766">
      <w:pPr>
        <w:widowControl/>
        <w:numPr>
          <w:ilvl w:val="1"/>
          <w:numId w:val="16"/>
        </w:numPr>
        <w:spacing w:line="276" w:lineRule="auto"/>
        <w:jc w:val="both"/>
      </w:pPr>
      <w:r w:rsidRPr="00CA4C68">
        <w:t>Other criteria necessary for a quality cost-effective project</w:t>
      </w:r>
    </w:p>
    <w:p w14:paraId="0943EEFE" w14:textId="5C82BEB2" w:rsidR="00530297" w:rsidRPr="00CA4C68" w:rsidRDefault="00530297" w:rsidP="00E33766">
      <w:pPr>
        <w:widowControl/>
        <w:numPr>
          <w:ilvl w:val="1"/>
          <w:numId w:val="16"/>
        </w:numPr>
        <w:spacing w:line="276" w:lineRule="auto"/>
        <w:jc w:val="both"/>
      </w:pPr>
      <w:r>
        <w:t xml:space="preserve">Business </w:t>
      </w:r>
      <w:r w:rsidR="00781F19">
        <w:t xml:space="preserve">functional </w:t>
      </w:r>
      <w:r>
        <w:t xml:space="preserve">and IT requirements provided as part of this </w:t>
      </w:r>
      <w:r w:rsidR="00781F19">
        <w:t>RFP</w:t>
      </w:r>
      <w:r w:rsidR="00696739">
        <w:t>.</w:t>
      </w:r>
      <w:r>
        <w:t xml:space="preserve"> </w:t>
      </w:r>
      <w:r w:rsidR="00781F19">
        <w:t xml:space="preserve">All </w:t>
      </w:r>
      <w:hyperlink w:anchor="_8.13_Appendix_B">
        <w:r w:rsidR="00781F19">
          <w:t xml:space="preserve">FUNCTIONAL </w:t>
        </w:r>
        <w:r w:rsidR="001B3A0A" w:rsidRPr="00696739">
          <w:t>AND TECHNICAL REQUIREMENTS</w:t>
        </w:r>
      </w:hyperlink>
      <w:r>
        <w:t xml:space="preserve"> need to be followed</w:t>
      </w:r>
      <w:r w:rsidR="00696739">
        <w:t>.</w:t>
      </w:r>
    </w:p>
    <w:p w14:paraId="786AAAFE" w14:textId="7BBEAD1E" w:rsidR="00875597" w:rsidRPr="00875597" w:rsidRDefault="000D73EE" w:rsidP="009456C7">
      <w:pPr>
        <w:pStyle w:val="Heading2"/>
      </w:pPr>
      <w:bookmarkStart w:id="93" w:name="_Toc144894343"/>
      <w:bookmarkStart w:id="94" w:name="_Ref183118929"/>
      <w:bookmarkStart w:id="95" w:name="_Toc184977962"/>
      <w:r>
        <w:t>9.01</w:t>
      </w:r>
      <w:r w:rsidR="00875597" w:rsidRPr="00875597">
        <w:t xml:space="preserve"> </w:t>
      </w:r>
      <w:bookmarkEnd w:id="93"/>
      <w:r w:rsidR="00875597" w:rsidRPr="00875597">
        <w:t>Requested Information</w:t>
      </w:r>
      <w:bookmarkEnd w:id="94"/>
      <w:bookmarkEnd w:id="95"/>
    </w:p>
    <w:p w14:paraId="2F2EDBD8" w14:textId="25CF2A55" w:rsidR="00875597" w:rsidRPr="00875597" w:rsidRDefault="00875597" w:rsidP="00875597">
      <w:pPr>
        <w:widowControl/>
        <w:spacing w:after="160"/>
        <w:contextualSpacing/>
        <w:rPr>
          <w:rFonts w:cs="Arial"/>
        </w:rPr>
      </w:pPr>
      <w:r w:rsidRPr="00875597">
        <w:rPr>
          <w:rFonts w:cs="Arial"/>
        </w:rPr>
        <w:t xml:space="preserve">The list of Requested Documents needed for all vendor submissions to be deemed complete can be found in the DIA Vendor Submission Portal: </w:t>
      </w:r>
      <w:hyperlink r:id="rId48">
        <w:r w:rsidR="00935768">
          <w:rPr>
            <w:color w:val="0000FF"/>
            <w:u w:val="single" w:color="0000FF"/>
          </w:rPr>
          <w:t>https://dia.bonfirehub.com/</w:t>
        </w:r>
      </w:hyperlink>
      <w:r w:rsidRPr="00875597">
        <w:rPr>
          <w:color w:val="0000FF"/>
          <w:u w:color="0000FF"/>
        </w:rPr>
        <w:t xml:space="preserve">. </w:t>
      </w:r>
      <w:r w:rsidRPr="00875597">
        <w:rPr>
          <w:rFonts w:cs="Arial"/>
        </w:rPr>
        <w:t>They are as follows:</w:t>
      </w:r>
    </w:p>
    <w:p w14:paraId="33B4B3D4"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NO PROPOSAL REPLY FORM</w:t>
      </w:r>
    </w:p>
    <w:p w14:paraId="366394FF"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NON-COLLUSION STATEMENT</w:t>
      </w:r>
    </w:p>
    <w:p w14:paraId="2557D155"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EXCEPTION FORM</w:t>
      </w:r>
    </w:p>
    <w:p w14:paraId="3506636D"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CONFIDENTIALITY AND PROPRIETARY INFORMATION</w:t>
      </w:r>
    </w:p>
    <w:p w14:paraId="51211341"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BUSINESS REFERENCES</w:t>
      </w:r>
    </w:p>
    <w:p w14:paraId="7CEC8977"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SUBCONTRACTOR INFORMATION FORM</w:t>
      </w:r>
    </w:p>
    <w:p w14:paraId="196286CE"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PERFORMANCE BOND</w:t>
      </w:r>
    </w:p>
    <w:p w14:paraId="73DA47F4" w14:textId="77777777" w:rsid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PROPOSED PROJECT COST</w:t>
      </w:r>
    </w:p>
    <w:p w14:paraId="1B8ACFA0" w14:textId="4746DECB" w:rsidR="00FB6FD7" w:rsidRPr="00875597" w:rsidRDefault="00FB6FD7" w:rsidP="00070B97">
      <w:pPr>
        <w:widowControl/>
        <w:numPr>
          <w:ilvl w:val="1"/>
          <w:numId w:val="40"/>
        </w:numPr>
        <w:spacing w:after="160"/>
        <w:contextualSpacing/>
        <w:rPr>
          <w:rFonts w:eastAsiaTheme="minorHAnsi" w:cs="Times New Roman"/>
        </w:rPr>
      </w:pPr>
      <w:r>
        <w:rPr>
          <w:rFonts w:eastAsiaTheme="minorHAnsi" w:cs="Times New Roman"/>
        </w:rPr>
        <w:t>VENDOR COST SCHEDULE</w:t>
      </w:r>
    </w:p>
    <w:p w14:paraId="1807418C"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TECHNICAL REQUIREMENTS</w:t>
      </w:r>
    </w:p>
    <w:p w14:paraId="696A4C88" w14:textId="281524B0"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WAGE &amp; HOUR REQUIREMENTS</w:t>
      </w:r>
    </w:p>
    <w:p w14:paraId="2E06F1D9" w14:textId="307CF64F"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 xml:space="preserve">WORKERS’ </w:t>
      </w:r>
      <w:r w:rsidR="00277BB1">
        <w:rPr>
          <w:rFonts w:eastAsiaTheme="minorHAnsi" w:cs="Times New Roman"/>
        </w:rPr>
        <w:t xml:space="preserve">COMPENSATION </w:t>
      </w:r>
      <w:r w:rsidRPr="00875597">
        <w:rPr>
          <w:rFonts w:eastAsiaTheme="minorHAnsi" w:cs="Times New Roman"/>
        </w:rPr>
        <w:t>REQUIREMENTS</w:t>
      </w:r>
    </w:p>
    <w:p w14:paraId="5B78CFA6"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CONSTRUCTION ENFORCEMENT REQUIREMENTS</w:t>
      </w:r>
    </w:p>
    <w:p w14:paraId="44C2E786"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SAFETY &amp; HEALTH REQUIREMENTS</w:t>
      </w:r>
    </w:p>
    <w:p w14:paraId="0438DFD1"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ANTI-DISCRIMINATION REQUIREMENTS</w:t>
      </w:r>
    </w:p>
    <w:p w14:paraId="3164461E" w14:textId="77777777" w:rsidR="00875597" w:rsidRPr="00875597" w:rsidRDefault="00875597" w:rsidP="00070B97">
      <w:pPr>
        <w:widowControl/>
        <w:numPr>
          <w:ilvl w:val="1"/>
          <w:numId w:val="40"/>
        </w:numPr>
        <w:spacing w:after="160"/>
        <w:contextualSpacing/>
        <w:rPr>
          <w:rFonts w:eastAsiaTheme="minorHAnsi" w:cs="Times New Roman"/>
        </w:rPr>
      </w:pPr>
      <w:r w:rsidRPr="00875597">
        <w:rPr>
          <w:rFonts w:eastAsiaTheme="minorHAnsi" w:cs="Times New Roman"/>
        </w:rPr>
        <w:t>FISCAL REQUIREMENTS</w:t>
      </w:r>
    </w:p>
    <w:p w14:paraId="170E301E" w14:textId="77777777" w:rsidR="0081264E" w:rsidRDefault="0081264E" w:rsidP="0081264E"/>
    <w:p w14:paraId="6D8B55D6" w14:textId="03D91D96" w:rsidR="008F0D63" w:rsidRDefault="000D73EE" w:rsidP="0026683F">
      <w:pPr>
        <w:pStyle w:val="Heading1"/>
      </w:pPr>
      <w:bookmarkStart w:id="96" w:name="_Toc184977963"/>
      <w:r>
        <w:t>10</w:t>
      </w:r>
      <w:r w:rsidR="00773653">
        <w:t>.0</w:t>
      </w:r>
      <w:r w:rsidR="0026683F">
        <w:t xml:space="preserve"> Professional Services RFP Administrative Information</w:t>
      </w:r>
      <w:bookmarkEnd w:id="96"/>
    </w:p>
    <w:p w14:paraId="74E1C027" w14:textId="56454B40" w:rsidR="0026683F" w:rsidRDefault="000D73EE" w:rsidP="0026683F">
      <w:pPr>
        <w:pStyle w:val="Heading2"/>
      </w:pPr>
      <w:bookmarkStart w:id="97" w:name="_Toc184977964"/>
      <w:r>
        <w:t>10</w:t>
      </w:r>
      <w:r w:rsidR="0026683F">
        <w:t>.</w:t>
      </w:r>
      <w:r>
        <w:t>0</w:t>
      </w:r>
      <w:r w:rsidR="0026683F">
        <w:t>1</w:t>
      </w:r>
      <w:r w:rsidR="00942FC2">
        <w:t xml:space="preserve"> RFP Issuance</w:t>
      </w:r>
      <w:bookmarkEnd w:id="97"/>
    </w:p>
    <w:p w14:paraId="49E7944F" w14:textId="77777777" w:rsidR="00EF47DB" w:rsidRPr="00B93425" w:rsidRDefault="00EF47DB" w:rsidP="00E33766">
      <w:pPr>
        <w:widowControl/>
        <w:numPr>
          <w:ilvl w:val="0"/>
          <w:numId w:val="17"/>
        </w:numPr>
        <w:spacing w:after="240" w:line="276" w:lineRule="auto"/>
      </w:pPr>
      <w:r w:rsidRPr="00B93425">
        <w:t xml:space="preserve">Public Notice: Public notice has been provided in accordance with 29 </w:t>
      </w:r>
      <w:r w:rsidRPr="00B93425">
        <w:rPr>
          <w:i/>
        </w:rPr>
        <w:t>Del. C</w:t>
      </w:r>
      <w:r w:rsidRPr="00B93425">
        <w:t xml:space="preserve">. </w:t>
      </w:r>
      <w:hyperlink r:id="rId49" w:anchor="6981">
        <w:r w:rsidRPr="220D7CA5">
          <w:rPr>
            <w:rStyle w:val="Hyperlink"/>
          </w:rPr>
          <w:t>§ 6981</w:t>
        </w:r>
      </w:hyperlink>
      <w:r>
        <w:t>.</w:t>
      </w:r>
    </w:p>
    <w:p w14:paraId="5431748A" w14:textId="358E4F37" w:rsidR="00EF47DB" w:rsidRPr="00B93425" w:rsidRDefault="00EF47DB" w:rsidP="00E33766">
      <w:pPr>
        <w:widowControl/>
        <w:numPr>
          <w:ilvl w:val="0"/>
          <w:numId w:val="17"/>
        </w:numPr>
        <w:spacing w:after="240" w:line="276" w:lineRule="auto"/>
      </w:pPr>
      <w:r w:rsidRPr="00B93425">
        <w:t xml:space="preserve">Obtaining Copies of the RFP: This RFP is available in </w:t>
      </w:r>
      <w:r w:rsidR="00696739">
        <w:t xml:space="preserve">DIA’s Vendor </w:t>
      </w:r>
      <w:r w:rsidR="005C071F">
        <w:t>Submission</w:t>
      </w:r>
      <w:r w:rsidRPr="00B93425">
        <w:t xml:space="preserve"> website at </w:t>
      </w:r>
      <w:hyperlink r:id="rId50" w:history="1">
        <w:r w:rsidR="00696739">
          <w:rPr>
            <w:rStyle w:val="Hyperlink"/>
          </w:rPr>
          <w:t>https://dia.bonfirehub.com</w:t>
        </w:r>
      </w:hyperlink>
      <w:r w:rsidR="00F67758">
        <w:t xml:space="preserve">. </w:t>
      </w:r>
      <w:r w:rsidRPr="00B93425">
        <w:t>Paper copies of this RFP will not be available.</w:t>
      </w:r>
    </w:p>
    <w:p w14:paraId="0850A3CF" w14:textId="77777777" w:rsidR="00EF47DB" w:rsidRPr="00B93425" w:rsidRDefault="00EF47DB" w:rsidP="00E33766">
      <w:pPr>
        <w:widowControl/>
        <w:numPr>
          <w:ilvl w:val="0"/>
          <w:numId w:val="17"/>
        </w:numPr>
        <w:spacing w:after="240" w:line="276" w:lineRule="auto"/>
      </w:pPr>
      <w:r w:rsidRPr="00B93425">
        <w:t>Assistance to Vendors with a Disability: Vendors with a disability may receive accommodation regarding the means of communicating this RFP or participating in the procurement process.  For more information, contact the Designated Contact no later than ten days prior to the deadline for receipt of proposals.</w:t>
      </w:r>
    </w:p>
    <w:p w14:paraId="18A8EF3A" w14:textId="6FAA7FFB" w:rsidR="00EF47DB" w:rsidRPr="00B93425" w:rsidRDefault="00EF47DB" w:rsidP="00E33766">
      <w:pPr>
        <w:widowControl/>
        <w:numPr>
          <w:ilvl w:val="0"/>
          <w:numId w:val="17"/>
        </w:numPr>
        <w:spacing w:after="240" w:line="276" w:lineRule="auto"/>
      </w:pPr>
      <w:r w:rsidRPr="00B93425">
        <w:t xml:space="preserve">RFP Designated Contact: All requests, questions, or other communications about this RFP shall be made in writing to the State of Delaware.  Address all communications to </w:t>
      </w:r>
      <w:r w:rsidR="00696739">
        <w:t xml:space="preserve">the DIA Vendor Submission Portal: </w:t>
      </w:r>
      <w:hyperlink r:id="rId51" w:history="1">
        <w:r w:rsidR="00696739" w:rsidRPr="00696739">
          <w:rPr>
            <w:rStyle w:val="Hyperlink"/>
          </w:rPr>
          <w:t>https://dia.bonfirehub.com</w:t>
        </w:r>
      </w:hyperlink>
      <w:r w:rsidRPr="00B93425">
        <w:t xml:space="preserve">; communications made to other State of Delaware personnel or attempting to ask questions by phone or in person will not be allowed or recognized as valid and may disqualify the vendor.  Vendors should rely only on written </w:t>
      </w:r>
      <w:r w:rsidR="00696739">
        <w:t>responses</w:t>
      </w:r>
      <w:r w:rsidRPr="00B93425">
        <w:t xml:space="preserve"> issued by the </w:t>
      </w:r>
      <w:r w:rsidR="00696739">
        <w:t>DIA portal</w:t>
      </w:r>
      <w:r w:rsidRPr="00B93425">
        <w:t>.</w:t>
      </w:r>
    </w:p>
    <w:p w14:paraId="42F2494C" w14:textId="77777777" w:rsidR="00EF47DB" w:rsidRPr="00394E8A" w:rsidRDefault="00EF47DB" w:rsidP="00E33766">
      <w:pPr>
        <w:widowControl/>
        <w:numPr>
          <w:ilvl w:val="0"/>
          <w:numId w:val="17"/>
        </w:numPr>
        <w:spacing w:after="240" w:line="276" w:lineRule="auto"/>
      </w:pPr>
      <w:r w:rsidRPr="00394E8A">
        <w:t>Consultants and Legal Counsel: The State of Delaware may retain consultants or legal counsel to assist in the review and evaluation of this RFP and the vendors’ responses.  Bidders shall not contact the State’s consultant or legal counsel on any matter related to the RFP.</w:t>
      </w:r>
    </w:p>
    <w:p w14:paraId="63F2B9C1" w14:textId="77777777" w:rsidR="00EF47DB" w:rsidRPr="00394E8A" w:rsidRDefault="00EF47DB" w:rsidP="00E33766">
      <w:pPr>
        <w:widowControl/>
        <w:numPr>
          <w:ilvl w:val="0"/>
          <w:numId w:val="17"/>
        </w:numPr>
        <w:spacing w:after="240" w:line="276" w:lineRule="auto"/>
      </w:pPr>
      <w:r w:rsidRPr="00394E8A">
        <w:t>Contact with State Employees: Direct contact with State of Delaware employees other than the State of Delaware Designated Contact regarding this RFP is expressly prohibited without prior consent.  Vendors directly contacting State of Delaware employees risk elimination of their proposal from further consideration.  Exceptions exist only for organizations currently doing business in the State who require contact in the normal course of doing that business.</w:t>
      </w:r>
    </w:p>
    <w:p w14:paraId="71CD1673" w14:textId="77777777" w:rsidR="00EF47DB" w:rsidRPr="00394E8A" w:rsidRDefault="00EF47DB" w:rsidP="00E33766">
      <w:pPr>
        <w:widowControl/>
        <w:numPr>
          <w:ilvl w:val="0"/>
          <w:numId w:val="17"/>
        </w:numPr>
        <w:spacing w:after="240" w:line="276" w:lineRule="auto"/>
      </w:pPr>
      <w:r w:rsidRPr="00394E8A">
        <w:t>Organizations Ineligible to Bid: Any individual, business, organization, corporation, consortium, partnership, joint venture, or any other entity including subcontractors currently debarred or suspended is ineligible to bid.  Any entity ineligible to conduct business in the State of Delaware for any reason is ineligible to respond to the RFP.</w:t>
      </w:r>
    </w:p>
    <w:p w14:paraId="63E324D9" w14:textId="61F2E186" w:rsidR="00EF47DB" w:rsidRPr="00394E8A" w:rsidRDefault="00EF47DB" w:rsidP="00E33766">
      <w:pPr>
        <w:widowControl/>
        <w:numPr>
          <w:ilvl w:val="0"/>
          <w:numId w:val="17"/>
        </w:numPr>
        <w:spacing w:after="240" w:line="276" w:lineRule="auto"/>
      </w:pPr>
      <w:r w:rsidRPr="00394E8A">
        <w:t>Exclusions</w:t>
      </w:r>
      <w:r w:rsidRPr="00394E8A">
        <w:rPr>
          <w:bCs/>
        </w:rPr>
        <w:t xml:space="preserve">: </w:t>
      </w:r>
      <w:r w:rsidRPr="00394E8A">
        <w:t>The Evaluation Team reserves the right to refuse to consider any proposal from a vendor who:</w:t>
      </w:r>
    </w:p>
    <w:p w14:paraId="1C098867" w14:textId="1797CBC2" w:rsidR="00EF47DB" w:rsidRPr="00394E8A" w:rsidRDefault="00EF47DB" w:rsidP="00E33766">
      <w:pPr>
        <w:widowControl/>
        <w:numPr>
          <w:ilvl w:val="1"/>
          <w:numId w:val="17"/>
        </w:numPr>
        <w:spacing w:after="240" w:line="276" w:lineRule="auto"/>
      </w:pPr>
      <w:r w:rsidRPr="00394E8A">
        <w:t>Has been convicted for commission of a criminal offense as an incident to obtaining or attempting to obtain a public or private contract or subcontract, or in the performance of the contract or subcontract</w:t>
      </w:r>
      <w:r w:rsidR="00935768">
        <w:t>.</w:t>
      </w:r>
    </w:p>
    <w:p w14:paraId="34C29CA7" w14:textId="357092E4" w:rsidR="00EF47DB" w:rsidRPr="00394E8A" w:rsidRDefault="00EF47DB" w:rsidP="00E33766">
      <w:pPr>
        <w:widowControl/>
        <w:numPr>
          <w:ilvl w:val="1"/>
          <w:numId w:val="17"/>
        </w:numPr>
        <w:spacing w:after="240" w:line="276" w:lineRule="auto"/>
      </w:pPr>
      <w:r w:rsidRPr="00394E8A">
        <w:t xml:space="preserve">Has been convicted under State or Federal statutes of embezzlement, theft, forgery, bribery, </w:t>
      </w:r>
      <w:r w:rsidR="00163FC4" w:rsidRPr="00394E8A">
        <w:t>falsification,</w:t>
      </w:r>
      <w:r w:rsidRPr="00394E8A">
        <w:t xml:space="preserve"> or destruction of records, receiving stolen property, or other offense indicating a lack of business integrity or business honesty that currently and seriously affects responsibility as a </w:t>
      </w:r>
      <w:r w:rsidR="009513A1">
        <w:t>s</w:t>
      </w:r>
      <w:r w:rsidRPr="00394E8A">
        <w:t>tate contractor</w:t>
      </w:r>
      <w:r w:rsidR="00935768">
        <w:t>.</w:t>
      </w:r>
    </w:p>
    <w:p w14:paraId="29008637" w14:textId="3ABFFE42" w:rsidR="00EF47DB" w:rsidRPr="00394E8A" w:rsidRDefault="00EF47DB" w:rsidP="00E33766">
      <w:pPr>
        <w:widowControl/>
        <w:numPr>
          <w:ilvl w:val="1"/>
          <w:numId w:val="17"/>
        </w:numPr>
        <w:spacing w:after="240" w:line="276" w:lineRule="auto"/>
      </w:pPr>
      <w:r w:rsidRPr="00394E8A">
        <w:t>Has been convicted or has had a civil judgment entered for a violation under State or Federal antitrust statutes</w:t>
      </w:r>
      <w:r w:rsidR="00935768">
        <w:t>.</w:t>
      </w:r>
    </w:p>
    <w:p w14:paraId="1429B3C4" w14:textId="1033E459" w:rsidR="00EF47DB" w:rsidRPr="00394E8A" w:rsidRDefault="00EF47DB" w:rsidP="00E33766">
      <w:pPr>
        <w:widowControl/>
        <w:numPr>
          <w:ilvl w:val="1"/>
          <w:numId w:val="17"/>
        </w:numPr>
        <w:spacing w:after="240" w:line="276" w:lineRule="auto"/>
      </w:pPr>
      <w:r w:rsidRPr="00394E8A">
        <w:t>Has violated contract provisions such as</w:t>
      </w:r>
      <w:r w:rsidR="00D703E1">
        <w:t>:</w:t>
      </w:r>
    </w:p>
    <w:p w14:paraId="1EE21A21" w14:textId="77777777" w:rsidR="00EF47DB" w:rsidRPr="00394E8A" w:rsidRDefault="00EF47DB" w:rsidP="00E33766">
      <w:pPr>
        <w:widowControl/>
        <w:numPr>
          <w:ilvl w:val="2"/>
          <w:numId w:val="17"/>
        </w:numPr>
        <w:spacing w:after="240" w:line="276" w:lineRule="auto"/>
      </w:pPr>
      <w:r w:rsidRPr="00394E8A">
        <w:t>Known failure without good cause to perform in accordance with the specifications or within the time limit provided in the contract; or</w:t>
      </w:r>
    </w:p>
    <w:p w14:paraId="6311391B" w14:textId="728A041D" w:rsidR="00EF47DB" w:rsidRPr="00394E8A" w:rsidRDefault="00EF47DB" w:rsidP="00E33766">
      <w:pPr>
        <w:widowControl/>
        <w:numPr>
          <w:ilvl w:val="2"/>
          <w:numId w:val="17"/>
        </w:numPr>
        <w:spacing w:after="240" w:line="276" w:lineRule="auto"/>
      </w:pPr>
      <w:r w:rsidRPr="00394E8A">
        <w:t>Failure to perform or unsatisfactory performance in accordance with terms of one or more contracts</w:t>
      </w:r>
      <w:r w:rsidR="00935768">
        <w:t>.</w:t>
      </w:r>
    </w:p>
    <w:p w14:paraId="26C8A7D6" w14:textId="77777777" w:rsidR="00EF47DB" w:rsidRPr="00394E8A" w:rsidRDefault="00EF47DB" w:rsidP="00E33766">
      <w:pPr>
        <w:widowControl/>
        <w:numPr>
          <w:ilvl w:val="1"/>
          <w:numId w:val="17"/>
        </w:numPr>
        <w:spacing w:after="240" w:line="276" w:lineRule="auto"/>
      </w:pPr>
      <w:r w:rsidRPr="00394E8A">
        <w:t>Has violated ethical standards set out in law or regulation; or</w:t>
      </w:r>
    </w:p>
    <w:p w14:paraId="7ADB8D36" w14:textId="1DB3539C" w:rsidR="00EF47DB" w:rsidRPr="00394E8A" w:rsidRDefault="00EF47DB" w:rsidP="00E33766">
      <w:pPr>
        <w:widowControl/>
        <w:numPr>
          <w:ilvl w:val="1"/>
          <w:numId w:val="17"/>
        </w:numPr>
        <w:spacing w:after="240" w:line="276" w:lineRule="auto"/>
      </w:pPr>
      <w:r w:rsidRPr="00394E8A">
        <w:t xml:space="preserve">Any other cause listed in regulations of the State of Delaware determined to be serious and compelling as to affect responsibility as a </w:t>
      </w:r>
      <w:r w:rsidR="009513A1">
        <w:t>s</w:t>
      </w:r>
      <w:r w:rsidRPr="00394E8A">
        <w:t>tate contractor, including suspension or debarment by another governmental entity for a cause listed in the regulations.</w:t>
      </w:r>
    </w:p>
    <w:p w14:paraId="53C553F7" w14:textId="1CE9EF6D" w:rsidR="00EF47DB" w:rsidRPr="00394E8A" w:rsidRDefault="000D73EE" w:rsidP="00EF47DB">
      <w:pPr>
        <w:pStyle w:val="Heading2"/>
        <w:rPr>
          <w:rFonts w:cs="Arial"/>
        </w:rPr>
      </w:pPr>
      <w:bookmarkStart w:id="98" w:name="_5.2_RFP_Submissions"/>
      <w:bookmarkStart w:id="99" w:name="_Toc118987376"/>
      <w:bookmarkStart w:id="100" w:name="_Ref177539273"/>
      <w:bookmarkStart w:id="101" w:name="_Ref177539361"/>
      <w:bookmarkStart w:id="102" w:name="_Toc184977965"/>
      <w:bookmarkEnd w:id="98"/>
      <w:r>
        <w:rPr>
          <w:rFonts w:cs="Arial"/>
        </w:rPr>
        <w:t>10</w:t>
      </w:r>
      <w:r w:rsidR="006B1A28">
        <w:rPr>
          <w:rFonts w:cs="Arial"/>
        </w:rPr>
        <w:t>.</w:t>
      </w:r>
      <w:r>
        <w:rPr>
          <w:rFonts w:cs="Arial"/>
        </w:rPr>
        <w:t>0</w:t>
      </w:r>
      <w:r w:rsidR="006B1A28">
        <w:rPr>
          <w:rFonts w:cs="Arial"/>
        </w:rPr>
        <w:t xml:space="preserve">2 </w:t>
      </w:r>
      <w:r w:rsidR="00EF47DB" w:rsidRPr="00394E8A">
        <w:rPr>
          <w:rFonts w:cs="Arial"/>
        </w:rPr>
        <w:t>RFP Submissions</w:t>
      </w:r>
      <w:bookmarkEnd w:id="99"/>
      <w:bookmarkEnd w:id="100"/>
      <w:bookmarkEnd w:id="101"/>
      <w:bookmarkEnd w:id="102"/>
    </w:p>
    <w:p w14:paraId="5433149A" w14:textId="77777777" w:rsidR="00EF47DB" w:rsidRPr="006F76FC" w:rsidRDefault="00EF47DB" w:rsidP="00E33766">
      <w:pPr>
        <w:widowControl/>
        <w:numPr>
          <w:ilvl w:val="0"/>
          <w:numId w:val="19"/>
        </w:numPr>
        <w:spacing w:after="240" w:line="276" w:lineRule="auto"/>
        <w:rPr>
          <w:rFonts w:cs="Arial"/>
          <w:b/>
        </w:rPr>
      </w:pPr>
      <w:bookmarkStart w:id="103" w:name="_Toc126142242"/>
      <w:r w:rsidRPr="006F76FC">
        <w:rPr>
          <w:rFonts w:cs="Arial"/>
        </w:rPr>
        <w:t>Acknowledgement of Understanding of Terms</w:t>
      </w:r>
      <w:bookmarkEnd w:id="103"/>
      <w:r w:rsidRPr="006F76FC">
        <w:rPr>
          <w:rFonts w:cs="Arial"/>
        </w:rPr>
        <w:t>: By submitting a bid, each vendor shall be deemed to acknowledge that it has carefully read all sections of this RFP, including all forms, schedules and exhibits hereto, and has fully informed itself as to all existing conditions and limitations.</w:t>
      </w:r>
    </w:p>
    <w:p w14:paraId="4890D3EB" w14:textId="23DB988F" w:rsidR="00EF47DB" w:rsidRPr="006F76FC" w:rsidRDefault="242CE9B6" w:rsidP="006F76FC">
      <w:pPr>
        <w:spacing w:after="240" w:line="276" w:lineRule="auto"/>
        <w:ind w:left="1080"/>
        <w:jc w:val="both"/>
        <w:rPr>
          <w:rFonts w:cs="Arial"/>
          <w:b/>
          <w:highlight w:val="yellow"/>
        </w:rPr>
      </w:pPr>
      <w:r w:rsidRPr="006F76FC">
        <w:rPr>
          <w:rFonts w:cs="Arial"/>
        </w:rPr>
        <w:t xml:space="preserve">Proposals: To be considered, all proposals must be submitted </w:t>
      </w:r>
      <w:r w:rsidR="00935768">
        <w:rPr>
          <w:rFonts w:cs="Arial"/>
        </w:rPr>
        <w:t>through the DIA Bonfire portal</w:t>
      </w:r>
      <w:r w:rsidRPr="006F76FC">
        <w:rPr>
          <w:rFonts w:cs="Arial"/>
        </w:rPr>
        <w:t xml:space="preserve"> and </w:t>
      </w:r>
      <w:r w:rsidR="00935768">
        <w:rPr>
          <w:rFonts w:cs="Arial"/>
        </w:rPr>
        <w:t>a response</w:t>
      </w:r>
      <w:r w:rsidRPr="006F76FC">
        <w:rPr>
          <w:rFonts w:cs="Arial"/>
        </w:rPr>
        <w:t xml:space="preserve"> to the items outlined in </w:t>
      </w:r>
      <w:r w:rsidR="00935768">
        <w:rPr>
          <w:rFonts w:cs="Arial"/>
        </w:rPr>
        <w:t>the Requested Documents section</w:t>
      </w:r>
      <w:r w:rsidRPr="006F76FC">
        <w:rPr>
          <w:rFonts w:cs="Arial"/>
        </w:rPr>
        <w:t>.  The State reserves the right to reject any non-responsive or non-conforming proposals.  Each proposal must be submitted electronic</w:t>
      </w:r>
      <w:r w:rsidR="002C2F63">
        <w:rPr>
          <w:rFonts w:cs="Arial"/>
        </w:rPr>
        <w:t>ally</w:t>
      </w:r>
      <w:r w:rsidRPr="006F76FC">
        <w:rPr>
          <w:rFonts w:cs="Arial"/>
        </w:rPr>
        <w:t xml:space="preserve"> through </w:t>
      </w:r>
      <w:r w:rsidR="00042540">
        <w:rPr>
          <w:rFonts w:cs="Arial"/>
        </w:rPr>
        <w:t>the DIA portal</w:t>
      </w:r>
      <w:r w:rsidRPr="006F76FC">
        <w:rPr>
          <w:rFonts w:cs="Arial"/>
        </w:rPr>
        <w:t xml:space="preserve">.  Please </w:t>
      </w:r>
      <w:r w:rsidR="00042540">
        <w:rPr>
          <w:rFonts w:cs="Arial"/>
        </w:rPr>
        <w:t>enter</w:t>
      </w:r>
      <w:r w:rsidRPr="006F76FC">
        <w:rPr>
          <w:rFonts w:cs="Arial"/>
        </w:rPr>
        <w:t xml:space="preserve"> </w:t>
      </w:r>
      <w:r w:rsidR="00042540">
        <w:rPr>
          <w:rFonts w:cs="Arial"/>
        </w:rPr>
        <w:t>proposal</w:t>
      </w:r>
      <w:r w:rsidRPr="006F76FC">
        <w:rPr>
          <w:rFonts w:cs="Arial"/>
        </w:rPr>
        <w:t xml:space="preserve"> pricing </w:t>
      </w:r>
      <w:r w:rsidR="00042540">
        <w:rPr>
          <w:rFonts w:cs="Arial"/>
        </w:rPr>
        <w:t>cost</w:t>
      </w:r>
      <w:r w:rsidRPr="006F76FC">
        <w:rPr>
          <w:rFonts w:cs="Arial"/>
        </w:rPr>
        <w:t xml:space="preserve"> </w:t>
      </w:r>
      <w:r w:rsidR="00042540">
        <w:rPr>
          <w:rFonts w:cs="Arial"/>
        </w:rPr>
        <w:t>by responding to Proposed Cost</w:t>
      </w:r>
      <w:r w:rsidR="000041A5">
        <w:rPr>
          <w:rFonts w:cs="Arial"/>
        </w:rPr>
        <w:t xml:space="preserve"> Criteria found in the portal</w:t>
      </w:r>
      <w:r w:rsidRPr="006F76FC">
        <w:rPr>
          <w:rFonts w:cs="Arial"/>
        </w:rPr>
        <w:t xml:space="preserve">. </w:t>
      </w:r>
      <w:r w:rsidR="00042540">
        <w:rPr>
          <w:rFonts w:cs="Arial"/>
        </w:rPr>
        <w:t xml:space="preserve">Proposals and all requested are to be uploaded and </w:t>
      </w:r>
      <w:r w:rsidRPr="006F76FC">
        <w:rPr>
          <w:rFonts w:cs="Arial"/>
        </w:rPr>
        <w:t xml:space="preserve">received no later than </w:t>
      </w:r>
      <w:r w:rsidR="00A13143">
        <w:rPr>
          <w:rFonts w:cs="Arial"/>
          <w:b/>
          <w:bCs/>
        </w:rPr>
        <w:t>3</w:t>
      </w:r>
      <w:r w:rsidRPr="006F76FC">
        <w:rPr>
          <w:rFonts w:cs="Arial"/>
          <w:b/>
          <w:bCs/>
        </w:rPr>
        <w:t>:00 PM (Local Time)</w:t>
      </w:r>
      <w:r w:rsidRPr="006F76FC">
        <w:rPr>
          <w:rFonts w:cs="Arial"/>
        </w:rPr>
        <w:t xml:space="preserve"> on</w:t>
      </w:r>
      <w:r w:rsidR="002C2F63">
        <w:rPr>
          <w:rFonts w:cs="Arial"/>
        </w:rPr>
        <w:t xml:space="preserve"> </w:t>
      </w:r>
      <w:r w:rsidR="00042540">
        <w:rPr>
          <w:rFonts w:cs="Arial"/>
          <w:b/>
          <w:bCs/>
        </w:rPr>
        <w:t>April</w:t>
      </w:r>
      <w:r w:rsidR="002C2F63">
        <w:rPr>
          <w:rFonts w:cs="Arial"/>
          <w:b/>
          <w:bCs/>
        </w:rPr>
        <w:t xml:space="preserve"> </w:t>
      </w:r>
      <w:r w:rsidR="00042540">
        <w:rPr>
          <w:rFonts w:cs="Arial"/>
          <w:b/>
          <w:bCs/>
        </w:rPr>
        <w:t>08</w:t>
      </w:r>
      <w:r w:rsidR="002C2F63">
        <w:rPr>
          <w:rFonts w:cs="Arial"/>
          <w:b/>
          <w:bCs/>
        </w:rPr>
        <w:t>, 202</w:t>
      </w:r>
      <w:r w:rsidR="00042540">
        <w:rPr>
          <w:rFonts w:cs="Arial"/>
          <w:b/>
          <w:bCs/>
        </w:rPr>
        <w:t xml:space="preserve">5 via the DIA Vendor Submission portal: </w:t>
      </w:r>
      <w:hyperlink r:id="rId52" w:history="1">
        <w:r w:rsidR="00042540" w:rsidRPr="00042540">
          <w:rPr>
            <w:rStyle w:val="Hyperlink"/>
            <w:rFonts w:cs="Arial"/>
            <w:b/>
            <w:bCs/>
          </w:rPr>
          <w:t>https://dia.bonfirehub.com</w:t>
        </w:r>
      </w:hyperlink>
      <w:r w:rsidR="00042540">
        <w:rPr>
          <w:rFonts w:cs="Arial"/>
          <w:b/>
          <w:bCs/>
        </w:rPr>
        <w:t>.</w:t>
      </w:r>
      <w:r w:rsidRPr="006F76FC">
        <w:rPr>
          <w:rFonts w:cs="Arial"/>
          <w:highlight w:val="yellow"/>
        </w:rPr>
        <w:t xml:space="preserve"> </w:t>
      </w:r>
    </w:p>
    <w:p w14:paraId="771EC698" w14:textId="6ADBB857" w:rsidR="00EF47DB" w:rsidRPr="006F76FC" w:rsidRDefault="00EF47DB" w:rsidP="006F76FC">
      <w:pPr>
        <w:pStyle w:val="NoSpacing"/>
        <w:spacing w:after="240"/>
        <w:ind w:left="720"/>
        <w:rPr>
          <w:rFonts w:ascii="Arial" w:hAnsi="Arial" w:cs="Arial"/>
        </w:rPr>
      </w:pPr>
      <w:r w:rsidRPr="006F76FC">
        <w:rPr>
          <w:rFonts w:ascii="Arial" w:hAnsi="Arial" w:cs="Arial"/>
        </w:rPr>
        <w:t>Any proposal received after the deadline for receipt of proposals date and hour shall not be considered and shall be returned unopened.  The proposing vendor bears the risk of delays</w:t>
      </w:r>
      <w:r w:rsidR="000041A5">
        <w:rPr>
          <w:rFonts w:ascii="Arial" w:hAnsi="Arial" w:cs="Arial"/>
        </w:rPr>
        <w:t xml:space="preserve">. </w:t>
      </w:r>
    </w:p>
    <w:p w14:paraId="72B5A875" w14:textId="77777777" w:rsidR="00EF47DB" w:rsidRPr="006F76FC" w:rsidRDefault="00EF47DB" w:rsidP="006F76FC">
      <w:pPr>
        <w:pStyle w:val="NoSpacing"/>
        <w:spacing w:after="240"/>
        <w:ind w:left="720"/>
        <w:rPr>
          <w:rFonts w:ascii="Arial" w:hAnsi="Arial" w:cs="Arial"/>
        </w:rPr>
      </w:pPr>
      <w:r w:rsidRPr="006F76FC">
        <w:rPr>
          <w:rFonts w:ascii="Arial" w:hAnsi="Arial" w:cs="Arial"/>
        </w:rPr>
        <w:t>Upon receipt of vendor proposals, each vendor shall be presumed to be thoroughly familiar with all specifications and requirements of this RFP.  The failure or omission to examine any form, instrument or document shall in no way relieve vendors from any obligation in respect to this RFP.</w:t>
      </w:r>
    </w:p>
    <w:p w14:paraId="7DBBEA65" w14:textId="41FB4493" w:rsidR="00182146" w:rsidRPr="006F76FC" w:rsidRDefault="00EF47DB" w:rsidP="00E33766">
      <w:pPr>
        <w:widowControl/>
        <w:numPr>
          <w:ilvl w:val="0"/>
          <w:numId w:val="19"/>
        </w:numPr>
        <w:spacing w:after="240" w:line="276" w:lineRule="auto"/>
        <w:rPr>
          <w:rFonts w:cs="Arial"/>
        </w:rPr>
      </w:pPr>
      <w:r w:rsidRPr="006F76FC">
        <w:rPr>
          <w:rFonts w:cs="Arial"/>
        </w:rPr>
        <w:t>Proposal Modifications: 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hour and date specified as the deadline for receipt of proposals.</w:t>
      </w:r>
    </w:p>
    <w:p w14:paraId="7F74EB66" w14:textId="77777777" w:rsidR="00EF47DB" w:rsidRPr="006F76FC" w:rsidRDefault="00EF47DB" w:rsidP="00E33766">
      <w:pPr>
        <w:widowControl/>
        <w:numPr>
          <w:ilvl w:val="0"/>
          <w:numId w:val="19"/>
        </w:numPr>
        <w:spacing w:after="240" w:line="276" w:lineRule="auto"/>
        <w:rPr>
          <w:rFonts w:cs="Arial"/>
        </w:rPr>
      </w:pPr>
      <w:r w:rsidRPr="006F76FC">
        <w:rPr>
          <w:rFonts w:cs="Arial"/>
        </w:rPr>
        <w:t>Proposal Costs and Expenses: The State of Delaware will not pay any costs incurred by any Vendor associated with any aspect of responding to this solicitation, including proposal preparation, printing or delivery, attendance at vendor’s conference, system demonstrations or negotiation process.</w:t>
      </w:r>
    </w:p>
    <w:p w14:paraId="4377A748" w14:textId="12025CE4" w:rsidR="00EF47DB" w:rsidRPr="006F76FC" w:rsidRDefault="00EF47DB" w:rsidP="00E33766">
      <w:pPr>
        <w:widowControl/>
        <w:numPr>
          <w:ilvl w:val="0"/>
          <w:numId w:val="19"/>
        </w:numPr>
        <w:spacing w:after="240" w:line="276" w:lineRule="auto"/>
        <w:rPr>
          <w:rFonts w:cs="Arial"/>
        </w:rPr>
      </w:pPr>
      <w:r w:rsidRPr="006F76FC">
        <w:rPr>
          <w:rFonts w:cs="Arial"/>
        </w:rPr>
        <w:t xml:space="preserve">Proposal Expiration Date: Prices quoted in the proposal shall remain fixed and binding on the bidder at least through </w:t>
      </w:r>
      <w:r w:rsidR="006149EE" w:rsidRPr="006149EE">
        <w:rPr>
          <w:rFonts w:cs="Arial"/>
          <w:b/>
          <w:bCs/>
          <w:highlight w:val="yellow"/>
        </w:rPr>
        <w:t>June</w:t>
      </w:r>
      <w:r w:rsidR="002F516B" w:rsidRPr="006149EE">
        <w:rPr>
          <w:rFonts w:cs="Arial"/>
          <w:b/>
          <w:bCs/>
          <w:highlight w:val="yellow"/>
        </w:rPr>
        <w:t xml:space="preserve"> 3</w:t>
      </w:r>
      <w:r w:rsidR="006149EE" w:rsidRPr="006149EE">
        <w:rPr>
          <w:rFonts w:cs="Arial"/>
          <w:b/>
          <w:bCs/>
          <w:highlight w:val="yellow"/>
        </w:rPr>
        <w:t>0</w:t>
      </w:r>
      <w:r w:rsidR="002F516B" w:rsidRPr="006149EE">
        <w:rPr>
          <w:rFonts w:cs="Arial"/>
          <w:b/>
          <w:bCs/>
          <w:highlight w:val="yellow"/>
        </w:rPr>
        <w:t>, 202</w:t>
      </w:r>
      <w:r w:rsidR="002D76D7">
        <w:rPr>
          <w:rFonts w:cs="Arial"/>
          <w:b/>
          <w:bCs/>
          <w:highlight w:val="yellow"/>
        </w:rPr>
        <w:t>8</w:t>
      </w:r>
      <w:r w:rsidR="002F516B" w:rsidRPr="006149EE">
        <w:rPr>
          <w:rFonts w:cs="Arial"/>
          <w:highlight w:val="yellow"/>
        </w:rPr>
        <w:t>.</w:t>
      </w:r>
      <w:r w:rsidRPr="006F76FC">
        <w:rPr>
          <w:rFonts w:cs="Arial"/>
        </w:rPr>
        <w:t xml:space="preserve">  The State of Delaware reserves the right to ask for an extension of time if needed.</w:t>
      </w:r>
    </w:p>
    <w:p w14:paraId="60595F7A" w14:textId="0A29312B" w:rsidR="00EF47DB" w:rsidRPr="006F76FC" w:rsidRDefault="00EF47DB" w:rsidP="00E33766">
      <w:pPr>
        <w:widowControl/>
        <w:numPr>
          <w:ilvl w:val="0"/>
          <w:numId w:val="19"/>
        </w:numPr>
        <w:spacing w:after="240" w:line="276" w:lineRule="auto"/>
        <w:rPr>
          <w:rFonts w:cs="Arial"/>
        </w:rPr>
      </w:pPr>
      <w:r w:rsidRPr="006F76FC">
        <w:rPr>
          <w:rFonts w:cs="Arial"/>
        </w:rPr>
        <w:t>Late Proposals: Proposals received after the specified date and time will not be accepted or considered.  Evaluation of the proposals is expected to begin shortly after the proposal due date.  To document compliance with the deadline, the proposal will be date and time stamped upon receipt.</w:t>
      </w:r>
    </w:p>
    <w:p w14:paraId="1B09D60A" w14:textId="77777777" w:rsidR="00EF47DB" w:rsidRPr="006F76FC" w:rsidRDefault="00EF47DB" w:rsidP="006F76FC">
      <w:pPr>
        <w:spacing w:before="120" w:after="240" w:line="276" w:lineRule="auto"/>
        <w:ind w:left="720"/>
        <w:rPr>
          <w:rFonts w:cs="Arial"/>
        </w:rPr>
      </w:pPr>
      <w:r w:rsidRPr="006F76FC">
        <w:rPr>
          <w:rFonts w:cs="Arial"/>
        </w:rPr>
        <w:t xml:space="preserve">There will be no public opening of proposals, but a public log will be kept of the names of all vendor organizations that submitted proposals.  </w:t>
      </w:r>
    </w:p>
    <w:p w14:paraId="6364EB30" w14:textId="77777777" w:rsidR="00EF47DB" w:rsidRPr="006F76FC" w:rsidRDefault="00EF47DB" w:rsidP="00E33766">
      <w:pPr>
        <w:widowControl/>
        <w:numPr>
          <w:ilvl w:val="0"/>
          <w:numId w:val="19"/>
        </w:numPr>
        <w:spacing w:after="240" w:line="276" w:lineRule="auto"/>
        <w:rPr>
          <w:rFonts w:cs="Arial"/>
        </w:rPr>
      </w:pPr>
      <w:r w:rsidRPr="006F76FC">
        <w:rPr>
          <w:rFonts w:cs="Arial"/>
        </w:rPr>
        <w:t>Non-Conforming Proposals: Non-conforming proposals will not be considered.  Non-conforming proposals are defined as those that do not meet the requirements of this RFP.  The determination of whether an RFP requirement is substantive, or a mere formality shall reside solely within the State of Delaware.</w:t>
      </w:r>
    </w:p>
    <w:p w14:paraId="4E40DA7F" w14:textId="693DAEEF" w:rsidR="00EF47DB" w:rsidRPr="006F76FC" w:rsidRDefault="00EF47DB" w:rsidP="00E33766">
      <w:pPr>
        <w:widowControl/>
        <w:numPr>
          <w:ilvl w:val="0"/>
          <w:numId w:val="19"/>
        </w:numPr>
        <w:spacing w:after="240" w:line="276" w:lineRule="auto"/>
        <w:rPr>
          <w:rFonts w:cs="Arial"/>
        </w:rPr>
      </w:pPr>
      <w:r w:rsidRPr="006F76FC">
        <w:rPr>
          <w:rFonts w:cs="Arial"/>
        </w:rPr>
        <w:t>Concise Proposals: The State of Delaware 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  The State of Delaware’s interest is in the quality and responsiveness of the proposal.</w:t>
      </w:r>
    </w:p>
    <w:p w14:paraId="290B1121" w14:textId="77777777" w:rsidR="00EF47DB" w:rsidRPr="006F76FC" w:rsidRDefault="00EF47DB" w:rsidP="00E33766">
      <w:pPr>
        <w:widowControl/>
        <w:numPr>
          <w:ilvl w:val="0"/>
          <w:numId w:val="19"/>
        </w:numPr>
        <w:spacing w:after="240" w:line="276" w:lineRule="auto"/>
        <w:rPr>
          <w:rFonts w:cs="Arial"/>
        </w:rPr>
      </w:pPr>
      <w:r w:rsidRPr="006F76FC">
        <w:rPr>
          <w:rFonts w:cs="Arial"/>
        </w:rPr>
        <w:t>Realistic Proposals: It is the expectation of the State of Delaware that vendors can fully satisfy the obligations of the proposal in the manner and timeframe defined within the proposal.  Proposals must be realistic and must represent the best estimate of time, materials and other costs including the impact of inflation and any economic or other factors that are reasonably predictable.</w:t>
      </w:r>
    </w:p>
    <w:p w14:paraId="289CF469" w14:textId="77777777" w:rsidR="00EF47DB" w:rsidRPr="006F76FC" w:rsidRDefault="00EF47DB" w:rsidP="006F76FC">
      <w:pPr>
        <w:spacing w:before="120" w:after="240" w:line="276" w:lineRule="auto"/>
        <w:ind w:left="720"/>
        <w:rPr>
          <w:rFonts w:cs="Arial"/>
        </w:rPr>
      </w:pPr>
      <w:r w:rsidRPr="006F76FC">
        <w:rPr>
          <w:rFonts w:cs="Arial"/>
        </w:rPr>
        <w:t>The State of Delaware shall bear no responsibility or increase obligation for a vendor’s failure to accurately estimate the costs or resources required to meet the obligations defined in the proposal.</w:t>
      </w:r>
    </w:p>
    <w:p w14:paraId="28591652" w14:textId="77777777" w:rsidR="00EF47DB" w:rsidRPr="006F76FC" w:rsidRDefault="00EF47DB" w:rsidP="00E33766">
      <w:pPr>
        <w:widowControl/>
        <w:numPr>
          <w:ilvl w:val="0"/>
          <w:numId w:val="19"/>
        </w:numPr>
        <w:spacing w:before="120" w:after="240" w:line="276" w:lineRule="auto"/>
        <w:rPr>
          <w:rFonts w:cs="Arial"/>
        </w:rPr>
      </w:pPr>
      <w:r w:rsidRPr="006F76FC">
        <w:rPr>
          <w:rFonts w:cs="Arial"/>
        </w:rPr>
        <w:t xml:space="preserve">Confidentiality of Documents: The State of Delaware and its constituent agencies are required to comply with the State of Delaware Freedom of Information Act, 29 Del. C. § 10001, et seq.  (“FOIA”).  FOIA requires that the State of Delaware’s records are public records (unless otherwise declared by FOIA or other law to be exempt from disclosure) and are subject to inspection and copying by any person upon a written request.  All proposals are subject to FOIA’s public disclosure obligations. </w:t>
      </w:r>
    </w:p>
    <w:p w14:paraId="7CBA07C6" w14:textId="77777777" w:rsidR="00EF47DB" w:rsidRPr="006F76FC" w:rsidRDefault="00EF47DB" w:rsidP="006F76FC">
      <w:pPr>
        <w:spacing w:before="120" w:after="240" w:line="276" w:lineRule="auto"/>
        <w:ind w:left="720"/>
        <w:rPr>
          <w:rFonts w:cs="Arial"/>
        </w:rPr>
      </w:pPr>
      <w:r w:rsidRPr="006F76FC">
        <w:rPr>
          <w:rFonts w:cs="Arial"/>
        </w:rPr>
        <w:t>The State of Delaware wishes to create a business-friendly environment and procurement process.  As such, the State respects the vendor community’s desire to protect its intellectual property, trade secrets, and confidential business information (collectively referred to herein as “confidential business information”). Proposals must contain sufficient information to be evaluated.   If a vendor feels that they cannot submit their proposal without including confidential business information, they must adhere to the following procedure, or their proposal may be deemed unresponsive, may not be recommended for selection, and any applicable protection for the vendor’s confidential business information may be lost.</w:t>
      </w:r>
    </w:p>
    <w:p w14:paraId="07C93BC8" w14:textId="77777777" w:rsidR="00EF47DB" w:rsidRPr="006F76FC" w:rsidRDefault="00EF47DB" w:rsidP="006F76FC">
      <w:pPr>
        <w:spacing w:before="120" w:after="240" w:line="276" w:lineRule="auto"/>
        <w:ind w:left="720"/>
        <w:rPr>
          <w:rFonts w:cs="Arial"/>
        </w:rPr>
      </w:pPr>
      <w:r w:rsidRPr="006F76FC">
        <w:rPr>
          <w:rFonts w:cs="Arial"/>
        </w:rPr>
        <w:t xml:space="preserve">In order to allow the State to assess its ability to protect a vendor’s confidential business information, vendors will be permitted to designate appropriate portions of their proposal as confidential business information.  </w:t>
      </w:r>
    </w:p>
    <w:p w14:paraId="4E071D14" w14:textId="26C17EB3" w:rsidR="00EF47DB" w:rsidRPr="006F76FC" w:rsidRDefault="00EF47DB" w:rsidP="006F76FC">
      <w:pPr>
        <w:spacing w:before="120" w:after="240" w:line="276" w:lineRule="auto"/>
        <w:ind w:left="720"/>
        <w:rPr>
          <w:rFonts w:cs="Arial"/>
        </w:rPr>
      </w:pPr>
      <w:r w:rsidRPr="006F76FC">
        <w:rPr>
          <w:rFonts w:cs="Arial"/>
        </w:rPr>
        <w:t>V</w:t>
      </w:r>
      <w:r w:rsidRPr="00852312">
        <w:rPr>
          <w:rFonts w:cs="Arial"/>
        </w:rPr>
        <w:t xml:space="preserve">endor(s) </w:t>
      </w:r>
      <w:r w:rsidR="004068DA">
        <w:rPr>
          <w:rFonts w:cs="Arial"/>
        </w:rPr>
        <w:t xml:space="preserve">are required to </w:t>
      </w:r>
      <w:r w:rsidRPr="00852312">
        <w:rPr>
          <w:rFonts w:cs="Arial"/>
        </w:rPr>
        <w:t>submit portions of a proposal considered to be confidential business information in a separate</w:t>
      </w:r>
      <w:r w:rsidR="002F516B" w:rsidRPr="00852312">
        <w:rPr>
          <w:rFonts w:cs="Arial"/>
        </w:rPr>
        <w:t xml:space="preserve"> </w:t>
      </w:r>
      <w:r w:rsidR="006149EE">
        <w:rPr>
          <w:rFonts w:cs="Arial"/>
        </w:rPr>
        <w:t>document titled</w:t>
      </w:r>
      <w:r w:rsidRPr="00852312">
        <w:rPr>
          <w:rFonts w:cs="Arial"/>
        </w:rPr>
        <w:t xml:space="preserve"> “Confidential Business Information”.</w:t>
      </w:r>
      <w:r w:rsidRPr="006F76FC">
        <w:rPr>
          <w:rFonts w:cs="Arial"/>
        </w:rPr>
        <w:t xml:space="preserve">  The </w:t>
      </w:r>
      <w:r w:rsidR="006149EE">
        <w:rPr>
          <w:rFonts w:cs="Arial"/>
        </w:rPr>
        <w:t xml:space="preserve">document should </w:t>
      </w:r>
      <w:r w:rsidR="000B142C">
        <w:rPr>
          <w:rFonts w:cs="Arial"/>
        </w:rPr>
        <w:t xml:space="preserve">be </w:t>
      </w:r>
      <w:r w:rsidR="000B142C" w:rsidRPr="006F76FC">
        <w:rPr>
          <w:rFonts w:cs="Arial"/>
        </w:rPr>
        <w:t>from</w:t>
      </w:r>
      <w:r w:rsidRPr="006F76FC">
        <w:rPr>
          <w:rFonts w:cs="Arial"/>
        </w:rPr>
        <w:t xml:space="preserve"> the vendor’s legal counsel describing the documents </w:t>
      </w:r>
      <w:r w:rsidR="002F516B">
        <w:rPr>
          <w:rFonts w:cs="Arial"/>
        </w:rPr>
        <w:t>attached</w:t>
      </w:r>
      <w:r w:rsidRPr="006F76FC">
        <w:rPr>
          <w:rFonts w:cs="Arial"/>
        </w:rPr>
        <w:t>, representing in good faith that the information in</w:t>
      </w:r>
      <w:r w:rsidR="006149EE">
        <w:rPr>
          <w:rFonts w:cs="Arial"/>
        </w:rPr>
        <w:t xml:space="preserve"> the</w:t>
      </w:r>
      <w:r w:rsidRPr="006F76FC">
        <w:rPr>
          <w:rFonts w:cs="Arial"/>
        </w:rPr>
        <w:t xml:space="preserve"> document is not “public record” as defined by 29 Del. C. § 10002, and briefly stating the reasons that each document meets the said definitions.</w:t>
      </w:r>
    </w:p>
    <w:p w14:paraId="01F375AA" w14:textId="1119366A" w:rsidR="00EF47DB" w:rsidRPr="006F76FC" w:rsidRDefault="00EF47DB" w:rsidP="006F76FC">
      <w:pPr>
        <w:spacing w:before="120" w:after="240" w:line="276" w:lineRule="auto"/>
        <w:ind w:left="720"/>
        <w:rPr>
          <w:rFonts w:cs="Arial"/>
        </w:rPr>
      </w:pPr>
      <w:r w:rsidRPr="006F76FC">
        <w:rPr>
          <w:rFonts w:cs="Arial"/>
        </w:rPr>
        <w:t>A vendor’s allegation as to its confidential business information shall not be binding on the State.  The State shall independently determine the validity of any vendor designation as set forth in this section.  Any vendor submitting a proposal or using the procedures discussed herein expressly accepts the State’s absolute right and duty to independently assess the legal and factual validity of any information designated as confidential business information. Accordingly, vendor(s) assume the risk that confidential business information included in a proposal may enter the public domain.</w:t>
      </w:r>
    </w:p>
    <w:p w14:paraId="73F5B5B9" w14:textId="77777777" w:rsidR="00EF47DB" w:rsidRPr="006F76FC" w:rsidRDefault="00EF47DB" w:rsidP="00E33766">
      <w:pPr>
        <w:widowControl/>
        <w:numPr>
          <w:ilvl w:val="0"/>
          <w:numId w:val="19"/>
        </w:numPr>
        <w:spacing w:before="120" w:after="240" w:line="276" w:lineRule="auto"/>
        <w:rPr>
          <w:rFonts w:cs="Arial"/>
        </w:rPr>
      </w:pPr>
      <w:r w:rsidRPr="006F76FC">
        <w:rPr>
          <w:rFonts w:cs="Arial"/>
        </w:rPr>
        <w:t>Multi-Vendor Solutions (Joint Ventures): Multi-vendor Solutions (joint ventures) will be allowed only if one of the venture partners is designated as the “</w:t>
      </w:r>
      <w:r w:rsidRPr="006F76FC">
        <w:rPr>
          <w:rFonts w:cs="Arial"/>
          <w:b/>
        </w:rPr>
        <w:t>prime vendor</w:t>
      </w:r>
      <w:r w:rsidRPr="006F76FC">
        <w:rPr>
          <w:rFonts w:cs="Arial"/>
        </w:rPr>
        <w:t>”. The “</w:t>
      </w:r>
      <w:r w:rsidRPr="006F76FC">
        <w:rPr>
          <w:rFonts w:cs="Arial"/>
          <w:b/>
        </w:rPr>
        <w:t>prime vendor</w:t>
      </w:r>
      <w:r w:rsidRPr="006F76FC">
        <w:rPr>
          <w:rFonts w:cs="Arial"/>
        </w:rPr>
        <w:t>” must be the joint venture’s contact point for the State of Delaware and be responsible for the joint venture’s performance under the contract, including all project management, legal and financial responsibility for the implementation of all vendor systems.  If a joint venture is proposed, a copy of the joint venture agreement clearly describing the responsibilities of the partners must be submitted with the proposal.  Services specified in the proposal shall not be subcontracted without prior written approval by the State of Delaware, and approval of a request to subcontract shall not in any way relieve any vendor of responsibility for the professional and technical accuracy and adequacy of the work.  Further, the prime vendor shall be and remain liable for all damages to the State of Delaware caused by negligent performance or non-performance of work by its subcontractor or its sub-subcontractor.</w:t>
      </w:r>
    </w:p>
    <w:p w14:paraId="3449788A" w14:textId="77777777" w:rsidR="00EF47DB" w:rsidRPr="006F76FC" w:rsidRDefault="00EF47DB" w:rsidP="006F76FC">
      <w:pPr>
        <w:spacing w:before="120" w:after="240" w:line="276" w:lineRule="auto"/>
        <w:ind w:left="720"/>
        <w:rPr>
          <w:rFonts w:cs="Arial"/>
        </w:rPr>
      </w:pPr>
      <w:r w:rsidRPr="006F76FC">
        <w:rPr>
          <w:rFonts w:cs="Arial"/>
        </w:rPr>
        <w:t>Multi-vendor proposals must be a consolidated response with all cost included in the cost summary.  Where necessary, RFP response pages are to be duplicated for each vendor.</w:t>
      </w:r>
    </w:p>
    <w:p w14:paraId="01A21A22" w14:textId="77777777" w:rsidR="00EF47DB" w:rsidRPr="006F76FC" w:rsidRDefault="00EF47DB" w:rsidP="00E33766">
      <w:pPr>
        <w:widowControl/>
        <w:numPr>
          <w:ilvl w:val="1"/>
          <w:numId w:val="19"/>
        </w:numPr>
        <w:spacing w:before="120" w:after="240" w:line="276" w:lineRule="auto"/>
        <w:rPr>
          <w:rFonts w:cs="Arial"/>
        </w:rPr>
      </w:pPr>
      <w:r w:rsidRPr="006F76FC">
        <w:rPr>
          <w:rFonts w:cs="Arial"/>
        </w:rPr>
        <w:t>Prime Vendor: The State of Delaware expects to negotiate and contract with only one “prime vendor”.  The State of Delaware will not accept any proposals that reflect an equal teaming arrangement or from vendors who are co-bidding on this RFP.  The prime vendor will be responsible for the management of all subcontractors.</w:t>
      </w:r>
    </w:p>
    <w:p w14:paraId="42D12F37" w14:textId="77777777" w:rsidR="00EF47DB" w:rsidRPr="006F76FC" w:rsidRDefault="00EF47DB" w:rsidP="006F76FC">
      <w:pPr>
        <w:spacing w:before="120" w:after="240" w:line="276" w:lineRule="auto"/>
        <w:ind w:left="1440"/>
        <w:jc w:val="both"/>
        <w:rPr>
          <w:rFonts w:cs="Arial"/>
        </w:rPr>
      </w:pPr>
      <w:r w:rsidRPr="006F76FC">
        <w:rPr>
          <w:rFonts w:cs="Arial"/>
        </w:rPr>
        <w:t>Any contract that may result from this RFP shall specify that the prime vendor is solely responsible for fulfillment of any contract with the State as a result of this procurement.  The State will make contract payments only to the awarded prime vendor.  Payments to any-subcontractors are the sole responsibility of the prime vendor (awarded vendor).</w:t>
      </w:r>
    </w:p>
    <w:p w14:paraId="6E0D38E8" w14:textId="77777777" w:rsidR="00EF47DB" w:rsidRPr="006F76FC" w:rsidRDefault="00EF47DB" w:rsidP="006F76FC">
      <w:pPr>
        <w:spacing w:before="120" w:after="240" w:line="276" w:lineRule="auto"/>
        <w:ind w:left="1440"/>
        <w:jc w:val="both"/>
        <w:rPr>
          <w:rFonts w:cs="Arial"/>
        </w:rPr>
      </w:pPr>
      <w:r w:rsidRPr="006F76FC">
        <w:rPr>
          <w:rFonts w:cs="Arial"/>
        </w:rPr>
        <w:t>Nothing in this section shall prohibit the State of Delaware from the full exercise of its options under Section IV.B.18 regarding multiple source contracting.</w:t>
      </w:r>
    </w:p>
    <w:p w14:paraId="0C4CFF1D" w14:textId="5E1DF6E0" w:rsidR="00EF47DB" w:rsidRPr="006F76FC" w:rsidRDefault="00EF47DB" w:rsidP="00E33766">
      <w:pPr>
        <w:widowControl/>
        <w:numPr>
          <w:ilvl w:val="1"/>
          <w:numId w:val="19"/>
        </w:numPr>
        <w:spacing w:before="120" w:after="240" w:line="276" w:lineRule="auto"/>
        <w:rPr>
          <w:rFonts w:cs="Arial"/>
        </w:rPr>
      </w:pPr>
      <w:r w:rsidRPr="006F76FC">
        <w:rPr>
          <w:rFonts w:cs="Arial"/>
        </w:rPr>
        <w:t xml:space="preserve">Sub-contracting: The vendor selected shall be solely responsible for contractual performance and management of all subcontract relationships.  This RFP and the resulting contract </w:t>
      </w:r>
      <w:r w:rsidR="00E247A7" w:rsidRPr="006F76FC">
        <w:rPr>
          <w:rFonts w:cs="Arial"/>
        </w:rPr>
        <w:t>allow</w:t>
      </w:r>
      <w:r w:rsidRPr="006F76FC">
        <w:rPr>
          <w:rFonts w:cs="Arial"/>
        </w:rPr>
        <w:t xml:space="preserve"> subcontracting assignments; however, vendors assume all responsibility for work quality, delivery, installation, maintenance, and any supporting services required by a subcontractor.</w:t>
      </w:r>
    </w:p>
    <w:p w14:paraId="00E3C57E" w14:textId="77777777" w:rsidR="00EF47DB" w:rsidRPr="006F76FC" w:rsidRDefault="00EF47DB" w:rsidP="006F76FC">
      <w:pPr>
        <w:spacing w:before="120" w:after="240" w:line="276" w:lineRule="auto"/>
        <w:ind w:left="1440"/>
        <w:rPr>
          <w:rFonts w:cs="Arial"/>
        </w:rPr>
      </w:pPr>
      <w:r w:rsidRPr="006F76FC">
        <w:rPr>
          <w:rFonts w:cs="Arial"/>
        </w:rPr>
        <w:t xml:space="preserve">Use of subcontractors must be clearly explained in the proposal, and major subcontractors must be identified by name.  </w:t>
      </w:r>
      <w:r w:rsidRPr="006F76FC">
        <w:rPr>
          <w:rFonts w:cs="Arial"/>
          <w:b/>
          <w:u w:val="single"/>
        </w:rPr>
        <w:t>The prime vendor shall be wholly responsible for the entire contract performance whether or not subcontractors are used</w:t>
      </w:r>
      <w:r w:rsidRPr="006F76FC">
        <w:rPr>
          <w:rFonts w:cs="Arial"/>
          <w:b/>
        </w:rPr>
        <w:t>.</w:t>
      </w:r>
      <w:r w:rsidRPr="006F76FC">
        <w:rPr>
          <w:rFonts w:cs="Arial"/>
        </w:rPr>
        <w:t xml:space="preserve">  Any sub-contractors must be approved by State of Delaware.</w:t>
      </w:r>
    </w:p>
    <w:p w14:paraId="7D8F446D" w14:textId="383BB24C" w:rsidR="00EF47DB" w:rsidRPr="006F76FC" w:rsidRDefault="00EF47DB" w:rsidP="00E33766">
      <w:pPr>
        <w:widowControl/>
        <w:numPr>
          <w:ilvl w:val="1"/>
          <w:numId w:val="19"/>
        </w:numPr>
        <w:spacing w:before="120" w:after="240" w:line="276" w:lineRule="auto"/>
        <w:rPr>
          <w:rFonts w:cs="Arial"/>
        </w:rPr>
      </w:pPr>
      <w:r w:rsidRPr="006F76FC">
        <w:rPr>
          <w:rFonts w:cs="Arial"/>
        </w:rPr>
        <w:t>Multiple Proposals: A prime vendor may not participate in more than one proposal in any form.  Sub-contracting vendors may participate in multiple joint venture proposals.</w:t>
      </w:r>
    </w:p>
    <w:p w14:paraId="7C4106F3" w14:textId="77777777" w:rsidR="00EF47DB" w:rsidRPr="006F76FC" w:rsidRDefault="00EF47DB" w:rsidP="00E33766">
      <w:pPr>
        <w:widowControl/>
        <w:numPr>
          <w:ilvl w:val="0"/>
          <w:numId w:val="19"/>
        </w:numPr>
        <w:spacing w:before="120" w:after="240" w:line="276" w:lineRule="auto"/>
        <w:rPr>
          <w:rFonts w:cs="Arial"/>
        </w:rPr>
      </w:pPr>
      <w:r w:rsidRPr="006F76FC">
        <w:rPr>
          <w:rFonts w:cs="Arial"/>
        </w:rPr>
        <w:t>Sub-Contracting: The vendor selected shall be solely responsible for contractual performance and management of all subcontract relationships.  This RFP and the resulting contract allows subcontracting assignments; however, vendors assume all responsibility for work quality, delivery, installation, maintenance, and any supporting services required by a subcontractor.</w:t>
      </w:r>
    </w:p>
    <w:p w14:paraId="65B49422" w14:textId="77777777" w:rsidR="00EF47DB" w:rsidRPr="006F76FC" w:rsidRDefault="00EF47DB" w:rsidP="006F76FC">
      <w:pPr>
        <w:spacing w:before="120" w:after="240" w:line="276" w:lineRule="auto"/>
        <w:ind w:left="720"/>
        <w:rPr>
          <w:rFonts w:cs="Arial"/>
        </w:rPr>
      </w:pPr>
      <w:r w:rsidRPr="006F76FC">
        <w:rPr>
          <w:rFonts w:cs="Arial"/>
        </w:rPr>
        <w:t>Use of subcontractors must be clearly explained in the proposal, and subcontractors must be identified by name.  Any sub-contractors must be approved by State of Delaware.</w:t>
      </w:r>
    </w:p>
    <w:p w14:paraId="5BA3BFEE" w14:textId="1F50B629" w:rsidR="00EF47DB" w:rsidRPr="006F76FC" w:rsidRDefault="00EF47DB" w:rsidP="00E33766">
      <w:pPr>
        <w:widowControl/>
        <w:numPr>
          <w:ilvl w:val="0"/>
          <w:numId w:val="19"/>
        </w:numPr>
        <w:spacing w:before="120" w:after="240" w:line="276" w:lineRule="auto"/>
        <w:rPr>
          <w:rFonts w:cs="Arial"/>
        </w:rPr>
      </w:pPr>
      <w:r w:rsidRPr="006F76FC">
        <w:rPr>
          <w:rFonts w:cs="Arial"/>
        </w:rPr>
        <w:t xml:space="preserve">Discrepancies and Omissions: Vendor is fully responsible for the completeness and accuracy of their proposal, and for examining this RFP and all addenda.  Failure to do so will be at the sole risk of vendor.  Should vendor find discrepancies, omissions, unclear or ambiguous intent or meaning, or should any questions arise concerning this RFP, vendor shall notify </w:t>
      </w:r>
      <w:r w:rsidR="00935768">
        <w:rPr>
          <w:rFonts w:cs="Arial"/>
        </w:rPr>
        <w:t xml:space="preserve">DIA by submitting a message through the Bonfire portal: </w:t>
      </w:r>
      <w:hyperlink r:id="rId53" w:history="1">
        <w:r w:rsidR="00935768">
          <w:rPr>
            <w:rStyle w:val="Hyperlink"/>
            <w:rFonts w:cs="Arial"/>
          </w:rPr>
          <w:t>https://dia.bonfirehub.com</w:t>
        </w:r>
      </w:hyperlink>
      <w:r w:rsidRPr="006F76FC">
        <w:rPr>
          <w:rFonts w:cs="Arial"/>
        </w:rPr>
        <w:t xml:space="preserve">, of such findings at least ten (10) days </w:t>
      </w:r>
      <w:r w:rsidR="00935768">
        <w:rPr>
          <w:rFonts w:cs="Arial"/>
        </w:rPr>
        <w:t>after</w:t>
      </w:r>
      <w:r w:rsidRPr="006F76FC">
        <w:rPr>
          <w:rFonts w:cs="Arial"/>
        </w:rPr>
        <w:t xml:space="preserve"> the proposal opening.  This will allow issuance of any necessary addenda.  It will also help prevent the opening of a defective proposal and exposure of vendor’s proposal upon which award could not be made.  All unresolved issues should be addressed in the proposal.</w:t>
      </w:r>
    </w:p>
    <w:p w14:paraId="3406F6A9" w14:textId="217F9C93" w:rsidR="00EF47DB" w:rsidRPr="006F76FC" w:rsidRDefault="00EF47DB" w:rsidP="006F76FC">
      <w:pPr>
        <w:spacing w:before="120" w:after="240" w:line="276" w:lineRule="auto"/>
        <w:ind w:left="720"/>
        <w:rPr>
          <w:rFonts w:cs="Arial"/>
        </w:rPr>
      </w:pPr>
      <w:r w:rsidRPr="006F76FC">
        <w:rPr>
          <w:rFonts w:cs="Arial"/>
        </w:rPr>
        <w:t xml:space="preserve">Protests based on any omission or error, or on the content of the solicitation, will be disallowed if these faults have not been brought to the attention of </w:t>
      </w:r>
      <w:r w:rsidR="00935768">
        <w:rPr>
          <w:rFonts w:cs="Arial"/>
        </w:rPr>
        <w:t>DIA</w:t>
      </w:r>
      <w:r w:rsidRPr="006F76FC">
        <w:rPr>
          <w:rFonts w:cs="Arial"/>
        </w:rPr>
        <w:t xml:space="preserve">, at least ten (10) calendar days </w:t>
      </w:r>
      <w:r w:rsidR="00935768">
        <w:rPr>
          <w:rFonts w:cs="Arial"/>
        </w:rPr>
        <w:t>after</w:t>
      </w:r>
      <w:r w:rsidRPr="006F76FC">
        <w:rPr>
          <w:rFonts w:cs="Arial"/>
        </w:rPr>
        <w:t xml:space="preserve"> the </w:t>
      </w:r>
      <w:r w:rsidR="00935768">
        <w:rPr>
          <w:rFonts w:cs="Arial"/>
        </w:rPr>
        <w:t>posting</w:t>
      </w:r>
      <w:r w:rsidRPr="006F76FC">
        <w:rPr>
          <w:rFonts w:cs="Arial"/>
        </w:rPr>
        <w:t xml:space="preserve"> of the </w:t>
      </w:r>
      <w:r w:rsidR="00935768">
        <w:rPr>
          <w:rFonts w:cs="Arial"/>
        </w:rPr>
        <w:t>RFP</w:t>
      </w:r>
      <w:r w:rsidRPr="006F76FC">
        <w:rPr>
          <w:rFonts w:cs="Arial"/>
        </w:rPr>
        <w:t>.</w:t>
      </w:r>
    </w:p>
    <w:p w14:paraId="0A318C23" w14:textId="22586795" w:rsidR="00EF47DB" w:rsidRPr="006F76FC" w:rsidRDefault="00EF47DB" w:rsidP="00E33766">
      <w:pPr>
        <w:widowControl/>
        <w:numPr>
          <w:ilvl w:val="0"/>
          <w:numId w:val="19"/>
        </w:numPr>
        <w:spacing w:before="120" w:after="240" w:line="276" w:lineRule="auto"/>
        <w:rPr>
          <w:rFonts w:cs="Arial"/>
        </w:rPr>
      </w:pPr>
      <w:r w:rsidRPr="006F76FC">
        <w:rPr>
          <w:rFonts w:cs="Arial"/>
        </w:rPr>
        <w:t xml:space="preserve">RFP Question and Answer Process: </w:t>
      </w:r>
      <w:r w:rsidR="008B3FBD">
        <w:rPr>
          <w:rFonts w:cs="Arial"/>
        </w:rPr>
        <w:t xml:space="preserve">DIA </w:t>
      </w:r>
      <w:r w:rsidR="008B3FBD" w:rsidRPr="008B3FBD">
        <w:rPr>
          <w:rFonts w:cs="Arial"/>
        </w:rPr>
        <w:t>WILL NOT</w:t>
      </w:r>
      <w:r w:rsidRPr="006F76FC">
        <w:rPr>
          <w:rFonts w:cs="Arial"/>
        </w:rPr>
        <w:t xml:space="preserve"> allow written requests for clarification of the RFP to be submitted in writing.  All questions shall be </w:t>
      </w:r>
      <w:r w:rsidR="008B3FBD">
        <w:rPr>
          <w:rFonts w:cs="Arial"/>
        </w:rPr>
        <w:t xml:space="preserve">submitted through the DIA Vendor Submission Portal: </w:t>
      </w:r>
      <w:hyperlink r:id="rId54" w:history="1">
        <w:r w:rsidR="008B3FBD" w:rsidRPr="00935768">
          <w:rPr>
            <w:rStyle w:val="Hyperlink"/>
            <w:rFonts w:cs="Arial"/>
          </w:rPr>
          <w:t>https://dia.bonfirehub.com</w:t>
        </w:r>
      </w:hyperlink>
      <w:r w:rsidR="008B3FBD">
        <w:rPr>
          <w:rFonts w:cs="Arial"/>
        </w:rPr>
        <w:t xml:space="preserve">. </w:t>
      </w:r>
      <w:r w:rsidR="008B3FBD" w:rsidRPr="006F76FC">
        <w:rPr>
          <w:rFonts w:cs="Arial"/>
        </w:rPr>
        <w:t xml:space="preserve">All questions </w:t>
      </w:r>
      <w:r w:rsidR="008B3FBD">
        <w:rPr>
          <w:rFonts w:cs="Arial"/>
        </w:rPr>
        <w:t>should be submitted</w:t>
      </w:r>
      <w:r w:rsidRPr="006F76FC">
        <w:rPr>
          <w:rFonts w:cs="Arial"/>
        </w:rPr>
        <w:t xml:space="preserve"> no later than </w:t>
      </w:r>
      <w:r w:rsidR="001064B6" w:rsidRPr="008B3FBD">
        <w:rPr>
          <w:rFonts w:cs="Arial"/>
        </w:rPr>
        <w:t>January 30, 2025</w:t>
      </w:r>
      <w:r w:rsidRPr="006F76FC">
        <w:rPr>
          <w:rFonts w:cs="Arial"/>
        </w:rPr>
        <w:t xml:space="preserve">.  </w:t>
      </w:r>
      <w:r w:rsidR="008B3FBD">
        <w:rPr>
          <w:rFonts w:cs="Arial"/>
        </w:rPr>
        <w:t>All r</w:t>
      </w:r>
      <w:r w:rsidRPr="006F76FC">
        <w:rPr>
          <w:rFonts w:cs="Arial"/>
        </w:rPr>
        <w:t xml:space="preserve">esponses </w:t>
      </w:r>
      <w:r w:rsidR="008B3FBD">
        <w:rPr>
          <w:rFonts w:cs="Arial"/>
        </w:rPr>
        <w:t xml:space="preserve">will be </w:t>
      </w:r>
      <w:r w:rsidRPr="006F76FC">
        <w:rPr>
          <w:rFonts w:cs="Arial"/>
        </w:rPr>
        <w:t xml:space="preserve">posted on </w:t>
      </w:r>
      <w:r w:rsidR="00935768">
        <w:rPr>
          <w:rFonts w:cs="Arial"/>
        </w:rPr>
        <w:t xml:space="preserve">the </w:t>
      </w:r>
      <w:r w:rsidR="008B3FBD">
        <w:rPr>
          <w:rFonts w:cs="Arial"/>
        </w:rPr>
        <w:t xml:space="preserve">portal. </w:t>
      </w:r>
      <w:r w:rsidRPr="006F76FC">
        <w:rPr>
          <w:rFonts w:cs="Arial"/>
        </w:rPr>
        <w:t>Questions should be submitted in the following format.  Deviations from this format will not be accepted.</w:t>
      </w:r>
    </w:p>
    <w:p w14:paraId="29D9CCEB" w14:textId="77777777" w:rsidR="00EF47DB" w:rsidRPr="006F76FC" w:rsidRDefault="00EF47DB" w:rsidP="00E33766">
      <w:pPr>
        <w:widowControl/>
        <w:numPr>
          <w:ilvl w:val="1"/>
          <w:numId w:val="19"/>
        </w:numPr>
        <w:spacing w:before="120" w:after="240" w:line="276" w:lineRule="auto"/>
        <w:rPr>
          <w:rFonts w:cs="Arial"/>
        </w:rPr>
      </w:pPr>
      <w:r w:rsidRPr="006F76FC">
        <w:rPr>
          <w:rFonts w:cs="Arial"/>
        </w:rPr>
        <w:t>Section number</w:t>
      </w:r>
    </w:p>
    <w:p w14:paraId="239721AC" w14:textId="77777777" w:rsidR="00EF47DB" w:rsidRPr="006F76FC" w:rsidRDefault="00EF47DB" w:rsidP="00E33766">
      <w:pPr>
        <w:widowControl/>
        <w:numPr>
          <w:ilvl w:val="1"/>
          <w:numId w:val="19"/>
        </w:numPr>
        <w:spacing w:before="120" w:after="240" w:line="276" w:lineRule="auto"/>
        <w:rPr>
          <w:rFonts w:cs="Arial"/>
        </w:rPr>
      </w:pPr>
      <w:r w:rsidRPr="006F76FC">
        <w:rPr>
          <w:rFonts w:cs="Arial"/>
        </w:rPr>
        <w:t>Paragraph number</w:t>
      </w:r>
    </w:p>
    <w:p w14:paraId="77F39634" w14:textId="77777777" w:rsidR="00EF47DB" w:rsidRPr="006F76FC" w:rsidRDefault="00EF47DB" w:rsidP="00E33766">
      <w:pPr>
        <w:widowControl/>
        <w:numPr>
          <w:ilvl w:val="1"/>
          <w:numId w:val="19"/>
        </w:numPr>
        <w:spacing w:before="120" w:after="240" w:line="276" w:lineRule="auto"/>
        <w:rPr>
          <w:rFonts w:cs="Arial"/>
        </w:rPr>
      </w:pPr>
      <w:r w:rsidRPr="006F76FC">
        <w:rPr>
          <w:rFonts w:cs="Arial"/>
        </w:rPr>
        <w:t>Page number</w:t>
      </w:r>
    </w:p>
    <w:p w14:paraId="56D6371C" w14:textId="77777777" w:rsidR="00EF47DB" w:rsidRPr="006F76FC" w:rsidRDefault="00EF47DB" w:rsidP="00E33766">
      <w:pPr>
        <w:widowControl/>
        <w:numPr>
          <w:ilvl w:val="1"/>
          <w:numId w:val="19"/>
        </w:numPr>
        <w:spacing w:before="120" w:after="240" w:line="276" w:lineRule="auto"/>
        <w:rPr>
          <w:rFonts w:cs="Arial"/>
        </w:rPr>
      </w:pPr>
      <w:r w:rsidRPr="006F76FC">
        <w:rPr>
          <w:rFonts w:cs="Arial"/>
        </w:rPr>
        <w:t>Text of passage being questioned</w:t>
      </w:r>
    </w:p>
    <w:p w14:paraId="56F242D4" w14:textId="7BB8DAE3" w:rsidR="00EF47DB" w:rsidRPr="006F76FC" w:rsidRDefault="00EF47DB" w:rsidP="00E33766">
      <w:pPr>
        <w:widowControl/>
        <w:numPr>
          <w:ilvl w:val="0"/>
          <w:numId w:val="19"/>
        </w:numPr>
        <w:spacing w:before="120" w:after="240" w:line="276" w:lineRule="auto"/>
        <w:rPr>
          <w:rFonts w:cs="Arial"/>
        </w:rPr>
      </w:pPr>
      <w:r w:rsidRPr="006F76FC">
        <w:rPr>
          <w:rFonts w:cs="Arial"/>
        </w:rPr>
        <w:t>State’s Right to Reject Proposals: The State reserves the right to accept or reject any or all proposals or any part of any proposal, to waive defects, technicalities or any specifications (whether they be in the State’s specifications or vendor’s response), to sit and act as sole judge of the merit and qualifications of each product offered, or to solicit new proposals on the same project or on a modified project which may include portions of the originally proposed project as the State may deem necessary in the best interest of the State.</w:t>
      </w:r>
    </w:p>
    <w:p w14:paraId="26FAA273" w14:textId="377C7044" w:rsidR="00EF47DB" w:rsidRPr="006F76FC" w:rsidRDefault="00EF47DB" w:rsidP="00E33766">
      <w:pPr>
        <w:widowControl/>
        <w:numPr>
          <w:ilvl w:val="0"/>
          <w:numId w:val="19"/>
        </w:numPr>
        <w:spacing w:before="120" w:after="240" w:line="276" w:lineRule="auto"/>
        <w:rPr>
          <w:rFonts w:cs="Arial"/>
        </w:rPr>
      </w:pPr>
      <w:r w:rsidRPr="006F76FC">
        <w:rPr>
          <w:rFonts w:cs="Arial"/>
        </w:rPr>
        <w:t>State’s Right to Cancel Solicitation: The State reserves the right to cancel this solicitation at any time during the procurement process, for any reason or for no reason.  The State makes no commitments expressed or implied, that this process will result in a business transaction with any vendor.</w:t>
      </w:r>
    </w:p>
    <w:p w14:paraId="7836CAAC" w14:textId="756DA8E7" w:rsidR="00EF47DB" w:rsidRPr="006F76FC" w:rsidRDefault="00EF47DB" w:rsidP="006F76FC">
      <w:pPr>
        <w:spacing w:before="120" w:after="240" w:line="276" w:lineRule="auto"/>
        <w:ind w:left="720"/>
        <w:rPr>
          <w:rFonts w:cs="Arial"/>
        </w:rPr>
      </w:pPr>
      <w:r w:rsidRPr="006F76FC">
        <w:rPr>
          <w:rFonts w:cs="Arial"/>
        </w:rPr>
        <w:t>This RFP does not constitute an offer by the State.  Vendor’s participation in this process may result in the State of Delaware selecting your organization to engage in further discussions and negotiations toward execution of a contract.  The commencement of such negotiations does not, however, signify a commitment by the State to execute a contract nor to continue negotiations.  The State may terminate negotiations at any time and for any reason, or for no reason.</w:t>
      </w:r>
    </w:p>
    <w:p w14:paraId="690A31D3" w14:textId="0AB3DEE1" w:rsidR="00EF47DB" w:rsidRPr="006F76FC" w:rsidRDefault="00EF47DB" w:rsidP="00E33766">
      <w:pPr>
        <w:widowControl/>
        <w:numPr>
          <w:ilvl w:val="0"/>
          <w:numId w:val="19"/>
        </w:numPr>
        <w:spacing w:before="120" w:after="240" w:line="276" w:lineRule="auto"/>
        <w:rPr>
          <w:rFonts w:cs="Arial"/>
        </w:rPr>
      </w:pPr>
      <w:r w:rsidRPr="006F76FC">
        <w:rPr>
          <w:rFonts w:cs="Arial"/>
        </w:rPr>
        <w:t xml:space="preserve">State’s Right to Award Multiple Source Contracting: Pursuant to 29 </w:t>
      </w:r>
      <w:r w:rsidRPr="006F76FC">
        <w:rPr>
          <w:rFonts w:cs="Arial"/>
          <w:i/>
        </w:rPr>
        <w:t>Del. C</w:t>
      </w:r>
      <w:r w:rsidRPr="006F76FC">
        <w:rPr>
          <w:rFonts w:cs="Arial"/>
        </w:rPr>
        <w:t xml:space="preserve">. </w:t>
      </w:r>
      <w:hyperlink r:id="rId55">
        <w:r w:rsidRPr="006F76FC">
          <w:rPr>
            <w:rStyle w:val="Hyperlink"/>
            <w:rFonts w:cs="Arial"/>
          </w:rPr>
          <w:t>§ 6986</w:t>
        </w:r>
      </w:hyperlink>
      <w:r w:rsidRPr="006F76FC">
        <w:rPr>
          <w:rFonts w:cs="Arial"/>
        </w:rPr>
        <w:t>, the State may award a contract for a particular professional service to two or more vendors if the agency head makes a determination that such an award is in the best interest of the State.</w:t>
      </w:r>
    </w:p>
    <w:p w14:paraId="472669E8" w14:textId="30F6738B" w:rsidR="00EF47DB" w:rsidRPr="006F76FC" w:rsidRDefault="00EF47DB" w:rsidP="00E33766">
      <w:pPr>
        <w:widowControl/>
        <w:numPr>
          <w:ilvl w:val="0"/>
          <w:numId w:val="19"/>
        </w:numPr>
        <w:spacing w:before="120" w:after="240" w:line="276" w:lineRule="auto"/>
        <w:rPr>
          <w:rFonts w:cs="Arial"/>
        </w:rPr>
      </w:pPr>
      <w:r w:rsidRPr="006F76FC">
        <w:rPr>
          <w:rFonts w:cs="Arial"/>
        </w:rPr>
        <w:t>Potential Contract Overlap: Vendors shall be advised that the State, at its sole discretion, shall retain the right to solicit for goods and/or services as required by its agencies and as it serves the best interest of the State.  As needs are identified, there may exist instances where contract deliverables, and/or goods or services to be solicited and subsequently awarded, overlap previous awards.  The State reserves the right to reject any or all bids in whole or in part, to make partial awards, to award to multiple vendors during the same period, to award by types, on a zone-by-zone basis or on an item-by-item or lump sum basis item by item, or lump sum total, whichever may be most advantageous to the State.</w:t>
      </w:r>
    </w:p>
    <w:p w14:paraId="27B9C598" w14:textId="77777777" w:rsidR="00EF47DB" w:rsidRPr="006F76FC" w:rsidRDefault="00EF47DB" w:rsidP="00E33766">
      <w:pPr>
        <w:widowControl/>
        <w:numPr>
          <w:ilvl w:val="0"/>
          <w:numId w:val="19"/>
        </w:numPr>
        <w:spacing w:before="120" w:after="240" w:line="276" w:lineRule="auto"/>
        <w:rPr>
          <w:rFonts w:cs="Arial"/>
          <w:b/>
          <w:spacing w:val="-3"/>
        </w:rPr>
      </w:pPr>
      <w:r w:rsidRPr="006F76FC">
        <w:rPr>
          <w:rFonts w:cs="Arial"/>
        </w:rPr>
        <w:t xml:space="preserve">Supplemental Solicitation: The State reserves the right to advertise a supplemental solicitation during the term of the Agreement if deemed in the best interest of the State.  </w:t>
      </w:r>
    </w:p>
    <w:p w14:paraId="1CDE29AB" w14:textId="77777777" w:rsidR="00EF47DB" w:rsidRPr="006F76FC" w:rsidRDefault="00EF47DB" w:rsidP="00E33766">
      <w:pPr>
        <w:widowControl/>
        <w:numPr>
          <w:ilvl w:val="0"/>
          <w:numId w:val="19"/>
        </w:numPr>
        <w:spacing w:before="120" w:after="240" w:line="276" w:lineRule="auto"/>
        <w:rPr>
          <w:rFonts w:cs="Arial"/>
        </w:rPr>
      </w:pPr>
      <w:r w:rsidRPr="006F76FC">
        <w:rPr>
          <w:rFonts w:cs="Arial"/>
        </w:rPr>
        <w:t>Notification of Withdrawal of Proposal: Vendor may modify or withdraw its proposal by written request, provided that both proposal and request is received by the State of Delaware prior to the proposal due date.  Proposals may be re-submitted in accordance with the proposal due date in order to be considered further.</w:t>
      </w:r>
    </w:p>
    <w:p w14:paraId="11F1499C" w14:textId="77777777" w:rsidR="00EF47DB" w:rsidRPr="006F76FC" w:rsidRDefault="00EF47DB" w:rsidP="006F76FC">
      <w:pPr>
        <w:spacing w:before="120" w:after="240" w:line="276" w:lineRule="auto"/>
        <w:ind w:left="720"/>
        <w:rPr>
          <w:rFonts w:cs="Arial"/>
        </w:rPr>
      </w:pPr>
      <w:r w:rsidRPr="006F76FC">
        <w:rPr>
          <w:rFonts w:cs="Arial"/>
        </w:rPr>
        <w:t>Proposals become the property of the State of Delaware at the proposal submission deadline.  All proposals received are considered firm offers at that time.</w:t>
      </w:r>
    </w:p>
    <w:p w14:paraId="0299D730" w14:textId="7AEB7C83" w:rsidR="00EF47DB" w:rsidRPr="006F76FC" w:rsidRDefault="00EF47DB" w:rsidP="00E33766">
      <w:pPr>
        <w:widowControl/>
        <w:numPr>
          <w:ilvl w:val="0"/>
          <w:numId w:val="19"/>
        </w:numPr>
        <w:spacing w:before="120" w:after="240" w:line="276" w:lineRule="auto"/>
        <w:rPr>
          <w:rFonts w:cs="Arial"/>
        </w:rPr>
      </w:pPr>
      <w:r w:rsidRPr="006F76FC">
        <w:rPr>
          <w:rFonts w:cs="Arial"/>
        </w:rPr>
        <w:t xml:space="preserve">Revisions to the RFP: If it becomes necessary to revise any part of the RFP, an addendum will be posted on </w:t>
      </w:r>
      <w:r w:rsidR="006C5324">
        <w:rPr>
          <w:rFonts w:cs="Arial"/>
        </w:rPr>
        <w:t>DIA’s Vendor Submission Portal:</w:t>
      </w:r>
      <w:r w:rsidRPr="006F76FC">
        <w:rPr>
          <w:rFonts w:cs="Arial"/>
        </w:rPr>
        <w:t xml:space="preserve"> </w:t>
      </w:r>
      <w:hyperlink r:id="rId56" w:history="1">
        <w:r w:rsidR="006C5324">
          <w:rPr>
            <w:rStyle w:val="Hyperlink"/>
          </w:rPr>
          <w:t>https://dia.bonfire.hub.com</w:t>
        </w:r>
      </w:hyperlink>
      <w:r w:rsidRPr="006F76FC">
        <w:rPr>
          <w:rFonts w:cs="Arial"/>
        </w:rPr>
        <w:t xml:space="preserve">. The State of Delaware is not bound by any statement related to this RFP made by any State of Delaware employee, </w:t>
      </w:r>
      <w:r w:rsidR="00B9437D" w:rsidRPr="006F76FC">
        <w:rPr>
          <w:rFonts w:cs="Arial"/>
        </w:rPr>
        <w:t>contractor,</w:t>
      </w:r>
      <w:r w:rsidRPr="006F76FC">
        <w:rPr>
          <w:rFonts w:cs="Arial"/>
        </w:rPr>
        <w:t xml:space="preserve"> or its agents.</w:t>
      </w:r>
    </w:p>
    <w:p w14:paraId="62E0FC9D" w14:textId="6244D14D" w:rsidR="00EF47DB" w:rsidRPr="006F76FC" w:rsidRDefault="00EF47DB" w:rsidP="00E33766">
      <w:pPr>
        <w:widowControl/>
        <w:numPr>
          <w:ilvl w:val="0"/>
          <w:numId w:val="19"/>
        </w:numPr>
        <w:spacing w:before="120" w:after="240" w:line="276" w:lineRule="auto"/>
        <w:rPr>
          <w:rFonts w:cs="Arial"/>
        </w:rPr>
      </w:pPr>
      <w:r w:rsidRPr="006F76FC">
        <w:rPr>
          <w:rFonts w:cs="Arial"/>
        </w:rPr>
        <w:t xml:space="preserve">Exceptions to the RFP: Any exceptions to the RFP, or the State of Delaware’s terms and conditions, must be </w:t>
      </w:r>
      <w:r w:rsidR="0048001B">
        <w:rPr>
          <w:rFonts w:cs="Arial"/>
        </w:rPr>
        <w:t>uploaded into the DIA Vendor Submission Portal</w:t>
      </w:r>
      <w:r w:rsidRPr="006F76FC">
        <w:rPr>
          <w:rFonts w:cs="Arial"/>
        </w:rPr>
        <w:t>.  Acceptance of exceptions is within the sole discretion of the evaluation committee.</w:t>
      </w:r>
    </w:p>
    <w:p w14:paraId="1899C47B" w14:textId="27148AB3" w:rsidR="0048001B" w:rsidRPr="008B3FBD" w:rsidRDefault="00EF47DB" w:rsidP="00E33766">
      <w:pPr>
        <w:widowControl/>
        <w:numPr>
          <w:ilvl w:val="0"/>
          <w:numId w:val="19"/>
        </w:numPr>
        <w:spacing w:before="120" w:after="240" w:line="276" w:lineRule="auto"/>
        <w:rPr>
          <w:rFonts w:cs="Arial"/>
        </w:rPr>
      </w:pPr>
      <w:r w:rsidRPr="006F76FC">
        <w:rPr>
          <w:rFonts w:cs="Arial"/>
        </w:rPr>
        <w:t xml:space="preserve">Business References: Provide at least three (3) business references consisting of current or previous customers of similar scope and value using </w:t>
      </w:r>
      <w:r w:rsidR="0048001B">
        <w:rPr>
          <w:rFonts w:cs="Arial"/>
        </w:rPr>
        <w:t xml:space="preserve">the </w:t>
      </w:r>
      <w:r w:rsidR="0048001B" w:rsidRPr="008B3FBD">
        <w:rPr>
          <w:rFonts w:cs="Arial"/>
        </w:rPr>
        <w:t xml:space="preserve">BUSINESS REFERENCES form in the RFP Requested Information found on DIA’s Vendor Submission portal: </w:t>
      </w:r>
      <w:hyperlink r:id="rId57" w:history="1">
        <w:r w:rsidR="0048001B" w:rsidRPr="00935768">
          <w:rPr>
            <w:rStyle w:val="Hyperlink"/>
          </w:rPr>
          <w:t>https://dia.bonfirehub.com</w:t>
        </w:r>
      </w:hyperlink>
      <w:r w:rsidR="0048001B" w:rsidRPr="008B3FBD">
        <w:rPr>
          <w:rFonts w:cs="Arial"/>
        </w:rPr>
        <w:t xml:space="preserve">. </w:t>
      </w:r>
    </w:p>
    <w:p w14:paraId="6C480B5F" w14:textId="16D6AC0C" w:rsidR="00EF47DB" w:rsidRPr="006F76FC" w:rsidRDefault="00EF47DB" w:rsidP="00E33766">
      <w:pPr>
        <w:widowControl/>
        <w:numPr>
          <w:ilvl w:val="0"/>
          <w:numId w:val="19"/>
        </w:numPr>
        <w:spacing w:before="120" w:after="240" w:line="276" w:lineRule="auto"/>
        <w:rPr>
          <w:rFonts w:cs="Arial"/>
        </w:rPr>
      </w:pPr>
      <w:r w:rsidRPr="006F76FC">
        <w:rPr>
          <w:rFonts w:cs="Arial"/>
        </w:rPr>
        <w:t xml:space="preserve">Include business name, mailing address, contact name and phone number, number of years doing business with, and type of work performed.  Personal references cannot be considered.  </w:t>
      </w:r>
    </w:p>
    <w:p w14:paraId="22E9216B" w14:textId="77777777" w:rsidR="00EF47DB" w:rsidRPr="006F76FC" w:rsidRDefault="00EF47DB" w:rsidP="00E33766">
      <w:pPr>
        <w:widowControl/>
        <w:numPr>
          <w:ilvl w:val="0"/>
          <w:numId w:val="19"/>
        </w:numPr>
        <w:spacing w:before="120" w:after="240" w:line="276" w:lineRule="auto"/>
        <w:rPr>
          <w:rFonts w:cs="Arial"/>
        </w:rPr>
      </w:pPr>
      <w:r w:rsidRPr="006F76FC">
        <w:rPr>
          <w:rFonts w:cs="Arial"/>
        </w:rPr>
        <w:t>Award of Contract: The final award of a contract is subject to approval by the State of Delaware.  The State of Delaware has the sole right to select the successful vendor(s) for award, to reject any proposal as unsatisfactory or non-responsive, to award a contract to other than the lowest priced proposal, to award multiple contracts, or not to award a contract, as a result of this RFP.</w:t>
      </w:r>
    </w:p>
    <w:p w14:paraId="64B3BA8B" w14:textId="77777777" w:rsidR="00EF47DB" w:rsidRPr="006F76FC" w:rsidRDefault="00EF47DB" w:rsidP="006F76FC">
      <w:pPr>
        <w:spacing w:before="120" w:after="240" w:line="276" w:lineRule="auto"/>
        <w:ind w:left="720"/>
        <w:rPr>
          <w:rFonts w:cs="Arial"/>
        </w:rPr>
      </w:pPr>
      <w:r w:rsidRPr="006F76FC">
        <w:rPr>
          <w:rFonts w:cs="Arial"/>
        </w:rPr>
        <w:t>Notice in writing to a vendor of the acceptance of its proposal by the State of Delaware and the subsequent full execution of a written contract will constitute a contract, and no vendor will acquire any legal or equitable rights or privileges until the occurrence of both such events.</w:t>
      </w:r>
    </w:p>
    <w:p w14:paraId="5E085AEF" w14:textId="77777777" w:rsidR="00EF47DB" w:rsidRPr="006F76FC" w:rsidRDefault="00EF47DB" w:rsidP="00E33766">
      <w:pPr>
        <w:widowControl/>
        <w:numPr>
          <w:ilvl w:val="0"/>
          <w:numId w:val="19"/>
        </w:numPr>
        <w:spacing w:before="120" w:after="240" w:line="276" w:lineRule="auto"/>
        <w:rPr>
          <w:rFonts w:cs="Arial"/>
        </w:rPr>
      </w:pPr>
      <w:r w:rsidRPr="006F76FC">
        <w:rPr>
          <w:rFonts w:cs="Arial"/>
        </w:rPr>
        <w:t>RFP Award Notifications: After reviews of the evaluation committee report and its recommendation, and once the contract terms and conditions have been finalized, the State of Delaware will award the contract.</w:t>
      </w:r>
    </w:p>
    <w:p w14:paraId="01956702" w14:textId="77777777" w:rsidR="00EF47DB" w:rsidRPr="006F76FC" w:rsidRDefault="00EF47DB" w:rsidP="00E33766">
      <w:pPr>
        <w:widowControl/>
        <w:numPr>
          <w:ilvl w:val="0"/>
          <w:numId w:val="19"/>
        </w:numPr>
        <w:spacing w:before="120" w:after="240" w:line="276" w:lineRule="auto"/>
        <w:rPr>
          <w:rFonts w:cs="Arial"/>
        </w:rPr>
      </w:pPr>
      <w:r w:rsidRPr="006F76FC">
        <w:rPr>
          <w:rFonts w:cs="Arial"/>
        </w:rPr>
        <w:t>The contract shall be awarded to the vendor whose proposal is most advantageous, taking into consideration the evaluation factors set forth in the RFP.</w:t>
      </w:r>
    </w:p>
    <w:p w14:paraId="5B9D6595" w14:textId="77777777" w:rsidR="00EF47DB" w:rsidRPr="006F76FC" w:rsidRDefault="00EF47DB" w:rsidP="00E33766">
      <w:pPr>
        <w:widowControl/>
        <w:numPr>
          <w:ilvl w:val="0"/>
          <w:numId w:val="19"/>
        </w:numPr>
        <w:spacing w:before="120" w:after="240" w:line="276" w:lineRule="auto"/>
        <w:ind w:hanging="450"/>
        <w:rPr>
          <w:rFonts w:cs="Arial"/>
        </w:rPr>
      </w:pPr>
      <w:r w:rsidRPr="006F76FC">
        <w:rPr>
          <w:rFonts w:cs="Arial"/>
        </w:rPr>
        <w:t>It should be explicitly noted that the State of Delaware is not obligated to award the contract to the vendor who submits the lowest bid or the vendor who receives the highest total point score, rather the contract will be awarded to the vendor whose proposal is the most advantageous to the State of Delaware.  The award is subject to the appropriate State of Delaware approvals.</w:t>
      </w:r>
    </w:p>
    <w:p w14:paraId="404EE543" w14:textId="77777777" w:rsidR="00EF47DB" w:rsidRPr="006F76FC" w:rsidRDefault="00EF47DB" w:rsidP="00E33766">
      <w:pPr>
        <w:widowControl/>
        <w:numPr>
          <w:ilvl w:val="0"/>
          <w:numId w:val="19"/>
        </w:numPr>
        <w:spacing w:before="120" w:after="240" w:line="276" w:lineRule="auto"/>
        <w:ind w:hanging="450"/>
        <w:rPr>
          <w:rFonts w:cs="Arial"/>
        </w:rPr>
      </w:pPr>
      <w:r w:rsidRPr="006F76FC">
        <w:rPr>
          <w:rFonts w:cs="Arial"/>
        </w:rPr>
        <w:t>After a final selection is made, the winning vendor will be invited to negotiate a contract with the State of Delaware; remaining vendors will be notified in writing of their selection status.</w:t>
      </w:r>
    </w:p>
    <w:p w14:paraId="2DBE225E" w14:textId="77777777" w:rsidR="00EF47DB" w:rsidRPr="00740F3C" w:rsidRDefault="00EF47DB" w:rsidP="00E33766">
      <w:pPr>
        <w:widowControl/>
        <w:numPr>
          <w:ilvl w:val="0"/>
          <w:numId w:val="19"/>
        </w:numPr>
        <w:spacing w:before="120" w:after="240" w:line="276" w:lineRule="auto"/>
        <w:ind w:hanging="450"/>
        <w:rPr>
          <w:rFonts w:cs="Arial"/>
        </w:rPr>
      </w:pPr>
      <w:r w:rsidRPr="00740F3C">
        <w:rPr>
          <w:rFonts w:cs="Arial"/>
        </w:rPr>
        <w:t>Cooperatives: Vendors, who have been awarded similar contracts through a competitive bidding process with a cooperative, are welcome to submit the cooperative pricing for this solicitation. State of Delaware terms will take precedence.</w:t>
      </w:r>
    </w:p>
    <w:p w14:paraId="7239409E" w14:textId="77777777" w:rsidR="00EF47DB" w:rsidRPr="009217FB" w:rsidRDefault="00EF47DB" w:rsidP="00EF47DB">
      <w:pPr>
        <w:spacing w:line="276" w:lineRule="auto"/>
        <w:ind w:left="720"/>
        <w:jc w:val="both"/>
        <w:rPr>
          <w:highlight w:val="yellow"/>
        </w:rPr>
      </w:pPr>
    </w:p>
    <w:p w14:paraId="1970F0C0" w14:textId="1B4DE8EA" w:rsidR="00EF47DB" w:rsidRPr="005870EF" w:rsidRDefault="0072232E" w:rsidP="00EF47DB">
      <w:pPr>
        <w:pStyle w:val="Heading2"/>
        <w:rPr>
          <w:rFonts w:cs="Arial"/>
        </w:rPr>
      </w:pPr>
      <w:bookmarkStart w:id="104" w:name="_Toc118987377"/>
      <w:r>
        <w:rPr>
          <w:rFonts w:cs="Arial"/>
        </w:rPr>
        <w:t xml:space="preserve"> </w:t>
      </w:r>
      <w:bookmarkStart w:id="105" w:name="_Toc184977966"/>
      <w:r w:rsidR="000D73EE">
        <w:rPr>
          <w:rFonts w:cs="Arial"/>
        </w:rPr>
        <w:t>10</w:t>
      </w:r>
      <w:r w:rsidR="006B1A28" w:rsidRPr="005870EF">
        <w:rPr>
          <w:rFonts w:cs="Arial"/>
        </w:rPr>
        <w:t>.</w:t>
      </w:r>
      <w:r w:rsidR="000D73EE">
        <w:rPr>
          <w:rFonts w:cs="Arial"/>
        </w:rPr>
        <w:t>0</w:t>
      </w:r>
      <w:r w:rsidR="006B1A28" w:rsidRPr="005870EF">
        <w:rPr>
          <w:rFonts w:cs="Arial"/>
        </w:rPr>
        <w:t xml:space="preserve">3 </w:t>
      </w:r>
      <w:r w:rsidR="00EF47DB" w:rsidRPr="005870EF">
        <w:rPr>
          <w:rFonts w:cs="Arial"/>
        </w:rPr>
        <w:t>RFP Evaluation Process</w:t>
      </w:r>
      <w:bookmarkEnd w:id="104"/>
      <w:bookmarkEnd w:id="105"/>
    </w:p>
    <w:p w14:paraId="1CD0B943" w14:textId="77777777" w:rsidR="00EF47DB" w:rsidRPr="005870EF" w:rsidRDefault="00EF47DB" w:rsidP="00EF47DB">
      <w:pPr>
        <w:pStyle w:val="NoSpacing"/>
        <w:rPr>
          <w:rFonts w:ascii="Arial" w:hAnsi="Arial" w:cs="Arial"/>
        </w:rPr>
      </w:pPr>
      <w:r w:rsidRPr="005870EF">
        <w:rPr>
          <w:rFonts w:ascii="Arial" w:hAnsi="Arial" w:cs="Arial"/>
        </w:rPr>
        <w:t>An evaluation team composed of representatives of the State of Delaware will evaluate proposals on a variety of quantitative criteria.  Neither the lowest price nor highest scoring proposal will necessarily be selected.</w:t>
      </w:r>
    </w:p>
    <w:p w14:paraId="0E600C12" w14:textId="0FA67C72" w:rsidR="00EF47DB" w:rsidRPr="005870EF" w:rsidRDefault="2CCE3333" w:rsidP="00EF47DB">
      <w:pPr>
        <w:pStyle w:val="NoSpacing"/>
        <w:rPr>
          <w:rFonts w:ascii="Arial" w:hAnsi="Arial" w:cs="Arial"/>
        </w:rPr>
      </w:pPr>
      <w:r w:rsidRPr="10C69406">
        <w:rPr>
          <w:rFonts w:ascii="Arial" w:hAnsi="Arial" w:cs="Arial"/>
        </w:rPr>
        <w:t>The State of Delaware reserves full discretion to determine the competence and responsibility, professionally and/or financially, of vendors.  Vendors are to provide in a timely manner all information that the State of Delaware may deem necessary to make a decision.</w:t>
      </w:r>
    </w:p>
    <w:p w14:paraId="15BBC205" w14:textId="3476F0EA" w:rsidR="00EF47DB" w:rsidRPr="005870EF" w:rsidRDefault="00EF47DB" w:rsidP="00E33766">
      <w:pPr>
        <w:widowControl/>
        <w:numPr>
          <w:ilvl w:val="0"/>
          <w:numId w:val="20"/>
        </w:numPr>
        <w:spacing w:before="120" w:line="276" w:lineRule="auto"/>
      </w:pPr>
      <w:r w:rsidRPr="005870EF">
        <w:t xml:space="preserve">Proposal Evaluation Team: The Proposal Evaluation Team shall be comprised of representatives of the State of Delaware.  The Proposal Evaluation Team shall determine which vendors meet the minimum requirements pursuant to selection criteria of the RFP and procedures established in 29 </w:t>
      </w:r>
      <w:r w:rsidRPr="005870EF">
        <w:rPr>
          <w:i/>
        </w:rPr>
        <w:t>Del. C</w:t>
      </w:r>
      <w:r w:rsidRPr="005870EF">
        <w:t xml:space="preserve">. </w:t>
      </w:r>
      <w:r>
        <w:t xml:space="preserve">§§ </w:t>
      </w:r>
      <w:hyperlink r:id="rId58">
        <w:r w:rsidRPr="220D7CA5">
          <w:rPr>
            <w:rStyle w:val="Hyperlink"/>
          </w:rPr>
          <w:t>6981 and 6982</w:t>
        </w:r>
      </w:hyperlink>
      <w:r>
        <w:t>.</w:t>
      </w:r>
      <w:r w:rsidRPr="005870EF">
        <w:t xml:space="preserve"> Professional services for this solicitation are considered under 29 </w:t>
      </w:r>
      <w:r w:rsidRPr="005870EF">
        <w:rPr>
          <w:i/>
        </w:rPr>
        <w:t>Del. C</w:t>
      </w:r>
      <w:r w:rsidRPr="005870EF">
        <w:t xml:space="preserve">. § 6982(b). The Proposal Evaluation Team may negotiate with one or more vendors during the same period and may, at its discretion, terminate negotiations with any or all vendors.  The Proposal Evaluation Team shall make a recommendation regarding the award to the </w:t>
      </w:r>
      <w:r w:rsidR="000041A5">
        <w:t>DIA</w:t>
      </w:r>
      <w:r w:rsidR="001A4861">
        <w:t xml:space="preserve"> </w:t>
      </w:r>
      <w:r w:rsidRPr="005870EF">
        <w:t xml:space="preserve">Director, who shall have final authority, subject to the provisions of this RFP and 29 </w:t>
      </w:r>
      <w:r w:rsidRPr="005870EF">
        <w:rPr>
          <w:i/>
        </w:rPr>
        <w:t>Del. C.</w:t>
      </w:r>
      <w:r w:rsidRPr="005870EF">
        <w:t xml:space="preserve"> </w:t>
      </w:r>
      <w:r>
        <w:t xml:space="preserve">§ </w:t>
      </w:r>
      <w:hyperlink r:id="rId59">
        <w:r w:rsidRPr="220D7CA5">
          <w:rPr>
            <w:rStyle w:val="Hyperlink"/>
          </w:rPr>
          <w:t>6982</w:t>
        </w:r>
      </w:hyperlink>
      <w:r w:rsidRPr="005870EF">
        <w:rPr>
          <w:rStyle w:val="Hyperlink"/>
        </w:rPr>
        <w:t>(b)</w:t>
      </w:r>
      <w:r w:rsidRPr="005870EF">
        <w:t>, to award a contract to the successful vendor in the best interests of the State.</w:t>
      </w:r>
    </w:p>
    <w:p w14:paraId="5F0EE520" w14:textId="77777777" w:rsidR="00EF47DB" w:rsidRPr="005870EF" w:rsidRDefault="00EF47DB" w:rsidP="00E33766">
      <w:pPr>
        <w:widowControl/>
        <w:numPr>
          <w:ilvl w:val="0"/>
          <w:numId w:val="20"/>
        </w:numPr>
        <w:spacing w:before="120" w:line="276" w:lineRule="auto"/>
      </w:pPr>
      <w:r w:rsidRPr="005870EF">
        <w:t>Proposal Selection Criteria: The Proposal Evaluation Team shall assign up to the maximum number of points for each Evaluation Item to each of the proposing vendor’s proposals.  All assignments of points shall be at the sole discretion of the Proposal Evaluation Team.</w:t>
      </w:r>
    </w:p>
    <w:p w14:paraId="5978D603" w14:textId="77777777" w:rsidR="00EF47DB" w:rsidRPr="005870EF" w:rsidRDefault="00EF47DB" w:rsidP="00EF47DB">
      <w:pPr>
        <w:spacing w:before="120" w:line="276" w:lineRule="auto"/>
        <w:ind w:left="720"/>
      </w:pPr>
      <w:r w:rsidRPr="005870EF">
        <w:t>The proposals shall contain the essential information on which the award decision shall be made.  The information required to be submitted in response to this RFP has been determined by the State of Delaware to be essential for use by the Proposal Evaluation Team in the bid evaluation and award process.  Therefore, all instructions contained in this RFP shall be met in order to qualify as a responsive and responsible contractor and participate in the Proposal Evaluation Team’s consideration for award.  Proposals which do not meet or comply with the instructions of this RFP may be considered non-conforming and deemed non-responsive and subject to disqualification at the sole discretion of the Proposal Evaluation Team.</w:t>
      </w:r>
    </w:p>
    <w:p w14:paraId="0BB725AF" w14:textId="77777777" w:rsidR="00EF47DB" w:rsidRPr="005870EF" w:rsidRDefault="00EF47DB" w:rsidP="00EF47DB">
      <w:pPr>
        <w:spacing w:before="120" w:line="276" w:lineRule="auto"/>
        <w:ind w:left="720"/>
        <w:jc w:val="both"/>
      </w:pPr>
      <w:r w:rsidRPr="005870EF">
        <w:t>The Proposal Evaluation Team reserves the right to:</w:t>
      </w:r>
    </w:p>
    <w:p w14:paraId="0C2D4FF8" w14:textId="77777777" w:rsidR="00EF47DB" w:rsidRPr="005870EF" w:rsidRDefault="00EF47DB" w:rsidP="00E33766">
      <w:pPr>
        <w:widowControl/>
        <w:numPr>
          <w:ilvl w:val="0"/>
          <w:numId w:val="18"/>
        </w:numPr>
        <w:jc w:val="both"/>
      </w:pPr>
      <w:r w:rsidRPr="005870EF">
        <w:t>Select for contract or for negotiations a proposal other than that with lowest costs.</w:t>
      </w:r>
    </w:p>
    <w:p w14:paraId="416182B5" w14:textId="77777777" w:rsidR="00EF47DB" w:rsidRPr="005870EF" w:rsidRDefault="00EF47DB" w:rsidP="00E33766">
      <w:pPr>
        <w:widowControl/>
        <w:numPr>
          <w:ilvl w:val="0"/>
          <w:numId w:val="18"/>
        </w:numPr>
        <w:tabs>
          <w:tab w:val="left" w:pos="720"/>
        </w:tabs>
        <w:jc w:val="both"/>
      </w:pPr>
      <w:r w:rsidRPr="005870EF">
        <w:t>Reject any and all proposals or portions of proposals received in response to this RFP or to make no award or issue a new RFP.</w:t>
      </w:r>
    </w:p>
    <w:p w14:paraId="54E03AA3" w14:textId="77777777" w:rsidR="00EF47DB" w:rsidRPr="005870EF" w:rsidRDefault="00EF47DB" w:rsidP="00E33766">
      <w:pPr>
        <w:widowControl/>
        <w:numPr>
          <w:ilvl w:val="0"/>
          <w:numId w:val="18"/>
        </w:numPr>
        <w:jc w:val="both"/>
      </w:pPr>
      <w:r w:rsidRPr="005870EF">
        <w:t>Waive or modify any information, irregularity, or inconsistency in proposals received.</w:t>
      </w:r>
    </w:p>
    <w:p w14:paraId="393653BC" w14:textId="77777777" w:rsidR="00EF47DB" w:rsidRPr="005870EF" w:rsidRDefault="00EF47DB" w:rsidP="00E33766">
      <w:pPr>
        <w:widowControl/>
        <w:numPr>
          <w:ilvl w:val="0"/>
          <w:numId w:val="18"/>
        </w:numPr>
        <w:jc w:val="both"/>
      </w:pPr>
      <w:r w:rsidRPr="005870EF">
        <w:t>Request modification to proposals from any or all vendors during the contract review and negotiation.</w:t>
      </w:r>
    </w:p>
    <w:p w14:paraId="743728F0" w14:textId="77777777" w:rsidR="00EF47DB" w:rsidRPr="005870EF" w:rsidRDefault="00EF47DB" w:rsidP="00E33766">
      <w:pPr>
        <w:widowControl/>
        <w:numPr>
          <w:ilvl w:val="0"/>
          <w:numId w:val="18"/>
        </w:numPr>
        <w:jc w:val="both"/>
      </w:pPr>
      <w:r w:rsidRPr="005870EF">
        <w:t>Negotiate any aspect of the proposal with any vendor and negotiate with more than one vendor at the same time.</w:t>
      </w:r>
    </w:p>
    <w:p w14:paraId="032A70A2" w14:textId="77777777" w:rsidR="00EF47DB" w:rsidRPr="005870EF" w:rsidRDefault="00EF47DB" w:rsidP="00E33766">
      <w:pPr>
        <w:widowControl/>
        <w:numPr>
          <w:ilvl w:val="0"/>
          <w:numId w:val="18"/>
        </w:numPr>
        <w:spacing w:after="120"/>
        <w:jc w:val="both"/>
      </w:pPr>
      <w:r w:rsidRPr="005870EF">
        <w:t xml:space="preserve">Select more than one vendor pursuant to 29 </w:t>
      </w:r>
      <w:r w:rsidRPr="005870EF">
        <w:rPr>
          <w:i/>
        </w:rPr>
        <w:t>Del. C</w:t>
      </w:r>
      <w:r w:rsidRPr="005870EF">
        <w:t xml:space="preserve">. </w:t>
      </w:r>
      <w:r>
        <w:t xml:space="preserve">§ </w:t>
      </w:r>
      <w:hyperlink r:id="rId60">
        <w:r w:rsidRPr="220D7CA5">
          <w:rPr>
            <w:rStyle w:val="Hyperlink"/>
          </w:rPr>
          <w:t>6986</w:t>
        </w:r>
      </w:hyperlink>
      <w:r>
        <w:t xml:space="preserve">.  </w:t>
      </w:r>
    </w:p>
    <w:p w14:paraId="55B1A9AC" w14:textId="57D8F52D" w:rsidR="00EF47DB" w:rsidRPr="004E5FA6" w:rsidRDefault="00EF47DB" w:rsidP="004E5FA6">
      <w:pPr>
        <w:pStyle w:val="NoSpacing"/>
        <w:widowControl w:val="0"/>
        <w:spacing w:before="0" w:after="0" w:line="259" w:lineRule="auto"/>
        <w:rPr>
          <w:rFonts w:ascii="Arial" w:hAnsi="Arial" w:cs="Arial"/>
          <w:highlight w:val="yellow"/>
        </w:rPr>
      </w:pPr>
      <w:r w:rsidRPr="002D64CF">
        <w:rPr>
          <w:rFonts w:ascii="Arial" w:eastAsia="Arial" w:hAnsi="Arial" w:cstheme="minorBidi"/>
          <w:highlight w:val="yellow"/>
        </w:rPr>
        <w:br w:type="page"/>
      </w:r>
      <w:bookmarkStart w:id="106" w:name="_Hlk118970422"/>
      <w:r w:rsidRPr="004E5FA6">
        <w:rPr>
          <w:rFonts w:ascii="Arial" w:hAnsi="Arial" w:cs="Arial"/>
        </w:rPr>
        <w:t>Criteria Weight: All proposals shall be evaluated using the same criteria and scoring process. The following criteria shall be used by the Evaluation Team to evaluate proposals:</w:t>
      </w:r>
    </w:p>
    <w:p w14:paraId="1BC70B65" w14:textId="77777777" w:rsidR="00EF47DB" w:rsidRPr="009217FB" w:rsidRDefault="00EF47DB" w:rsidP="00EF47DB">
      <w:pPr>
        <w:spacing w:line="276" w:lineRule="auto"/>
        <w:jc w:val="both"/>
        <w:rPr>
          <w:color w:val="FF0000"/>
          <w:highlight w:val="yellow"/>
        </w:rPr>
      </w:pP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1890"/>
      </w:tblGrid>
      <w:tr w:rsidR="00EF47DB" w:rsidRPr="009217FB" w14:paraId="2FC78EA6" w14:textId="77777777" w:rsidTr="00ED3887">
        <w:trPr>
          <w:tblHeader/>
          <w:jc w:val="center"/>
        </w:trPr>
        <w:tc>
          <w:tcPr>
            <w:tcW w:w="3775" w:type="dxa"/>
            <w:shd w:val="clear" w:color="auto" w:fill="8EAADB" w:themeFill="accent1" w:themeFillTint="99"/>
            <w:vAlign w:val="center"/>
          </w:tcPr>
          <w:p w14:paraId="3E0CE859" w14:textId="77777777" w:rsidR="00EF47DB" w:rsidRPr="00ED3887" w:rsidRDefault="00EF47DB" w:rsidP="00C11C3B">
            <w:pPr>
              <w:spacing w:line="276" w:lineRule="auto"/>
              <w:jc w:val="center"/>
              <w:rPr>
                <w:b/>
                <w:bCs/>
              </w:rPr>
            </w:pPr>
            <w:r w:rsidRPr="00ED3887">
              <w:rPr>
                <w:b/>
                <w:bCs/>
              </w:rPr>
              <w:t>Criteria</w:t>
            </w:r>
          </w:p>
        </w:tc>
        <w:tc>
          <w:tcPr>
            <w:tcW w:w="1890" w:type="dxa"/>
            <w:shd w:val="clear" w:color="auto" w:fill="8EAADB" w:themeFill="accent1" w:themeFillTint="99"/>
            <w:vAlign w:val="center"/>
          </w:tcPr>
          <w:p w14:paraId="103A8330" w14:textId="77777777" w:rsidR="00EF47DB" w:rsidRPr="00ED3887" w:rsidRDefault="00EF47DB" w:rsidP="00C11C3B">
            <w:pPr>
              <w:spacing w:line="276" w:lineRule="auto"/>
              <w:jc w:val="center"/>
              <w:rPr>
                <w:b/>
                <w:bCs/>
              </w:rPr>
            </w:pPr>
            <w:r w:rsidRPr="00ED3887">
              <w:rPr>
                <w:b/>
                <w:bCs/>
              </w:rPr>
              <w:t>Weight</w:t>
            </w:r>
          </w:p>
        </w:tc>
      </w:tr>
      <w:tr w:rsidR="00EF47DB" w:rsidRPr="009217FB" w14:paraId="27D8B405" w14:textId="77777777" w:rsidTr="00ED3887">
        <w:trPr>
          <w:trHeight w:val="692"/>
          <w:jc w:val="center"/>
        </w:trPr>
        <w:tc>
          <w:tcPr>
            <w:tcW w:w="3775" w:type="dxa"/>
            <w:vAlign w:val="center"/>
          </w:tcPr>
          <w:p w14:paraId="036BDC54" w14:textId="1247A072" w:rsidR="00EF47DB" w:rsidRPr="006F76FC" w:rsidRDefault="00EF47DB" w:rsidP="006F76FC">
            <w:pPr>
              <w:pStyle w:val="NoSpacing"/>
              <w:rPr>
                <w:rFonts w:ascii="Arial" w:hAnsi="Arial" w:cs="Arial"/>
              </w:rPr>
            </w:pPr>
            <w:r w:rsidRPr="006F76FC">
              <w:rPr>
                <w:rFonts w:ascii="Arial" w:hAnsi="Arial" w:cs="Arial"/>
              </w:rPr>
              <w:t xml:space="preserve">Vendor Response to Technical Requirements. </w:t>
            </w:r>
          </w:p>
        </w:tc>
        <w:tc>
          <w:tcPr>
            <w:tcW w:w="1890" w:type="dxa"/>
            <w:vAlign w:val="center"/>
          </w:tcPr>
          <w:p w14:paraId="5BF02C19" w14:textId="72E8FBE6" w:rsidR="00EF47DB" w:rsidRPr="00935768" w:rsidRDefault="00327CEA" w:rsidP="00AA3B6E">
            <w:pPr>
              <w:jc w:val="center"/>
            </w:pPr>
            <w:r w:rsidRPr="00935768">
              <w:t>15</w:t>
            </w:r>
          </w:p>
        </w:tc>
      </w:tr>
      <w:tr w:rsidR="00327CEA" w:rsidRPr="009217FB" w14:paraId="2490ABD7" w14:textId="77777777" w:rsidTr="00ED3887">
        <w:trPr>
          <w:trHeight w:val="692"/>
          <w:jc w:val="center"/>
        </w:trPr>
        <w:tc>
          <w:tcPr>
            <w:tcW w:w="3775" w:type="dxa"/>
            <w:vAlign w:val="center"/>
          </w:tcPr>
          <w:p w14:paraId="537EF50A" w14:textId="18EB9AFC" w:rsidR="00327CEA" w:rsidRPr="006F76FC" w:rsidRDefault="00327CEA" w:rsidP="00327CEA">
            <w:pPr>
              <w:pStyle w:val="NoSpacing"/>
              <w:rPr>
                <w:rFonts w:ascii="Arial" w:hAnsi="Arial" w:cs="Arial"/>
              </w:rPr>
            </w:pPr>
            <w:r w:rsidRPr="006F76FC">
              <w:rPr>
                <w:rFonts w:ascii="Arial" w:hAnsi="Arial" w:cs="Arial"/>
              </w:rPr>
              <w:t xml:space="preserve">Vendor Response to </w:t>
            </w:r>
            <w:r>
              <w:rPr>
                <w:rFonts w:ascii="Arial" w:hAnsi="Arial" w:cs="Arial"/>
              </w:rPr>
              <w:t xml:space="preserve">DIA Units’ Functional </w:t>
            </w:r>
            <w:r w:rsidRPr="006F76FC">
              <w:rPr>
                <w:rFonts w:ascii="Arial" w:hAnsi="Arial" w:cs="Arial"/>
              </w:rPr>
              <w:t xml:space="preserve">Business Requirements. </w:t>
            </w:r>
          </w:p>
        </w:tc>
        <w:tc>
          <w:tcPr>
            <w:tcW w:w="1890" w:type="dxa"/>
            <w:vAlign w:val="center"/>
          </w:tcPr>
          <w:p w14:paraId="488B56E0" w14:textId="1E01658B" w:rsidR="00327CEA" w:rsidRPr="00935768" w:rsidRDefault="00327CEA" w:rsidP="00AA3B6E">
            <w:pPr>
              <w:jc w:val="center"/>
            </w:pPr>
            <w:r w:rsidRPr="00935768">
              <w:t>3</w:t>
            </w:r>
            <w:r w:rsidR="00C11C3B">
              <w:t>0</w:t>
            </w:r>
          </w:p>
        </w:tc>
      </w:tr>
      <w:tr w:rsidR="00327CEA" w:rsidRPr="009217FB" w14:paraId="78FA885B" w14:textId="77777777" w:rsidTr="00ED3887">
        <w:trPr>
          <w:trHeight w:val="728"/>
          <w:jc w:val="center"/>
        </w:trPr>
        <w:tc>
          <w:tcPr>
            <w:tcW w:w="3775" w:type="dxa"/>
            <w:vAlign w:val="center"/>
          </w:tcPr>
          <w:p w14:paraId="3F7EDDBD" w14:textId="490A2525" w:rsidR="00327CEA" w:rsidRPr="006F76FC" w:rsidRDefault="00327CEA" w:rsidP="00327CEA">
            <w:pPr>
              <w:pStyle w:val="NoSpacing"/>
              <w:widowControl w:val="0"/>
              <w:spacing w:before="0" w:after="0" w:line="259" w:lineRule="auto"/>
            </w:pPr>
            <w:r w:rsidRPr="006F76FC">
              <w:rPr>
                <w:rFonts w:ascii="Arial" w:eastAsia="Arial" w:hAnsi="Arial" w:cstheme="minorBidi"/>
              </w:rPr>
              <w:t>Expertise (in creating and running similar projects)</w:t>
            </w:r>
          </w:p>
        </w:tc>
        <w:tc>
          <w:tcPr>
            <w:tcW w:w="1890" w:type="dxa"/>
            <w:vAlign w:val="center"/>
          </w:tcPr>
          <w:p w14:paraId="010D5ECD" w14:textId="77777777" w:rsidR="00327CEA" w:rsidRPr="00935768" w:rsidRDefault="00327CEA" w:rsidP="00AA3B6E">
            <w:pPr>
              <w:jc w:val="center"/>
            </w:pPr>
            <w:r w:rsidRPr="00935768">
              <w:t>10</w:t>
            </w:r>
          </w:p>
        </w:tc>
      </w:tr>
      <w:tr w:rsidR="00327CEA" w:rsidRPr="009217FB" w14:paraId="7FF37F79" w14:textId="77777777" w:rsidTr="00ED3887">
        <w:trPr>
          <w:trHeight w:val="278"/>
          <w:jc w:val="center"/>
        </w:trPr>
        <w:tc>
          <w:tcPr>
            <w:tcW w:w="3775" w:type="dxa"/>
            <w:vAlign w:val="center"/>
          </w:tcPr>
          <w:p w14:paraId="3E4DF981" w14:textId="253FCD4A" w:rsidR="00327CEA" w:rsidRPr="006F76FC" w:rsidRDefault="00327CEA" w:rsidP="00327CEA">
            <w:r w:rsidRPr="006F76FC">
              <w:t xml:space="preserve">Maintenance Support and Training </w:t>
            </w:r>
          </w:p>
        </w:tc>
        <w:tc>
          <w:tcPr>
            <w:tcW w:w="1890" w:type="dxa"/>
            <w:vAlign w:val="center"/>
          </w:tcPr>
          <w:p w14:paraId="5069A533" w14:textId="2D8732A8" w:rsidR="00327CEA" w:rsidRPr="006F76FC" w:rsidRDefault="00935768" w:rsidP="00AA3B6E">
            <w:pPr>
              <w:jc w:val="center"/>
            </w:pPr>
            <w:r>
              <w:t>20</w:t>
            </w:r>
          </w:p>
        </w:tc>
      </w:tr>
      <w:tr w:rsidR="00327CEA" w:rsidRPr="009217FB" w14:paraId="7C8413E6" w14:textId="77777777" w:rsidTr="00ED3887">
        <w:trPr>
          <w:trHeight w:val="197"/>
          <w:jc w:val="center"/>
        </w:trPr>
        <w:tc>
          <w:tcPr>
            <w:tcW w:w="3775" w:type="dxa"/>
            <w:vAlign w:val="center"/>
          </w:tcPr>
          <w:p w14:paraId="3B6E3F04" w14:textId="77777777" w:rsidR="00327CEA" w:rsidRPr="006F76FC" w:rsidRDefault="00327CEA" w:rsidP="00327CEA">
            <w:r w:rsidRPr="006F76FC">
              <w:t xml:space="preserve">Pricing </w:t>
            </w:r>
          </w:p>
        </w:tc>
        <w:tc>
          <w:tcPr>
            <w:tcW w:w="1890" w:type="dxa"/>
            <w:vAlign w:val="center"/>
          </w:tcPr>
          <w:p w14:paraId="0F745240" w14:textId="273D147B" w:rsidR="00327CEA" w:rsidRPr="006F76FC" w:rsidRDefault="00935768" w:rsidP="00AA3B6E">
            <w:pPr>
              <w:pStyle w:val="NoSpacing"/>
              <w:widowControl w:val="0"/>
              <w:spacing w:before="0" w:after="0" w:line="259" w:lineRule="auto"/>
              <w:jc w:val="center"/>
              <w:rPr>
                <w:rFonts w:ascii="Arial" w:eastAsia="Arial" w:hAnsi="Arial" w:cstheme="minorBidi"/>
              </w:rPr>
            </w:pPr>
            <w:r>
              <w:rPr>
                <w:rFonts w:ascii="Arial" w:eastAsia="Arial" w:hAnsi="Arial" w:cstheme="minorBidi"/>
              </w:rPr>
              <w:t>2</w:t>
            </w:r>
            <w:r w:rsidR="00C11C3B">
              <w:rPr>
                <w:rFonts w:ascii="Arial" w:eastAsia="Arial" w:hAnsi="Arial" w:cstheme="minorBidi"/>
              </w:rPr>
              <w:t>5</w:t>
            </w:r>
          </w:p>
        </w:tc>
      </w:tr>
      <w:tr w:rsidR="00327CEA" w:rsidRPr="009217FB" w14:paraId="50817E52" w14:textId="77777777" w:rsidTr="00ED3887">
        <w:trPr>
          <w:trHeight w:val="350"/>
          <w:jc w:val="center"/>
        </w:trPr>
        <w:tc>
          <w:tcPr>
            <w:tcW w:w="3775" w:type="dxa"/>
            <w:shd w:val="clear" w:color="auto" w:fill="8EAADB" w:themeFill="accent1" w:themeFillTint="99"/>
            <w:vAlign w:val="center"/>
          </w:tcPr>
          <w:p w14:paraId="76201953" w14:textId="77777777" w:rsidR="00327CEA" w:rsidRPr="00ED3887" w:rsidRDefault="00327CEA" w:rsidP="00C11C3B">
            <w:pPr>
              <w:jc w:val="center"/>
              <w:rPr>
                <w:b/>
              </w:rPr>
            </w:pPr>
            <w:r w:rsidRPr="00ED3887">
              <w:rPr>
                <w:b/>
              </w:rPr>
              <w:t>Total</w:t>
            </w:r>
          </w:p>
        </w:tc>
        <w:tc>
          <w:tcPr>
            <w:tcW w:w="1890" w:type="dxa"/>
            <w:shd w:val="clear" w:color="auto" w:fill="8EAADB" w:themeFill="accent1" w:themeFillTint="99"/>
            <w:vAlign w:val="center"/>
          </w:tcPr>
          <w:p w14:paraId="48787731" w14:textId="77777777" w:rsidR="00327CEA" w:rsidRPr="00ED3887" w:rsidRDefault="00327CEA" w:rsidP="00C11C3B">
            <w:pPr>
              <w:pStyle w:val="NoSpacing"/>
              <w:widowControl w:val="0"/>
              <w:spacing w:before="0" w:after="0" w:line="259" w:lineRule="auto"/>
              <w:jc w:val="center"/>
              <w:rPr>
                <w:rFonts w:ascii="Arial" w:eastAsia="Arial" w:hAnsi="Arial" w:cstheme="minorBidi"/>
                <w:b/>
              </w:rPr>
            </w:pPr>
            <w:r w:rsidRPr="00ED3887">
              <w:rPr>
                <w:rFonts w:ascii="Arial" w:eastAsia="Arial" w:hAnsi="Arial" w:cstheme="minorBidi"/>
                <w:b/>
              </w:rPr>
              <w:t>100%</w:t>
            </w:r>
          </w:p>
        </w:tc>
      </w:tr>
      <w:bookmarkEnd w:id="106"/>
    </w:tbl>
    <w:p w14:paraId="12D802BB" w14:textId="77777777" w:rsidR="00EF47DB" w:rsidRPr="009217FB" w:rsidRDefault="00EF47DB" w:rsidP="00EF47DB">
      <w:pPr>
        <w:spacing w:line="276" w:lineRule="auto"/>
        <w:ind w:left="1080"/>
        <w:jc w:val="both"/>
        <w:rPr>
          <w:highlight w:val="yellow"/>
        </w:rPr>
      </w:pPr>
    </w:p>
    <w:p w14:paraId="03ED8BD7" w14:textId="77777777" w:rsidR="00EF47DB" w:rsidRPr="002129D4" w:rsidRDefault="00EF47DB" w:rsidP="00EF47DB">
      <w:pPr>
        <w:pStyle w:val="NoSpacing"/>
        <w:ind w:left="720"/>
        <w:rPr>
          <w:rFonts w:ascii="Arial" w:hAnsi="Arial" w:cs="Arial"/>
        </w:rPr>
      </w:pPr>
      <w:r w:rsidRPr="002129D4">
        <w:rPr>
          <w:rFonts w:ascii="Arial" w:hAnsi="Arial" w:cs="Arial"/>
        </w:rPr>
        <w:t>Vendors are encouraged to review the evaluation criteria and to provide a response that addresses each of the scored items.  Evaluators will not be able to make assumptions about a vendor’s capabilities so the responding vendor should be detailed in their proposal responses.</w:t>
      </w:r>
    </w:p>
    <w:p w14:paraId="4B1A6AA8" w14:textId="77777777" w:rsidR="00EF47DB" w:rsidRPr="002129D4" w:rsidRDefault="00EF47DB" w:rsidP="00E33766">
      <w:pPr>
        <w:widowControl/>
        <w:numPr>
          <w:ilvl w:val="0"/>
          <w:numId w:val="20"/>
        </w:numPr>
        <w:spacing w:before="120" w:line="276" w:lineRule="auto"/>
      </w:pPr>
      <w:r w:rsidRPr="002129D4">
        <w:t>Proposal Clarification: The Evaluation Team may contact any vendor in order to clarify uncertainties or eliminate confusion concerning the contents of a proposal.  Proposals may not be modified as a result of any such clarification request.</w:t>
      </w:r>
    </w:p>
    <w:p w14:paraId="4F7A87AC" w14:textId="77777777" w:rsidR="00EF47DB" w:rsidRPr="002129D4" w:rsidRDefault="00EF47DB" w:rsidP="00E33766">
      <w:pPr>
        <w:widowControl/>
        <w:numPr>
          <w:ilvl w:val="0"/>
          <w:numId w:val="20"/>
        </w:numPr>
        <w:spacing w:before="120" w:line="276" w:lineRule="auto"/>
      </w:pPr>
      <w:r w:rsidRPr="002129D4">
        <w:t>References: The Evaluation Team may contact any customer of the vendor, whether or not included in the vendor’s reference list, and use such information in the evaluation process.  Additionally, the State of Delaware may choose to visit existing installations of comparable systems, which may or may not include vendor personnel.  If the vendor is involved in such site visits, the State of Delaware will pay travel costs only for State of Delaware personnel for these visits.</w:t>
      </w:r>
    </w:p>
    <w:p w14:paraId="2AB3A6C1" w14:textId="37D2D8E4" w:rsidR="00EF47DB" w:rsidRPr="002129D4" w:rsidRDefault="00EF47DB" w:rsidP="00E33766">
      <w:pPr>
        <w:widowControl/>
        <w:numPr>
          <w:ilvl w:val="0"/>
          <w:numId w:val="20"/>
        </w:numPr>
        <w:spacing w:before="120" w:line="276" w:lineRule="auto"/>
      </w:pPr>
      <w:r w:rsidRPr="002129D4">
        <w:t xml:space="preserve">Oral Presentations: After initial scoring and a determination that vendor(s) are qualified to perform the required services, selected vendors may be invited to make oral presentations to the Evaluation Team.  </w:t>
      </w:r>
    </w:p>
    <w:p w14:paraId="491108B6" w14:textId="77777777" w:rsidR="00EF47DB" w:rsidRPr="002129D4" w:rsidRDefault="00EF47DB" w:rsidP="00EF47DB">
      <w:pPr>
        <w:spacing w:before="120" w:line="276" w:lineRule="auto"/>
        <w:ind w:left="720"/>
      </w:pPr>
      <w:r w:rsidRPr="002129D4">
        <w:t xml:space="preserve">The selected vendors will have their presentations scored or ranked based on their ability to successfully meet the needs of the contract requirements, successfully demonstrate their product and/or service through a proof of concept and respond to questions about the Solution capabilities. </w:t>
      </w:r>
    </w:p>
    <w:p w14:paraId="2D881CB6" w14:textId="77777777" w:rsidR="00EF47DB" w:rsidRPr="002129D4" w:rsidRDefault="00EF47DB" w:rsidP="00EF47DB">
      <w:pPr>
        <w:spacing w:before="120" w:line="276" w:lineRule="auto"/>
        <w:ind w:left="720"/>
      </w:pPr>
      <w:r w:rsidRPr="002129D4">
        <w:t xml:space="preserve">The vendor representative(s) attending the oral presentation shall be technically qualified to demonstrate their product through a proof of concept and respond to questions related to the proposed system and its components. </w:t>
      </w:r>
    </w:p>
    <w:p w14:paraId="59C24FDA" w14:textId="77777777" w:rsidR="00EF47DB" w:rsidRPr="002129D4" w:rsidRDefault="00EF47DB" w:rsidP="00EF47DB">
      <w:pPr>
        <w:spacing w:before="120" w:line="276" w:lineRule="auto"/>
        <w:ind w:left="720"/>
      </w:pPr>
      <w:r w:rsidRPr="002129D4">
        <w:t>The Evaluation Team will determine the scope and format of any such proof of concepts, demonstrations, and interviews and may record them.  Additionally, if The Evaluation Team selects more than one Finalist, the scope and format of these proof of concepts, demonstrations, and interviews may vary from one vendor to the next, depending on the issues or concerns the State may have with each Vendor’s Proposal.</w:t>
      </w:r>
    </w:p>
    <w:p w14:paraId="0E7E40F4" w14:textId="77777777" w:rsidR="00EF47DB" w:rsidRPr="002129D4" w:rsidRDefault="00EF47DB" w:rsidP="00EF47DB">
      <w:pPr>
        <w:spacing w:before="120" w:line="276" w:lineRule="auto"/>
        <w:ind w:left="720"/>
      </w:pPr>
      <w:r w:rsidRPr="002129D4">
        <w:t>The Evaluation Team normally will not rank proof of concepts, demonstrations, and interviews.  Rather, if the Evaluation Team conducts the proof of concepts, demonstrations, and interviews as part of the technical evaluation, the Evaluation Team may use the information it gathers during this process in evaluating the technical merits of the Proposals.  If the Evaluation Team holds the proof of concepts, demonstrations, and interviews for one or more Finalist(s) after the evaluation phase, the Evaluation Team may decide to revise its existing Proposal evaluations based on the results of this process.</w:t>
      </w:r>
    </w:p>
    <w:p w14:paraId="1C8E938E" w14:textId="77777777" w:rsidR="00EF47DB" w:rsidRPr="002129D4" w:rsidRDefault="00EF47DB" w:rsidP="00EF47DB">
      <w:pPr>
        <w:spacing w:before="120" w:line="276" w:lineRule="auto"/>
        <w:ind w:left="720"/>
      </w:pPr>
      <w:r w:rsidRPr="002129D4">
        <w:t>Vendors must confirm in writing any substantive oral clarifications of their Proposals made during discussions. Any such written clarifications then become part of the Vendor’s Proposal and are binding if the Contract is awarded. The Procurement Officer will notify Vendors of the time and place of a proof of concept.</w:t>
      </w:r>
    </w:p>
    <w:p w14:paraId="24BF69EE" w14:textId="77777777" w:rsidR="00EF47DB" w:rsidRPr="002129D4" w:rsidRDefault="00EF47DB" w:rsidP="00EF47DB">
      <w:pPr>
        <w:spacing w:before="120" w:line="276" w:lineRule="auto"/>
        <w:ind w:left="720"/>
      </w:pPr>
      <w:r w:rsidRPr="002129D4">
        <w:t>The Evaluation Team, at its discretion, may travel to view qualified Vendors’ proposed Solutions (or a close approximation) in operation, or may view or investigate qualified Vendors’ proposed Solutions in operation remotely using appropriate technology. This will become part of the evaluation process.</w:t>
      </w:r>
    </w:p>
    <w:p w14:paraId="5E4FA3E7" w14:textId="77777777" w:rsidR="00EF47DB" w:rsidRPr="00CA4C68" w:rsidRDefault="00EF47DB" w:rsidP="00EF47DB">
      <w:pPr>
        <w:spacing w:before="120" w:line="276" w:lineRule="auto"/>
        <w:ind w:left="720"/>
      </w:pPr>
      <w:r w:rsidRPr="002129D4">
        <w:t>All of the vendor's costs associated with participation in oral discussions and system demonstrations conducted for the State of Delaware are the vendor’s responsibility.</w:t>
      </w:r>
    </w:p>
    <w:p w14:paraId="1DF1EC9A" w14:textId="77777777" w:rsidR="00942FC2" w:rsidRDefault="00942FC2" w:rsidP="00942FC2"/>
    <w:p w14:paraId="0524218A" w14:textId="6517B2FD" w:rsidR="00676B34" w:rsidRDefault="000D73EE" w:rsidP="00676B34">
      <w:pPr>
        <w:pStyle w:val="Heading1"/>
      </w:pPr>
      <w:bookmarkStart w:id="107" w:name="_Toc184977967"/>
      <w:r>
        <w:t>11</w:t>
      </w:r>
      <w:r w:rsidR="00773653">
        <w:t>.0</w:t>
      </w:r>
      <w:r w:rsidR="00676B34">
        <w:t xml:space="preserve"> Contract Terms and Conditions</w:t>
      </w:r>
      <w:bookmarkEnd w:id="107"/>
    </w:p>
    <w:p w14:paraId="763A501D" w14:textId="6DCE1B89" w:rsidR="00B33762" w:rsidRDefault="000D73EE" w:rsidP="00AC1158">
      <w:pPr>
        <w:pStyle w:val="Heading2"/>
      </w:pPr>
      <w:bookmarkStart w:id="108" w:name="_Toc184977968"/>
      <w:r>
        <w:t>11</w:t>
      </w:r>
      <w:r w:rsidR="00B33762">
        <w:t>.</w:t>
      </w:r>
      <w:r>
        <w:t>0</w:t>
      </w:r>
      <w:r w:rsidR="00B33762">
        <w:t>1 Contract Use by Other Agencies</w:t>
      </w:r>
      <w:bookmarkEnd w:id="108"/>
    </w:p>
    <w:p w14:paraId="14EA3C39" w14:textId="2ED762BE" w:rsidR="00182146" w:rsidRDefault="00182146" w:rsidP="006F76FC">
      <w:r>
        <w:t xml:space="preserve">This contract will be issued </w:t>
      </w:r>
      <w:r w:rsidRPr="00182146">
        <w:t>to cover the requirements for all State Agencies and will be accessible to all</w:t>
      </w:r>
      <w:r>
        <w:t xml:space="preserve"> </w:t>
      </w:r>
      <w:r w:rsidRPr="00182146">
        <w:t xml:space="preserve">other entities as identified by 29 </w:t>
      </w:r>
      <w:r w:rsidRPr="000613F0">
        <w:rPr>
          <w:i/>
          <w:iCs/>
        </w:rPr>
        <w:t>Del. C.</w:t>
      </w:r>
      <w:r>
        <w:t xml:space="preserve"> </w:t>
      </w:r>
      <w:r w:rsidRPr="00182146">
        <w:t>§ 6910</w:t>
      </w:r>
      <w:r>
        <w:t>.</w:t>
      </w:r>
    </w:p>
    <w:p w14:paraId="5AB563BF" w14:textId="0EE6CDA2" w:rsidR="00182146" w:rsidRDefault="00182146" w:rsidP="00F44DAC">
      <w:pPr>
        <w:pStyle w:val="NoSpacing"/>
        <w:rPr>
          <w:rFonts w:ascii="Arial" w:hAnsi="Arial" w:cs="Arial"/>
        </w:rPr>
      </w:pPr>
      <w:r w:rsidRPr="00182146">
        <w:rPr>
          <w:rFonts w:ascii="Arial" w:hAnsi="Arial" w:cs="Arial"/>
        </w:rPr>
        <w:t xml:space="preserve">Pursuant to 29 </w:t>
      </w:r>
      <w:r w:rsidRPr="00182146">
        <w:rPr>
          <w:rFonts w:ascii="Arial" w:hAnsi="Arial" w:cs="Arial"/>
          <w:i/>
          <w:iCs/>
        </w:rPr>
        <w:t>Del. C.</w:t>
      </w:r>
      <w:r w:rsidRPr="00182146">
        <w:rPr>
          <w:rFonts w:ascii="Arial" w:hAnsi="Arial" w:cs="Arial"/>
        </w:rPr>
        <w:t xml:space="preserve"> § 6904(e), </w:t>
      </w:r>
      <w:r>
        <w:rPr>
          <w:rFonts w:ascii="Arial" w:hAnsi="Arial" w:cs="Arial"/>
        </w:rPr>
        <w:t>i</w:t>
      </w:r>
      <w:r w:rsidR="00F44DAC" w:rsidRPr="00CA4C68">
        <w:rPr>
          <w:rFonts w:ascii="Arial" w:hAnsi="Arial" w:cs="Arial"/>
        </w:rPr>
        <w:t>f no state contract exists for a certain good or service, covered agencies may procure that certain good or service under another agency's contract so long as the arrangement is agreeable to all parties. Agencies, other than covered agencies, may also procure such goods or services under another agency's contract when the arrangement is agreeable to all parties.</w:t>
      </w:r>
    </w:p>
    <w:p w14:paraId="3FDAB331" w14:textId="77777777" w:rsidR="00AA3B6E" w:rsidRPr="00CA4C68" w:rsidRDefault="00AA3B6E" w:rsidP="00F44DAC">
      <w:pPr>
        <w:pStyle w:val="NoSpacing"/>
        <w:rPr>
          <w:rFonts w:ascii="Arial" w:hAnsi="Arial" w:cs="Arial"/>
        </w:rPr>
      </w:pPr>
    </w:p>
    <w:p w14:paraId="6F1394B0" w14:textId="47A44EED" w:rsidR="00F44DAC" w:rsidRPr="00AC1158" w:rsidRDefault="000D73EE" w:rsidP="00AC1158">
      <w:pPr>
        <w:pStyle w:val="Heading2"/>
      </w:pPr>
      <w:bookmarkStart w:id="109" w:name="_Toc118987380"/>
      <w:bookmarkStart w:id="110" w:name="_Toc184977969"/>
      <w:r>
        <w:t>11</w:t>
      </w:r>
      <w:r w:rsidR="001A2911" w:rsidRPr="00AC1158">
        <w:t>.</w:t>
      </w:r>
      <w:r>
        <w:t>0</w:t>
      </w:r>
      <w:r w:rsidR="001A2911" w:rsidRPr="00AC1158">
        <w:t xml:space="preserve">2 </w:t>
      </w:r>
      <w:r w:rsidR="00F44DAC" w:rsidRPr="00AC1158">
        <w:t>Cooperative Use of Award</w:t>
      </w:r>
      <w:bookmarkEnd w:id="109"/>
      <w:bookmarkEnd w:id="110"/>
    </w:p>
    <w:p w14:paraId="5D3C09B0" w14:textId="77777777" w:rsidR="00F44DAC" w:rsidRDefault="00F44DAC" w:rsidP="00F44DAC">
      <w:pPr>
        <w:pStyle w:val="NoSpacing"/>
        <w:rPr>
          <w:rFonts w:ascii="Arial" w:hAnsi="Arial" w:cs="Arial"/>
        </w:rPr>
      </w:pPr>
      <w:r w:rsidRPr="00CA4C68">
        <w:rPr>
          <w:rFonts w:ascii="Arial" w:hAnsi="Arial" w:cs="Arial"/>
        </w:rPr>
        <w:t>As a publicly competed contract awarded in compliance with 29 DE Code Chapter 69, any contract resulting from this RFP is available for use by other states and/or governmental entities through a participating addendum. Interested parties should contact the State Contract Procurement Officer identified in the contract for instruction. Final approval for permitting participation in this contract resides with the Director of Government Support Services and in no way places any obligation upon the awarded vendor(s).</w:t>
      </w:r>
    </w:p>
    <w:p w14:paraId="06826E6D" w14:textId="77777777" w:rsidR="00AA3B6E" w:rsidRDefault="00AA3B6E" w:rsidP="00F44DAC">
      <w:pPr>
        <w:pStyle w:val="NoSpacing"/>
        <w:rPr>
          <w:rFonts w:ascii="Arial" w:hAnsi="Arial" w:cs="Arial"/>
        </w:rPr>
      </w:pPr>
    </w:p>
    <w:p w14:paraId="4AB5F988" w14:textId="3551876B" w:rsidR="00BE571A" w:rsidRDefault="000D73EE" w:rsidP="00BE571A">
      <w:pPr>
        <w:pStyle w:val="Heading2"/>
      </w:pPr>
      <w:bookmarkStart w:id="111" w:name="_Toc184977970"/>
      <w:r>
        <w:t>11</w:t>
      </w:r>
      <w:r w:rsidR="00BE571A">
        <w:t>.</w:t>
      </w:r>
      <w:r>
        <w:t>0</w:t>
      </w:r>
      <w:r w:rsidR="00BE571A">
        <w:t>3 General Information</w:t>
      </w:r>
      <w:bookmarkEnd w:id="111"/>
    </w:p>
    <w:p w14:paraId="0E63E728" w14:textId="141EA699" w:rsidR="00623C3D" w:rsidRPr="00CA4C68" w:rsidRDefault="52A7961F" w:rsidP="00623C3D">
      <w:pPr>
        <w:pStyle w:val="NoSpacing"/>
        <w:rPr>
          <w:rFonts w:ascii="Arial" w:hAnsi="Arial" w:cs="Arial"/>
        </w:rPr>
      </w:pPr>
      <w:r w:rsidRPr="10C69406">
        <w:rPr>
          <w:rFonts w:ascii="Arial" w:hAnsi="Arial" w:cs="Arial"/>
        </w:rPr>
        <w:t>The term of the contract between the successful bidder and the State shall</w:t>
      </w:r>
      <w:r w:rsidR="00E01D0F">
        <w:rPr>
          <w:rFonts w:ascii="Arial" w:hAnsi="Arial" w:cs="Arial"/>
        </w:rPr>
        <w:t xml:space="preserve"> be</w:t>
      </w:r>
      <w:r w:rsidRPr="10C69406">
        <w:rPr>
          <w:rFonts w:ascii="Arial" w:hAnsi="Arial" w:cs="Arial"/>
        </w:rPr>
        <w:t xml:space="preserve"> between 202</w:t>
      </w:r>
      <w:r w:rsidR="00935768">
        <w:rPr>
          <w:rFonts w:ascii="Arial" w:hAnsi="Arial" w:cs="Arial"/>
        </w:rPr>
        <w:t>5</w:t>
      </w:r>
      <w:r w:rsidRPr="10C69406">
        <w:rPr>
          <w:rFonts w:ascii="Arial" w:hAnsi="Arial" w:cs="Arial"/>
        </w:rPr>
        <w:t xml:space="preserve"> and 202</w:t>
      </w:r>
      <w:r w:rsidR="00935768">
        <w:rPr>
          <w:rFonts w:ascii="Arial" w:hAnsi="Arial" w:cs="Arial"/>
        </w:rPr>
        <w:t>8</w:t>
      </w:r>
      <w:r w:rsidRPr="10C69406">
        <w:rPr>
          <w:rFonts w:ascii="Arial" w:hAnsi="Arial" w:cs="Arial"/>
        </w:rPr>
        <w:t xml:space="preserve"> with </w:t>
      </w:r>
      <w:r w:rsidR="00822A1B">
        <w:rPr>
          <w:rFonts w:ascii="Arial" w:hAnsi="Arial" w:cs="Arial"/>
        </w:rPr>
        <w:t xml:space="preserve">up to </w:t>
      </w:r>
      <w:r w:rsidR="00E7275D">
        <w:rPr>
          <w:rFonts w:ascii="Arial" w:hAnsi="Arial" w:cs="Arial"/>
        </w:rPr>
        <w:t xml:space="preserve">five </w:t>
      </w:r>
      <w:r w:rsidRPr="10C69406">
        <w:rPr>
          <w:rFonts w:ascii="Arial" w:hAnsi="Arial" w:cs="Arial"/>
        </w:rPr>
        <w:t xml:space="preserve">optional extensions for a period of </w:t>
      </w:r>
      <w:r w:rsidR="002336C3">
        <w:rPr>
          <w:rFonts w:ascii="Arial" w:hAnsi="Arial" w:cs="Arial"/>
        </w:rPr>
        <w:t>one (1) year</w:t>
      </w:r>
      <w:r w:rsidRPr="10C69406">
        <w:rPr>
          <w:rFonts w:ascii="Arial" w:hAnsi="Arial" w:cs="Arial"/>
        </w:rPr>
        <w:t xml:space="preserve"> for each extension.</w:t>
      </w:r>
    </w:p>
    <w:p w14:paraId="29A79272" w14:textId="3E7FB5D8" w:rsidR="00623C3D" w:rsidRPr="00CA4C68" w:rsidRDefault="52A7961F" w:rsidP="00623C3D">
      <w:pPr>
        <w:pStyle w:val="NoSpacing"/>
        <w:rPr>
          <w:rFonts w:ascii="Arial" w:hAnsi="Arial" w:cs="Arial"/>
        </w:rPr>
      </w:pPr>
      <w:r w:rsidRPr="10C69406">
        <w:rPr>
          <w:rFonts w:ascii="Arial" w:hAnsi="Arial" w:cs="Arial"/>
        </w:rPr>
        <w:t xml:space="preserve">As a </w:t>
      </w:r>
      <w:r w:rsidR="2EFB90D3" w:rsidRPr="10C69406">
        <w:rPr>
          <w:rFonts w:ascii="Arial" w:hAnsi="Arial" w:cs="Arial"/>
        </w:rPr>
        <w:t>s</w:t>
      </w:r>
      <w:r w:rsidRPr="10C69406">
        <w:rPr>
          <w:rFonts w:ascii="Arial" w:hAnsi="Arial" w:cs="Arial"/>
        </w:rPr>
        <w:t xml:space="preserve">ervice subscription license costs shall be incurred at the individual license level only as the individual license is utilized within a fully functioning Solution.  Subscription costs will not be applicable during periods of implementation and Solution development prior to the State’s full acceptance of a working Solution. </w:t>
      </w:r>
    </w:p>
    <w:p w14:paraId="1CA9D9A3" w14:textId="77777777" w:rsidR="00623C3D" w:rsidRPr="00CA4C68" w:rsidRDefault="00623C3D" w:rsidP="00623C3D">
      <w:pPr>
        <w:pStyle w:val="NoSpacing"/>
        <w:rPr>
          <w:rFonts w:ascii="Arial" w:hAnsi="Arial" w:cs="Arial"/>
        </w:rPr>
      </w:pPr>
      <w:r w:rsidRPr="00CA4C68">
        <w:rPr>
          <w:rFonts w:ascii="Arial" w:hAnsi="Arial" w:cs="Arial"/>
        </w:rPr>
        <w:t>The selected vendor will be required to enter into a written agreement with the State of Delaware.  The State of Delaware reserves the right to incorporate standard State contractual provisions into any contract negotiated as a result of a proposal submitted in response to this RFP.  Any proposed modifications to the terms and conditions of the standard contract are subject to review and approval by the State of Delaware. Vendors will be required to sign the contract for all services and may be required to sign additional agreements.</w:t>
      </w:r>
    </w:p>
    <w:p w14:paraId="3B0EFADC" w14:textId="77777777" w:rsidR="00623C3D" w:rsidRPr="00CA4C68" w:rsidRDefault="00623C3D" w:rsidP="00623C3D">
      <w:pPr>
        <w:pStyle w:val="NoSpacing"/>
        <w:rPr>
          <w:rFonts w:ascii="Arial" w:hAnsi="Arial" w:cs="Arial"/>
        </w:rPr>
      </w:pPr>
      <w:r w:rsidRPr="00CA4C68">
        <w:rPr>
          <w:rFonts w:ascii="Arial" w:hAnsi="Arial" w:cs="Arial"/>
        </w:rPr>
        <w:t>The selected vendor or vendors will be expected to enter negotiations with the State of Delaware, which will result in a formal contract between parties.  Procurement will be in accordance with subsequent contracted agreement.  This RFP and the selected vendor’s response to this RFP will be incorporated as part of any formal contract.</w:t>
      </w:r>
    </w:p>
    <w:p w14:paraId="48BAB00D" w14:textId="77777777" w:rsidR="00623C3D" w:rsidRPr="00CA4C68" w:rsidRDefault="00623C3D" w:rsidP="00623C3D">
      <w:pPr>
        <w:pStyle w:val="NoSpacing"/>
        <w:rPr>
          <w:rFonts w:ascii="Arial" w:hAnsi="Arial" w:cs="Arial"/>
        </w:rPr>
      </w:pPr>
      <w:r w:rsidRPr="00CA4C68">
        <w:rPr>
          <w:rFonts w:ascii="Arial" w:hAnsi="Arial" w:cs="Arial"/>
        </w:rPr>
        <w:t>The State of Delaware’s standard contract will most likely be supplemented with the vendor’s software license, support/maintenance, source code escrow agreements, and any other applicable agreements.  The terms and conditions of these agreements will be negotiated with the finalist during actual contract negotiations.</w:t>
      </w:r>
    </w:p>
    <w:p w14:paraId="3D00AC4E" w14:textId="17FC5388" w:rsidR="00623C3D" w:rsidRPr="00CA4C68" w:rsidRDefault="00623C3D" w:rsidP="00623C3D">
      <w:pPr>
        <w:pStyle w:val="NoSpacing"/>
        <w:rPr>
          <w:rFonts w:ascii="Arial" w:hAnsi="Arial" w:cs="Arial"/>
        </w:rPr>
      </w:pPr>
      <w:r w:rsidRPr="00CA4C68">
        <w:rPr>
          <w:rFonts w:ascii="Arial" w:hAnsi="Arial" w:cs="Arial"/>
        </w:rPr>
        <w:t xml:space="preserve">The successful vendor shall make every effort to execute a contract incorporating the terms of this RFP within thirty (30) days after award of the contract.  No vendor is to begin any service prior to receipt of a State of Delaware purchase order signed by authorized representatives of the agency requesting service, properly processed through the State of Delaware Accounting Office and the Department of Finance.  The purchase order shall serve as the authorization to proceed in accordance with the bid specifications and the special </w:t>
      </w:r>
      <w:r w:rsidR="00B9437D" w:rsidRPr="00CA4C68">
        <w:rPr>
          <w:rFonts w:ascii="Arial" w:hAnsi="Arial" w:cs="Arial"/>
        </w:rPr>
        <w:t>instructions once</w:t>
      </w:r>
      <w:r w:rsidRPr="00CA4C68">
        <w:rPr>
          <w:rFonts w:ascii="Arial" w:hAnsi="Arial" w:cs="Arial"/>
        </w:rPr>
        <w:t xml:space="preserve"> it is received by the successful vendor.</w:t>
      </w:r>
    </w:p>
    <w:p w14:paraId="5DDEEE0C" w14:textId="77777777" w:rsidR="00623C3D" w:rsidRPr="00CA4C68" w:rsidRDefault="00623C3D" w:rsidP="00623C3D">
      <w:pPr>
        <w:pStyle w:val="NoSpacing"/>
        <w:rPr>
          <w:rFonts w:ascii="Arial" w:hAnsi="Arial" w:cs="Arial"/>
        </w:rPr>
      </w:pPr>
      <w:r w:rsidRPr="00CA4C68">
        <w:rPr>
          <w:rFonts w:ascii="Arial" w:hAnsi="Arial" w:cs="Arial"/>
        </w:rPr>
        <w:t>If the vendor to whom the award is made fails to make a sincere effort to enter into the agreement as herein provided, the award may be annulled, and an award may be made to another vendor.  Such vendor shall fulfill every stipulation embraced herein as if they were the party to whom the first award was made.</w:t>
      </w:r>
    </w:p>
    <w:p w14:paraId="4C5F27A9" w14:textId="6782703E" w:rsidR="00623C3D" w:rsidRPr="00CA4C68" w:rsidRDefault="52A7961F" w:rsidP="00623C3D">
      <w:pPr>
        <w:pStyle w:val="NoSpacing"/>
        <w:rPr>
          <w:rFonts w:ascii="Arial" w:hAnsi="Arial" w:cs="Arial"/>
        </w:rPr>
      </w:pPr>
      <w:r w:rsidRPr="10C69406">
        <w:rPr>
          <w:rFonts w:ascii="Arial" w:hAnsi="Arial" w:cs="Arial"/>
        </w:rPr>
        <w:t xml:space="preserve">The State reserves the right to extend the contract on a month-to-month basis for </w:t>
      </w:r>
      <w:r w:rsidR="200605DF" w:rsidRPr="10C69406">
        <w:rPr>
          <w:rFonts w:ascii="Arial" w:hAnsi="Arial" w:cs="Arial"/>
        </w:rPr>
        <w:t xml:space="preserve">the time-period set forth in the End of Contract Services’ section of this RFP </w:t>
      </w:r>
      <w:r w:rsidRPr="10C69406">
        <w:rPr>
          <w:rFonts w:ascii="Arial" w:hAnsi="Arial" w:cs="Arial"/>
        </w:rPr>
        <w:t>after the term of the full contract has been completed.</w:t>
      </w:r>
      <w:bookmarkStart w:id="112" w:name="_Hlk523677630"/>
    </w:p>
    <w:p w14:paraId="79816E69" w14:textId="77777777" w:rsidR="00623C3D" w:rsidRDefault="00623C3D" w:rsidP="00623C3D">
      <w:pPr>
        <w:pStyle w:val="NoSpacing"/>
        <w:rPr>
          <w:rFonts w:ascii="Arial" w:hAnsi="Arial" w:cs="Arial"/>
        </w:rPr>
      </w:pPr>
      <w:r w:rsidRPr="00CA4C68">
        <w:rPr>
          <w:rFonts w:ascii="Arial" w:hAnsi="Arial" w:cs="Arial"/>
        </w:rPr>
        <w:t>Vendors are not restricted from offering lower pricing at any time during the contract term.</w:t>
      </w:r>
    </w:p>
    <w:p w14:paraId="3B6B5E82" w14:textId="77777777" w:rsidR="00AA3B6E" w:rsidRDefault="00AA3B6E" w:rsidP="00623C3D">
      <w:pPr>
        <w:pStyle w:val="NoSpacing"/>
        <w:rPr>
          <w:rFonts w:ascii="Arial" w:hAnsi="Arial" w:cs="Arial"/>
        </w:rPr>
      </w:pPr>
    </w:p>
    <w:p w14:paraId="4C012AF3" w14:textId="1F9FB226" w:rsidR="00BE571A" w:rsidRDefault="000D73EE" w:rsidP="00390DBA">
      <w:pPr>
        <w:pStyle w:val="Heading2"/>
      </w:pPr>
      <w:bookmarkStart w:id="113" w:name="_Toc184977971"/>
      <w:bookmarkEnd w:id="112"/>
      <w:r>
        <w:t>11</w:t>
      </w:r>
      <w:r w:rsidR="00AD299B" w:rsidRPr="00390DBA">
        <w:t>.</w:t>
      </w:r>
      <w:r>
        <w:t>0</w:t>
      </w:r>
      <w:r w:rsidR="00AD299B" w:rsidRPr="00390DBA">
        <w:t>4 Collusion or Fraud</w:t>
      </w:r>
      <w:bookmarkEnd w:id="113"/>
    </w:p>
    <w:p w14:paraId="167770A8" w14:textId="77777777" w:rsidR="00AC1158" w:rsidRPr="00CA4C68" w:rsidRDefault="00AC1158" w:rsidP="00AC1158">
      <w:pPr>
        <w:pStyle w:val="NoSpacing"/>
        <w:rPr>
          <w:rFonts w:ascii="Arial" w:hAnsi="Arial" w:cs="Arial"/>
        </w:rPr>
      </w:pPr>
      <w:r w:rsidRPr="00CA4C68">
        <w:rPr>
          <w:rFonts w:ascii="Arial" w:hAnsi="Arial" w:cs="Arial"/>
        </w:rPr>
        <w:t>Any evidence of agreement or collusion among vendor(s) and prospective vendor(s) acting to illegally restrain freedom from competition by agreement to offer a fixed price, or otherwise, will render the offers of such vendor(s) void.</w:t>
      </w:r>
    </w:p>
    <w:p w14:paraId="7F29AC74" w14:textId="77777777" w:rsidR="00AC1158" w:rsidRPr="00CA4C68" w:rsidRDefault="00AC1158" w:rsidP="00AC1158">
      <w:pPr>
        <w:pStyle w:val="NoSpacing"/>
        <w:rPr>
          <w:rFonts w:ascii="Arial" w:hAnsi="Arial" w:cs="Arial"/>
        </w:rPr>
      </w:pPr>
      <w:r w:rsidRPr="00CA4C68">
        <w:rPr>
          <w:rFonts w:ascii="Arial" w:hAnsi="Arial" w:cs="Arial"/>
        </w:rPr>
        <w:t>By responding, the vendor shall be deemed to have represented and warranted that its proposal is not made in connection with any competing vendor submitting a separate response to this RFP, and is in all respects fair and without collusion or fraud; that the vendor did not participate in the RFP development process and had no knowledge of the specific contents of the RFP prior to its issuance; and that no employee or official of the State of Delaware participated directly or indirectly in the vendor’s proposal preparation.</w:t>
      </w:r>
    </w:p>
    <w:p w14:paraId="7CC9CCA8" w14:textId="77777777" w:rsidR="00AC1158" w:rsidRDefault="00AC1158" w:rsidP="00AC1158">
      <w:pPr>
        <w:pStyle w:val="NoSpacing"/>
        <w:rPr>
          <w:rFonts w:ascii="Arial" w:hAnsi="Arial" w:cs="Arial"/>
        </w:rPr>
      </w:pPr>
      <w:r w:rsidRPr="00CA4C68">
        <w:rPr>
          <w:rFonts w:ascii="Arial" w:hAnsi="Arial" w:cs="Arial"/>
        </w:rPr>
        <w:t>Advance knowledge of information which gives any particular vendor advantages over any other interested vendor(s), in advance of the opening of proposals, whether in response to advertising or an employee or representative thereof, will potentially void that particular proposal.</w:t>
      </w:r>
    </w:p>
    <w:p w14:paraId="72D019EF" w14:textId="77777777" w:rsidR="00AA3B6E" w:rsidRDefault="00AA3B6E" w:rsidP="00AC1158">
      <w:pPr>
        <w:pStyle w:val="NoSpacing"/>
        <w:rPr>
          <w:rFonts w:ascii="Arial" w:hAnsi="Arial" w:cs="Arial"/>
        </w:rPr>
      </w:pPr>
    </w:p>
    <w:p w14:paraId="5AB085D2" w14:textId="4EE70CF7" w:rsidR="00462F7C" w:rsidRDefault="000D73EE" w:rsidP="00462F7C">
      <w:pPr>
        <w:pStyle w:val="Heading2"/>
      </w:pPr>
      <w:bookmarkStart w:id="114" w:name="_Toc184977972"/>
      <w:r>
        <w:t>11</w:t>
      </w:r>
      <w:r w:rsidR="00462F7C">
        <w:t>.</w:t>
      </w:r>
      <w:r>
        <w:t>0</w:t>
      </w:r>
      <w:r w:rsidR="00462F7C">
        <w:t>5 Lobbying and Gratuities</w:t>
      </w:r>
      <w:bookmarkEnd w:id="114"/>
    </w:p>
    <w:p w14:paraId="6D58FB1E" w14:textId="77777777" w:rsidR="00112AA3" w:rsidRPr="00CA4C68" w:rsidRDefault="00112AA3" w:rsidP="00112AA3">
      <w:pPr>
        <w:pStyle w:val="NoSpacing"/>
        <w:rPr>
          <w:rFonts w:ascii="Arial" w:hAnsi="Arial" w:cs="Arial"/>
        </w:rPr>
      </w:pPr>
      <w:r w:rsidRPr="00CA4C68">
        <w:rPr>
          <w:rFonts w:ascii="Arial" w:hAnsi="Arial" w:cs="Arial"/>
        </w:rPr>
        <w:t>Lobbying or providing gratuities shall be strictly prohibited.  Vendors found to be lobbying, providing gratuities to, or in any way attempting to influence a State of Delaware employee or agent of the State of Delaware concerning this RFP or the award of a contract resulting from this RFP shall have their proposal immediately rejected and shall be barred from further participation in this RFP.</w:t>
      </w:r>
    </w:p>
    <w:p w14:paraId="09A68CD6" w14:textId="437D99BE" w:rsidR="00112AA3" w:rsidRPr="00CA4C68" w:rsidRDefault="00112AA3" w:rsidP="00112AA3">
      <w:pPr>
        <w:pStyle w:val="NoSpacing"/>
        <w:rPr>
          <w:rFonts w:ascii="Arial" w:hAnsi="Arial" w:cs="Arial"/>
        </w:rPr>
      </w:pPr>
      <w:r w:rsidRPr="00CA4C68">
        <w:rPr>
          <w:rFonts w:ascii="Arial" w:hAnsi="Arial" w:cs="Arial"/>
        </w:rPr>
        <w:t xml:space="preserve">The selected vendor will warrant that no person or selling agency has been employed or retained to solicit or secure a contract resulting from this RFP upon agreement or understanding for a commission, or a percentage, </w:t>
      </w:r>
      <w:r w:rsidR="00B9437D" w:rsidRPr="00CA4C68">
        <w:rPr>
          <w:rFonts w:ascii="Arial" w:hAnsi="Arial" w:cs="Arial"/>
        </w:rPr>
        <w:t>brokerage,</w:t>
      </w:r>
      <w:r w:rsidRPr="00CA4C68">
        <w:rPr>
          <w:rFonts w:ascii="Arial" w:hAnsi="Arial" w:cs="Arial"/>
        </w:rPr>
        <w:t xml:space="preserve"> or contingent fee.  For breach or violation of this warranty, the State of Delaware shall have the right to annul any contract resulting from this RFP without liability or at its discretion deduct from the contract price or otherwise recover the full amount of such commission, percentage, </w:t>
      </w:r>
      <w:r w:rsidR="00B9437D" w:rsidRPr="00CA4C68">
        <w:rPr>
          <w:rFonts w:ascii="Arial" w:hAnsi="Arial" w:cs="Arial"/>
        </w:rPr>
        <w:t>brokerage,</w:t>
      </w:r>
      <w:r w:rsidRPr="00CA4C68">
        <w:rPr>
          <w:rFonts w:ascii="Arial" w:hAnsi="Arial" w:cs="Arial"/>
        </w:rPr>
        <w:t xml:space="preserve"> or contingent fee.</w:t>
      </w:r>
    </w:p>
    <w:p w14:paraId="5575A69D" w14:textId="77777777" w:rsidR="00112AA3" w:rsidRDefault="00112AA3" w:rsidP="00112AA3">
      <w:pPr>
        <w:pStyle w:val="NoSpacing"/>
        <w:rPr>
          <w:rFonts w:ascii="Arial" w:hAnsi="Arial" w:cs="Arial"/>
        </w:rPr>
      </w:pPr>
      <w:r w:rsidRPr="00CA4C68">
        <w:rPr>
          <w:rFonts w:ascii="Arial" w:hAnsi="Arial" w:cs="Arial"/>
        </w:rPr>
        <w:t>All contact with State of Delaware employees, contractors or agents of the State of Delaware concerning this RFP shall be conducted in strict accordance with the manner, forum and conditions set forth in this RFP.</w:t>
      </w:r>
    </w:p>
    <w:p w14:paraId="13FBEB01" w14:textId="77777777" w:rsidR="00AA3B6E" w:rsidRPr="00CA4C68" w:rsidRDefault="00AA3B6E" w:rsidP="00112AA3">
      <w:pPr>
        <w:pStyle w:val="NoSpacing"/>
        <w:rPr>
          <w:rFonts w:ascii="Arial" w:hAnsi="Arial" w:cs="Arial"/>
        </w:rPr>
      </w:pPr>
    </w:p>
    <w:p w14:paraId="007668DB" w14:textId="49FAAD18" w:rsidR="00462F7C" w:rsidRDefault="000D73EE" w:rsidP="00112AA3">
      <w:pPr>
        <w:pStyle w:val="Heading2"/>
      </w:pPr>
      <w:bookmarkStart w:id="115" w:name="_Toc184977973"/>
      <w:r>
        <w:t>11</w:t>
      </w:r>
      <w:r w:rsidR="00112AA3">
        <w:t>.</w:t>
      </w:r>
      <w:r>
        <w:t>0</w:t>
      </w:r>
      <w:r w:rsidR="00112AA3">
        <w:t>6 Solicitation of State Employees</w:t>
      </w:r>
      <w:bookmarkEnd w:id="115"/>
    </w:p>
    <w:p w14:paraId="4D0D1185" w14:textId="37FEB348" w:rsidR="009223D4" w:rsidRPr="00CA4C68" w:rsidRDefault="009223D4" w:rsidP="009223D4">
      <w:pPr>
        <w:pStyle w:val="NoSpacing"/>
        <w:rPr>
          <w:rFonts w:ascii="Arial" w:hAnsi="Arial" w:cs="Arial"/>
        </w:rPr>
      </w:pPr>
      <w:r w:rsidRPr="00CA4C68">
        <w:rPr>
          <w:rFonts w:ascii="Arial" w:hAnsi="Arial" w:cs="Arial"/>
        </w:rPr>
        <w:t xml:space="preserve">Until contract award, vendors shall not, </w:t>
      </w:r>
      <w:r w:rsidR="00B9437D" w:rsidRPr="00CA4C68">
        <w:rPr>
          <w:rFonts w:ascii="Arial" w:hAnsi="Arial" w:cs="Arial"/>
        </w:rPr>
        <w:t>directly,</w:t>
      </w:r>
      <w:r w:rsidRPr="00CA4C68">
        <w:rPr>
          <w:rFonts w:ascii="Arial" w:hAnsi="Arial" w:cs="Arial"/>
        </w:rPr>
        <w:t xml:space="preserve"> or indirectly, solicit any employee of the State of Delaware to leave the State of Delaware’s employ in order to accept employment with the vendor, its affiliates, actual or prospective contractors, or any person acting in concert with vendor, without prior written approval of the State of Delaware’s contracting officer.  Solicitation of State of Delaware employees by a vendor may result in rejection of the vendor’s proposal.</w:t>
      </w:r>
    </w:p>
    <w:p w14:paraId="2AFBA8DB" w14:textId="77777777" w:rsidR="009223D4" w:rsidRDefault="009223D4" w:rsidP="009223D4">
      <w:pPr>
        <w:pStyle w:val="NoSpacing"/>
        <w:rPr>
          <w:rFonts w:ascii="Arial" w:hAnsi="Arial" w:cs="Arial"/>
        </w:rPr>
      </w:pPr>
      <w:r w:rsidRPr="00CA4C68">
        <w:rPr>
          <w:rFonts w:ascii="Arial" w:hAnsi="Arial" w:cs="Arial"/>
        </w:rPr>
        <w:t>This paragraph does not prevent the employment by a vendor of a State of Delaware employee who has initiated contact with the vendor.  However, State of Delaware employees may be legally prohibited from accepting employment with the contractor or subcontractor under certain circumstances.  Vendors may not knowingly employ a person who cannot legally accept employment under state or federal law.  If a vendor discovers that they have done so, they must terminate that employment immediately.</w:t>
      </w:r>
    </w:p>
    <w:p w14:paraId="47460CC3" w14:textId="6329B8B1" w:rsidR="009223D4" w:rsidRDefault="000D73EE" w:rsidP="009223D4">
      <w:pPr>
        <w:pStyle w:val="Heading2"/>
      </w:pPr>
      <w:bookmarkStart w:id="116" w:name="_Toc184977974"/>
      <w:r>
        <w:t>11</w:t>
      </w:r>
      <w:r w:rsidR="009223D4">
        <w:t>.</w:t>
      </w:r>
      <w:r>
        <w:t>0</w:t>
      </w:r>
      <w:r w:rsidR="009223D4">
        <w:t>7 General Contract Terms</w:t>
      </w:r>
      <w:bookmarkEnd w:id="116"/>
    </w:p>
    <w:p w14:paraId="55B8B96D" w14:textId="643277F3" w:rsidR="009223D4" w:rsidRDefault="000D73EE" w:rsidP="009223D4">
      <w:pPr>
        <w:pStyle w:val="Heading3"/>
      </w:pPr>
      <w:bookmarkStart w:id="117" w:name="_Toc184977975"/>
      <w:r>
        <w:t>11</w:t>
      </w:r>
      <w:r w:rsidR="009223D4">
        <w:t>.</w:t>
      </w:r>
      <w:r>
        <w:t>0</w:t>
      </w:r>
      <w:r w:rsidR="009223D4">
        <w:t>7.</w:t>
      </w:r>
      <w:r>
        <w:t>0</w:t>
      </w:r>
      <w:r w:rsidR="009223D4">
        <w:t>1</w:t>
      </w:r>
      <w:r w:rsidR="00533D6F">
        <w:t xml:space="preserve"> Independent Contractors</w:t>
      </w:r>
      <w:bookmarkEnd w:id="117"/>
    </w:p>
    <w:p w14:paraId="6AE1E7A4" w14:textId="5EE306F6" w:rsidR="00D2431B" w:rsidRPr="00CA4C68" w:rsidRDefault="00D2431B" w:rsidP="00D2431B">
      <w:pPr>
        <w:pStyle w:val="NoSpacing"/>
        <w:rPr>
          <w:rFonts w:ascii="Arial" w:hAnsi="Arial" w:cs="Arial"/>
        </w:rPr>
      </w:pPr>
      <w:r w:rsidRPr="00CA4C68">
        <w:rPr>
          <w:rFonts w:ascii="Arial" w:hAnsi="Arial" w:cs="Arial"/>
        </w:rPr>
        <w:t xml:space="preserve">The parties to the contract shall be independent contractors to one another, and nothing herein shall be deemed to cause the contract to create an agency, partnership, joint </w:t>
      </w:r>
      <w:r w:rsidR="00B9437D" w:rsidRPr="00CA4C68">
        <w:rPr>
          <w:rFonts w:ascii="Arial" w:hAnsi="Arial" w:cs="Arial"/>
        </w:rPr>
        <w:t>venture,</w:t>
      </w:r>
      <w:r w:rsidRPr="00CA4C68">
        <w:rPr>
          <w:rFonts w:ascii="Arial" w:hAnsi="Arial" w:cs="Arial"/>
        </w:rPr>
        <w:t xml:space="preserve"> or employment relationship between parties.  Each party shall be responsible for compliance with all applicable workers compensation, unemployment, disability insurance, social security withholding and all other similar matters.  Neither party shall be liable for any debts, accounts, </w:t>
      </w:r>
      <w:r w:rsidR="00B9437D" w:rsidRPr="00CA4C68">
        <w:rPr>
          <w:rFonts w:ascii="Arial" w:hAnsi="Arial" w:cs="Arial"/>
        </w:rPr>
        <w:t>obligations,</w:t>
      </w:r>
      <w:r w:rsidRPr="00CA4C68">
        <w:rPr>
          <w:rFonts w:ascii="Arial" w:hAnsi="Arial" w:cs="Arial"/>
        </w:rPr>
        <w:t xml:space="preserve"> or other liability whatsoever of the other party or any other obligation of the other party to pay on the behalf of its employees or to withhold from any compensation paid to such employees any social benefits, workers compensation insurance premiums or any income or other similar taxes.</w:t>
      </w:r>
    </w:p>
    <w:p w14:paraId="778060E2" w14:textId="77777777" w:rsidR="00D2431B" w:rsidRDefault="00D2431B" w:rsidP="00D2431B">
      <w:pPr>
        <w:pStyle w:val="NoSpacing"/>
        <w:rPr>
          <w:rFonts w:ascii="Arial" w:hAnsi="Arial" w:cs="Arial"/>
        </w:rPr>
      </w:pPr>
      <w:r w:rsidRPr="00CA4C68">
        <w:rPr>
          <w:rFonts w:ascii="Arial" w:hAnsi="Arial" w:cs="Arial"/>
        </w:rPr>
        <w:t>It may be at the State of Delaware’s discretion as to the location of work for the contractual support personnel during the project period.  The State of Delaware may provide working space and sufficient supplies and material to augment the Vendor’s services.</w:t>
      </w:r>
    </w:p>
    <w:p w14:paraId="32F99171" w14:textId="77777777" w:rsidR="00AA3B6E" w:rsidRPr="00CA4C68" w:rsidRDefault="00AA3B6E" w:rsidP="00D2431B">
      <w:pPr>
        <w:pStyle w:val="NoSpacing"/>
        <w:rPr>
          <w:rFonts w:ascii="Arial" w:hAnsi="Arial" w:cs="Arial"/>
        </w:rPr>
      </w:pPr>
    </w:p>
    <w:p w14:paraId="064EA212" w14:textId="4B971126" w:rsidR="00533D6F" w:rsidRDefault="000D73EE" w:rsidP="00D2431B">
      <w:pPr>
        <w:pStyle w:val="Heading3"/>
      </w:pPr>
      <w:bookmarkStart w:id="118" w:name="_Toc184977976"/>
      <w:r>
        <w:t>11</w:t>
      </w:r>
      <w:r w:rsidR="00D2431B">
        <w:t>.</w:t>
      </w:r>
      <w:r>
        <w:t>0</w:t>
      </w:r>
      <w:r w:rsidR="00D2431B">
        <w:t>7.</w:t>
      </w:r>
      <w:r>
        <w:t>0</w:t>
      </w:r>
      <w:r w:rsidR="00D2431B">
        <w:t xml:space="preserve">2 Temporary Personnel </w:t>
      </w:r>
      <w:r w:rsidR="001A6D32">
        <w:t>Are Not State Employees Unless and Until They Are Hired</w:t>
      </w:r>
      <w:bookmarkEnd w:id="118"/>
    </w:p>
    <w:p w14:paraId="3F193386" w14:textId="0100CD8D" w:rsidR="00A50C09" w:rsidRPr="00CA4C68" w:rsidRDefault="00A50C09" w:rsidP="00A50C09">
      <w:pPr>
        <w:pStyle w:val="NoSpacing"/>
        <w:rPr>
          <w:rFonts w:ascii="Arial" w:hAnsi="Arial" w:cs="Arial"/>
        </w:rPr>
      </w:pPr>
      <w:r w:rsidRPr="00CA4C68">
        <w:rPr>
          <w:rFonts w:ascii="Arial" w:hAnsi="Arial" w:cs="Arial"/>
        </w:rPr>
        <w:t xml:space="preserve">Vendor agrees that any individual or group of temporary staff person(s) provided to the State of Delaware pursuant to this solicitation shall remain the employee(s) of Vendor for all purposes including any required compliance with the Affordable Care Act by the Vendor.  Vendor agrees that it shall not allege, argue, or take any position that individual temporary staff person(s) provided to the State pursuant to this solicitation must be provided any benefits, including any healthcare benefits by the State of Delaware and Vendor agrees to assume the total and complete responsibility for the provision of any healthcare benefits required by the Affordable Care Act to aforesaid individual temporary staff person(s).  In the event that the Internal Revenue Service, or any other </w:t>
      </w:r>
      <w:r w:rsidR="00EE1E11" w:rsidRPr="00CA4C68">
        <w:rPr>
          <w:rFonts w:ascii="Arial" w:hAnsi="Arial" w:cs="Arial"/>
        </w:rPr>
        <w:t>third-party</w:t>
      </w:r>
      <w:r w:rsidRPr="00CA4C68">
        <w:rPr>
          <w:rFonts w:ascii="Arial" w:hAnsi="Arial" w:cs="Arial"/>
        </w:rPr>
        <w:t xml:space="preserve"> governmental entity determines that the State of Delaware is a dual </w:t>
      </w:r>
      <w:r w:rsidR="0097669B" w:rsidRPr="00CA4C68">
        <w:rPr>
          <w:rFonts w:ascii="Arial" w:hAnsi="Arial" w:cs="Arial"/>
        </w:rPr>
        <w:t>employer,</w:t>
      </w:r>
      <w:r w:rsidRPr="00CA4C68">
        <w:rPr>
          <w:rFonts w:ascii="Arial" w:hAnsi="Arial" w:cs="Arial"/>
        </w:rPr>
        <w:t xml:space="preserve"> or the sole employer of any individual temporary staff person(s) provided to the State of Delaware pursuant to this solicitation, Vendor agrees to hold harmless, indemnify, and defend the State to the maximum extent of any liability to the State arising out of such determinations.  </w:t>
      </w:r>
    </w:p>
    <w:p w14:paraId="20F10F4D" w14:textId="44DA68A2" w:rsidR="00B05571" w:rsidRDefault="00A50C09" w:rsidP="000E1B4D">
      <w:pPr>
        <w:pStyle w:val="NoSpacing"/>
        <w:rPr>
          <w:rFonts w:ascii="Arial" w:hAnsi="Arial" w:cs="Arial"/>
        </w:rPr>
      </w:pPr>
      <w:r w:rsidRPr="007B1459">
        <w:rPr>
          <w:rFonts w:ascii="Arial" w:hAnsi="Arial" w:cs="Arial"/>
        </w:rPr>
        <w:t>Notwithstanding the content of the preceding paragraph, should the State of Delaware subsequently directly hire any individual temporary staff employee(s) provided pursuant to this solicitation, the aforementioned obligations to hold harmless, indemnify, and defend the State of Delaware shall cease and terminate for the period following the date of hire.  Nothing herein shall be deemed to terminate the Vendor’s obligation to hold harmless, indemnify, and defend the State of Delaware for any liability that arises out of compliance with the ACA prior to the date of hire by the State of Delaware.  Vendor will waive any separation fee provided an employee works for both the vendor and hiring agency, continuously, for a three (3) month period and is provided thirty (30) days written notice of intent to hire from the agency. Notice can be issued at second month if it is the State’s intention to hire.</w:t>
      </w:r>
    </w:p>
    <w:p w14:paraId="38C1F45A" w14:textId="77777777" w:rsidR="00AA3B6E" w:rsidRPr="007B1459" w:rsidRDefault="00AA3B6E" w:rsidP="000E1B4D">
      <w:pPr>
        <w:pStyle w:val="NoSpacing"/>
        <w:rPr>
          <w:rFonts w:ascii="Arial" w:hAnsi="Arial" w:cs="Arial"/>
        </w:rPr>
      </w:pPr>
    </w:p>
    <w:p w14:paraId="7458C8FB" w14:textId="6459B2A6" w:rsidR="00670E52" w:rsidRPr="00CA4C68" w:rsidRDefault="000D73EE" w:rsidP="00670E52">
      <w:pPr>
        <w:pStyle w:val="Heading3"/>
        <w:rPr>
          <w:rFonts w:cs="Arial"/>
        </w:rPr>
      </w:pPr>
      <w:bookmarkStart w:id="119" w:name="_Toc118987388"/>
      <w:bookmarkStart w:id="120" w:name="_Toc184977977"/>
      <w:r>
        <w:rPr>
          <w:rFonts w:cs="Arial"/>
        </w:rPr>
        <w:t>11</w:t>
      </w:r>
      <w:r w:rsidR="00173D64">
        <w:rPr>
          <w:rFonts w:cs="Arial"/>
        </w:rPr>
        <w:t>.</w:t>
      </w:r>
      <w:r>
        <w:rPr>
          <w:rFonts w:cs="Arial"/>
        </w:rPr>
        <w:t>0</w:t>
      </w:r>
      <w:r w:rsidR="00173D64">
        <w:rPr>
          <w:rFonts w:cs="Arial"/>
        </w:rPr>
        <w:t>7.</w:t>
      </w:r>
      <w:r>
        <w:rPr>
          <w:rFonts w:cs="Arial"/>
        </w:rPr>
        <w:t>0</w:t>
      </w:r>
      <w:r w:rsidR="00173D64">
        <w:rPr>
          <w:rFonts w:cs="Arial"/>
        </w:rPr>
        <w:t xml:space="preserve">3 </w:t>
      </w:r>
      <w:r w:rsidR="00670E52" w:rsidRPr="00CA4C68">
        <w:rPr>
          <w:rFonts w:cs="Arial"/>
        </w:rPr>
        <w:t>Work Performed in a State Building</w:t>
      </w:r>
      <w:bookmarkEnd w:id="119"/>
      <w:bookmarkEnd w:id="120"/>
    </w:p>
    <w:p w14:paraId="075FF27D" w14:textId="77777777" w:rsidR="00AA3B6E" w:rsidRDefault="00670E52" w:rsidP="00670E52">
      <w:pPr>
        <w:pStyle w:val="NoSpacing"/>
        <w:rPr>
          <w:rFonts w:ascii="Arial" w:hAnsi="Arial" w:cs="Arial"/>
        </w:rPr>
      </w:pPr>
      <w:r w:rsidRPr="00CA4C68">
        <w:rPr>
          <w:rFonts w:ascii="Arial" w:hAnsi="Arial" w:cs="Arial"/>
        </w:rPr>
        <w:t>Awarded Vendor(s) who have any employees carrying out any work related to the awarded contract at a State facility shall have those employees comply with any health mandate or policy issued by the State related to a pandemic or other State of Emergency issued by any State authority during the term of the awarded contract, including those that apply directly to State employees.  This may include, but not be limited to, any active policies requiring the wearing of a mask in State buildings and requirements for receiving vaccinations.  For clarity, State buildings are those owned or leased by the State.</w:t>
      </w:r>
    </w:p>
    <w:p w14:paraId="4E03CD1A" w14:textId="77777777" w:rsidR="00AA3B6E" w:rsidRPr="00CA4C68" w:rsidRDefault="00AA3B6E" w:rsidP="00670E52">
      <w:pPr>
        <w:pStyle w:val="NoSpacing"/>
        <w:rPr>
          <w:rFonts w:ascii="Arial" w:hAnsi="Arial" w:cs="Arial"/>
        </w:rPr>
      </w:pPr>
    </w:p>
    <w:p w14:paraId="72D046D6" w14:textId="091145D6" w:rsidR="00670E52" w:rsidRPr="00CA4C68" w:rsidRDefault="000D73EE" w:rsidP="00670E52">
      <w:pPr>
        <w:pStyle w:val="Heading3"/>
        <w:rPr>
          <w:rFonts w:cs="Arial"/>
        </w:rPr>
      </w:pPr>
      <w:bookmarkStart w:id="121" w:name="_Toc118987390"/>
      <w:bookmarkStart w:id="122" w:name="_Toc184977978"/>
      <w:r>
        <w:rPr>
          <w:rFonts w:cs="Arial"/>
        </w:rPr>
        <w:t>11</w:t>
      </w:r>
      <w:r w:rsidR="00027F73">
        <w:rPr>
          <w:rFonts w:cs="Arial"/>
        </w:rPr>
        <w:t>.</w:t>
      </w:r>
      <w:r>
        <w:rPr>
          <w:rFonts w:cs="Arial"/>
        </w:rPr>
        <w:t>0</w:t>
      </w:r>
      <w:r w:rsidR="00027F73">
        <w:rPr>
          <w:rFonts w:cs="Arial"/>
        </w:rPr>
        <w:t>7.</w:t>
      </w:r>
      <w:r>
        <w:rPr>
          <w:rFonts w:cs="Arial"/>
        </w:rPr>
        <w:t>04</w:t>
      </w:r>
      <w:r w:rsidR="00027F73">
        <w:rPr>
          <w:rFonts w:cs="Arial"/>
        </w:rPr>
        <w:t xml:space="preserve"> </w:t>
      </w:r>
      <w:r w:rsidR="00670E52" w:rsidRPr="00CA4C68">
        <w:rPr>
          <w:rFonts w:cs="Arial"/>
        </w:rPr>
        <w:t>Licenses and Permits</w:t>
      </w:r>
      <w:bookmarkEnd w:id="121"/>
      <w:bookmarkEnd w:id="122"/>
    </w:p>
    <w:p w14:paraId="3B3A711C" w14:textId="018BF5E7" w:rsidR="00670E52" w:rsidRPr="00CA4C68" w:rsidRDefault="00670E52" w:rsidP="00670E52">
      <w:pPr>
        <w:pStyle w:val="NoSpacing"/>
        <w:rPr>
          <w:rFonts w:ascii="Arial" w:hAnsi="Arial" w:cs="Arial"/>
        </w:rPr>
      </w:pPr>
      <w:r w:rsidRPr="00CA4C68">
        <w:rPr>
          <w:rFonts w:ascii="Arial" w:hAnsi="Arial" w:cs="Arial"/>
        </w:rPr>
        <w:t xml:space="preserve">In performance of the contract, the vendor will be required to comply with all applicable federal, </w:t>
      </w:r>
      <w:r w:rsidR="00B9437D" w:rsidRPr="00CA4C68">
        <w:rPr>
          <w:rFonts w:ascii="Arial" w:hAnsi="Arial" w:cs="Arial"/>
        </w:rPr>
        <w:t>state,</w:t>
      </w:r>
      <w:r w:rsidRPr="00CA4C68">
        <w:rPr>
          <w:rFonts w:ascii="Arial" w:hAnsi="Arial" w:cs="Arial"/>
        </w:rPr>
        <w:t xml:space="preserve"> and local laws, ordinances, codes, and regulations.  The cost of permits and other relevant costs </w:t>
      </w:r>
      <w:r w:rsidRPr="00B97967">
        <w:rPr>
          <w:rFonts w:ascii="Arial" w:hAnsi="Arial" w:cs="Arial"/>
        </w:rPr>
        <w:t xml:space="preserve">required in the performance of the contract shall be borne by the successful vendor.  The vendor shall be properly licensed and authorized to transact business in the State of Delaware as provided in 30 </w:t>
      </w:r>
      <w:r w:rsidRPr="00B97967">
        <w:rPr>
          <w:rFonts w:ascii="Arial" w:hAnsi="Arial" w:cs="Arial"/>
          <w:i/>
        </w:rPr>
        <w:t>Del. C</w:t>
      </w:r>
      <w:r w:rsidRPr="00B97967">
        <w:rPr>
          <w:rFonts w:ascii="Arial" w:hAnsi="Arial" w:cs="Arial"/>
        </w:rPr>
        <w:t xml:space="preserve">. § </w:t>
      </w:r>
      <w:hyperlink r:id="rId61">
        <w:r w:rsidRPr="006F76FC">
          <w:rPr>
            <w:rStyle w:val="Hyperlink"/>
            <w:rFonts w:ascii="Arial" w:eastAsia="Arial" w:hAnsi="Arial" w:cs="Arial"/>
          </w:rPr>
          <w:t>2502</w:t>
        </w:r>
      </w:hyperlink>
      <w:r w:rsidRPr="00B97967">
        <w:rPr>
          <w:rFonts w:ascii="Arial" w:hAnsi="Arial" w:cs="Arial"/>
        </w:rPr>
        <w:t>.</w:t>
      </w:r>
    </w:p>
    <w:p w14:paraId="4C121244" w14:textId="77777777" w:rsidR="00670E52" w:rsidRPr="00CA4C68" w:rsidRDefault="00670E52" w:rsidP="00670E52">
      <w:pPr>
        <w:pStyle w:val="NoSpacing"/>
        <w:rPr>
          <w:rFonts w:ascii="Arial" w:hAnsi="Arial" w:cs="Arial"/>
        </w:rPr>
      </w:pPr>
      <w:r w:rsidRPr="00CA4C68">
        <w:rPr>
          <w:rFonts w:ascii="Arial" w:hAnsi="Arial" w:cs="Arial"/>
        </w:rPr>
        <w:t>Prior to receiving an award, the successful vendor shall either furnish the State of Delaware with proof of State of Delaware Business Licensure or initiate the process of application where required.  An application may be requested in writing to: Division of Revenue, Carvel State Building, P.O. Box 8750, 820 N. French Street, Wilmington, DE 19899 or by telephone to one of the following numbers: (302) 577-8200—Public Service, (302) 577-8205—Licensing Department.</w:t>
      </w:r>
    </w:p>
    <w:p w14:paraId="6C53A566" w14:textId="77777777" w:rsidR="00670E52" w:rsidRDefault="00670E52" w:rsidP="00670E52">
      <w:pPr>
        <w:pStyle w:val="NoSpacing"/>
        <w:rPr>
          <w:rFonts w:ascii="Arial" w:hAnsi="Arial" w:cs="Arial"/>
        </w:rPr>
      </w:pPr>
      <w:r w:rsidRPr="00CA4C68">
        <w:rPr>
          <w:rFonts w:ascii="Arial" w:hAnsi="Arial" w:cs="Arial"/>
        </w:rPr>
        <w:t>Information</w:t>
      </w:r>
      <w:r w:rsidRPr="220D7CA5">
        <w:rPr>
          <w:rFonts w:ascii="Arial" w:hAnsi="Arial" w:cs="Arial"/>
        </w:rPr>
        <w:t xml:space="preserve"> regarding the award of the contract will be given to the Division of Revenue.  Failure to comply with the State of Delaware licensing requirements may subject vendor to applicable fines and/or interest penalties.</w:t>
      </w:r>
    </w:p>
    <w:p w14:paraId="3ADB9219" w14:textId="77777777" w:rsidR="00846D6B" w:rsidRPr="00CA4C68" w:rsidRDefault="00846D6B" w:rsidP="00670E52">
      <w:pPr>
        <w:pStyle w:val="NoSpacing"/>
        <w:rPr>
          <w:rFonts w:ascii="Arial" w:hAnsi="Arial" w:cs="Arial"/>
        </w:rPr>
      </w:pPr>
    </w:p>
    <w:p w14:paraId="5FFD2D11" w14:textId="1EFA5EF9" w:rsidR="00670E52" w:rsidRPr="00CA4C68" w:rsidRDefault="000D73EE" w:rsidP="00670E52">
      <w:pPr>
        <w:pStyle w:val="Heading3"/>
        <w:rPr>
          <w:rFonts w:cs="Arial"/>
        </w:rPr>
      </w:pPr>
      <w:bookmarkStart w:id="123" w:name="_Toc118987391"/>
      <w:bookmarkStart w:id="124" w:name="_Toc184977979"/>
      <w:r>
        <w:rPr>
          <w:rFonts w:cs="Arial"/>
        </w:rPr>
        <w:t>11</w:t>
      </w:r>
      <w:r w:rsidR="00FC3675">
        <w:rPr>
          <w:rFonts w:cs="Arial"/>
        </w:rPr>
        <w:t>.</w:t>
      </w:r>
      <w:r>
        <w:rPr>
          <w:rFonts w:cs="Arial"/>
        </w:rPr>
        <w:t>0</w:t>
      </w:r>
      <w:r w:rsidR="00FC3675">
        <w:rPr>
          <w:rFonts w:cs="Arial"/>
        </w:rPr>
        <w:t>7.</w:t>
      </w:r>
      <w:r>
        <w:rPr>
          <w:rFonts w:cs="Arial"/>
        </w:rPr>
        <w:t>05</w:t>
      </w:r>
      <w:r w:rsidR="00FC3675">
        <w:rPr>
          <w:rFonts w:cs="Arial"/>
        </w:rPr>
        <w:t xml:space="preserve"> </w:t>
      </w:r>
      <w:r w:rsidR="00670E52" w:rsidRPr="00CA4C68">
        <w:rPr>
          <w:rFonts w:cs="Arial"/>
        </w:rPr>
        <w:t>Notice</w:t>
      </w:r>
      <w:bookmarkEnd w:id="123"/>
      <w:bookmarkEnd w:id="124"/>
    </w:p>
    <w:p w14:paraId="4AF6E12F" w14:textId="77777777" w:rsidR="00935768" w:rsidRDefault="00935768" w:rsidP="00935768">
      <w:pPr>
        <w:pStyle w:val="NoSpacing"/>
        <w:rPr>
          <w:rFonts w:ascii="Arial" w:hAnsi="Arial" w:cs="Arial"/>
        </w:rPr>
      </w:pPr>
    </w:p>
    <w:p w14:paraId="72011060" w14:textId="6ADD684A" w:rsidR="00670E52" w:rsidRDefault="00670E52" w:rsidP="00935768">
      <w:pPr>
        <w:pStyle w:val="NoSpacing"/>
        <w:rPr>
          <w:rFonts w:ascii="Arial" w:hAnsi="Arial" w:cs="Arial"/>
        </w:rPr>
      </w:pPr>
      <w:r w:rsidRPr="00CA4C68">
        <w:rPr>
          <w:rFonts w:ascii="Arial" w:hAnsi="Arial" w:cs="Arial"/>
        </w:rPr>
        <w:t xml:space="preserve">Any notice to the State of Delaware required under the contract shall be sent </w:t>
      </w:r>
      <w:r w:rsidR="00935768">
        <w:rPr>
          <w:rFonts w:ascii="Arial" w:hAnsi="Arial" w:cs="Arial"/>
        </w:rPr>
        <w:t xml:space="preserve">through the DIA vendor portal: </w:t>
      </w:r>
      <w:hyperlink r:id="rId62" w:history="1">
        <w:r w:rsidR="00935768" w:rsidRPr="00D124F5">
          <w:rPr>
            <w:rStyle w:val="Hyperlink"/>
            <w:rFonts w:ascii="Arial" w:hAnsi="Arial" w:cs="Arial"/>
          </w:rPr>
          <w:t>https://dia.bonfirehub.com</w:t>
        </w:r>
      </w:hyperlink>
      <w:r w:rsidR="00935768">
        <w:rPr>
          <w:rFonts w:ascii="Arial" w:hAnsi="Arial" w:cs="Arial"/>
        </w:rPr>
        <w:t>.</w:t>
      </w:r>
    </w:p>
    <w:p w14:paraId="3F8AD330" w14:textId="77777777" w:rsidR="00FC3675" w:rsidRPr="00CA4C68" w:rsidRDefault="00FC3675" w:rsidP="00745338">
      <w:pPr>
        <w:spacing w:line="276" w:lineRule="auto"/>
        <w:rPr>
          <w:color w:val="1F4E79"/>
        </w:rPr>
      </w:pPr>
    </w:p>
    <w:p w14:paraId="2DDE3254" w14:textId="26B3DFE1" w:rsidR="00670E52" w:rsidRPr="00CA4C68" w:rsidRDefault="00935768" w:rsidP="00670E52">
      <w:pPr>
        <w:pStyle w:val="Heading3"/>
        <w:rPr>
          <w:rFonts w:cs="Arial"/>
        </w:rPr>
      </w:pPr>
      <w:bookmarkStart w:id="125" w:name="_Toc115167382"/>
      <w:bookmarkStart w:id="126" w:name="_Toc115168855"/>
      <w:bookmarkStart w:id="127" w:name="_Toc115169505"/>
      <w:bookmarkStart w:id="128" w:name="_Toc115169591"/>
      <w:bookmarkStart w:id="129" w:name="_Toc115169677"/>
      <w:bookmarkStart w:id="130" w:name="_Toc115169762"/>
      <w:bookmarkStart w:id="131" w:name="_Toc115169847"/>
      <w:bookmarkStart w:id="132" w:name="_Toc115171144"/>
      <w:bookmarkStart w:id="133" w:name="_Toc115171244"/>
      <w:bookmarkStart w:id="134" w:name="_Toc115171341"/>
      <w:bookmarkStart w:id="135" w:name="_Toc115181510"/>
      <w:bookmarkStart w:id="136" w:name="_Toc115183078"/>
      <w:bookmarkStart w:id="137" w:name="_Toc115183377"/>
      <w:bookmarkStart w:id="138" w:name="_Toc115183468"/>
      <w:bookmarkStart w:id="139" w:name="_Toc115183557"/>
      <w:bookmarkStart w:id="140" w:name="_Toc115183645"/>
      <w:bookmarkStart w:id="141" w:name="_Toc115183734"/>
      <w:bookmarkStart w:id="142" w:name="_Toc115183823"/>
      <w:bookmarkStart w:id="143" w:name="_Toc115336776"/>
      <w:bookmarkStart w:id="144" w:name="_Toc115340437"/>
      <w:bookmarkStart w:id="145" w:name="_Toc115340690"/>
      <w:bookmarkStart w:id="146" w:name="_Toc115340935"/>
      <w:bookmarkStart w:id="147" w:name="_Toc115341028"/>
      <w:bookmarkStart w:id="148" w:name="_Toc115341409"/>
      <w:bookmarkStart w:id="149" w:name="_Toc115341502"/>
      <w:bookmarkStart w:id="150" w:name="_Toc115341601"/>
      <w:bookmarkStart w:id="151" w:name="_Toc115341694"/>
      <w:bookmarkStart w:id="152" w:name="_Toc115167383"/>
      <w:bookmarkStart w:id="153" w:name="_Toc115168856"/>
      <w:bookmarkStart w:id="154" w:name="_Toc115169506"/>
      <w:bookmarkStart w:id="155" w:name="_Toc115169592"/>
      <w:bookmarkStart w:id="156" w:name="_Toc115169678"/>
      <w:bookmarkStart w:id="157" w:name="_Toc115169763"/>
      <w:bookmarkStart w:id="158" w:name="_Toc115169848"/>
      <w:bookmarkStart w:id="159" w:name="_Toc115171145"/>
      <w:bookmarkStart w:id="160" w:name="_Toc115171245"/>
      <w:bookmarkStart w:id="161" w:name="_Toc115171342"/>
      <w:bookmarkStart w:id="162" w:name="_Toc115181511"/>
      <w:bookmarkStart w:id="163" w:name="_Toc115183079"/>
      <w:bookmarkStart w:id="164" w:name="_Toc115183378"/>
      <w:bookmarkStart w:id="165" w:name="_Toc115183469"/>
      <w:bookmarkStart w:id="166" w:name="_Toc115183558"/>
      <w:bookmarkStart w:id="167" w:name="_Toc115183646"/>
      <w:bookmarkStart w:id="168" w:name="_Toc115183735"/>
      <w:bookmarkStart w:id="169" w:name="_Toc115183824"/>
      <w:bookmarkStart w:id="170" w:name="_Toc115336777"/>
      <w:bookmarkStart w:id="171" w:name="_Toc115340438"/>
      <w:bookmarkStart w:id="172" w:name="_Toc115340691"/>
      <w:bookmarkStart w:id="173" w:name="_Toc115340936"/>
      <w:bookmarkStart w:id="174" w:name="_Toc115341029"/>
      <w:bookmarkStart w:id="175" w:name="_Toc115341410"/>
      <w:bookmarkStart w:id="176" w:name="_Toc115341503"/>
      <w:bookmarkStart w:id="177" w:name="_Toc115341602"/>
      <w:bookmarkStart w:id="178" w:name="_Toc115341695"/>
      <w:bookmarkStart w:id="179" w:name="_Toc115167384"/>
      <w:bookmarkStart w:id="180" w:name="_Toc115168857"/>
      <w:bookmarkStart w:id="181" w:name="_Toc115169507"/>
      <w:bookmarkStart w:id="182" w:name="_Toc115169593"/>
      <w:bookmarkStart w:id="183" w:name="_Toc115169679"/>
      <w:bookmarkStart w:id="184" w:name="_Toc115169764"/>
      <w:bookmarkStart w:id="185" w:name="_Toc115169849"/>
      <w:bookmarkStart w:id="186" w:name="_Toc115171146"/>
      <w:bookmarkStart w:id="187" w:name="_Toc115171246"/>
      <w:bookmarkStart w:id="188" w:name="_Toc115171343"/>
      <w:bookmarkStart w:id="189" w:name="_Toc115181512"/>
      <w:bookmarkStart w:id="190" w:name="_Toc115183080"/>
      <w:bookmarkStart w:id="191" w:name="_Toc115183379"/>
      <w:bookmarkStart w:id="192" w:name="_Toc115183470"/>
      <w:bookmarkStart w:id="193" w:name="_Toc115183559"/>
      <w:bookmarkStart w:id="194" w:name="_Toc115183647"/>
      <w:bookmarkStart w:id="195" w:name="_Toc115183736"/>
      <w:bookmarkStart w:id="196" w:name="_Toc115183825"/>
      <w:bookmarkStart w:id="197" w:name="_Toc115336778"/>
      <w:bookmarkStart w:id="198" w:name="_Toc115340439"/>
      <w:bookmarkStart w:id="199" w:name="_Toc115340692"/>
      <w:bookmarkStart w:id="200" w:name="_Toc115340937"/>
      <w:bookmarkStart w:id="201" w:name="_Toc115341030"/>
      <w:bookmarkStart w:id="202" w:name="_Toc115341411"/>
      <w:bookmarkStart w:id="203" w:name="_Toc115341504"/>
      <w:bookmarkStart w:id="204" w:name="_Toc115341603"/>
      <w:bookmarkStart w:id="205" w:name="_Toc115341696"/>
      <w:bookmarkStart w:id="206" w:name="_Toc118987392"/>
      <w:bookmarkStart w:id="207" w:name="_Toc18497798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rFonts w:cs="Arial"/>
        </w:rPr>
        <w:t>11</w:t>
      </w:r>
      <w:r w:rsidR="00206865">
        <w:rPr>
          <w:rFonts w:cs="Arial"/>
        </w:rPr>
        <w:t>.</w:t>
      </w:r>
      <w:r>
        <w:rPr>
          <w:rFonts w:cs="Arial"/>
        </w:rPr>
        <w:t>0</w:t>
      </w:r>
      <w:r w:rsidR="00FC3675">
        <w:rPr>
          <w:rFonts w:cs="Arial"/>
        </w:rPr>
        <w:t>7.</w:t>
      </w:r>
      <w:r>
        <w:rPr>
          <w:rFonts w:cs="Arial"/>
        </w:rPr>
        <w:t>06</w:t>
      </w:r>
      <w:r w:rsidR="00FC3675">
        <w:rPr>
          <w:rFonts w:cs="Arial"/>
        </w:rPr>
        <w:t xml:space="preserve"> </w:t>
      </w:r>
      <w:r w:rsidR="00670E52" w:rsidRPr="00CA4C68">
        <w:rPr>
          <w:rFonts w:cs="Arial"/>
        </w:rPr>
        <w:t>Indemnification</w:t>
      </w:r>
      <w:bookmarkEnd w:id="206"/>
      <w:bookmarkEnd w:id="207"/>
    </w:p>
    <w:p w14:paraId="403D994E" w14:textId="4D5C94BF" w:rsidR="00670E52" w:rsidRPr="00CA4C68" w:rsidRDefault="00935768" w:rsidP="00670E52">
      <w:pPr>
        <w:pStyle w:val="Heading4"/>
        <w:rPr>
          <w:rFonts w:ascii="Arial" w:hAnsi="Arial" w:cs="Arial"/>
        </w:rPr>
      </w:pPr>
      <w:bookmarkStart w:id="208" w:name="_Toc118987393"/>
      <w:r>
        <w:rPr>
          <w:rFonts w:ascii="Arial" w:hAnsi="Arial" w:cs="Arial"/>
        </w:rPr>
        <w:t>11</w:t>
      </w:r>
      <w:r w:rsidR="00FC3675">
        <w:rPr>
          <w:rFonts w:ascii="Arial" w:hAnsi="Arial" w:cs="Arial"/>
        </w:rPr>
        <w:t>.</w:t>
      </w:r>
      <w:r>
        <w:rPr>
          <w:rFonts w:ascii="Arial" w:hAnsi="Arial" w:cs="Arial"/>
        </w:rPr>
        <w:t>0</w:t>
      </w:r>
      <w:r w:rsidR="00FC3675">
        <w:rPr>
          <w:rFonts w:ascii="Arial" w:hAnsi="Arial" w:cs="Arial"/>
        </w:rPr>
        <w:t>7.</w:t>
      </w:r>
      <w:r>
        <w:rPr>
          <w:rFonts w:ascii="Arial" w:hAnsi="Arial" w:cs="Arial"/>
        </w:rPr>
        <w:t>06</w:t>
      </w:r>
      <w:r w:rsidR="00FC3675">
        <w:rPr>
          <w:rFonts w:ascii="Arial" w:hAnsi="Arial" w:cs="Arial"/>
        </w:rPr>
        <w:t>.</w:t>
      </w:r>
      <w:r>
        <w:rPr>
          <w:rFonts w:ascii="Arial" w:hAnsi="Arial" w:cs="Arial"/>
        </w:rPr>
        <w:t>0</w:t>
      </w:r>
      <w:r w:rsidR="00FC3675">
        <w:rPr>
          <w:rFonts w:ascii="Arial" w:hAnsi="Arial" w:cs="Arial"/>
        </w:rPr>
        <w:t xml:space="preserve">1 </w:t>
      </w:r>
      <w:r w:rsidR="00670E52" w:rsidRPr="00CA4C68">
        <w:rPr>
          <w:rFonts w:ascii="Arial" w:hAnsi="Arial" w:cs="Arial"/>
        </w:rPr>
        <w:t>General Indemnification</w:t>
      </w:r>
      <w:bookmarkEnd w:id="208"/>
    </w:p>
    <w:p w14:paraId="162F288B" w14:textId="1CDBDEE3" w:rsidR="00670E52" w:rsidRPr="00CA4C68" w:rsidRDefault="00670E52" w:rsidP="00670E52">
      <w:pPr>
        <w:pStyle w:val="NoSpacing"/>
        <w:rPr>
          <w:rFonts w:ascii="Arial" w:hAnsi="Arial" w:cs="Arial"/>
          <w:b/>
          <w:bCs/>
        </w:rPr>
      </w:pPr>
      <w:r w:rsidRPr="00CA4C68">
        <w:rPr>
          <w:rFonts w:ascii="Arial" w:hAnsi="Arial" w:cs="Arial"/>
        </w:rPr>
        <w:t xml:space="preserve">By submitting a proposal, the proposing vendor agrees that in the event it is awarded a contract, it will indemnify and otherwise hold harmless the State of Delaware, its </w:t>
      </w:r>
      <w:r w:rsidR="004E5FA6" w:rsidRPr="00CA4C68">
        <w:rPr>
          <w:rFonts w:ascii="Arial" w:hAnsi="Arial" w:cs="Arial"/>
        </w:rPr>
        <w:t>agents,</w:t>
      </w:r>
      <w:r w:rsidRPr="00CA4C68">
        <w:rPr>
          <w:rFonts w:ascii="Arial" w:hAnsi="Arial" w:cs="Arial"/>
        </w:rPr>
        <w:t xml:space="preserve"> and employees from any and all liability, suits, actions, or claims, together with all costs, expenses for attorney’s fees, arising out of the vendor’s, its agents and employees’ performance work or services in connection with the contract.</w:t>
      </w:r>
    </w:p>
    <w:p w14:paraId="2A3322DB" w14:textId="1E5A2C6E" w:rsidR="00670E52" w:rsidRPr="00CA4C68" w:rsidRDefault="00935768" w:rsidP="00670E52">
      <w:pPr>
        <w:pStyle w:val="Heading4"/>
        <w:rPr>
          <w:rFonts w:ascii="Arial" w:hAnsi="Arial" w:cs="Arial"/>
        </w:rPr>
      </w:pPr>
      <w:bookmarkStart w:id="209" w:name="_Toc118987394"/>
      <w:r>
        <w:rPr>
          <w:rFonts w:ascii="Arial" w:hAnsi="Arial" w:cs="Arial"/>
        </w:rPr>
        <w:t>11</w:t>
      </w:r>
      <w:r w:rsidR="00D1393B">
        <w:rPr>
          <w:rFonts w:ascii="Arial" w:hAnsi="Arial" w:cs="Arial"/>
        </w:rPr>
        <w:t>.</w:t>
      </w:r>
      <w:r>
        <w:rPr>
          <w:rFonts w:ascii="Arial" w:hAnsi="Arial" w:cs="Arial"/>
        </w:rPr>
        <w:t>0</w:t>
      </w:r>
      <w:r w:rsidR="00D1393B">
        <w:rPr>
          <w:rFonts w:ascii="Arial" w:hAnsi="Arial" w:cs="Arial"/>
        </w:rPr>
        <w:t>7.</w:t>
      </w:r>
      <w:r>
        <w:rPr>
          <w:rFonts w:ascii="Arial" w:hAnsi="Arial" w:cs="Arial"/>
        </w:rPr>
        <w:t>06</w:t>
      </w:r>
      <w:r w:rsidR="00D1393B">
        <w:rPr>
          <w:rFonts w:ascii="Arial" w:hAnsi="Arial" w:cs="Arial"/>
        </w:rPr>
        <w:t>.</w:t>
      </w:r>
      <w:r>
        <w:rPr>
          <w:rFonts w:ascii="Arial" w:hAnsi="Arial" w:cs="Arial"/>
        </w:rPr>
        <w:t>0</w:t>
      </w:r>
      <w:r w:rsidR="00D1393B">
        <w:rPr>
          <w:rFonts w:ascii="Arial" w:hAnsi="Arial" w:cs="Arial"/>
        </w:rPr>
        <w:t xml:space="preserve">2 </w:t>
      </w:r>
      <w:r w:rsidR="00670E52" w:rsidRPr="00CA4C68">
        <w:rPr>
          <w:rFonts w:ascii="Arial" w:hAnsi="Arial" w:cs="Arial"/>
        </w:rPr>
        <w:t>Proprietary Rights Indemnification</w:t>
      </w:r>
      <w:bookmarkEnd w:id="209"/>
    </w:p>
    <w:p w14:paraId="06CCF48B" w14:textId="70A80439" w:rsidR="00670E52" w:rsidRPr="00CA4C68" w:rsidRDefault="00670E52" w:rsidP="00670E52">
      <w:pPr>
        <w:pStyle w:val="NoSpacing"/>
        <w:rPr>
          <w:rFonts w:ascii="Arial" w:hAnsi="Arial" w:cs="Arial"/>
        </w:rPr>
      </w:pPr>
      <w:r w:rsidRPr="00CA4C68">
        <w:rPr>
          <w:rFonts w:ascii="Arial" w:hAnsi="Arial" w:cs="Arial"/>
        </w:rPr>
        <w:t xml:space="preserve">Vendor shall warrant that all elements of its Solution, including all equipment, software, documentation, </w:t>
      </w:r>
      <w:r w:rsidR="004E5FA6" w:rsidRPr="00CA4C68">
        <w:rPr>
          <w:rFonts w:ascii="Arial" w:hAnsi="Arial" w:cs="Arial"/>
        </w:rPr>
        <w:t>services,</w:t>
      </w:r>
      <w:r w:rsidRPr="00CA4C68">
        <w:rPr>
          <w:rFonts w:ascii="Arial" w:hAnsi="Arial" w:cs="Arial"/>
        </w:rPr>
        <w:t xml:space="preserve"> and deliverables, do not and will not infringe upon or violate any patent, copyright, trade secret or other proprietary rights of any third party.  In the event of any claim, suit or action by any third party against the State of Delaware, the State of Delaware shall promptly notify the vendor in writing and vendor shall defend such claim, suit or action at vendor’s expense, and vendor shall indemnify the State of Delaware against any loss, cost, damage, expense or liability arising out of such claim, suit or action (including, without limitation, litigation costs, lost employee time, and counsel fees) whether or not such claim, suit or action is successful.</w:t>
      </w:r>
    </w:p>
    <w:p w14:paraId="7FCE28D2" w14:textId="4FCF7E9B" w:rsidR="00670E52" w:rsidRPr="00CA4C68" w:rsidRDefault="00670E52" w:rsidP="00670E52">
      <w:pPr>
        <w:pStyle w:val="NoSpacing"/>
        <w:rPr>
          <w:rFonts w:ascii="Arial" w:hAnsi="Arial" w:cs="Arial"/>
        </w:rPr>
      </w:pPr>
      <w:r w:rsidRPr="00CA4C68">
        <w:rPr>
          <w:rFonts w:ascii="Arial" w:hAnsi="Arial" w:cs="Arial"/>
        </w:rPr>
        <w:t>If any equipment, software, services (including methods) products or other intellectual property used or furnished by the vendor (collectively “Products”) is or in vendor’s reasonable judgment is likely to be, held to constitute an infringing product, vendor shall at its expense and option either:</w:t>
      </w:r>
    </w:p>
    <w:p w14:paraId="23010690" w14:textId="77777777" w:rsidR="00670E52" w:rsidRPr="00CA4C68" w:rsidRDefault="00670E52" w:rsidP="00E33766">
      <w:pPr>
        <w:pStyle w:val="NoSpacing"/>
        <w:numPr>
          <w:ilvl w:val="0"/>
          <w:numId w:val="21"/>
        </w:numPr>
        <w:spacing w:before="0" w:after="0"/>
        <w:rPr>
          <w:rFonts w:ascii="Arial" w:hAnsi="Arial" w:cs="Arial"/>
        </w:rPr>
      </w:pPr>
      <w:r w:rsidRPr="00CA4C68">
        <w:rPr>
          <w:rFonts w:ascii="Arial" w:hAnsi="Arial" w:cs="Arial"/>
        </w:rPr>
        <w:t>Procure the right for the State of Delaware to continue using the Product(s);</w:t>
      </w:r>
    </w:p>
    <w:p w14:paraId="796588F7" w14:textId="77777777" w:rsidR="00670E52" w:rsidRPr="00CA4C68" w:rsidRDefault="00670E52" w:rsidP="00E33766">
      <w:pPr>
        <w:pStyle w:val="NoSpacing"/>
        <w:numPr>
          <w:ilvl w:val="0"/>
          <w:numId w:val="21"/>
        </w:numPr>
        <w:spacing w:before="0" w:after="0"/>
        <w:rPr>
          <w:rFonts w:ascii="Arial" w:hAnsi="Arial" w:cs="Arial"/>
        </w:rPr>
      </w:pPr>
      <w:r w:rsidRPr="00CA4C68">
        <w:rPr>
          <w:rFonts w:ascii="Arial" w:hAnsi="Arial" w:cs="Arial"/>
        </w:rPr>
        <w:t>Replace the product with a non-infringing equivalent that satisfies all the requirements of the contract; or</w:t>
      </w:r>
    </w:p>
    <w:p w14:paraId="474476F2" w14:textId="77777777" w:rsidR="00670E52" w:rsidRPr="00CA4C68" w:rsidRDefault="00670E52" w:rsidP="00E33766">
      <w:pPr>
        <w:pStyle w:val="NoSpacing"/>
        <w:numPr>
          <w:ilvl w:val="0"/>
          <w:numId w:val="21"/>
        </w:numPr>
        <w:spacing w:before="0"/>
        <w:rPr>
          <w:rFonts w:ascii="Arial" w:hAnsi="Arial" w:cs="Arial"/>
        </w:rPr>
      </w:pPr>
      <w:r w:rsidRPr="00CA4C68">
        <w:rPr>
          <w:rFonts w:ascii="Arial" w:hAnsi="Arial" w:cs="Arial"/>
        </w:rPr>
        <w:t>Modify the Product(s) to make it or them non-infringing, provided that the modification does not materially alter the functionality or efficacy of the product or cause the Product(s) or any part of the work to fail to conform to the requirements of the Contract, or only alters the Product(s) to a degree that the State of Delaware agrees to and accepts in writing.</w:t>
      </w:r>
    </w:p>
    <w:p w14:paraId="28940EA3" w14:textId="22961E5E" w:rsidR="00670E52" w:rsidRPr="00CA4C68" w:rsidRDefault="00935768" w:rsidP="00670E52">
      <w:pPr>
        <w:pStyle w:val="Heading3"/>
        <w:rPr>
          <w:rFonts w:cs="Arial"/>
        </w:rPr>
      </w:pPr>
      <w:bookmarkStart w:id="210" w:name="_Insurance"/>
      <w:bookmarkStart w:id="211" w:name="_Toc118987395"/>
      <w:bookmarkStart w:id="212" w:name="_Ref183105260"/>
      <w:bookmarkStart w:id="213" w:name="_Toc184977981"/>
      <w:bookmarkEnd w:id="210"/>
      <w:r>
        <w:rPr>
          <w:rFonts w:cs="Arial"/>
        </w:rPr>
        <w:t>11</w:t>
      </w:r>
      <w:r w:rsidR="00D1393B">
        <w:rPr>
          <w:rFonts w:cs="Arial"/>
        </w:rPr>
        <w:t>.</w:t>
      </w:r>
      <w:r>
        <w:rPr>
          <w:rFonts w:cs="Arial"/>
        </w:rPr>
        <w:t>0</w:t>
      </w:r>
      <w:r w:rsidR="00D1393B">
        <w:rPr>
          <w:rFonts w:cs="Arial"/>
        </w:rPr>
        <w:t>7.</w:t>
      </w:r>
      <w:r>
        <w:rPr>
          <w:rFonts w:cs="Arial"/>
        </w:rPr>
        <w:t>07</w:t>
      </w:r>
      <w:r w:rsidR="00D1393B">
        <w:rPr>
          <w:rFonts w:cs="Arial"/>
        </w:rPr>
        <w:t xml:space="preserve"> </w:t>
      </w:r>
      <w:r w:rsidR="00670E52" w:rsidRPr="00CA4C68">
        <w:rPr>
          <w:rFonts w:cs="Arial"/>
        </w:rPr>
        <w:t>Insurance</w:t>
      </w:r>
      <w:bookmarkEnd w:id="211"/>
      <w:bookmarkEnd w:id="212"/>
      <w:bookmarkEnd w:id="213"/>
    </w:p>
    <w:p w14:paraId="53024C32" w14:textId="77777777" w:rsidR="00670E52" w:rsidRPr="00CA4C68" w:rsidRDefault="00670E52" w:rsidP="00E33766">
      <w:pPr>
        <w:pStyle w:val="NoSpacing"/>
        <w:numPr>
          <w:ilvl w:val="0"/>
          <w:numId w:val="22"/>
        </w:numPr>
        <w:spacing w:before="0" w:after="0"/>
        <w:rPr>
          <w:rFonts w:ascii="Arial" w:hAnsi="Arial" w:cs="Arial"/>
        </w:rPr>
      </w:pPr>
      <w:r w:rsidRPr="00CA4C68">
        <w:rPr>
          <w:rFonts w:ascii="Arial" w:hAnsi="Arial" w:cs="Arial"/>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 vendor’s negligent performance under this contract, and particularly without limiting the foregoing, caused by, resulting from, or arising out of any act of omission on the part of the vendor in their negligent performance under the contract.</w:t>
      </w:r>
    </w:p>
    <w:p w14:paraId="1A31F0DC" w14:textId="77777777" w:rsidR="00670E52" w:rsidRPr="00CA4C68" w:rsidRDefault="00670E52" w:rsidP="00E33766">
      <w:pPr>
        <w:pStyle w:val="NoSpacing"/>
        <w:numPr>
          <w:ilvl w:val="0"/>
          <w:numId w:val="22"/>
        </w:numPr>
        <w:spacing w:before="0" w:after="0"/>
        <w:rPr>
          <w:rFonts w:ascii="Arial" w:hAnsi="Arial" w:cs="Arial"/>
        </w:rPr>
      </w:pPr>
      <w:r w:rsidRPr="00CA4C68">
        <w:rPr>
          <w:rFonts w:ascii="Arial" w:hAnsi="Arial" w:cs="Arial"/>
        </w:rPr>
        <w:t>The vendor shall maintain such insurance as will protect against claims under Worker’s Compensation Act and from any other claims for damages for personal injury, including death, which may arise from operations under the contract.  The vendor is an independent contractor and is not an employee of the State of Delaware.</w:t>
      </w:r>
    </w:p>
    <w:p w14:paraId="08F1E178" w14:textId="77777777" w:rsidR="00670E52" w:rsidRPr="00CA4C68" w:rsidRDefault="00670E52" w:rsidP="00E33766">
      <w:pPr>
        <w:pStyle w:val="NoSpacing"/>
        <w:numPr>
          <w:ilvl w:val="0"/>
          <w:numId w:val="22"/>
        </w:numPr>
        <w:spacing w:before="0" w:after="0"/>
        <w:rPr>
          <w:rFonts w:ascii="Arial" w:hAnsi="Arial" w:cs="Arial"/>
        </w:rPr>
      </w:pPr>
      <w:r w:rsidRPr="00CA4C68">
        <w:rPr>
          <w:rFonts w:ascii="Arial" w:hAnsi="Arial" w:cs="Arial"/>
        </w:rPr>
        <w:t>As a part of the contract requirements, the contractor must obtain at its own cost and expense and keep in force and effect during the term of the contract, including all extensions, the minimum coverage limits specified below with a carrier satisfactory to the State.  All contractors must carry the following coverage depending on the type of service or product being delivered.</w:t>
      </w:r>
    </w:p>
    <w:p w14:paraId="42637F40" w14:textId="77777777" w:rsidR="00670E52" w:rsidRPr="00CA4C68" w:rsidRDefault="00670E52" w:rsidP="00E33766">
      <w:pPr>
        <w:pStyle w:val="NoSpacing"/>
        <w:numPr>
          <w:ilvl w:val="1"/>
          <w:numId w:val="22"/>
        </w:numPr>
        <w:spacing w:after="0"/>
        <w:rPr>
          <w:rFonts w:ascii="Arial" w:hAnsi="Arial" w:cs="Arial"/>
        </w:rPr>
      </w:pPr>
      <w:r w:rsidRPr="00CA4C68">
        <w:rPr>
          <w:rFonts w:ascii="Arial" w:eastAsia="Calibri" w:hAnsi="Arial" w:cs="Arial"/>
        </w:rPr>
        <w:t>Worker’s Compensation and Employer’s Liability Insurance in accordance with applicable law.</w:t>
      </w:r>
    </w:p>
    <w:p w14:paraId="7E159F1A" w14:textId="77777777" w:rsidR="00670E52" w:rsidRPr="00CA4C68" w:rsidRDefault="00670E52" w:rsidP="00E33766">
      <w:pPr>
        <w:pStyle w:val="NoSpacing"/>
        <w:numPr>
          <w:ilvl w:val="1"/>
          <w:numId w:val="22"/>
        </w:numPr>
        <w:spacing w:before="0" w:after="0"/>
        <w:rPr>
          <w:rFonts w:ascii="Arial" w:hAnsi="Arial" w:cs="Arial"/>
        </w:rPr>
      </w:pPr>
      <w:r w:rsidRPr="00CA4C68">
        <w:rPr>
          <w:rFonts w:ascii="Arial" w:eastAsia="Calibri" w:hAnsi="Arial" w:cs="Arial"/>
        </w:rPr>
        <w:t>Commercial General Liability - $1,000,000 per occurrence/$3,000,000 per aggregate.</w:t>
      </w:r>
    </w:p>
    <w:p w14:paraId="1E859505" w14:textId="77777777" w:rsidR="00670E52" w:rsidRPr="00CA4C68" w:rsidRDefault="00670E52" w:rsidP="00E33766">
      <w:pPr>
        <w:pStyle w:val="NoSpacing"/>
        <w:numPr>
          <w:ilvl w:val="1"/>
          <w:numId w:val="22"/>
        </w:numPr>
        <w:spacing w:before="0" w:after="0"/>
        <w:rPr>
          <w:rFonts w:ascii="Arial" w:hAnsi="Arial" w:cs="Arial"/>
        </w:rPr>
      </w:pPr>
      <w:r w:rsidRPr="00CA4C68">
        <w:rPr>
          <w:rFonts w:ascii="Arial" w:eastAsia="Calibri" w:hAnsi="Arial" w:cs="Arial"/>
        </w:rPr>
        <w:t>Automotive Liability Insurance covering all automotive units used in the work (including all units leased from and/or provided by the State to Vendor pursuant to this Agreement as well as all units used by Vendor, regardless of the identity of the registered owner, used by Vendor for completing the Work required by this Agreement to include but not limited to transporting Delaware clients or staff), providing coverage on a primary non-contributory basis with limits of not less than:</w:t>
      </w:r>
    </w:p>
    <w:p w14:paraId="05B29BF0" w14:textId="3A6FEFC6" w:rsidR="00670E52" w:rsidRPr="00CA4C68" w:rsidRDefault="00670E52" w:rsidP="00E33766">
      <w:pPr>
        <w:pStyle w:val="NoSpacing"/>
        <w:numPr>
          <w:ilvl w:val="2"/>
          <w:numId w:val="22"/>
        </w:numPr>
        <w:spacing w:after="0"/>
        <w:rPr>
          <w:rFonts w:ascii="Arial" w:hAnsi="Arial" w:cs="Arial"/>
        </w:rPr>
      </w:pPr>
      <w:r w:rsidRPr="00CA4C68">
        <w:rPr>
          <w:rFonts w:ascii="Arial" w:eastAsia="Calibri" w:hAnsi="Arial" w:cs="Arial"/>
        </w:rPr>
        <w:t xml:space="preserve">$1,000,000 combined single limit each accident, for bodily </w:t>
      </w:r>
      <w:r w:rsidR="004E5FA6" w:rsidRPr="00CA4C68">
        <w:rPr>
          <w:rFonts w:ascii="Arial" w:eastAsia="Calibri" w:hAnsi="Arial" w:cs="Arial"/>
        </w:rPr>
        <w:t>injury.</w:t>
      </w:r>
    </w:p>
    <w:p w14:paraId="301505BA" w14:textId="1BEB8A06" w:rsidR="00670E52" w:rsidRPr="00CA4C68" w:rsidRDefault="00670E52" w:rsidP="00E33766">
      <w:pPr>
        <w:pStyle w:val="NoSpacing"/>
        <w:numPr>
          <w:ilvl w:val="2"/>
          <w:numId w:val="22"/>
        </w:numPr>
        <w:spacing w:before="0" w:after="0"/>
        <w:rPr>
          <w:rFonts w:ascii="Arial" w:hAnsi="Arial" w:cs="Arial"/>
        </w:rPr>
      </w:pPr>
      <w:r w:rsidRPr="00CA4C68">
        <w:rPr>
          <w:rFonts w:ascii="Arial" w:eastAsia="Calibri" w:hAnsi="Arial" w:cs="Arial"/>
        </w:rPr>
        <w:t xml:space="preserve">$250,000 for property damage to </w:t>
      </w:r>
      <w:r w:rsidR="004E5FA6" w:rsidRPr="00CA4C68">
        <w:rPr>
          <w:rFonts w:ascii="Arial" w:eastAsia="Calibri" w:hAnsi="Arial" w:cs="Arial"/>
        </w:rPr>
        <w:t>others.</w:t>
      </w:r>
    </w:p>
    <w:p w14:paraId="31898B9C" w14:textId="1E0122A4" w:rsidR="00670E52" w:rsidRPr="00CA4C68" w:rsidRDefault="00670E52" w:rsidP="00E33766">
      <w:pPr>
        <w:pStyle w:val="NoSpacing"/>
        <w:numPr>
          <w:ilvl w:val="2"/>
          <w:numId w:val="22"/>
        </w:numPr>
        <w:spacing w:before="0" w:after="0"/>
        <w:rPr>
          <w:rFonts w:ascii="Arial" w:eastAsia="Calibri" w:hAnsi="Arial" w:cs="Arial"/>
        </w:rPr>
      </w:pPr>
      <w:r w:rsidRPr="00CA4C68">
        <w:rPr>
          <w:rFonts w:ascii="Arial" w:eastAsia="Calibri" w:hAnsi="Arial" w:cs="Arial"/>
        </w:rPr>
        <w:t xml:space="preserve">$25,000 per person per accident Uninsured/Underinsured Motorists </w:t>
      </w:r>
      <w:r w:rsidR="004E5FA6" w:rsidRPr="00CA4C68">
        <w:rPr>
          <w:rFonts w:ascii="Arial" w:eastAsia="Calibri" w:hAnsi="Arial" w:cs="Arial"/>
        </w:rPr>
        <w:t>coverage.</w:t>
      </w:r>
    </w:p>
    <w:p w14:paraId="04BDADC0" w14:textId="77777777" w:rsidR="00670E52" w:rsidRPr="00CA4C68" w:rsidRDefault="00670E52" w:rsidP="00E33766">
      <w:pPr>
        <w:pStyle w:val="NoSpacing"/>
        <w:numPr>
          <w:ilvl w:val="2"/>
          <w:numId w:val="22"/>
        </w:numPr>
        <w:spacing w:before="0" w:after="0"/>
        <w:rPr>
          <w:rFonts w:ascii="Arial" w:eastAsia="Calibri" w:hAnsi="Arial" w:cs="Arial"/>
        </w:rPr>
      </w:pPr>
      <w:r w:rsidRPr="00CA4C68">
        <w:rPr>
          <w:rFonts w:ascii="Arial" w:eastAsia="Calibri" w:hAnsi="Arial" w:cs="Arial"/>
        </w:rPr>
        <w:t>$25,000 per person, $300,000 per accident Personal Injury Protection (PIP) benefits as provided for in 21 Del. C. §2118; and</w:t>
      </w:r>
    </w:p>
    <w:p w14:paraId="7BBF5C90" w14:textId="59E3D92E" w:rsidR="00670E52" w:rsidRPr="00CA4C68" w:rsidRDefault="00670E52" w:rsidP="00E33766">
      <w:pPr>
        <w:pStyle w:val="NoSpacing"/>
        <w:numPr>
          <w:ilvl w:val="2"/>
          <w:numId w:val="22"/>
        </w:numPr>
        <w:spacing w:before="0"/>
        <w:rPr>
          <w:rFonts w:ascii="Arial" w:eastAsia="Calibri" w:hAnsi="Arial" w:cs="Arial"/>
        </w:rPr>
      </w:pPr>
      <w:r w:rsidRPr="00CA4C68">
        <w:rPr>
          <w:rFonts w:ascii="Arial" w:eastAsia="Calibri" w:hAnsi="Arial" w:cs="Arial"/>
        </w:rPr>
        <w:t xml:space="preserve">Comprehensive coverage for all leased vehicles, which shall cover the replacement cost of the vehicle in the event of collision, </w:t>
      </w:r>
      <w:r w:rsidR="004E5FA6" w:rsidRPr="00CA4C68">
        <w:rPr>
          <w:rFonts w:ascii="Arial" w:eastAsia="Calibri" w:hAnsi="Arial" w:cs="Arial"/>
        </w:rPr>
        <w:t>damage,</w:t>
      </w:r>
      <w:r w:rsidRPr="00CA4C68">
        <w:rPr>
          <w:rFonts w:ascii="Arial" w:eastAsia="Calibri" w:hAnsi="Arial" w:cs="Arial"/>
        </w:rPr>
        <w:t xml:space="preserve"> or other loss.</w:t>
      </w:r>
    </w:p>
    <w:p w14:paraId="774EFAE4" w14:textId="77777777" w:rsidR="00670E52" w:rsidRPr="00CA4C68" w:rsidRDefault="00670E52" w:rsidP="00E33766">
      <w:pPr>
        <w:pStyle w:val="NoSpacing"/>
        <w:numPr>
          <w:ilvl w:val="1"/>
          <w:numId w:val="22"/>
        </w:numPr>
        <w:spacing w:before="0" w:after="0"/>
        <w:rPr>
          <w:rFonts w:ascii="Arial" w:eastAsia="Calibri" w:hAnsi="Arial" w:cs="Arial"/>
        </w:rPr>
      </w:pPr>
      <w:r w:rsidRPr="00CA4C68">
        <w:rPr>
          <w:rFonts w:ascii="Arial" w:eastAsia="Calibri" w:hAnsi="Arial" w:cs="Arial"/>
        </w:rPr>
        <w:t>The successful vendor must carry at least one of the following depending on the scope of work being performed.</w:t>
      </w:r>
    </w:p>
    <w:p w14:paraId="2BFC0353" w14:textId="77777777" w:rsidR="00670E52" w:rsidRPr="00CA4C68" w:rsidRDefault="00670E52" w:rsidP="00E33766">
      <w:pPr>
        <w:pStyle w:val="NoSpacing"/>
        <w:numPr>
          <w:ilvl w:val="2"/>
          <w:numId w:val="22"/>
        </w:numPr>
        <w:spacing w:after="0"/>
        <w:rPr>
          <w:rFonts w:ascii="Arial" w:eastAsia="Calibri" w:hAnsi="Arial" w:cs="Arial"/>
        </w:rPr>
      </w:pPr>
      <w:r w:rsidRPr="00CA4C68">
        <w:rPr>
          <w:rFonts w:ascii="Arial" w:eastAsia="Calibri" w:hAnsi="Arial" w:cs="Arial"/>
        </w:rPr>
        <w:t>Medical/Professional Liability - $1,000,000 per occurrence/$3,000,000 per aggregate</w:t>
      </w:r>
    </w:p>
    <w:p w14:paraId="7E1862C9" w14:textId="77777777" w:rsidR="00670E52" w:rsidRPr="00CA4C68" w:rsidRDefault="00670E52" w:rsidP="00E33766">
      <w:pPr>
        <w:pStyle w:val="NoSpacing"/>
        <w:numPr>
          <w:ilvl w:val="2"/>
          <w:numId w:val="22"/>
        </w:numPr>
        <w:spacing w:before="0" w:after="0"/>
        <w:rPr>
          <w:rFonts w:ascii="Arial" w:eastAsia="Calibri" w:hAnsi="Arial" w:cs="Arial"/>
        </w:rPr>
      </w:pPr>
      <w:r w:rsidRPr="00CA4C68">
        <w:rPr>
          <w:rFonts w:ascii="Arial" w:eastAsia="Calibri" w:hAnsi="Arial" w:cs="Arial"/>
        </w:rPr>
        <w:t>Miscellaneous Errors and Omissions - $1,000,000 per occurrence/ $3,000,000 per aggregate</w:t>
      </w:r>
    </w:p>
    <w:p w14:paraId="0892BED8" w14:textId="77777777" w:rsidR="00670E52" w:rsidRPr="00CA4C68" w:rsidRDefault="0E32A436" w:rsidP="00E33766">
      <w:pPr>
        <w:pStyle w:val="NoSpacing"/>
        <w:numPr>
          <w:ilvl w:val="2"/>
          <w:numId w:val="22"/>
        </w:numPr>
        <w:spacing w:before="0"/>
        <w:rPr>
          <w:rFonts w:ascii="Arial" w:eastAsia="Calibri" w:hAnsi="Arial" w:cs="Arial"/>
        </w:rPr>
      </w:pPr>
      <w:r w:rsidRPr="10C69406">
        <w:rPr>
          <w:rFonts w:ascii="Arial" w:eastAsia="Calibri" w:hAnsi="Arial" w:cs="Arial"/>
        </w:rPr>
        <w:t>Product Liability - $1,000,000 per occurrence/$3,000,000 aggregate</w:t>
      </w:r>
    </w:p>
    <w:p w14:paraId="796D8C93" w14:textId="2EADAC74" w:rsidR="68520E57" w:rsidRDefault="68520E57" w:rsidP="00E33766">
      <w:pPr>
        <w:pStyle w:val="NoSpacing"/>
        <w:numPr>
          <w:ilvl w:val="1"/>
          <w:numId w:val="22"/>
        </w:numPr>
        <w:spacing w:before="0"/>
        <w:rPr>
          <w:rFonts w:ascii="Arial" w:eastAsia="Calibri" w:hAnsi="Arial" w:cs="Arial"/>
        </w:rPr>
      </w:pPr>
      <w:r w:rsidRPr="10C69406">
        <w:rPr>
          <w:rFonts w:ascii="Arial" w:eastAsia="Calibri" w:hAnsi="Arial" w:cs="Arial"/>
        </w:rPr>
        <w:t>Cyber Liability Insurance – Cyber Liability insurance shall be required as provided in the DTI standards (</w:t>
      </w:r>
      <w:hyperlink r:id="rId63" w:history="1">
        <w:r w:rsidR="00AB7071">
          <w:rPr>
            <w:rStyle w:val="Hyperlink"/>
            <w:rFonts w:eastAsia="Arial"/>
          </w:rPr>
          <w:t>Terms and Conditions Governing Cloud Services and Data Usage Policy (delaware.gov)</w:t>
        </w:r>
      </w:hyperlink>
      <w:r w:rsidRPr="10C69406">
        <w:rPr>
          <w:rFonts w:ascii="Arial" w:eastAsia="Calibri" w:hAnsi="Arial" w:cs="Arial"/>
        </w:rPr>
        <w:t xml:space="preserve">) </w:t>
      </w:r>
      <w:r w:rsidR="526C1E23" w:rsidRPr="10C69406">
        <w:rPr>
          <w:rFonts w:ascii="Arial" w:eastAsia="Calibri" w:hAnsi="Arial" w:cs="Arial"/>
        </w:rPr>
        <w:t>if data is not encrypted as requi</w:t>
      </w:r>
      <w:r w:rsidR="00573EB6">
        <w:rPr>
          <w:rFonts w:ascii="Arial" w:eastAsia="Calibri" w:hAnsi="Arial" w:cs="Arial"/>
        </w:rPr>
        <w:t>r</w:t>
      </w:r>
      <w:r w:rsidR="526C1E23" w:rsidRPr="10C69406">
        <w:rPr>
          <w:rFonts w:ascii="Arial" w:eastAsia="Calibri" w:hAnsi="Arial" w:cs="Arial"/>
        </w:rPr>
        <w:t>ed by such standards.</w:t>
      </w:r>
    </w:p>
    <w:p w14:paraId="00B027D5" w14:textId="77777777" w:rsidR="00670E52" w:rsidRPr="00CA4C68" w:rsidRDefault="0E32A436" w:rsidP="00E33766">
      <w:pPr>
        <w:pStyle w:val="NoSpacing"/>
        <w:numPr>
          <w:ilvl w:val="1"/>
          <w:numId w:val="22"/>
        </w:numPr>
        <w:spacing w:before="0" w:after="0"/>
        <w:rPr>
          <w:rFonts w:ascii="Arial" w:eastAsia="Calibri" w:hAnsi="Arial" w:cs="Arial"/>
        </w:rPr>
      </w:pPr>
      <w:r w:rsidRPr="10C69406">
        <w:rPr>
          <w:rFonts w:ascii="Arial" w:eastAsia="Calibri" w:hAnsi="Arial" w:cs="Arial"/>
        </w:rPr>
        <w:t>Should any of the above-described policies be cancelled before expiration date thereof, notice will be delivered in accordance with the policy provisions.</w:t>
      </w:r>
    </w:p>
    <w:p w14:paraId="00F4D52C" w14:textId="77777777" w:rsidR="00670E52" w:rsidRPr="00CA4C68" w:rsidRDefault="0E32A436" w:rsidP="00E33766">
      <w:pPr>
        <w:pStyle w:val="NoSpacing"/>
        <w:numPr>
          <w:ilvl w:val="1"/>
          <w:numId w:val="22"/>
        </w:numPr>
        <w:spacing w:before="0" w:after="0"/>
        <w:rPr>
          <w:rFonts w:ascii="Arial" w:eastAsia="Calibri" w:hAnsi="Arial" w:cs="Arial"/>
        </w:rPr>
      </w:pPr>
      <w:r w:rsidRPr="10C69406">
        <w:rPr>
          <w:rFonts w:ascii="Arial" w:eastAsia="Calibri" w:hAnsi="Arial" w:cs="Arial"/>
        </w:rPr>
        <w:t>Before any work is done pursuant to the contract, the Certificate of Insurance and/or copies of the insurance policies, referencing the contract number stated herein, shall be filed with the State.  The certificate holder is as follows:</w:t>
      </w:r>
    </w:p>
    <w:p w14:paraId="4BA2B4B4" w14:textId="043F5A2D" w:rsidR="00670E52" w:rsidRPr="00CA4C68" w:rsidRDefault="00670E52" w:rsidP="00394A41">
      <w:pPr>
        <w:spacing w:before="120" w:line="276" w:lineRule="auto"/>
        <w:ind w:left="1260" w:hanging="990"/>
        <w:jc w:val="center"/>
      </w:pPr>
      <w:r w:rsidRPr="00CA4C68">
        <w:t xml:space="preserve">Division </w:t>
      </w:r>
      <w:r w:rsidR="00935768">
        <w:t>of Industrial Affairs</w:t>
      </w:r>
    </w:p>
    <w:p w14:paraId="3BFB39D0" w14:textId="654F8345" w:rsidR="00670E52" w:rsidRPr="00CA4C68" w:rsidRDefault="00670E52" w:rsidP="00394A41">
      <w:pPr>
        <w:spacing w:line="276" w:lineRule="auto"/>
        <w:ind w:left="1260" w:hanging="990"/>
        <w:jc w:val="center"/>
      </w:pPr>
      <w:r w:rsidRPr="00CA4C68">
        <w:t xml:space="preserve">Contract No: </w:t>
      </w:r>
      <w:r w:rsidR="00F402AF" w:rsidRPr="00852312">
        <w:t>LAB-2</w:t>
      </w:r>
      <w:r w:rsidR="00935768">
        <w:t>4</w:t>
      </w:r>
      <w:r w:rsidR="00F402AF" w:rsidRPr="00852312">
        <w:t>000</w:t>
      </w:r>
      <w:r w:rsidR="00935768">
        <w:t>1</w:t>
      </w:r>
      <w:r w:rsidR="00F402AF" w:rsidRPr="00852312">
        <w:t>-</w:t>
      </w:r>
      <w:r w:rsidR="00935768">
        <w:t>DIA_MOD</w:t>
      </w:r>
    </w:p>
    <w:p w14:paraId="2FE5B8AE" w14:textId="77777777" w:rsidR="00670E52" w:rsidRPr="00CA4C68" w:rsidRDefault="00670E52" w:rsidP="00394A41">
      <w:pPr>
        <w:spacing w:line="276" w:lineRule="auto"/>
        <w:ind w:left="1260" w:hanging="990"/>
        <w:jc w:val="center"/>
      </w:pPr>
      <w:r w:rsidRPr="00CA4C68">
        <w:t>Delaware Department of Labor</w:t>
      </w:r>
    </w:p>
    <w:p w14:paraId="1AEAB611" w14:textId="77777777" w:rsidR="00670E52" w:rsidRPr="00CA4C68" w:rsidRDefault="00670E52" w:rsidP="00394A41">
      <w:pPr>
        <w:spacing w:line="276" w:lineRule="auto"/>
        <w:ind w:left="1260" w:hanging="990"/>
        <w:jc w:val="center"/>
      </w:pPr>
      <w:r w:rsidRPr="00CA4C68">
        <w:t>4425 N. Market Street</w:t>
      </w:r>
    </w:p>
    <w:p w14:paraId="39576F43" w14:textId="77777777" w:rsidR="00670E52" w:rsidRPr="00CA4C68" w:rsidRDefault="00670E52" w:rsidP="00394A41">
      <w:pPr>
        <w:spacing w:after="120" w:line="276" w:lineRule="auto"/>
        <w:ind w:left="1260" w:hanging="990"/>
        <w:jc w:val="center"/>
      </w:pPr>
      <w:r w:rsidRPr="00CA4C68">
        <w:t>Wilmington, DE 19802</w:t>
      </w:r>
    </w:p>
    <w:p w14:paraId="6A5422F2" w14:textId="77777777" w:rsidR="00670E52" w:rsidRPr="00CA4C68" w:rsidRDefault="0E32A436" w:rsidP="00E33766">
      <w:pPr>
        <w:pStyle w:val="NoSpacing"/>
        <w:numPr>
          <w:ilvl w:val="1"/>
          <w:numId w:val="22"/>
        </w:numPr>
        <w:spacing w:before="0" w:after="0"/>
        <w:rPr>
          <w:rFonts w:ascii="Arial" w:eastAsia="Calibri" w:hAnsi="Arial" w:cs="Arial"/>
        </w:rPr>
      </w:pPr>
      <w:r w:rsidRPr="10C69406">
        <w:rPr>
          <w:rFonts w:ascii="Arial" w:eastAsia="Calibri" w:hAnsi="Arial" w:cs="Arial"/>
        </w:rPr>
        <w:t>Nothing contained herein shall restrict or limit the Vendor’s right to procure insurance coverage in amounts higher than those required by the contract.  To the extent that the Vendor procures insurance coverage in amounts higher than the amounts required by the contract, all said additionally procured coverages will be applicable to any loss or claim and shall replace the insurance obligations contained herein.</w:t>
      </w:r>
    </w:p>
    <w:p w14:paraId="38CD944D" w14:textId="77777777" w:rsidR="00670E52" w:rsidRPr="00CA4C68" w:rsidRDefault="0E32A436" w:rsidP="00E33766">
      <w:pPr>
        <w:pStyle w:val="NoSpacing"/>
        <w:numPr>
          <w:ilvl w:val="1"/>
          <w:numId w:val="22"/>
        </w:numPr>
        <w:spacing w:before="0" w:after="0"/>
        <w:rPr>
          <w:rFonts w:ascii="Arial" w:eastAsia="Calibri" w:hAnsi="Arial" w:cs="Arial"/>
        </w:rPr>
      </w:pPr>
      <w:r w:rsidRPr="10C69406">
        <w:rPr>
          <w:rFonts w:ascii="Arial" w:eastAsia="Calibri" w:hAnsi="Arial" w:cs="Arial"/>
        </w:rPr>
        <w:t>To the extent that Vendor has complied with the terms of the contract and has procured insurance coverage for all vehicles Leased and/or operated by Vendor as part of the contract, the State of Delaware’s self-insured insurance program shall not provide any coverage whether coverage is sought as primary, co-primary, excess or umbrella insurer or coverage for any loss of any nature.</w:t>
      </w:r>
    </w:p>
    <w:p w14:paraId="41BF2783" w14:textId="77777777" w:rsidR="00670E52" w:rsidRPr="00CA4C68" w:rsidRDefault="0E32A436" w:rsidP="00E33766">
      <w:pPr>
        <w:pStyle w:val="NoSpacing"/>
        <w:numPr>
          <w:ilvl w:val="1"/>
          <w:numId w:val="22"/>
        </w:numPr>
        <w:spacing w:before="0" w:after="0"/>
        <w:rPr>
          <w:rFonts w:ascii="Arial" w:eastAsia="Calibri" w:hAnsi="Arial" w:cs="Arial"/>
        </w:rPr>
      </w:pPr>
      <w:r w:rsidRPr="10C69406">
        <w:rPr>
          <w:rFonts w:ascii="Arial" w:eastAsia="Calibri" w:hAnsi="Arial" w:cs="Arial"/>
        </w:rPr>
        <w:t>In no event shall the State of Delaware be named as an additional insured on any policy required under the contract.</w:t>
      </w:r>
    </w:p>
    <w:p w14:paraId="5D5BA8C0" w14:textId="77777777" w:rsidR="00670E52" w:rsidRPr="00CA4C68" w:rsidRDefault="0E32A436" w:rsidP="00E33766">
      <w:pPr>
        <w:pStyle w:val="NoSpacing"/>
        <w:numPr>
          <w:ilvl w:val="1"/>
          <w:numId w:val="22"/>
        </w:numPr>
        <w:spacing w:before="0" w:after="0"/>
        <w:rPr>
          <w:rFonts w:ascii="Arial" w:hAnsi="Arial" w:cs="Arial"/>
        </w:rPr>
      </w:pPr>
      <w:r w:rsidRPr="10C69406">
        <w:rPr>
          <w:rFonts w:ascii="Arial" w:eastAsia="Calibri" w:hAnsi="Arial" w:cs="Arial"/>
        </w:rPr>
        <w:t>The</w:t>
      </w:r>
      <w:r w:rsidRPr="10C69406">
        <w:rPr>
          <w:rFonts w:ascii="Arial" w:hAnsi="Arial" w:cs="Arial"/>
        </w:rPr>
        <w:t xml:space="preserve"> Vendor shall provide a Certificate of Insurance (COI) as proof that the Vendor has the required insurance.  The COI shall be provided to agency contact prior to any work being completed by the Awarded Vendor(s).</w:t>
      </w:r>
    </w:p>
    <w:p w14:paraId="2065B7A0" w14:textId="77777777" w:rsidR="00670E52" w:rsidRPr="00CA4C68" w:rsidRDefault="0E32A436" w:rsidP="00E33766">
      <w:pPr>
        <w:pStyle w:val="NoSpacing"/>
        <w:numPr>
          <w:ilvl w:val="1"/>
          <w:numId w:val="22"/>
        </w:numPr>
        <w:spacing w:before="0" w:after="0"/>
        <w:rPr>
          <w:rFonts w:ascii="Arial" w:hAnsi="Arial" w:cs="Arial"/>
        </w:rPr>
      </w:pPr>
      <w:r w:rsidRPr="10C69406">
        <w:rPr>
          <w:rFonts w:ascii="Arial" w:eastAsia="Calibri" w:hAnsi="Arial" w:cs="Arial"/>
        </w:rPr>
        <w:t>The</w:t>
      </w:r>
      <w:r w:rsidRPr="10C69406">
        <w:rPr>
          <w:rFonts w:ascii="Arial" w:hAnsi="Arial" w:cs="Arial"/>
        </w:rPr>
        <w:t xml:space="preserve"> State of Delaware shall not be named as an additional insured.</w:t>
      </w:r>
    </w:p>
    <w:p w14:paraId="794241D9" w14:textId="77777777" w:rsidR="00670E52" w:rsidRPr="00CA4C68" w:rsidRDefault="0E32A436" w:rsidP="00E33766">
      <w:pPr>
        <w:pStyle w:val="NoSpacing"/>
        <w:numPr>
          <w:ilvl w:val="1"/>
          <w:numId w:val="22"/>
        </w:numPr>
        <w:spacing w:before="0" w:after="0"/>
        <w:rPr>
          <w:rFonts w:ascii="Arial" w:hAnsi="Arial" w:cs="Arial"/>
        </w:rPr>
      </w:pPr>
      <w:r w:rsidRPr="10C69406">
        <w:rPr>
          <w:rFonts w:ascii="Arial" w:eastAsia="Calibri" w:hAnsi="Arial" w:cs="Arial"/>
        </w:rPr>
        <w:t>Should</w:t>
      </w:r>
      <w:r w:rsidRPr="10C69406">
        <w:rPr>
          <w:rFonts w:ascii="Arial" w:hAnsi="Arial" w:cs="Arial"/>
        </w:rPr>
        <w:t xml:space="preserve"> any of the above-described policies be cancelled before expiration date thereof, notice will be delivered in accordance with the policy provisions.</w:t>
      </w:r>
    </w:p>
    <w:p w14:paraId="7DE52208" w14:textId="4FB3F8B3" w:rsidR="00670E52" w:rsidRPr="00CA4C68" w:rsidRDefault="00935768" w:rsidP="00670E52">
      <w:pPr>
        <w:pStyle w:val="Heading3"/>
        <w:rPr>
          <w:rFonts w:cs="Arial"/>
        </w:rPr>
      </w:pPr>
      <w:bookmarkStart w:id="214" w:name="_Toc118967644"/>
      <w:bookmarkStart w:id="215" w:name="_Toc118968036"/>
      <w:bookmarkStart w:id="216" w:name="_Toc118973796"/>
      <w:bookmarkStart w:id="217" w:name="_Toc118974003"/>
      <w:bookmarkStart w:id="218" w:name="_Toc118974209"/>
      <w:bookmarkStart w:id="219" w:name="_Toc118974408"/>
      <w:bookmarkStart w:id="220" w:name="_Toc118976254"/>
      <w:bookmarkStart w:id="221" w:name="_Toc118978172"/>
      <w:bookmarkStart w:id="222" w:name="_Toc118987396"/>
      <w:bookmarkStart w:id="223" w:name="_Toc118967645"/>
      <w:bookmarkStart w:id="224" w:name="_Toc118968037"/>
      <w:bookmarkStart w:id="225" w:name="_Toc118973797"/>
      <w:bookmarkStart w:id="226" w:name="_Toc118974004"/>
      <w:bookmarkStart w:id="227" w:name="_Toc118974210"/>
      <w:bookmarkStart w:id="228" w:name="_Toc118974409"/>
      <w:bookmarkStart w:id="229" w:name="_Toc118976255"/>
      <w:bookmarkStart w:id="230" w:name="_Toc118978173"/>
      <w:bookmarkStart w:id="231" w:name="_Toc118987397"/>
      <w:bookmarkStart w:id="232" w:name="_Toc118987398"/>
      <w:bookmarkStart w:id="233" w:name="_Toc18497798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cs="Arial"/>
        </w:rPr>
        <w:t>11</w:t>
      </w:r>
      <w:r w:rsidR="00EC1262">
        <w:rPr>
          <w:rFonts w:cs="Arial"/>
        </w:rPr>
        <w:t>.</w:t>
      </w:r>
      <w:r>
        <w:rPr>
          <w:rFonts w:cs="Arial"/>
        </w:rPr>
        <w:t>0</w:t>
      </w:r>
      <w:r w:rsidR="00EC1262">
        <w:rPr>
          <w:rFonts w:cs="Arial"/>
        </w:rPr>
        <w:t>7.</w:t>
      </w:r>
      <w:r>
        <w:rPr>
          <w:rFonts w:cs="Arial"/>
        </w:rPr>
        <w:t>08</w:t>
      </w:r>
      <w:r w:rsidR="00EC1262">
        <w:rPr>
          <w:rFonts w:cs="Arial"/>
        </w:rPr>
        <w:t xml:space="preserve"> </w:t>
      </w:r>
      <w:r w:rsidR="00670E52" w:rsidRPr="00CA4C68">
        <w:rPr>
          <w:rFonts w:cs="Arial"/>
        </w:rPr>
        <w:t>Performance Requirements</w:t>
      </w:r>
      <w:bookmarkEnd w:id="232"/>
      <w:bookmarkEnd w:id="233"/>
    </w:p>
    <w:p w14:paraId="5A578504" w14:textId="3861F072" w:rsidR="00670E52" w:rsidRPr="00CA4C68" w:rsidRDefault="00670E52" w:rsidP="00670E52">
      <w:pPr>
        <w:pStyle w:val="NoSpacing"/>
        <w:rPr>
          <w:rFonts w:ascii="Arial" w:hAnsi="Arial" w:cs="Arial"/>
        </w:rPr>
      </w:pPr>
      <w:r w:rsidRPr="00CA4C68">
        <w:rPr>
          <w:rFonts w:ascii="Arial" w:hAnsi="Arial" w:cs="Arial"/>
        </w:rPr>
        <w:t xml:space="preserve">The selected Vendor will warrant that it possesses, or has arranged through subcontractors, all capital and other equipment, labor, materials, and licenses necessary to carry out and complete the work hereunder in compliance with any and all Federal and State laws, and County and local ordinances, </w:t>
      </w:r>
      <w:r w:rsidR="008115ED" w:rsidRPr="00CA4C68">
        <w:rPr>
          <w:rFonts w:ascii="Arial" w:hAnsi="Arial" w:cs="Arial"/>
        </w:rPr>
        <w:t>regulations,</w:t>
      </w:r>
      <w:r w:rsidRPr="00CA4C68">
        <w:rPr>
          <w:rFonts w:ascii="Arial" w:hAnsi="Arial" w:cs="Arial"/>
        </w:rPr>
        <w:t xml:space="preserve"> and codes.</w:t>
      </w:r>
    </w:p>
    <w:p w14:paraId="6A96CAE2" w14:textId="422806D7" w:rsidR="00670E52" w:rsidRPr="00CA4C68" w:rsidRDefault="00935768" w:rsidP="00670E52">
      <w:pPr>
        <w:pStyle w:val="Heading3"/>
        <w:rPr>
          <w:rFonts w:cs="Arial"/>
        </w:rPr>
      </w:pPr>
      <w:bookmarkStart w:id="234" w:name="_Toc115340443"/>
      <w:bookmarkStart w:id="235" w:name="_Toc115340696"/>
      <w:bookmarkStart w:id="236" w:name="_Toc115340941"/>
      <w:bookmarkStart w:id="237" w:name="_Toc115341034"/>
      <w:bookmarkStart w:id="238" w:name="_Toc115341415"/>
      <w:bookmarkStart w:id="239" w:name="_Toc115341508"/>
      <w:bookmarkStart w:id="240" w:name="_Toc115341607"/>
      <w:bookmarkStart w:id="241" w:name="_Toc115341700"/>
      <w:bookmarkStart w:id="242" w:name="_Toc118967647"/>
      <w:bookmarkStart w:id="243" w:name="_Toc118968039"/>
      <w:bookmarkStart w:id="244" w:name="_Toc118973799"/>
      <w:bookmarkStart w:id="245" w:name="_Toc118974006"/>
      <w:bookmarkStart w:id="246" w:name="_Toc118967648"/>
      <w:bookmarkStart w:id="247" w:name="_Toc118968040"/>
      <w:bookmarkStart w:id="248" w:name="_Toc118973800"/>
      <w:bookmarkStart w:id="249" w:name="_Toc118974007"/>
      <w:bookmarkStart w:id="250" w:name="_Toc118967649"/>
      <w:bookmarkStart w:id="251" w:name="_Toc118968041"/>
      <w:bookmarkStart w:id="252" w:name="_Toc118973801"/>
      <w:bookmarkStart w:id="253" w:name="_Toc118974008"/>
      <w:bookmarkStart w:id="254" w:name="_Toc118967650"/>
      <w:bookmarkStart w:id="255" w:name="_Toc118968042"/>
      <w:bookmarkStart w:id="256" w:name="_Toc118973802"/>
      <w:bookmarkStart w:id="257" w:name="_Toc118974009"/>
      <w:bookmarkStart w:id="258" w:name="_Toc118967651"/>
      <w:bookmarkStart w:id="259" w:name="_Toc118968043"/>
      <w:bookmarkStart w:id="260" w:name="_Toc118973803"/>
      <w:bookmarkStart w:id="261" w:name="_Toc118974010"/>
      <w:bookmarkStart w:id="262" w:name="_Toc118967652"/>
      <w:bookmarkStart w:id="263" w:name="_Toc118968044"/>
      <w:bookmarkStart w:id="264" w:name="_Toc118973804"/>
      <w:bookmarkStart w:id="265" w:name="_Toc118974011"/>
      <w:bookmarkStart w:id="266" w:name="_Toc118987399"/>
      <w:bookmarkStart w:id="267" w:name="_Toc184977983"/>
      <w:bookmarkStart w:id="268" w:name="_Hlk118966105"/>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Pr>
          <w:rFonts w:cs="Arial"/>
        </w:rPr>
        <w:t>11</w:t>
      </w:r>
      <w:r w:rsidR="00EC1262">
        <w:rPr>
          <w:rFonts w:cs="Arial"/>
        </w:rPr>
        <w:t>.</w:t>
      </w:r>
      <w:r>
        <w:rPr>
          <w:rFonts w:cs="Arial"/>
        </w:rPr>
        <w:t>0</w:t>
      </w:r>
      <w:r w:rsidR="00EC1262">
        <w:rPr>
          <w:rFonts w:cs="Arial"/>
        </w:rPr>
        <w:t>7.</w:t>
      </w:r>
      <w:r>
        <w:rPr>
          <w:rFonts w:cs="Arial"/>
        </w:rPr>
        <w:t>09</w:t>
      </w:r>
      <w:r w:rsidR="00EC1262">
        <w:rPr>
          <w:rFonts w:cs="Arial"/>
        </w:rPr>
        <w:t xml:space="preserve"> </w:t>
      </w:r>
      <w:r w:rsidR="00670E52" w:rsidRPr="00CA4C68">
        <w:rPr>
          <w:rFonts w:cs="Arial"/>
        </w:rPr>
        <w:t>Performance Bond</w:t>
      </w:r>
      <w:bookmarkEnd w:id="266"/>
      <w:bookmarkEnd w:id="267"/>
    </w:p>
    <w:bookmarkEnd w:id="268"/>
    <w:p w14:paraId="19AF7D06" w14:textId="20293A94" w:rsidR="00A83004" w:rsidRPr="00A83004" w:rsidRDefault="00A83004" w:rsidP="00A83004">
      <w:pPr>
        <w:widowControl/>
        <w:spacing w:before="120" w:after="120" w:line="240" w:lineRule="auto"/>
        <w:rPr>
          <w:rFonts w:eastAsia="Calibri" w:cs="Arial"/>
          <w:spacing w:val="-3"/>
        </w:rPr>
      </w:pPr>
      <w:r w:rsidRPr="00A83004">
        <w:rPr>
          <w:rFonts w:eastAsia="Calibri" w:cs="Arial"/>
        </w:rPr>
        <w:t xml:space="preserve">Contractors awarded contracts are required to furnish a 100% Performance Bond, to the State of Delaware for the benefit of </w:t>
      </w:r>
      <w:r w:rsidRPr="00A83004">
        <w:rPr>
          <w:rFonts w:eastAsia="Calibri" w:cs="Arial"/>
          <w:spacing w:val="-3"/>
        </w:rPr>
        <w:t xml:space="preserve">Delaware Division of Industrial Affairs </w:t>
      </w:r>
      <w:r w:rsidRPr="00A83004">
        <w:rPr>
          <w:rFonts w:eastAsia="Calibri" w:cs="Arial"/>
        </w:rPr>
        <w:t xml:space="preserve">with surety in the amount of 100% of the specific award. </w:t>
      </w:r>
      <w:r w:rsidRPr="00A83004">
        <w:rPr>
          <w:rFonts w:eastAsia="Calibri" w:cs="Arial"/>
          <w:highlight w:val="yellow"/>
        </w:rPr>
        <w:t>The State of Delaware does not allow alternatives to the performance bond requirement</w:t>
      </w:r>
      <w:r w:rsidRPr="00A83004">
        <w:rPr>
          <w:rFonts w:eastAsia="Calibri" w:cs="Arial"/>
        </w:rPr>
        <w:t xml:space="preserve">. Said bonds shall be conditioned upon the faithful performance of the contract.  </w:t>
      </w:r>
      <w:r w:rsidRPr="00A83004">
        <w:rPr>
          <w:rFonts w:eastAsia="Calibri" w:cs="Arial"/>
          <w:spacing w:val="-3"/>
        </w:rPr>
        <w:t xml:space="preserve">This guarantee shall be submitted using the form of a good and sufficient bond drawn upon an Insurance or Bonding Company authorized to do business in the State of Delaware. The Bond Performance Form is located in the Requested Information section of the DIA Vendor Submission portal: </w:t>
      </w:r>
      <w:hyperlink r:id="rId64" w:history="1">
        <w:r w:rsidRPr="00A83004">
          <w:rPr>
            <w:rFonts w:eastAsia="Calibri" w:cs="Arial"/>
            <w:color w:val="0563C1"/>
            <w:spacing w:val="-3"/>
            <w:u w:val="single"/>
          </w:rPr>
          <w:t>https://dia.bonfirehub.com</w:t>
        </w:r>
      </w:hyperlink>
      <w:r>
        <w:rPr>
          <w:rFonts w:ascii="Calibri" w:eastAsia="Calibri" w:hAnsi="Calibri" w:cs="Calibri"/>
        </w:rPr>
        <w:t>.</w:t>
      </w:r>
    </w:p>
    <w:p w14:paraId="316D34DE" w14:textId="77777777" w:rsidR="00FB6FD7" w:rsidRPr="00CA4C68" w:rsidRDefault="00FB6FD7" w:rsidP="00670E52">
      <w:pPr>
        <w:pStyle w:val="NoSpacing"/>
        <w:rPr>
          <w:rFonts w:ascii="Arial" w:hAnsi="Arial" w:cs="Arial"/>
          <w:spacing w:val="-3"/>
        </w:rPr>
      </w:pPr>
    </w:p>
    <w:p w14:paraId="28497124" w14:textId="1E15D430" w:rsidR="00670E52" w:rsidRPr="00CA4C68" w:rsidRDefault="00935768" w:rsidP="00670E52">
      <w:pPr>
        <w:pStyle w:val="Heading3"/>
        <w:rPr>
          <w:rFonts w:cs="Arial"/>
        </w:rPr>
      </w:pPr>
      <w:bookmarkStart w:id="269" w:name="_Toc118967655"/>
      <w:bookmarkStart w:id="270" w:name="_Toc118968047"/>
      <w:bookmarkStart w:id="271" w:name="_Toc118973807"/>
      <w:bookmarkStart w:id="272" w:name="_Toc118974014"/>
      <w:bookmarkStart w:id="273" w:name="_Toc118974213"/>
      <w:bookmarkStart w:id="274" w:name="_Toc118974412"/>
      <w:bookmarkStart w:id="275" w:name="_Toc118976258"/>
      <w:bookmarkStart w:id="276" w:name="_Toc118978176"/>
      <w:bookmarkStart w:id="277" w:name="_Toc118987400"/>
      <w:bookmarkStart w:id="278" w:name="_Toc118967656"/>
      <w:bookmarkStart w:id="279" w:name="_Toc118968048"/>
      <w:bookmarkStart w:id="280" w:name="_Toc118973808"/>
      <w:bookmarkStart w:id="281" w:name="_Toc118974015"/>
      <w:bookmarkStart w:id="282" w:name="_Toc118974214"/>
      <w:bookmarkStart w:id="283" w:name="_Toc118974413"/>
      <w:bookmarkStart w:id="284" w:name="_Toc118976259"/>
      <w:bookmarkStart w:id="285" w:name="_Toc118978177"/>
      <w:bookmarkStart w:id="286" w:name="_Toc118987401"/>
      <w:bookmarkStart w:id="287" w:name="_Toc118967657"/>
      <w:bookmarkStart w:id="288" w:name="_Toc118968049"/>
      <w:bookmarkStart w:id="289" w:name="_Toc118973809"/>
      <w:bookmarkStart w:id="290" w:name="_Toc118974016"/>
      <w:bookmarkStart w:id="291" w:name="_Toc118974215"/>
      <w:bookmarkStart w:id="292" w:name="_Toc118974414"/>
      <w:bookmarkStart w:id="293" w:name="_Toc118976260"/>
      <w:bookmarkStart w:id="294" w:name="_Toc118978178"/>
      <w:bookmarkStart w:id="295" w:name="_Toc118987402"/>
      <w:bookmarkStart w:id="296" w:name="_Toc118987403"/>
      <w:bookmarkStart w:id="297" w:name="_Toc184977984"/>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Pr>
          <w:rFonts w:cs="Arial"/>
        </w:rPr>
        <w:t>11</w:t>
      </w:r>
      <w:r w:rsidR="00270032">
        <w:rPr>
          <w:rFonts w:cs="Arial"/>
        </w:rPr>
        <w:t>.</w:t>
      </w:r>
      <w:r>
        <w:rPr>
          <w:rFonts w:cs="Arial"/>
        </w:rPr>
        <w:t>0</w:t>
      </w:r>
      <w:r w:rsidR="00270032">
        <w:rPr>
          <w:rFonts w:cs="Arial"/>
        </w:rPr>
        <w:t>7.1</w:t>
      </w:r>
      <w:r>
        <w:rPr>
          <w:rFonts w:cs="Arial"/>
        </w:rPr>
        <w:t>0</w:t>
      </w:r>
      <w:r w:rsidR="00270032">
        <w:rPr>
          <w:rFonts w:cs="Arial"/>
        </w:rPr>
        <w:t xml:space="preserve"> </w:t>
      </w:r>
      <w:r w:rsidR="00670E52" w:rsidRPr="00CA4C68">
        <w:rPr>
          <w:rFonts w:cs="Arial"/>
        </w:rPr>
        <w:t>Vendor Emergency Response Point of Contact</w:t>
      </w:r>
      <w:bookmarkEnd w:id="296"/>
      <w:bookmarkEnd w:id="297"/>
    </w:p>
    <w:p w14:paraId="24863AE9" w14:textId="2549A0F2" w:rsidR="00670E52" w:rsidRPr="00CA4C68" w:rsidRDefault="00670E52" w:rsidP="00670E52">
      <w:pPr>
        <w:pStyle w:val="NoSpacing"/>
        <w:rPr>
          <w:rFonts w:ascii="Arial" w:hAnsi="Arial" w:cs="Arial"/>
        </w:rPr>
      </w:pPr>
      <w:r w:rsidRPr="00CA4C68">
        <w:rPr>
          <w:rFonts w:ascii="Arial" w:hAnsi="Arial" w:cs="Arial"/>
        </w:rPr>
        <w:t xml:space="preserve">The awarded vendor(s) shall provide the name(s), telephone, or cell phone number(s) of those individuals who can be contacted twenty four (24) hours a day, seven (7) days a week where there is a critical need for commodities or services when the Governor of the State of Delaware declares a state of emergency under the Delaware Emergency Operations Plan or in the event of a local emergency or disaster where a state governmental entity requires the services of the vendor.  </w:t>
      </w:r>
    </w:p>
    <w:p w14:paraId="4C8EC566" w14:textId="612DF698" w:rsidR="00670E52" w:rsidRDefault="00670E52" w:rsidP="00670E52">
      <w:pPr>
        <w:pStyle w:val="NoSpacing"/>
        <w:rPr>
          <w:rFonts w:ascii="Arial" w:hAnsi="Arial" w:cs="Arial"/>
        </w:rPr>
      </w:pPr>
      <w:r w:rsidRPr="00CA4C68">
        <w:rPr>
          <w:rFonts w:ascii="Arial" w:hAnsi="Arial" w:cs="Arial"/>
        </w:rPr>
        <w:t xml:space="preserve">In the event of a serious emergency, </w:t>
      </w:r>
      <w:r w:rsidR="00B9437D" w:rsidRPr="00CA4C68">
        <w:rPr>
          <w:rFonts w:ascii="Arial" w:hAnsi="Arial" w:cs="Arial"/>
        </w:rPr>
        <w:t>pandemic,</w:t>
      </w:r>
      <w:r w:rsidRPr="00CA4C68">
        <w:rPr>
          <w:rFonts w:ascii="Arial" w:hAnsi="Arial" w:cs="Arial"/>
        </w:rPr>
        <w:t xml:space="preserve"> or disaster outside the control of the State, the State may negotiate, as may be authorized by law, emergency performance from the Vendor to address the immediate needs of the State, even if not contemplated under the original contract or procurement.  Payments are subject to appropriation and other payment terms.</w:t>
      </w:r>
      <w:bookmarkStart w:id="298" w:name="_Warranty"/>
      <w:bookmarkEnd w:id="298"/>
    </w:p>
    <w:p w14:paraId="4815A898" w14:textId="77777777" w:rsidR="00FB6FD7" w:rsidRPr="00CA4C68" w:rsidRDefault="00FB6FD7" w:rsidP="00670E52">
      <w:pPr>
        <w:pStyle w:val="NoSpacing"/>
        <w:rPr>
          <w:rFonts w:ascii="Arial" w:hAnsi="Arial" w:cs="Arial"/>
        </w:rPr>
      </w:pPr>
    </w:p>
    <w:p w14:paraId="1C37C235" w14:textId="26A295FB" w:rsidR="00670E52" w:rsidRPr="00CA4C68" w:rsidRDefault="00935768" w:rsidP="00670E52">
      <w:pPr>
        <w:pStyle w:val="Heading3"/>
        <w:rPr>
          <w:rFonts w:cs="Arial"/>
        </w:rPr>
      </w:pPr>
      <w:bookmarkStart w:id="299" w:name="_Toc118987404"/>
      <w:bookmarkStart w:id="300" w:name="_Toc184977985"/>
      <w:r>
        <w:rPr>
          <w:rFonts w:cs="Arial"/>
        </w:rPr>
        <w:t>11</w:t>
      </w:r>
      <w:r w:rsidR="00270032">
        <w:rPr>
          <w:rFonts w:cs="Arial"/>
        </w:rPr>
        <w:t>.</w:t>
      </w:r>
      <w:r>
        <w:rPr>
          <w:rFonts w:cs="Arial"/>
        </w:rPr>
        <w:t>0</w:t>
      </w:r>
      <w:r w:rsidR="00270032">
        <w:rPr>
          <w:rFonts w:cs="Arial"/>
        </w:rPr>
        <w:t>7.1</w:t>
      </w:r>
      <w:r>
        <w:rPr>
          <w:rFonts w:cs="Arial"/>
        </w:rPr>
        <w:t>1</w:t>
      </w:r>
      <w:r w:rsidR="00270032">
        <w:rPr>
          <w:rFonts w:cs="Arial"/>
        </w:rPr>
        <w:t xml:space="preserve"> </w:t>
      </w:r>
      <w:r w:rsidR="00670E52" w:rsidRPr="00CA4C68">
        <w:rPr>
          <w:rFonts w:cs="Arial"/>
        </w:rPr>
        <w:t>Warranty</w:t>
      </w:r>
      <w:bookmarkEnd w:id="299"/>
      <w:bookmarkEnd w:id="300"/>
    </w:p>
    <w:p w14:paraId="2222312A" w14:textId="77777777" w:rsidR="00670E52" w:rsidRDefault="00670E52" w:rsidP="00670E52">
      <w:pPr>
        <w:pStyle w:val="NoSpacing"/>
        <w:rPr>
          <w:rFonts w:ascii="Arial" w:hAnsi="Arial" w:cs="Arial"/>
        </w:rPr>
      </w:pPr>
      <w:r w:rsidRPr="00CA4C68">
        <w:rPr>
          <w:rFonts w:ascii="Arial" w:hAnsi="Arial" w:cs="Arial"/>
        </w:rPr>
        <w:t>The Vendor will provide a warranty that the deliverables provided pursuant to the contract will function as designed for a period of no less than one (1) year from the date of system acceptance.  The warranty shall require the Vendor correct, at its own expense, the setup, configuration, customizations, or modifications so that it functions according to the State’s requirements.</w:t>
      </w:r>
    </w:p>
    <w:p w14:paraId="31C3D588" w14:textId="77777777" w:rsidR="00FB6FD7" w:rsidRPr="00CA4C68" w:rsidRDefault="00FB6FD7" w:rsidP="00670E52">
      <w:pPr>
        <w:pStyle w:val="NoSpacing"/>
        <w:rPr>
          <w:rFonts w:ascii="Arial" w:hAnsi="Arial" w:cs="Arial"/>
        </w:rPr>
      </w:pPr>
    </w:p>
    <w:p w14:paraId="14C4DDCB" w14:textId="79B01687" w:rsidR="00670E52" w:rsidRPr="00CA4C68" w:rsidRDefault="00935768" w:rsidP="00670E52">
      <w:pPr>
        <w:pStyle w:val="Heading3"/>
        <w:rPr>
          <w:rFonts w:cs="Arial"/>
        </w:rPr>
      </w:pPr>
      <w:bookmarkStart w:id="301" w:name="_Toc118987405"/>
      <w:bookmarkStart w:id="302" w:name="_Toc184977986"/>
      <w:r>
        <w:rPr>
          <w:rFonts w:cs="Arial"/>
        </w:rPr>
        <w:t>11</w:t>
      </w:r>
      <w:r w:rsidR="00270032">
        <w:rPr>
          <w:rFonts w:cs="Arial"/>
        </w:rPr>
        <w:t>.</w:t>
      </w:r>
      <w:r>
        <w:rPr>
          <w:rFonts w:cs="Arial"/>
        </w:rPr>
        <w:t>0</w:t>
      </w:r>
      <w:r w:rsidR="00270032">
        <w:rPr>
          <w:rFonts w:cs="Arial"/>
        </w:rPr>
        <w:t>7.1</w:t>
      </w:r>
      <w:r>
        <w:rPr>
          <w:rFonts w:cs="Arial"/>
        </w:rPr>
        <w:t>2</w:t>
      </w:r>
      <w:r w:rsidR="00270032">
        <w:rPr>
          <w:rFonts w:cs="Arial"/>
        </w:rPr>
        <w:t xml:space="preserve"> </w:t>
      </w:r>
      <w:r w:rsidR="00670E52" w:rsidRPr="00CA4C68">
        <w:rPr>
          <w:rFonts w:cs="Arial"/>
        </w:rPr>
        <w:t>Costs and Payment Schedules</w:t>
      </w:r>
      <w:bookmarkEnd w:id="301"/>
      <w:bookmarkEnd w:id="302"/>
    </w:p>
    <w:p w14:paraId="5F7D7DCD" w14:textId="77777777" w:rsidR="00670E52" w:rsidRPr="00CA4C68" w:rsidRDefault="00670E52" w:rsidP="00670E52">
      <w:pPr>
        <w:pStyle w:val="NoSpacing"/>
        <w:rPr>
          <w:rFonts w:ascii="Arial" w:hAnsi="Arial" w:cs="Arial"/>
        </w:rPr>
      </w:pPr>
      <w:r w:rsidRPr="00CA4C68">
        <w:rPr>
          <w:rFonts w:ascii="Arial" w:hAnsi="Arial" w:cs="Arial"/>
        </w:rPr>
        <w:t>All contract costs must be as detailed specifically in the Vendor’s cost proposal.    No charges other than as specified in the proposal shall be allowed without written consent of the State of Delaware.  The proposal costs shall include full compensation for all taxes that the selected vendor is required to pay.</w:t>
      </w:r>
    </w:p>
    <w:p w14:paraId="6C4FFF21" w14:textId="77777777" w:rsidR="00670E52" w:rsidRPr="00CA4C68" w:rsidRDefault="00670E52" w:rsidP="00670E52">
      <w:pPr>
        <w:pStyle w:val="NoSpacing"/>
        <w:rPr>
          <w:rFonts w:ascii="Arial" w:hAnsi="Arial" w:cs="Arial"/>
        </w:rPr>
      </w:pPr>
      <w:r w:rsidRPr="00CA4C68">
        <w:rPr>
          <w:rFonts w:ascii="Arial" w:hAnsi="Arial" w:cs="Arial"/>
        </w:rPr>
        <w:t>The State of Delaware will require a payment schedule based on defined and measurable milestones.  Payments for services will not be made in advance of work performed.  The State of Delaware may require holdback of contract monies until acceptable performance is demonstrated (as much as 25%) as described in the example below.</w:t>
      </w:r>
    </w:p>
    <w:p w14:paraId="53FB9723" w14:textId="77777777" w:rsidR="00670E52" w:rsidRPr="00CA4C68" w:rsidRDefault="00670E52" w:rsidP="00670E52">
      <w:pPr>
        <w:spacing w:line="276" w:lineRule="auto"/>
        <w:ind w:left="1260"/>
        <w:jc w:val="both"/>
      </w:pPr>
    </w:p>
    <w:tbl>
      <w:tblPr>
        <w:tblStyle w:val="TableGrid"/>
        <w:tblW w:w="0" w:type="auto"/>
        <w:tblInd w:w="1368" w:type="dxa"/>
        <w:tblLook w:val="04A0" w:firstRow="1" w:lastRow="0" w:firstColumn="1" w:lastColumn="0" w:noHBand="0" w:noVBand="1"/>
      </w:tblPr>
      <w:tblGrid>
        <w:gridCol w:w="630"/>
        <w:gridCol w:w="6390"/>
        <w:gridCol w:w="1188"/>
      </w:tblGrid>
      <w:tr w:rsidR="00670E52" w:rsidRPr="00CA4C68" w14:paraId="70020292" w14:textId="77777777">
        <w:trPr>
          <w:trHeight w:val="580"/>
        </w:trPr>
        <w:tc>
          <w:tcPr>
            <w:tcW w:w="630" w:type="dxa"/>
            <w:shd w:val="clear" w:color="auto" w:fill="8EAADB" w:themeFill="accent1" w:themeFillTint="99"/>
            <w:noWrap/>
            <w:hideMark/>
          </w:tcPr>
          <w:p w14:paraId="75E2072F" w14:textId="77777777" w:rsidR="00670E52" w:rsidRPr="00CA4C68" w:rsidRDefault="00670E52">
            <w:pPr>
              <w:spacing w:line="276" w:lineRule="auto"/>
              <w:ind w:left="144"/>
              <w:jc w:val="both"/>
              <w:rPr>
                <w:sz w:val="22"/>
                <w:szCs w:val="22"/>
              </w:rPr>
            </w:pPr>
            <w:r w:rsidRPr="00CA4C68">
              <w:rPr>
                <w:sz w:val="22"/>
                <w:szCs w:val="22"/>
              </w:rPr>
              <w:t>#</w:t>
            </w:r>
          </w:p>
        </w:tc>
        <w:tc>
          <w:tcPr>
            <w:tcW w:w="6390" w:type="dxa"/>
            <w:shd w:val="clear" w:color="auto" w:fill="8EAADB" w:themeFill="accent1" w:themeFillTint="99"/>
            <w:hideMark/>
          </w:tcPr>
          <w:p w14:paraId="7B3A7E5F" w14:textId="77777777" w:rsidR="00670E52" w:rsidRPr="00CA4C68" w:rsidRDefault="00670E52">
            <w:pPr>
              <w:spacing w:line="276" w:lineRule="auto"/>
              <w:jc w:val="both"/>
              <w:rPr>
                <w:sz w:val="22"/>
                <w:szCs w:val="22"/>
              </w:rPr>
            </w:pPr>
            <w:r w:rsidRPr="00CA4C68">
              <w:rPr>
                <w:sz w:val="22"/>
                <w:szCs w:val="22"/>
              </w:rPr>
              <w:t>Release Phase Milestones</w:t>
            </w:r>
          </w:p>
        </w:tc>
        <w:tc>
          <w:tcPr>
            <w:tcW w:w="1188" w:type="dxa"/>
            <w:shd w:val="clear" w:color="auto" w:fill="8EAADB" w:themeFill="accent1" w:themeFillTint="99"/>
            <w:hideMark/>
          </w:tcPr>
          <w:p w14:paraId="0E0EFCB9" w14:textId="77777777" w:rsidR="00670E52" w:rsidRPr="00CA4C68" w:rsidRDefault="00670E52">
            <w:pPr>
              <w:spacing w:line="276" w:lineRule="auto"/>
              <w:rPr>
                <w:sz w:val="22"/>
                <w:szCs w:val="22"/>
              </w:rPr>
            </w:pPr>
            <w:r w:rsidRPr="00CA4C68">
              <w:rPr>
                <w:sz w:val="22"/>
                <w:szCs w:val="22"/>
              </w:rPr>
              <w:t>% of Release</w:t>
            </w:r>
          </w:p>
        </w:tc>
      </w:tr>
      <w:tr w:rsidR="00670E52" w:rsidRPr="00CA4C68" w14:paraId="79DA9F0E" w14:textId="77777777">
        <w:trPr>
          <w:trHeight w:val="290"/>
        </w:trPr>
        <w:tc>
          <w:tcPr>
            <w:tcW w:w="630" w:type="dxa"/>
            <w:noWrap/>
            <w:hideMark/>
          </w:tcPr>
          <w:p w14:paraId="1829922E" w14:textId="77777777" w:rsidR="00670E52" w:rsidRPr="00CA4C68" w:rsidRDefault="00670E52">
            <w:pPr>
              <w:spacing w:line="276" w:lineRule="auto"/>
              <w:ind w:left="144"/>
              <w:jc w:val="both"/>
              <w:rPr>
                <w:sz w:val="22"/>
                <w:szCs w:val="22"/>
              </w:rPr>
            </w:pPr>
            <w:r w:rsidRPr="00CA4C68">
              <w:rPr>
                <w:sz w:val="22"/>
                <w:szCs w:val="22"/>
              </w:rPr>
              <w:t>1</w:t>
            </w:r>
          </w:p>
        </w:tc>
        <w:tc>
          <w:tcPr>
            <w:tcW w:w="6390" w:type="dxa"/>
            <w:noWrap/>
            <w:hideMark/>
          </w:tcPr>
          <w:p w14:paraId="0DD99AFF" w14:textId="1756D1B6" w:rsidR="00670E52" w:rsidRPr="00CA4C68" w:rsidRDefault="00670E52">
            <w:pPr>
              <w:spacing w:line="276" w:lineRule="auto"/>
              <w:jc w:val="both"/>
              <w:rPr>
                <w:sz w:val="22"/>
                <w:szCs w:val="22"/>
              </w:rPr>
            </w:pPr>
            <w:r w:rsidRPr="00CA4C68">
              <w:rPr>
                <w:sz w:val="22"/>
                <w:szCs w:val="22"/>
              </w:rPr>
              <w:t xml:space="preserve">Project and </w:t>
            </w:r>
            <w:r w:rsidR="00B81A60" w:rsidRPr="00CA4C68">
              <w:rPr>
                <w:sz w:val="22"/>
                <w:szCs w:val="22"/>
              </w:rPr>
              <w:t>Release Planning</w:t>
            </w:r>
            <w:r w:rsidRPr="00CA4C68">
              <w:rPr>
                <w:sz w:val="22"/>
                <w:szCs w:val="22"/>
              </w:rPr>
              <w:t xml:space="preserve"> Complete</w:t>
            </w:r>
          </w:p>
        </w:tc>
        <w:tc>
          <w:tcPr>
            <w:tcW w:w="1188" w:type="dxa"/>
            <w:noWrap/>
            <w:hideMark/>
          </w:tcPr>
          <w:p w14:paraId="701BE986" w14:textId="77777777" w:rsidR="00670E52" w:rsidRPr="00CA4C68" w:rsidRDefault="00670E52">
            <w:pPr>
              <w:spacing w:line="276" w:lineRule="auto"/>
              <w:jc w:val="both"/>
              <w:rPr>
                <w:sz w:val="22"/>
                <w:szCs w:val="22"/>
              </w:rPr>
            </w:pPr>
            <w:r w:rsidRPr="00CA4C68">
              <w:rPr>
                <w:sz w:val="22"/>
                <w:szCs w:val="22"/>
              </w:rPr>
              <w:t>0%</w:t>
            </w:r>
          </w:p>
        </w:tc>
      </w:tr>
      <w:tr w:rsidR="00670E52" w:rsidRPr="00CA4C68" w14:paraId="26958A33" w14:textId="77777777">
        <w:trPr>
          <w:trHeight w:val="290"/>
        </w:trPr>
        <w:tc>
          <w:tcPr>
            <w:tcW w:w="630" w:type="dxa"/>
            <w:noWrap/>
            <w:hideMark/>
          </w:tcPr>
          <w:p w14:paraId="5314D325" w14:textId="77777777" w:rsidR="00670E52" w:rsidRPr="00CA4C68" w:rsidRDefault="00670E52">
            <w:pPr>
              <w:spacing w:line="276" w:lineRule="auto"/>
              <w:ind w:left="144"/>
              <w:jc w:val="both"/>
              <w:rPr>
                <w:sz w:val="22"/>
                <w:szCs w:val="22"/>
              </w:rPr>
            </w:pPr>
            <w:r w:rsidRPr="00CA4C68">
              <w:rPr>
                <w:sz w:val="22"/>
                <w:szCs w:val="22"/>
              </w:rPr>
              <w:t>2</w:t>
            </w:r>
          </w:p>
        </w:tc>
        <w:tc>
          <w:tcPr>
            <w:tcW w:w="6390" w:type="dxa"/>
            <w:noWrap/>
            <w:hideMark/>
          </w:tcPr>
          <w:p w14:paraId="60F52468" w14:textId="77777777" w:rsidR="00670E52" w:rsidRPr="00CA4C68" w:rsidRDefault="00670E52">
            <w:pPr>
              <w:spacing w:line="276" w:lineRule="auto"/>
              <w:jc w:val="both"/>
              <w:rPr>
                <w:sz w:val="22"/>
                <w:szCs w:val="22"/>
              </w:rPr>
            </w:pPr>
            <w:r w:rsidRPr="00CA4C68">
              <w:rPr>
                <w:sz w:val="22"/>
                <w:szCs w:val="22"/>
              </w:rPr>
              <w:t>Scope Definition Complete</w:t>
            </w:r>
          </w:p>
        </w:tc>
        <w:tc>
          <w:tcPr>
            <w:tcW w:w="1188" w:type="dxa"/>
            <w:noWrap/>
            <w:hideMark/>
          </w:tcPr>
          <w:p w14:paraId="37828E30" w14:textId="77777777" w:rsidR="00670E52" w:rsidRPr="00CA4C68" w:rsidRDefault="00670E52">
            <w:pPr>
              <w:spacing w:line="276" w:lineRule="auto"/>
              <w:jc w:val="both"/>
              <w:rPr>
                <w:sz w:val="22"/>
                <w:szCs w:val="22"/>
              </w:rPr>
            </w:pPr>
            <w:r w:rsidRPr="00CA4C68">
              <w:rPr>
                <w:sz w:val="22"/>
                <w:szCs w:val="22"/>
              </w:rPr>
              <w:t>5%</w:t>
            </w:r>
          </w:p>
        </w:tc>
      </w:tr>
      <w:tr w:rsidR="00670E52" w:rsidRPr="00CA4C68" w14:paraId="4F3D6D03" w14:textId="77777777">
        <w:trPr>
          <w:trHeight w:val="290"/>
        </w:trPr>
        <w:tc>
          <w:tcPr>
            <w:tcW w:w="630" w:type="dxa"/>
            <w:noWrap/>
            <w:hideMark/>
          </w:tcPr>
          <w:p w14:paraId="51E39A4C" w14:textId="77777777" w:rsidR="00670E52" w:rsidRPr="00CA4C68" w:rsidRDefault="00670E52">
            <w:pPr>
              <w:spacing w:line="276" w:lineRule="auto"/>
              <w:ind w:left="144"/>
              <w:jc w:val="both"/>
              <w:rPr>
                <w:sz w:val="22"/>
                <w:szCs w:val="22"/>
              </w:rPr>
            </w:pPr>
            <w:r w:rsidRPr="00CA4C68">
              <w:rPr>
                <w:sz w:val="22"/>
                <w:szCs w:val="22"/>
              </w:rPr>
              <w:t>3</w:t>
            </w:r>
          </w:p>
        </w:tc>
        <w:tc>
          <w:tcPr>
            <w:tcW w:w="6390" w:type="dxa"/>
            <w:noWrap/>
            <w:hideMark/>
          </w:tcPr>
          <w:p w14:paraId="23A3324C" w14:textId="419211F8" w:rsidR="00670E52" w:rsidRPr="00CA4C68" w:rsidRDefault="00670E52">
            <w:pPr>
              <w:spacing w:line="276" w:lineRule="auto"/>
              <w:jc w:val="both"/>
              <w:rPr>
                <w:sz w:val="22"/>
                <w:szCs w:val="22"/>
              </w:rPr>
            </w:pPr>
            <w:r w:rsidRPr="00CA4C68">
              <w:rPr>
                <w:sz w:val="22"/>
                <w:szCs w:val="22"/>
              </w:rPr>
              <w:t xml:space="preserve">Hardware </w:t>
            </w:r>
            <w:r w:rsidR="000C77A2">
              <w:rPr>
                <w:sz w:val="22"/>
                <w:szCs w:val="22"/>
              </w:rPr>
              <w:t>and</w:t>
            </w:r>
            <w:r w:rsidRPr="00CA4C68">
              <w:rPr>
                <w:sz w:val="22"/>
                <w:szCs w:val="22"/>
              </w:rPr>
              <w:t xml:space="preserve"> Environment Setup Complete</w:t>
            </w:r>
          </w:p>
        </w:tc>
        <w:tc>
          <w:tcPr>
            <w:tcW w:w="1188" w:type="dxa"/>
            <w:noWrap/>
            <w:hideMark/>
          </w:tcPr>
          <w:p w14:paraId="46CD5B89" w14:textId="77777777" w:rsidR="00670E52" w:rsidRPr="00CA4C68" w:rsidRDefault="00670E52">
            <w:pPr>
              <w:spacing w:line="276" w:lineRule="auto"/>
              <w:jc w:val="both"/>
              <w:rPr>
                <w:sz w:val="22"/>
                <w:szCs w:val="22"/>
              </w:rPr>
            </w:pPr>
            <w:r w:rsidRPr="00CA4C68">
              <w:rPr>
                <w:sz w:val="22"/>
                <w:szCs w:val="22"/>
              </w:rPr>
              <w:t>5%</w:t>
            </w:r>
          </w:p>
        </w:tc>
      </w:tr>
      <w:tr w:rsidR="00670E52" w:rsidRPr="00CA4C68" w14:paraId="4D23B759" w14:textId="77777777">
        <w:trPr>
          <w:trHeight w:val="290"/>
        </w:trPr>
        <w:tc>
          <w:tcPr>
            <w:tcW w:w="630" w:type="dxa"/>
            <w:noWrap/>
            <w:hideMark/>
          </w:tcPr>
          <w:p w14:paraId="028BE88E" w14:textId="77777777" w:rsidR="00670E52" w:rsidRPr="00CA4C68" w:rsidRDefault="00670E52">
            <w:pPr>
              <w:spacing w:line="276" w:lineRule="auto"/>
              <w:ind w:left="144"/>
              <w:jc w:val="both"/>
              <w:rPr>
                <w:sz w:val="22"/>
                <w:szCs w:val="22"/>
              </w:rPr>
            </w:pPr>
            <w:r w:rsidRPr="00CA4C68">
              <w:rPr>
                <w:sz w:val="22"/>
                <w:szCs w:val="22"/>
              </w:rPr>
              <w:t>4</w:t>
            </w:r>
          </w:p>
        </w:tc>
        <w:tc>
          <w:tcPr>
            <w:tcW w:w="6390" w:type="dxa"/>
            <w:noWrap/>
            <w:hideMark/>
          </w:tcPr>
          <w:p w14:paraId="4C65489B" w14:textId="77777777" w:rsidR="00670E52" w:rsidRPr="00CA4C68" w:rsidRDefault="00670E52">
            <w:pPr>
              <w:spacing w:line="276" w:lineRule="auto"/>
              <w:jc w:val="both"/>
              <w:rPr>
                <w:sz w:val="22"/>
                <w:szCs w:val="22"/>
              </w:rPr>
            </w:pPr>
            <w:r w:rsidRPr="00CA4C68">
              <w:rPr>
                <w:sz w:val="22"/>
                <w:szCs w:val="22"/>
              </w:rPr>
              <w:t>Training Development Complete</w:t>
            </w:r>
          </w:p>
        </w:tc>
        <w:tc>
          <w:tcPr>
            <w:tcW w:w="1188" w:type="dxa"/>
            <w:noWrap/>
            <w:hideMark/>
          </w:tcPr>
          <w:p w14:paraId="649F44EA" w14:textId="77777777" w:rsidR="00670E52" w:rsidRPr="00CA4C68" w:rsidRDefault="00670E52">
            <w:pPr>
              <w:spacing w:line="276" w:lineRule="auto"/>
              <w:jc w:val="both"/>
              <w:rPr>
                <w:sz w:val="22"/>
                <w:szCs w:val="22"/>
              </w:rPr>
            </w:pPr>
            <w:r w:rsidRPr="00CA4C68">
              <w:rPr>
                <w:sz w:val="22"/>
                <w:szCs w:val="22"/>
              </w:rPr>
              <w:t>5%</w:t>
            </w:r>
          </w:p>
        </w:tc>
      </w:tr>
      <w:tr w:rsidR="00670E52" w:rsidRPr="00CA4C68" w14:paraId="06656686" w14:textId="77777777">
        <w:trPr>
          <w:trHeight w:val="290"/>
        </w:trPr>
        <w:tc>
          <w:tcPr>
            <w:tcW w:w="630" w:type="dxa"/>
            <w:noWrap/>
            <w:hideMark/>
          </w:tcPr>
          <w:p w14:paraId="6E3DB236" w14:textId="77777777" w:rsidR="00670E52" w:rsidRPr="00CA4C68" w:rsidRDefault="00670E52">
            <w:pPr>
              <w:spacing w:line="276" w:lineRule="auto"/>
              <w:ind w:left="144"/>
              <w:jc w:val="both"/>
              <w:rPr>
                <w:sz w:val="22"/>
                <w:szCs w:val="22"/>
              </w:rPr>
            </w:pPr>
            <w:r w:rsidRPr="00CA4C68">
              <w:rPr>
                <w:sz w:val="22"/>
                <w:szCs w:val="22"/>
              </w:rPr>
              <w:t>5</w:t>
            </w:r>
          </w:p>
        </w:tc>
        <w:tc>
          <w:tcPr>
            <w:tcW w:w="6390" w:type="dxa"/>
            <w:noWrap/>
            <w:hideMark/>
          </w:tcPr>
          <w:p w14:paraId="4FEABC80" w14:textId="77777777" w:rsidR="00670E52" w:rsidRPr="00CA4C68" w:rsidRDefault="00670E52">
            <w:pPr>
              <w:spacing w:line="276" w:lineRule="auto"/>
              <w:jc w:val="both"/>
              <w:rPr>
                <w:sz w:val="22"/>
                <w:szCs w:val="22"/>
              </w:rPr>
            </w:pPr>
            <w:r w:rsidRPr="00CA4C68">
              <w:rPr>
                <w:sz w:val="22"/>
                <w:szCs w:val="22"/>
              </w:rPr>
              <w:t>Configuration, Customization and Unit Testing Complete</w:t>
            </w:r>
          </w:p>
        </w:tc>
        <w:tc>
          <w:tcPr>
            <w:tcW w:w="1188" w:type="dxa"/>
            <w:noWrap/>
            <w:hideMark/>
          </w:tcPr>
          <w:p w14:paraId="7B4E5024" w14:textId="77777777" w:rsidR="00670E52" w:rsidRPr="00CA4C68" w:rsidRDefault="00670E52">
            <w:pPr>
              <w:spacing w:line="276" w:lineRule="auto"/>
              <w:jc w:val="both"/>
              <w:rPr>
                <w:sz w:val="22"/>
                <w:szCs w:val="22"/>
              </w:rPr>
            </w:pPr>
            <w:r w:rsidRPr="00CA4C68">
              <w:rPr>
                <w:sz w:val="22"/>
                <w:szCs w:val="22"/>
              </w:rPr>
              <w:t>5%</w:t>
            </w:r>
          </w:p>
        </w:tc>
      </w:tr>
      <w:tr w:rsidR="00670E52" w:rsidRPr="00CA4C68" w14:paraId="2531AAF0" w14:textId="77777777">
        <w:trPr>
          <w:trHeight w:val="290"/>
        </w:trPr>
        <w:tc>
          <w:tcPr>
            <w:tcW w:w="630" w:type="dxa"/>
            <w:noWrap/>
            <w:hideMark/>
          </w:tcPr>
          <w:p w14:paraId="7B1AD674" w14:textId="77777777" w:rsidR="00670E52" w:rsidRPr="00CA4C68" w:rsidRDefault="00670E52">
            <w:pPr>
              <w:spacing w:line="276" w:lineRule="auto"/>
              <w:ind w:left="144"/>
              <w:jc w:val="both"/>
              <w:rPr>
                <w:sz w:val="22"/>
                <w:szCs w:val="22"/>
              </w:rPr>
            </w:pPr>
            <w:r w:rsidRPr="00CA4C68">
              <w:rPr>
                <w:sz w:val="22"/>
                <w:szCs w:val="22"/>
              </w:rPr>
              <w:t>6</w:t>
            </w:r>
          </w:p>
        </w:tc>
        <w:tc>
          <w:tcPr>
            <w:tcW w:w="6390" w:type="dxa"/>
            <w:noWrap/>
            <w:hideMark/>
          </w:tcPr>
          <w:p w14:paraId="4FA20DAF" w14:textId="77777777" w:rsidR="00670E52" w:rsidRPr="00CA4C68" w:rsidRDefault="00670E52">
            <w:pPr>
              <w:spacing w:line="276" w:lineRule="auto"/>
              <w:jc w:val="both"/>
              <w:rPr>
                <w:sz w:val="22"/>
                <w:szCs w:val="22"/>
              </w:rPr>
            </w:pPr>
            <w:r w:rsidRPr="00CA4C68">
              <w:rPr>
                <w:sz w:val="22"/>
                <w:szCs w:val="22"/>
              </w:rPr>
              <w:t>System Testing Complete</w:t>
            </w:r>
          </w:p>
        </w:tc>
        <w:tc>
          <w:tcPr>
            <w:tcW w:w="1188" w:type="dxa"/>
            <w:noWrap/>
            <w:hideMark/>
          </w:tcPr>
          <w:p w14:paraId="16F3E1FF" w14:textId="77777777" w:rsidR="00670E52" w:rsidRPr="00CA4C68" w:rsidRDefault="00670E52">
            <w:pPr>
              <w:spacing w:line="276" w:lineRule="auto"/>
              <w:jc w:val="both"/>
              <w:rPr>
                <w:sz w:val="22"/>
                <w:szCs w:val="22"/>
              </w:rPr>
            </w:pPr>
            <w:r w:rsidRPr="00CA4C68">
              <w:rPr>
                <w:sz w:val="22"/>
                <w:szCs w:val="22"/>
              </w:rPr>
              <w:t>5%</w:t>
            </w:r>
          </w:p>
        </w:tc>
      </w:tr>
      <w:tr w:rsidR="00670E52" w:rsidRPr="00CA4C68" w14:paraId="74455031" w14:textId="77777777">
        <w:trPr>
          <w:trHeight w:val="290"/>
        </w:trPr>
        <w:tc>
          <w:tcPr>
            <w:tcW w:w="630" w:type="dxa"/>
            <w:noWrap/>
            <w:hideMark/>
          </w:tcPr>
          <w:p w14:paraId="7D776E9C" w14:textId="77777777" w:rsidR="00670E52" w:rsidRPr="00CA4C68" w:rsidRDefault="00670E52">
            <w:pPr>
              <w:spacing w:line="276" w:lineRule="auto"/>
              <w:ind w:left="144"/>
              <w:jc w:val="both"/>
              <w:rPr>
                <w:sz w:val="22"/>
                <w:szCs w:val="22"/>
              </w:rPr>
            </w:pPr>
            <w:r w:rsidRPr="00CA4C68">
              <w:rPr>
                <w:sz w:val="22"/>
                <w:szCs w:val="22"/>
              </w:rPr>
              <w:t>7</w:t>
            </w:r>
          </w:p>
        </w:tc>
        <w:tc>
          <w:tcPr>
            <w:tcW w:w="6390" w:type="dxa"/>
            <w:noWrap/>
            <w:hideMark/>
          </w:tcPr>
          <w:p w14:paraId="69DB4411" w14:textId="77777777" w:rsidR="00670E52" w:rsidRPr="00CA4C68" w:rsidRDefault="00670E52">
            <w:pPr>
              <w:spacing w:line="276" w:lineRule="auto"/>
              <w:jc w:val="both"/>
              <w:rPr>
                <w:sz w:val="22"/>
                <w:szCs w:val="22"/>
              </w:rPr>
            </w:pPr>
            <w:r w:rsidRPr="00CA4C68">
              <w:rPr>
                <w:sz w:val="22"/>
                <w:szCs w:val="22"/>
              </w:rPr>
              <w:t>Data Conversion Complete</w:t>
            </w:r>
          </w:p>
        </w:tc>
        <w:tc>
          <w:tcPr>
            <w:tcW w:w="1188" w:type="dxa"/>
            <w:noWrap/>
            <w:hideMark/>
          </w:tcPr>
          <w:p w14:paraId="1BCF2183" w14:textId="77777777" w:rsidR="00670E52" w:rsidRPr="00CA4C68" w:rsidRDefault="00670E52">
            <w:pPr>
              <w:spacing w:line="276" w:lineRule="auto"/>
              <w:jc w:val="both"/>
              <w:rPr>
                <w:sz w:val="22"/>
                <w:szCs w:val="22"/>
              </w:rPr>
            </w:pPr>
            <w:r w:rsidRPr="00CA4C68">
              <w:rPr>
                <w:sz w:val="22"/>
                <w:szCs w:val="22"/>
              </w:rPr>
              <w:t>10%</w:t>
            </w:r>
          </w:p>
        </w:tc>
      </w:tr>
      <w:tr w:rsidR="00670E52" w:rsidRPr="00CA4C68" w14:paraId="1C22873F" w14:textId="77777777">
        <w:trPr>
          <w:trHeight w:val="290"/>
        </w:trPr>
        <w:tc>
          <w:tcPr>
            <w:tcW w:w="630" w:type="dxa"/>
            <w:noWrap/>
            <w:hideMark/>
          </w:tcPr>
          <w:p w14:paraId="22224B15" w14:textId="77777777" w:rsidR="00670E52" w:rsidRPr="00CA4C68" w:rsidRDefault="00670E52">
            <w:pPr>
              <w:spacing w:line="276" w:lineRule="auto"/>
              <w:ind w:left="144"/>
              <w:jc w:val="both"/>
              <w:rPr>
                <w:sz w:val="22"/>
                <w:szCs w:val="22"/>
              </w:rPr>
            </w:pPr>
            <w:r w:rsidRPr="00CA4C68">
              <w:rPr>
                <w:sz w:val="22"/>
                <w:szCs w:val="22"/>
              </w:rPr>
              <w:t>8</w:t>
            </w:r>
          </w:p>
        </w:tc>
        <w:tc>
          <w:tcPr>
            <w:tcW w:w="6390" w:type="dxa"/>
            <w:noWrap/>
            <w:hideMark/>
          </w:tcPr>
          <w:p w14:paraId="18A73208" w14:textId="77777777" w:rsidR="00670E52" w:rsidRPr="00CA4C68" w:rsidRDefault="00670E52">
            <w:pPr>
              <w:spacing w:line="276" w:lineRule="auto"/>
              <w:jc w:val="both"/>
              <w:rPr>
                <w:sz w:val="22"/>
                <w:szCs w:val="22"/>
              </w:rPr>
            </w:pPr>
            <w:r w:rsidRPr="00CA4C68">
              <w:rPr>
                <w:sz w:val="22"/>
                <w:szCs w:val="22"/>
              </w:rPr>
              <w:t>User Acceptance Testing Complete</w:t>
            </w:r>
          </w:p>
        </w:tc>
        <w:tc>
          <w:tcPr>
            <w:tcW w:w="1188" w:type="dxa"/>
            <w:noWrap/>
            <w:hideMark/>
          </w:tcPr>
          <w:p w14:paraId="613728BB" w14:textId="77777777" w:rsidR="00670E52" w:rsidRPr="00CA4C68" w:rsidRDefault="00670E52">
            <w:pPr>
              <w:spacing w:line="276" w:lineRule="auto"/>
              <w:jc w:val="both"/>
              <w:rPr>
                <w:sz w:val="22"/>
                <w:szCs w:val="22"/>
              </w:rPr>
            </w:pPr>
            <w:r w:rsidRPr="00CA4C68">
              <w:rPr>
                <w:sz w:val="22"/>
                <w:szCs w:val="22"/>
              </w:rPr>
              <w:t>20%</w:t>
            </w:r>
          </w:p>
        </w:tc>
      </w:tr>
      <w:tr w:rsidR="00670E52" w:rsidRPr="00CA4C68" w14:paraId="3BCFE832" w14:textId="77777777">
        <w:trPr>
          <w:trHeight w:val="290"/>
        </w:trPr>
        <w:tc>
          <w:tcPr>
            <w:tcW w:w="630" w:type="dxa"/>
            <w:noWrap/>
            <w:hideMark/>
          </w:tcPr>
          <w:p w14:paraId="73AB3248" w14:textId="77777777" w:rsidR="00670E52" w:rsidRPr="00CA4C68" w:rsidRDefault="00670E52">
            <w:pPr>
              <w:spacing w:line="276" w:lineRule="auto"/>
              <w:ind w:left="144"/>
              <w:jc w:val="both"/>
              <w:rPr>
                <w:sz w:val="22"/>
                <w:szCs w:val="22"/>
              </w:rPr>
            </w:pPr>
            <w:r w:rsidRPr="00CA4C68">
              <w:rPr>
                <w:sz w:val="22"/>
                <w:szCs w:val="22"/>
              </w:rPr>
              <w:t>9</w:t>
            </w:r>
          </w:p>
        </w:tc>
        <w:tc>
          <w:tcPr>
            <w:tcW w:w="6390" w:type="dxa"/>
            <w:noWrap/>
            <w:hideMark/>
          </w:tcPr>
          <w:p w14:paraId="09B4EF6B" w14:textId="77777777" w:rsidR="00670E52" w:rsidRPr="00CA4C68" w:rsidRDefault="00670E52">
            <w:pPr>
              <w:spacing w:line="276" w:lineRule="auto"/>
              <w:jc w:val="both"/>
              <w:rPr>
                <w:sz w:val="22"/>
                <w:szCs w:val="22"/>
              </w:rPr>
            </w:pPr>
            <w:r w:rsidRPr="00CA4C68">
              <w:rPr>
                <w:sz w:val="22"/>
                <w:szCs w:val="22"/>
              </w:rPr>
              <w:t>Training Delivery Complete</w:t>
            </w:r>
          </w:p>
        </w:tc>
        <w:tc>
          <w:tcPr>
            <w:tcW w:w="1188" w:type="dxa"/>
            <w:noWrap/>
            <w:hideMark/>
          </w:tcPr>
          <w:p w14:paraId="7D5187B3" w14:textId="77777777" w:rsidR="00670E52" w:rsidRPr="00CA4C68" w:rsidRDefault="00670E52">
            <w:pPr>
              <w:spacing w:line="276" w:lineRule="auto"/>
              <w:jc w:val="both"/>
              <w:rPr>
                <w:sz w:val="22"/>
                <w:szCs w:val="22"/>
              </w:rPr>
            </w:pPr>
            <w:r w:rsidRPr="00CA4C68">
              <w:rPr>
                <w:sz w:val="22"/>
                <w:szCs w:val="22"/>
              </w:rPr>
              <w:t>5%</w:t>
            </w:r>
          </w:p>
        </w:tc>
      </w:tr>
      <w:tr w:rsidR="00670E52" w:rsidRPr="00CA4C68" w14:paraId="75E25DF1" w14:textId="77777777">
        <w:trPr>
          <w:trHeight w:val="290"/>
        </w:trPr>
        <w:tc>
          <w:tcPr>
            <w:tcW w:w="630" w:type="dxa"/>
            <w:noWrap/>
            <w:hideMark/>
          </w:tcPr>
          <w:p w14:paraId="320B9DE8" w14:textId="77777777" w:rsidR="00670E52" w:rsidRPr="00CA4C68" w:rsidRDefault="00670E52">
            <w:pPr>
              <w:spacing w:line="276" w:lineRule="auto"/>
              <w:ind w:left="144"/>
              <w:jc w:val="both"/>
              <w:rPr>
                <w:sz w:val="22"/>
                <w:szCs w:val="22"/>
              </w:rPr>
            </w:pPr>
            <w:r w:rsidRPr="00CA4C68">
              <w:rPr>
                <w:sz w:val="22"/>
                <w:szCs w:val="22"/>
              </w:rPr>
              <w:t>10</w:t>
            </w:r>
          </w:p>
        </w:tc>
        <w:tc>
          <w:tcPr>
            <w:tcW w:w="6390" w:type="dxa"/>
            <w:noWrap/>
            <w:hideMark/>
          </w:tcPr>
          <w:p w14:paraId="02B59BA9" w14:textId="77777777" w:rsidR="00670E52" w:rsidRPr="00CA4C68" w:rsidRDefault="00670E52">
            <w:pPr>
              <w:spacing w:line="276" w:lineRule="auto"/>
              <w:jc w:val="both"/>
              <w:rPr>
                <w:sz w:val="22"/>
                <w:szCs w:val="22"/>
              </w:rPr>
            </w:pPr>
            <w:r w:rsidRPr="00CA4C68">
              <w:rPr>
                <w:sz w:val="22"/>
                <w:szCs w:val="22"/>
              </w:rPr>
              <w:t>Production Cutover Complete</w:t>
            </w:r>
          </w:p>
        </w:tc>
        <w:tc>
          <w:tcPr>
            <w:tcW w:w="1188" w:type="dxa"/>
            <w:noWrap/>
            <w:hideMark/>
          </w:tcPr>
          <w:p w14:paraId="0C2155B9" w14:textId="77777777" w:rsidR="00670E52" w:rsidRPr="00CA4C68" w:rsidRDefault="00670E52">
            <w:pPr>
              <w:spacing w:line="276" w:lineRule="auto"/>
              <w:jc w:val="both"/>
              <w:rPr>
                <w:sz w:val="22"/>
                <w:szCs w:val="22"/>
              </w:rPr>
            </w:pPr>
            <w:r w:rsidRPr="00CA4C68">
              <w:rPr>
                <w:sz w:val="22"/>
                <w:szCs w:val="22"/>
              </w:rPr>
              <w:t>20%</w:t>
            </w:r>
          </w:p>
        </w:tc>
      </w:tr>
      <w:tr w:rsidR="00670E52" w:rsidRPr="00CA4C68" w14:paraId="565AC2F0" w14:textId="77777777">
        <w:trPr>
          <w:trHeight w:val="300"/>
        </w:trPr>
        <w:tc>
          <w:tcPr>
            <w:tcW w:w="630" w:type="dxa"/>
            <w:noWrap/>
            <w:hideMark/>
          </w:tcPr>
          <w:p w14:paraId="083ADF2E" w14:textId="77777777" w:rsidR="00670E52" w:rsidRPr="00CA4C68" w:rsidRDefault="00670E52">
            <w:pPr>
              <w:spacing w:line="276" w:lineRule="auto"/>
              <w:ind w:left="144"/>
              <w:jc w:val="both"/>
              <w:rPr>
                <w:sz w:val="22"/>
                <w:szCs w:val="22"/>
              </w:rPr>
            </w:pPr>
            <w:r w:rsidRPr="00CA4C68">
              <w:rPr>
                <w:sz w:val="22"/>
                <w:szCs w:val="22"/>
              </w:rPr>
              <w:t>11</w:t>
            </w:r>
          </w:p>
        </w:tc>
        <w:tc>
          <w:tcPr>
            <w:tcW w:w="6390" w:type="dxa"/>
            <w:noWrap/>
            <w:hideMark/>
          </w:tcPr>
          <w:p w14:paraId="55909CFC" w14:textId="67E98284" w:rsidR="00670E52" w:rsidRPr="00984007" w:rsidRDefault="00670E52">
            <w:pPr>
              <w:spacing w:line="276" w:lineRule="auto"/>
              <w:jc w:val="both"/>
              <w:rPr>
                <w:sz w:val="22"/>
                <w:szCs w:val="22"/>
              </w:rPr>
            </w:pPr>
            <w:r w:rsidRPr="00984007">
              <w:rPr>
                <w:sz w:val="22"/>
                <w:szCs w:val="22"/>
              </w:rPr>
              <w:t>Stabilization and Warranty Period Complete</w:t>
            </w:r>
          </w:p>
        </w:tc>
        <w:tc>
          <w:tcPr>
            <w:tcW w:w="1188" w:type="dxa"/>
            <w:noWrap/>
            <w:hideMark/>
          </w:tcPr>
          <w:p w14:paraId="27E34F02" w14:textId="77777777" w:rsidR="00670E52" w:rsidRPr="00984007" w:rsidRDefault="00670E52">
            <w:pPr>
              <w:spacing w:line="276" w:lineRule="auto"/>
              <w:jc w:val="both"/>
              <w:rPr>
                <w:sz w:val="22"/>
                <w:szCs w:val="22"/>
              </w:rPr>
            </w:pPr>
            <w:r w:rsidRPr="00984007">
              <w:rPr>
                <w:sz w:val="22"/>
                <w:szCs w:val="22"/>
              </w:rPr>
              <w:t>20%</w:t>
            </w:r>
          </w:p>
        </w:tc>
      </w:tr>
      <w:tr w:rsidR="00670E52" w:rsidRPr="00CA4C68" w14:paraId="6EEE1382" w14:textId="77777777">
        <w:trPr>
          <w:trHeight w:val="300"/>
        </w:trPr>
        <w:tc>
          <w:tcPr>
            <w:tcW w:w="630" w:type="dxa"/>
            <w:shd w:val="clear" w:color="auto" w:fill="8EAADB" w:themeFill="accent1" w:themeFillTint="99"/>
            <w:noWrap/>
            <w:hideMark/>
          </w:tcPr>
          <w:p w14:paraId="72F54867" w14:textId="77777777" w:rsidR="00670E52" w:rsidRPr="00CA4C68" w:rsidRDefault="00670E52">
            <w:pPr>
              <w:spacing w:line="276" w:lineRule="auto"/>
              <w:ind w:left="144"/>
              <w:jc w:val="both"/>
              <w:rPr>
                <w:sz w:val="22"/>
                <w:szCs w:val="22"/>
              </w:rPr>
            </w:pPr>
            <w:r w:rsidRPr="00CA4C68">
              <w:rPr>
                <w:sz w:val="22"/>
                <w:szCs w:val="22"/>
              </w:rPr>
              <w:t xml:space="preserve"> </w:t>
            </w:r>
          </w:p>
        </w:tc>
        <w:tc>
          <w:tcPr>
            <w:tcW w:w="6390" w:type="dxa"/>
            <w:shd w:val="clear" w:color="auto" w:fill="8EAADB" w:themeFill="accent1" w:themeFillTint="99"/>
            <w:noWrap/>
            <w:hideMark/>
          </w:tcPr>
          <w:p w14:paraId="46E781BE" w14:textId="14AFC3FD" w:rsidR="00670E52" w:rsidRPr="00CA4C68" w:rsidRDefault="00670E52">
            <w:pPr>
              <w:spacing w:line="276" w:lineRule="auto"/>
              <w:jc w:val="both"/>
              <w:rPr>
                <w:sz w:val="22"/>
                <w:szCs w:val="22"/>
              </w:rPr>
            </w:pPr>
            <w:r w:rsidRPr="00CA4C68">
              <w:rPr>
                <w:sz w:val="22"/>
                <w:szCs w:val="22"/>
              </w:rPr>
              <w:t>TOTALS</w:t>
            </w:r>
          </w:p>
        </w:tc>
        <w:tc>
          <w:tcPr>
            <w:tcW w:w="1188" w:type="dxa"/>
            <w:shd w:val="clear" w:color="auto" w:fill="8EAADB" w:themeFill="accent1" w:themeFillTint="99"/>
            <w:noWrap/>
            <w:hideMark/>
          </w:tcPr>
          <w:p w14:paraId="3A692646" w14:textId="77777777" w:rsidR="00670E52" w:rsidRPr="00CA4C68" w:rsidRDefault="00670E52">
            <w:pPr>
              <w:spacing w:line="276" w:lineRule="auto"/>
              <w:jc w:val="both"/>
              <w:rPr>
                <w:sz w:val="22"/>
                <w:szCs w:val="22"/>
              </w:rPr>
            </w:pPr>
            <w:r w:rsidRPr="00CA4C68">
              <w:rPr>
                <w:sz w:val="22"/>
                <w:szCs w:val="22"/>
              </w:rPr>
              <w:t>100%</w:t>
            </w:r>
          </w:p>
        </w:tc>
      </w:tr>
    </w:tbl>
    <w:p w14:paraId="3E6F5864" w14:textId="77777777" w:rsidR="00670E52" w:rsidRPr="00CA4C68" w:rsidRDefault="00670E52" w:rsidP="00670E52">
      <w:pPr>
        <w:spacing w:line="276" w:lineRule="auto"/>
        <w:ind w:left="1260"/>
        <w:jc w:val="both"/>
      </w:pPr>
    </w:p>
    <w:p w14:paraId="509EB909" w14:textId="366C7139" w:rsidR="00670E52" w:rsidRPr="00CA4C68" w:rsidRDefault="00935768" w:rsidP="00670E52">
      <w:pPr>
        <w:pStyle w:val="Heading3"/>
        <w:rPr>
          <w:rFonts w:cs="Arial"/>
        </w:rPr>
      </w:pPr>
      <w:bookmarkStart w:id="303" w:name="_Toc115183089"/>
      <w:bookmarkStart w:id="304" w:name="_Toc115183388"/>
      <w:bookmarkStart w:id="305" w:name="_Toc115183479"/>
      <w:bookmarkStart w:id="306" w:name="_Toc115183568"/>
      <w:bookmarkStart w:id="307" w:name="_Toc115183656"/>
      <w:bookmarkStart w:id="308" w:name="_Toc115183745"/>
      <w:bookmarkStart w:id="309" w:name="_Toc115183834"/>
      <w:bookmarkStart w:id="310" w:name="_Toc115336787"/>
      <w:bookmarkStart w:id="311" w:name="_Toc115340451"/>
      <w:bookmarkStart w:id="312" w:name="_Toc115340704"/>
      <w:bookmarkStart w:id="313" w:name="_Toc115340949"/>
      <w:bookmarkStart w:id="314" w:name="_Toc115341042"/>
      <w:bookmarkStart w:id="315" w:name="_Toc115341423"/>
      <w:bookmarkStart w:id="316" w:name="_Toc115341516"/>
      <w:bookmarkStart w:id="317" w:name="_Toc115341615"/>
      <w:bookmarkStart w:id="318" w:name="_Toc115341708"/>
      <w:bookmarkStart w:id="319" w:name="_Toc118987406"/>
      <w:bookmarkStart w:id="320" w:name="_Toc184977987"/>
      <w:bookmarkStart w:id="321" w:name="_Hlk118972703"/>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Pr>
          <w:rFonts w:cs="Arial"/>
        </w:rPr>
        <w:t>11</w:t>
      </w:r>
      <w:r w:rsidR="009300B5">
        <w:rPr>
          <w:rFonts w:cs="Arial"/>
        </w:rPr>
        <w:t>.</w:t>
      </w:r>
      <w:r>
        <w:rPr>
          <w:rFonts w:cs="Arial"/>
        </w:rPr>
        <w:t>0</w:t>
      </w:r>
      <w:r w:rsidR="009300B5">
        <w:rPr>
          <w:rFonts w:cs="Arial"/>
        </w:rPr>
        <w:t>7.1</w:t>
      </w:r>
      <w:r>
        <w:rPr>
          <w:rFonts w:cs="Arial"/>
        </w:rPr>
        <w:t>3</w:t>
      </w:r>
      <w:r w:rsidR="009300B5">
        <w:rPr>
          <w:rFonts w:cs="Arial"/>
        </w:rPr>
        <w:t xml:space="preserve"> </w:t>
      </w:r>
      <w:r w:rsidR="00670E52" w:rsidRPr="00CA4C68">
        <w:rPr>
          <w:rFonts w:cs="Arial"/>
        </w:rPr>
        <w:t>Liquidated Damages</w:t>
      </w:r>
      <w:bookmarkEnd w:id="319"/>
      <w:bookmarkEnd w:id="320"/>
    </w:p>
    <w:p w14:paraId="742D7DC3" w14:textId="77777777" w:rsidR="00670E52" w:rsidRPr="00CA4C68" w:rsidRDefault="00670E52" w:rsidP="00670E52">
      <w:pPr>
        <w:pStyle w:val="NoSpacing"/>
        <w:rPr>
          <w:rFonts w:ascii="Arial" w:hAnsi="Arial" w:cs="Arial"/>
        </w:rPr>
      </w:pPr>
      <w:r w:rsidRPr="00CA4C68">
        <w:rPr>
          <w:rFonts w:ascii="Arial" w:hAnsi="Arial" w:cs="Arial"/>
        </w:rPr>
        <w:t>The State of Delaware may include in the final contract liquidated damages provisions for non-performance.</w:t>
      </w:r>
    </w:p>
    <w:p w14:paraId="103E8679" w14:textId="19C35DCE" w:rsidR="00670E52" w:rsidRPr="00CA4C68" w:rsidRDefault="00935768" w:rsidP="00670E52">
      <w:pPr>
        <w:pStyle w:val="Heading3"/>
        <w:rPr>
          <w:rFonts w:cs="Arial"/>
        </w:rPr>
      </w:pPr>
      <w:bookmarkStart w:id="322" w:name="_Toc118987407"/>
      <w:bookmarkStart w:id="323" w:name="_Toc184977988"/>
      <w:bookmarkEnd w:id="321"/>
      <w:r>
        <w:rPr>
          <w:rFonts w:cs="Arial"/>
        </w:rPr>
        <w:t>11</w:t>
      </w:r>
      <w:r w:rsidR="009300B5">
        <w:rPr>
          <w:rFonts w:cs="Arial"/>
        </w:rPr>
        <w:t>.</w:t>
      </w:r>
      <w:r>
        <w:rPr>
          <w:rFonts w:cs="Arial"/>
        </w:rPr>
        <w:t>0</w:t>
      </w:r>
      <w:r w:rsidR="009300B5">
        <w:rPr>
          <w:rFonts w:cs="Arial"/>
        </w:rPr>
        <w:t>7.1</w:t>
      </w:r>
      <w:r>
        <w:rPr>
          <w:rFonts w:cs="Arial"/>
        </w:rPr>
        <w:t>4</w:t>
      </w:r>
      <w:r w:rsidR="009300B5">
        <w:rPr>
          <w:rFonts w:cs="Arial"/>
        </w:rPr>
        <w:t xml:space="preserve"> </w:t>
      </w:r>
      <w:r w:rsidR="00670E52" w:rsidRPr="00CA4C68">
        <w:rPr>
          <w:rFonts w:cs="Arial"/>
        </w:rPr>
        <w:t>Dispute Resolution</w:t>
      </w:r>
      <w:bookmarkEnd w:id="322"/>
      <w:bookmarkEnd w:id="323"/>
    </w:p>
    <w:p w14:paraId="49B98156" w14:textId="0B85ACB2" w:rsidR="00670E52" w:rsidRPr="00CA4C68" w:rsidRDefault="00670E52" w:rsidP="00670E52">
      <w:pPr>
        <w:pStyle w:val="NoSpacing"/>
        <w:rPr>
          <w:rFonts w:ascii="Arial" w:hAnsi="Arial" w:cs="Arial"/>
        </w:rPr>
      </w:pPr>
      <w:bookmarkStart w:id="324" w:name="_Hlk23230659"/>
      <w:r w:rsidRPr="00CA4C68">
        <w:rPr>
          <w:rFonts w:ascii="Arial" w:hAnsi="Arial" w:cs="Arial"/>
        </w:rPr>
        <w:t xml:space="preserve">At the option of the parties, they shall attempt in good faith to resolve any dispute arising out of or relating to the contract promptly by negotiation between executives who have authority to settle the controversy and who are at a higher level of management than the persons with direct responsibility for administration of the contract.  All offers, promises, conduct and statements, whether oral or written, made in the course of the negotiation by any of the parties, their agents, employees, </w:t>
      </w:r>
      <w:r w:rsidR="00B9437D" w:rsidRPr="00CA4C68">
        <w:rPr>
          <w:rFonts w:ascii="Arial" w:hAnsi="Arial" w:cs="Arial"/>
        </w:rPr>
        <w:t>experts,</w:t>
      </w:r>
      <w:r w:rsidRPr="00CA4C68">
        <w:rPr>
          <w:rFonts w:ascii="Arial" w:hAnsi="Arial" w:cs="Arial"/>
        </w:rPr>
        <w:t xml:space="preserve"> and attorneys are confidential, </w:t>
      </w:r>
      <w:r w:rsidR="00B9437D" w:rsidRPr="00CA4C68">
        <w:rPr>
          <w:rFonts w:ascii="Arial" w:hAnsi="Arial" w:cs="Arial"/>
        </w:rPr>
        <w:t>privileged,</w:t>
      </w:r>
      <w:r w:rsidRPr="00CA4C68">
        <w:rPr>
          <w:rFonts w:ascii="Arial" w:hAnsi="Arial" w:cs="Arial"/>
        </w:rPr>
        <w:t xml:space="preserve"> and inadmissible for any purpose, including impeachment, in arbitration or other proceeding involving the parties, provided evidence that is otherwise admissible or discoverable shall not be rendered inadmissible.</w:t>
      </w:r>
    </w:p>
    <w:p w14:paraId="6CA38E9D" w14:textId="77777777" w:rsidR="00670E52" w:rsidRPr="00CA4C68" w:rsidRDefault="00670E52" w:rsidP="00670E52">
      <w:pPr>
        <w:pStyle w:val="NoSpacing"/>
        <w:rPr>
          <w:rFonts w:ascii="Arial" w:hAnsi="Arial" w:cs="Arial"/>
          <w:sz w:val="20"/>
          <w:szCs w:val="20"/>
        </w:rPr>
      </w:pPr>
      <w:bookmarkStart w:id="325" w:name="_Hlk23230707"/>
      <w:bookmarkEnd w:id="324"/>
      <w:r w:rsidRPr="220D7CA5">
        <w:rPr>
          <w:rFonts w:ascii="Arial" w:hAnsi="Arial" w:cs="Arial"/>
        </w:rPr>
        <w:t xml:space="preserve">If </w:t>
      </w:r>
      <w:r w:rsidRPr="00CA4C68">
        <w:rPr>
          <w:rFonts w:ascii="Arial" w:hAnsi="Arial" w:cs="Arial"/>
        </w:rPr>
        <w:t>the</w:t>
      </w:r>
      <w:r w:rsidRPr="220D7CA5">
        <w:rPr>
          <w:rFonts w:ascii="Arial" w:hAnsi="Arial" w:cs="Arial"/>
        </w:rPr>
        <w:t xml:space="preserve"> matter is not resolved by negotiation, as outlined above, or, alternatively, the parties elect to proceed directly to mediation, then the matter will proceed to mediation as set forth below. Any disputes, claims or controversies arising out of or relating to the contract shall be submitted to a mediator selected by the parties. If the matter is not resolved through mediation, it may be submitted for arbitration or litigation.  The Agency reserves the right to proceed directly to arbitration or litigation without negotiation or mediation. Any such proceedings held pursuant to this provision shall be governed by State of Delaware law, and jurisdiction and venue shall be in the State of Delaware.  Each party shall bear its own costs of mediation, arbitration, or litigation, including attorneys’ fees.</w:t>
      </w:r>
      <w:bookmarkEnd w:id="325"/>
    </w:p>
    <w:p w14:paraId="59A31D16" w14:textId="4F555E5B" w:rsidR="00670E52" w:rsidRPr="00CA4C68" w:rsidRDefault="00935768" w:rsidP="00670E52">
      <w:pPr>
        <w:pStyle w:val="Heading3"/>
        <w:rPr>
          <w:rFonts w:cs="Arial"/>
        </w:rPr>
      </w:pPr>
      <w:bookmarkStart w:id="326" w:name="_Toc118987408"/>
      <w:bookmarkStart w:id="327" w:name="_Toc184977989"/>
      <w:r>
        <w:rPr>
          <w:rFonts w:cs="Arial"/>
        </w:rPr>
        <w:t>11</w:t>
      </w:r>
      <w:r w:rsidR="009300B5">
        <w:rPr>
          <w:rFonts w:cs="Arial"/>
        </w:rPr>
        <w:t>.</w:t>
      </w:r>
      <w:r>
        <w:rPr>
          <w:rFonts w:cs="Arial"/>
        </w:rPr>
        <w:t>0</w:t>
      </w:r>
      <w:r w:rsidR="009300B5">
        <w:rPr>
          <w:rFonts w:cs="Arial"/>
        </w:rPr>
        <w:t>7.1</w:t>
      </w:r>
      <w:r>
        <w:rPr>
          <w:rFonts w:cs="Arial"/>
        </w:rPr>
        <w:t>5</w:t>
      </w:r>
      <w:r w:rsidR="009300B5">
        <w:rPr>
          <w:rFonts w:cs="Arial"/>
        </w:rPr>
        <w:t xml:space="preserve"> </w:t>
      </w:r>
      <w:r w:rsidR="00670E52" w:rsidRPr="00CA4C68">
        <w:rPr>
          <w:rFonts w:cs="Arial"/>
        </w:rPr>
        <w:t>Remedies</w:t>
      </w:r>
      <w:bookmarkEnd w:id="326"/>
      <w:bookmarkEnd w:id="327"/>
    </w:p>
    <w:p w14:paraId="619FBF2A" w14:textId="5BE20777" w:rsidR="00670E52" w:rsidRPr="00CA4C68" w:rsidRDefault="0E32A436" w:rsidP="00670E52">
      <w:pPr>
        <w:pStyle w:val="NoSpacing"/>
        <w:rPr>
          <w:rFonts w:ascii="Arial" w:hAnsi="Arial" w:cs="Arial"/>
        </w:rPr>
      </w:pPr>
      <w:bookmarkStart w:id="328" w:name="_Hlk23230411"/>
      <w:r w:rsidRPr="10C69406">
        <w:rPr>
          <w:rFonts w:ascii="Arial" w:hAnsi="Arial" w:cs="Arial"/>
        </w:rPr>
        <w:t>Except as otherwise provided in this solicitation, all claims, counterclaims, disputes, and other matters in question between the State of Delaware and the Vendor arising out of, or relating to, this solicitation, or a breach of it may be decided by arbitration if the parties mutually agree, or in a court of competent jurisdiction within the State of Delaware.</w:t>
      </w:r>
    </w:p>
    <w:p w14:paraId="487596DC" w14:textId="230088D3" w:rsidR="00670E52" w:rsidRPr="00CA4C68" w:rsidRDefault="00935768" w:rsidP="00670E52">
      <w:pPr>
        <w:pStyle w:val="Heading3"/>
        <w:rPr>
          <w:rFonts w:cs="Arial"/>
        </w:rPr>
      </w:pPr>
      <w:bookmarkStart w:id="329" w:name="_Toc118987409"/>
      <w:bookmarkStart w:id="330" w:name="_Toc184977990"/>
      <w:bookmarkEnd w:id="328"/>
      <w:r>
        <w:rPr>
          <w:rFonts w:cs="Arial"/>
        </w:rPr>
        <w:t>11</w:t>
      </w:r>
      <w:r w:rsidR="00F86B51">
        <w:rPr>
          <w:rFonts w:cs="Arial"/>
        </w:rPr>
        <w:t>.</w:t>
      </w:r>
      <w:r>
        <w:rPr>
          <w:rFonts w:cs="Arial"/>
        </w:rPr>
        <w:t>0</w:t>
      </w:r>
      <w:r w:rsidR="00F86B51">
        <w:rPr>
          <w:rFonts w:cs="Arial"/>
        </w:rPr>
        <w:t>7.1</w:t>
      </w:r>
      <w:r>
        <w:rPr>
          <w:rFonts w:cs="Arial"/>
        </w:rPr>
        <w:t>6</w:t>
      </w:r>
      <w:r w:rsidR="00F86B51">
        <w:rPr>
          <w:rFonts w:cs="Arial"/>
        </w:rPr>
        <w:t xml:space="preserve"> </w:t>
      </w:r>
      <w:r w:rsidR="00670E52" w:rsidRPr="00CA4C68">
        <w:rPr>
          <w:rFonts w:cs="Arial"/>
        </w:rPr>
        <w:t>Termination of Contract</w:t>
      </w:r>
      <w:bookmarkEnd w:id="329"/>
      <w:bookmarkEnd w:id="330"/>
    </w:p>
    <w:p w14:paraId="62293F46" w14:textId="04DDF93A" w:rsidR="00670E52" w:rsidRPr="00CA4C68" w:rsidRDefault="00670E52" w:rsidP="00670E52">
      <w:pPr>
        <w:pStyle w:val="NoSpacing"/>
        <w:rPr>
          <w:rFonts w:ascii="Arial" w:hAnsi="Arial" w:cs="Arial"/>
          <w:spacing w:val="-3"/>
        </w:rPr>
      </w:pPr>
      <w:r w:rsidRPr="00CA4C68">
        <w:rPr>
          <w:rFonts w:ascii="Arial" w:hAnsi="Arial" w:cs="Arial"/>
          <w:spacing w:val="-3"/>
        </w:rPr>
        <w:t xml:space="preserve">The </w:t>
      </w:r>
      <w:r w:rsidRPr="00CA4C68">
        <w:rPr>
          <w:rFonts w:ascii="Arial" w:hAnsi="Arial" w:cs="Arial"/>
        </w:rPr>
        <w:t>contract</w:t>
      </w:r>
      <w:r w:rsidRPr="00CA4C68">
        <w:rPr>
          <w:rFonts w:ascii="Arial" w:hAnsi="Arial" w:cs="Arial"/>
          <w:spacing w:val="-3"/>
        </w:rPr>
        <w:t xml:space="preserve"> resulting from this RFP may be terminated as follows by </w:t>
      </w:r>
      <w:r w:rsidR="000041A5">
        <w:rPr>
          <w:rFonts w:ascii="Arial" w:hAnsi="Arial" w:cs="Arial"/>
          <w:spacing w:val="-3"/>
        </w:rPr>
        <w:t>DIA</w:t>
      </w:r>
      <w:r w:rsidRPr="00CA4C68">
        <w:rPr>
          <w:rFonts w:ascii="Arial" w:hAnsi="Arial" w:cs="Arial"/>
          <w:spacing w:val="-3"/>
        </w:rPr>
        <w:t>.</w:t>
      </w:r>
    </w:p>
    <w:p w14:paraId="636D59F6" w14:textId="77777777" w:rsidR="00670E52" w:rsidRPr="00CA4C68" w:rsidRDefault="00670E52" w:rsidP="00E33766">
      <w:pPr>
        <w:pStyle w:val="NoSpacing"/>
        <w:numPr>
          <w:ilvl w:val="0"/>
          <w:numId w:val="23"/>
        </w:numPr>
        <w:spacing w:before="0" w:after="0"/>
        <w:rPr>
          <w:rFonts w:ascii="Arial" w:hAnsi="Arial" w:cs="Arial"/>
        </w:rPr>
      </w:pPr>
      <w:r w:rsidRPr="00CA4C68">
        <w:rPr>
          <w:rFonts w:ascii="Arial" w:hAnsi="Arial" w:cs="Arial"/>
        </w:rPr>
        <w:t>Termination for Cause: If, for any reasons, or through any cause, the Vendor fails to fulfill in timely and proper manner its obligations under the contract, or if the Vendor violates any of the covenants, agreements, or stipulations of the contract, the State shall thereupon have the right to terminate the contract by giving written notice to the Vendor of such termination and specifying the effective date thereof, at least twenty (20) days before the effective date of such termination.  In that event, all finished or unfinished documents, data, studies, surveys, drawings, maps, models, photographs, and reports or other material prepared by the Vendor under the contract shall, at the option of the State, become its property, and the Vendor shall be entitled to receive just and equitable compensation for any satisfactory work completed on such documents and other materials which is usable to the State.</w:t>
      </w:r>
    </w:p>
    <w:p w14:paraId="75212408" w14:textId="5652A0FD" w:rsidR="00670E52" w:rsidRPr="00CA4C68" w:rsidRDefault="00670E52" w:rsidP="00670E52">
      <w:pPr>
        <w:pStyle w:val="NoSpacing"/>
        <w:spacing w:after="0"/>
        <w:ind w:left="720"/>
        <w:rPr>
          <w:rFonts w:ascii="Arial" w:hAnsi="Arial" w:cs="Arial"/>
        </w:rPr>
      </w:pPr>
      <w:r w:rsidRPr="00CA4C68">
        <w:rPr>
          <w:rFonts w:ascii="Arial" w:hAnsi="Arial" w:cs="Arial"/>
        </w:rPr>
        <w:t xml:space="preserve">On receipt of the contract cancellation notice from the State, the Vendor shall have no less than five (5) days to provide a written response and may identify a method(s) to resolve the violation(s).  A vendor response shall not </w:t>
      </w:r>
      <w:r w:rsidR="00F637C5" w:rsidRPr="00CA4C68">
        <w:rPr>
          <w:rFonts w:ascii="Arial" w:hAnsi="Arial" w:cs="Arial"/>
        </w:rPr>
        <w:t>affect</w:t>
      </w:r>
      <w:r w:rsidRPr="00CA4C68">
        <w:rPr>
          <w:rFonts w:ascii="Arial" w:hAnsi="Arial" w:cs="Arial"/>
        </w:rPr>
        <w:t xml:space="preserve"> or prevent the contract cancellation unless the State provides a written acceptance of the vendor response.  If the State does accept the Vendor’s method and/or action plan to correct the identified deficiencies, the State will define the time by which the Vendor must fulfill its corrective obligations. Final retraction of the State’s termination for cause will only occur after the Vendor successfully rectifies the original violation(s). At its discretion the State may reject in writing the Vendor’s proposed action plan and proceed with the original contract cancellation timeline.</w:t>
      </w:r>
    </w:p>
    <w:p w14:paraId="137035CE" w14:textId="77777777" w:rsidR="00670E52" w:rsidRPr="00CA4C68" w:rsidRDefault="00670E52" w:rsidP="00E33766">
      <w:pPr>
        <w:pStyle w:val="NoSpacing"/>
        <w:numPr>
          <w:ilvl w:val="0"/>
          <w:numId w:val="23"/>
        </w:numPr>
        <w:spacing w:before="0" w:after="0"/>
        <w:rPr>
          <w:rFonts w:ascii="Arial" w:hAnsi="Arial" w:cs="Arial"/>
        </w:rPr>
      </w:pPr>
      <w:r w:rsidRPr="00CA4C68">
        <w:rPr>
          <w:rFonts w:ascii="Arial" w:hAnsi="Arial" w:cs="Arial"/>
        </w:rPr>
        <w:t xml:space="preserve">Termination for Convenience: The State may terminate the contract at any time by giving written notice of such termination and specifying the effective date thereof, at least twenty (20) days before the effective date of such termination. In that event, all finished or unfinished documents, data, studies, surveys, drawings, models, photographs, reports, supplies, and other materials shall, at the option of the State, become its property and the Vendor shall be entitled to receive compensation for any satisfactory work completed on such documents and other materials, and which is usable to the State. </w:t>
      </w:r>
    </w:p>
    <w:p w14:paraId="52CCCCB8" w14:textId="77777777" w:rsidR="00670E52" w:rsidRPr="00FB4BE3" w:rsidRDefault="00670E52" w:rsidP="00E33766">
      <w:pPr>
        <w:pStyle w:val="NoSpacing"/>
        <w:numPr>
          <w:ilvl w:val="0"/>
          <w:numId w:val="23"/>
        </w:numPr>
        <w:spacing w:before="0" w:after="0"/>
        <w:rPr>
          <w:rFonts w:ascii="Arial" w:hAnsi="Arial" w:cs="Arial"/>
        </w:rPr>
      </w:pPr>
      <w:r w:rsidRPr="00CA4C68">
        <w:rPr>
          <w:rFonts w:ascii="Arial" w:hAnsi="Arial" w:cs="Arial"/>
        </w:rPr>
        <w:t>Termination for Non-Appropriations: In the event the General Assembly or the federal government fails to appropriate or allow continued use of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 This is not a termination for convenience and will not be converted to such.</w:t>
      </w:r>
      <w:r w:rsidRPr="00CA4C68">
        <w:rPr>
          <w:rFonts w:ascii="Arial" w:hAnsi="Arial" w:cs="Arial"/>
          <w:sz w:val="28"/>
          <w:szCs w:val="28"/>
        </w:rPr>
        <w:t xml:space="preserve"> </w:t>
      </w:r>
    </w:p>
    <w:p w14:paraId="7AD6DD9C" w14:textId="77777777" w:rsidR="00FB4BE3" w:rsidRDefault="00FB4BE3" w:rsidP="00FB4BE3">
      <w:pPr>
        <w:pStyle w:val="NoSpacing"/>
        <w:spacing w:before="0" w:after="0"/>
        <w:rPr>
          <w:rFonts w:ascii="Arial" w:hAnsi="Arial" w:cs="Arial"/>
          <w:sz w:val="28"/>
          <w:szCs w:val="28"/>
        </w:rPr>
      </w:pPr>
    </w:p>
    <w:p w14:paraId="25AABAE3" w14:textId="77777777" w:rsidR="00FB4BE3" w:rsidRPr="00CA4C68" w:rsidRDefault="00FB4BE3" w:rsidP="00FB4BE3">
      <w:pPr>
        <w:pStyle w:val="NoSpacing"/>
        <w:spacing w:before="0" w:after="0"/>
        <w:rPr>
          <w:rFonts w:ascii="Arial" w:hAnsi="Arial" w:cs="Arial"/>
        </w:rPr>
      </w:pPr>
    </w:p>
    <w:p w14:paraId="15D6811E" w14:textId="3BE99EBF" w:rsidR="00670E52" w:rsidRPr="00CA4C68" w:rsidRDefault="00935768" w:rsidP="00670E52">
      <w:pPr>
        <w:pStyle w:val="Heading3"/>
        <w:rPr>
          <w:rFonts w:cs="Arial"/>
        </w:rPr>
      </w:pPr>
      <w:bookmarkStart w:id="331" w:name="_Toc118987410"/>
      <w:bookmarkStart w:id="332" w:name="_Toc184977991"/>
      <w:r>
        <w:rPr>
          <w:rFonts w:cs="Arial"/>
        </w:rPr>
        <w:t>11</w:t>
      </w:r>
      <w:r w:rsidR="00F86B51">
        <w:rPr>
          <w:rFonts w:cs="Arial"/>
        </w:rPr>
        <w:t>.</w:t>
      </w:r>
      <w:r>
        <w:rPr>
          <w:rFonts w:cs="Arial"/>
        </w:rPr>
        <w:t>0</w:t>
      </w:r>
      <w:r w:rsidR="00F86B51">
        <w:rPr>
          <w:rFonts w:cs="Arial"/>
        </w:rPr>
        <w:t>7.1</w:t>
      </w:r>
      <w:r>
        <w:rPr>
          <w:rFonts w:cs="Arial"/>
        </w:rPr>
        <w:t>7</w:t>
      </w:r>
      <w:r w:rsidR="00F86B51">
        <w:rPr>
          <w:rFonts w:cs="Arial"/>
        </w:rPr>
        <w:t xml:space="preserve"> </w:t>
      </w:r>
      <w:r w:rsidR="00670E52" w:rsidRPr="00CA4C68">
        <w:rPr>
          <w:rFonts w:cs="Arial"/>
        </w:rPr>
        <w:t>Non-discrimination</w:t>
      </w:r>
      <w:bookmarkEnd w:id="331"/>
      <w:bookmarkEnd w:id="332"/>
    </w:p>
    <w:p w14:paraId="6124204E" w14:textId="77777777" w:rsidR="00670E52" w:rsidRPr="00CA4C68" w:rsidRDefault="00670E52" w:rsidP="00670E52">
      <w:pPr>
        <w:pStyle w:val="NoSpacing"/>
        <w:rPr>
          <w:rFonts w:ascii="Arial" w:hAnsi="Arial" w:cs="Arial"/>
        </w:rPr>
      </w:pPr>
      <w:r w:rsidRPr="00CA4C68">
        <w:rPr>
          <w:rFonts w:ascii="Arial" w:hAnsi="Arial" w:cs="Arial"/>
        </w:rPr>
        <w:t xml:space="preserve">In performing the services subject to this RFP the vendor, </w:t>
      </w:r>
      <w:r w:rsidRPr="00CA4C68">
        <w:rPr>
          <w:rFonts w:ascii="Arial" w:hAnsi="Arial" w:cs="Arial"/>
          <w:spacing w:val="-3"/>
        </w:rPr>
        <w:t xml:space="preserve">as set forth in Title 19 Delaware Code Chapter </w:t>
      </w:r>
      <w:r w:rsidRPr="00B97967">
        <w:rPr>
          <w:rFonts w:ascii="Arial" w:hAnsi="Arial" w:cs="Arial"/>
          <w:spacing w:val="-3"/>
        </w:rPr>
        <w:t xml:space="preserve">7 section </w:t>
      </w:r>
      <w:hyperlink r:id="rId65" w:history="1">
        <w:r w:rsidRPr="006F76FC">
          <w:rPr>
            <w:rStyle w:val="Hyperlink"/>
            <w:rFonts w:ascii="Arial" w:eastAsia="Arial" w:hAnsi="Arial" w:cs="Arial"/>
            <w:spacing w:val="-3"/>
          </w:rPr>
          <w:t>711</w:t>
        </w:r>
      </w:hyperlink>
      <w:r w:rsidRPr="00B97967">
        <w:rPr>
          <w:rFonts w:ascii="Arial" w:hAnsi="Arial" w:cs="Arial"/>
          <w:spacing w:val="-3"/>
        </w:rPr>
        <w:t xml:space="preserve"> and federal</w:t>
      </w:r>
      <w:r w:rsidRPr="00CA4C68">
        <w:rPr>
          <w:rFonts w:ascii="Arial" w:hAnsi="Arial" w:cs="Arial"/>
          <w:spacing w:val="-3"/>
        </w:rPr>
        <w:t xml:space="preserve"> law, </w:t>
      </w:r>
      <w:r w:rsidRPr="00CA4C68">
        <w:rPr>
          <w:rFonts w:ascii="Arial" w:hAnsi="Arial" w:cs="Arial"/>
        </w:rPr>
        <w:t xml:space="preserve">will agree that it will not discriminate against any employee or applicant with respect to compensation, terms, conditions or privileges of employment because of such individual's race, marital status, genetic information, color, age, religion, sex, sexual orientation, gender identity, or national origin.  </w:t>
      </w:r>
    </w:p>
    <w:p w14:paraId="41F84A52" w14:textId="77777777" w:rsidR="00670E52" w:rsidRPr="00CA4C68" w:rsidRDefault="00670E52" w:rsidP="00670E52">
      <w:pPr>
        <w:pStyle w:val="NoSpacing"/>
        <w:rPr>
          <w:rFonts w:ascii="Arial" w:hAnsi="Arial" w:cs="Arial"/>
        </w:rPr>
      </w:pPr>
      <w:r w:rsidRPr="00CA4C68">
        <w:rPr>
          <w:rFonts w:ascii="Arial" w:hAnsi="Arial" w:cs="Arial"/>
        </w:rPr>
        <w:t>As a condition to the award of financial assistance from the State of Delaware under ARPA or otherwise under the contract, the Vendor will assure that it will comply fully with the nondiscrimination and equal opportunity provisions of all state and federal laws including the following laws:</w:t>
      </w:r>
    </w:p>
    <w:p w14:paraId="6D47FA89" w14:textId="29A97067" w:rsidR="00670E52" w:rsidRPr="00CA4C68" w:rsidRDefault="00670E52" w:rsidP="00E33766">
      <w:pPr>
        <w:pStyle w:val="NoSpacing"/>
        <w:numPr>
          <w:ilvl w:val="0"/>
          <w:numId w:val="24"/>
        </w:numPr>
        <w:spacing w:before="0" w:after="0"/>
        <w:rPr>
          <w:rFonts w:ascii="Arial" w:hAnsi="Arial" w:cs="Arial"/>
        </w:rPr>
      </w:pPr>
      <w:r w:rsidRPr="00CA4C68">
        <w:rPr>
          <w:rFonts w:ascii="Arial" w:hAnsi="Arial" w:cs="Arial"/>
        </w:rPr>
        <w:t xml:space="preserve">Title VI of the Civil Rights Act of 1964, as amended, which prohibits discrimination on the bases of race, </w:t>
      </w:r>
      <w:r w:rsidR="00B9437D" w:rsidRPr="00CA4C68">
        <w:rPr>
          <w:rFonts w:ascii="Arial" w:hAnsi="Arial" w:cs="Arial"/>
        </w:rPr>
        <w:t>color,</w:t>
      </w:r>
      <w:r w:rsidRPr="00CA4C68">
        <w:rPr>
          <w:rFonts w:ascii="Arial" w:hAnsi="Arial" w:cs="Arial"/>
        </w:rPr>
        <w:t xml:space="preserve"> and national </w:t>
      </w:r>
      <w:r w:rsidR="008115ED" w:rsidRPr="00CA4C68">
        <w:rPr>
          <w:rFonts w:ascii="Arial" w:hAnsi="Arial" w:cs="Arial"/>
        </w:rPr>
        <w:t>origin.</w:t>
      </w:r>
      <w:r w:rsidRPr="00CA4C68">
        <w:rPr>
          <w:rFonts w:ascii="Arial" w:hAnsi="Arial" w:cs="Arial"/>
        </w:rPr>
        <w:t xml:space="preserve"> </w:t>
      </w:r>
    </w:p>
    <w:p w14:paraId="7D63564C" w14:textId="6F9F9877" w:rsidR="00670E52" w:rsidRPr="00CA4C68" w:rsidRDefault="00670E52" w:rsidP="00E33766">
      <w:pPr>
        <w:pStyle w:val="NoSpacing"/>
        <w:numPr>
          <w:ilvl w:val="0"/>
          <w:numId w:val="24"/>
        </w:numPr>
        <w:spacing w:before="0" w:after="0"/>
        <w:rPr>
          <w:rFonts w:ascii="Arial" w:hAnsi="Arial" w:cs="Arial"/>
        </w:rPr>
      </w:pPr>
      <w:r w:rsidRPr="00CA4C68">
        <w:rPr>
          <w:rFonts w:ascii="Arial" w:hAnsi="Arial" w:cs="Arial"/>
        </w:rPr>
        <w:t xml:space="preserve">Section 504 of the Rehabilitation Act of 1973, as amended, which prohibits discrimination against individuals with </w:t>
      </w:r>
      <w:r w:rsidR="008115ED" w:rsidRPr="00CA4C68">
        <w:rPr>
          <w:rFonts w:ascii="Arial" w:hAnsi="Arial" w:cs="Arial"/>
        </w:rPr>
        <w:t>disabilities.</w:t>
      </w:r>
    </w:p>
    <w:p w14:paraId="66F29D9D" w14:textId="3BD14255" w:rsidR="00670E52" w:rsidRPr="00CA4C68" w:rsidRDefault="00670E52" w:rsidP="00E33766">
      <w:pPr>
        <w:pStyle w:val="NoSpacing"/>
        <w:numPr>
          <w:ilvl w:val="0"/>
          <w:numId w:val="24"/>
        </w:numPr>
        <w:spacing w:before="0" w:after="0"/>
        <w:rPr>
          <w:rFonts w:ascii="Arial" w:hAnsi="Arial" w:cs="Arial"/>
        </w:rPr>
      </w:pPr>
      <w:r w:rsidRPr="00CA4C68">
        <w:rPr>
          <w:rFonts w:ascii="Arial" w:hAnsi="Arial" w:cs="Arial"/>
        </w:rPr>
        <w:t xml:space="preserve">The Age Discrimination Act of 1975, as amended, which prohibits discrimination on the basis of </w:t>
      </w:r>
      <w:r w:rsidR="008115ED" w:rsidRPr="00CA4C68">
        <w:rPr>
          <w:rFonts w:ascii="Arial" w:hAnsi="Arial" w:cs="Arial"/>
        </w:rPr>
        <w:t>age.</w:t>
      </w:r>
    </w:p>
    <w:p w14:paraId="0495818E" w14:textId="77777777" w:rsidR="00670E52" w:rsidRPr="00CA4C68" w:rsidRDefault="00670E52" w:rsidP="00E33766">
      <w:pPr>
        <w:pStyle w:val="NoSpacing"/>
        <w:numPr>
          <w:ilvl w:val="0"/>
          <w:numId w:val="24"/>
        </w:numPr>
        <w:spacing w:before="0" w:after="0"/>
        <w:rPr>
          <w:rFonts w:ascii="Arial" w:hAnsi="Arial" w:cs="Arial"/>
        </w:rPr>
      </w:pPr>
      <w:r w:rsidRPr="00CA4C68">
        <w:rPr>
          <w:rFonts w:ascii="Arial" w:hAnsi="Arial" w:cs="Arial"/>
        </w:rPr>
        <w:t xml:space="preserve">Title IX of the Education Amendments of 1972, as amended, which prohibits discrimination on the basis of sex in educational programs; and </w:t>
      </w:r>
    </w:p>
    <w:p w14:paraId="7697DF2D" w14:textId="17F98BC0" w:rsidR="00670E52" w:rsidRPr="00CA4C68" w:rsidRDefault="00FB6FD7" w:rsidP="00E33766">
      <w:pPr>
        <w:pStyle w:val="NoSpacing"/>
        <w:numPr>
          <w:ilvl w:val="0"/>
          <w:numId w:val="24"/>
        </w:numPr>
        <w:spacing w:before="0"/>
        <w:rPr>
          <w:rFonts w:ascii="Arial" w:hAnsi="Arial" w:cs="Arial"/>
        </w:rPr>
      </w:pPr>
      <w:r>
        <w:rPr>
          <w:rFonts w:ascii="Arial" w:hAnsi="Arial" w:cs="Arial"/>
        </w:rPr>
        <w:t>T</w:t>
      </w:r>
      <w:r w:rsidR="00670E52" w:rsidRPr="00CA4C68">
        <w:rPr>
          <w:rFonts w:ascii="Arial" w:hAnsi="Arial" w:cs="Arial"/>
        </w:rPr>
        <w:t>he requirements of any other non-discrimination statute(s) which may apply to the contract.</w:t>
      </w:r>
    </w:p>
    <w:p w14:paraId="3B59C333" w14:textId="77777777" w:rsidR="00670E52" w:rsidRDefault="00670E52" w:rsidP="00670E52">
      <w:pPr>
        <w:pStyle w:val="NoSpacing"/>
        <w:rPr>
          <w:rFonts w:ascii="Arial" w:hAnsi="Arial" w:cs="Arial"/>
        </w:rPr>
      </w:pPr>
      <w:r w:rsidRPr="00CA4C68">
        <w:rPr>
          <w:rFonts w:ascii="Arial" w:hAnsi="Arial" w:cs="Arial"/>
        </w:rPr>
        <w:t xml:space="preserve">The successful vendor shall comply with all federal and state laws, regulations and policies pertaining to the prevention of discriminatory employment practices.  Failure to perform under this provision constitutes a material breach of contract.  </w:t>
      </w:r>
    </w:p>
    <w:p w14:paraId="67641B50" w14:textId="77777777" w:rsidR="00FB6FD7" w:rsidRPr="00CA4C68" w:rsidRDefault="00FB6FD7" w:rsidP="00670E52">
      <w:pPr>
        <w:pStyle w:val="NoSpacing"/>
        <w:rPr>
          <w:rFonts w:ascii="Arial" w:hAnsi="Arial" w:cs="Arial"/>
        </w:rPr>
      </w:pPr>
    </w:p>
    <w:p w14:paraId="7DA24D1F" w14:textId="3F037E89" w:rsidR="00670E52" w:rsidRPr="00CA4C68" w:rsidRDefault="00935768" w:rsidP="00670E52">
      <w:pPr>
        <w:pStyle w:val="Heading3"/>
        <w:rPr>
          <w:rFonts w:cs="Arial"/>
        </w:rPr>
      </w:pPr>
      <w:bookmarkStart w:id="333" w:name="_Toc118987411"/>
      <w:bookmarkStart w:id="334" w:name="_Toc184977992"/>
      <w:r>
        <w:rPr>
          <w:rFonts w:cs="Arial"/>
        </w:rPr>
        <w:t>11</w:t>
      </w:r>
      <w:r w:rsidR="00F86B51">
        <w:rPr>
          <w:rFonts w:cs="Arial"/>
        </w:rPr>
        <w:t>.</w:t>
      </w:r>
      <w:r>
        <w:rPr>
          <w:rFonts w:cs="Arial"/>
        </w:rPr>
        <w:t>0</w:t>
      </w:r>
      <w:r w:rsidR="00F86B51">
        <w:rPr>
          <w:rFonts w:cs="Arial"/>
        </w:rPr>
        <w:t>7.1</w:t>
      </w:r>
      <w:r>
        <w:rPr>
          <w:rFonts w:cs="Arial"/>
        </w:rPr>
        <w:t>8</w:t>
      </w:r>
      <w:r w:rsidR="00F86B51">
        <w:rPr>
          <w:rFonts w:cs="Arial"/>
        </w:rPr>
        <w:t xml:space="preserve"> </w:t>
      </w:r>
      <w:r w:rsidR="00670E52" w:rsidRPr="00CA4C68">
        <w:rPr>
          <w:rFonts w:cs="Arial"/>
        </w:rPr>
        <w:t>Covenant against Contingent Fees</w:t>
      </w:r>
      <w:bookmarkEnd w:id="333"/>
      <w:bookmarkEnd w:id="334"/>
    </w:p>
    <w:p w14:paraId="5675970C" w14:textId="42E0E423" w:rsidR="00670E52" w:rsidRDefault="00670E52" w:rsidP="00670E52">
      <w:pPr>
        <w:pStyle w:val="NoSpacing"/>
        <w:rPr>
          <w:rFonts w:ascii="Arial" w:hAnsi="Arial" w:cs="Arial"/>
        </w:rPr>
      </w:pPr>
      <w:r w:rsidRPr="00CA4C68">
        <w:rPr>
          <w:rFonts w:ascii="Arial" w:hAnsi="Arial" w:cs="Arial"/>
        </w:rPr>
        <w:t xml:space="preserve">The successful vendor will warrant that no person or selling agency has been employed or retained to solicit or secure the contract upon an agreement of understanding for a commission or percentage, brokerage or contingent fee excepting bona-fide employees, bona-fide established commercial or selling agencies maintained by the Vendor for the purpose of securing business.  For breach or violation of this warranty the State of Delaware shall have the right to annul the contract without liability or at its discretion to deduct from the contract price or otherwise recover the full amount of such commission, percentage, </w:t>
      </w:r>
      <w:r w:rsidR="008115ED" w:rsidRPr="00CA4C68">
        <w:rPr>
          <w:rFonts w:ascii="Arial" w:hAnsi="Arial" w:cs="Arial"/>
        </w:rPr>
        <w:t>brokerage,</w:t>
      </w:r>
      <w:r w:rsidRPr="00CA4C68">
        <w:rPr>
          <w:rFonts w:ascii="Arial" w:hAnsi="Arial" w:cs="Arial"/>
        </w:rPr>
        <w:t xml:space="preserve"> or contingent fee.</w:t>
      </w:r>
    </w:p>
    <w:p w14:paraId="62978601" w14:textId="77777777" w:rsidR="00FB6FD7" w:rsidRPr="00CA4C68" w:rsidRDefault="00FB6FD7" w:rsidP="00670E52">
      <w:pPr>
        <w:pStyle w:val="NoSpacing"/>
        <w:rPr>
          <w:rFonts w:ascii="Arial" w:hAnsi="Arial" w:cs="Arial"/>
        </w:rPr>
      </w:pPr>
    </w:p>
    <w:p w14:paraId="783079B4" w14:textId="73BE2C40" w:rsidR="00670E52" w:rsidRPr="00CA4C68" w:rsidRDefault="00935768" w:rsidP="00670E52">
      <w:pPr>
        <w:pStyle w:val="Heading3"/>
        <w:rPr>
          <w:rFonts w:cs="Arial"/>
        </w:rPr>
      </w:pPr>
      <w:bookmarkStart w:id="335" w:name="_Toc118987412"/>
      <w:bookmarkStart w:id="336" w:name="_Toc184977993"/>
      <w:r>
        <w:rPr>
          <w:rFonts w:cs="Arial"/>
        </w:rPr>
        <w:t>11</w:t>
      </w:r>
      <w:r w:rsidR="00F86B51">
        <w:rPr>
          <w:rFonts w:cs="Arial"/>
        </w:rPr>
        <w:t>.</w:t>
      </w:r>
      <w:r>
        <w:rPr>
          <w:rFonts w:cs="Arial"/>
        </w:rPr>
        <w:t>0</w:t>
      </w:r>
      <w:r w:rsidR="00F86B51">
        <w:rPr>
          <w:rFonts w:cs="Arial"/>
        </w:rPr>
        <w:t>7.</w:t>
      </w:r>
      <w:r>
        <w:rPr>
          <w:rFonts w:cs="Arial"/>
        </w:rPr>
        <w:t>19</w:t>
      </w:r>
      <w:r w:rsidR="00F86B51">
        <w:rPr>
          <w:rFonts w:cs="Arial"/>
        </w:rPr>
        <w:t xml:space="preserve"> </w:t>
      </w:r>
      <w:r w:rsidR="00670E52" w:rsidRPr="00CA4C68">
        <w:rPr>
          <w:rFonts w:cs="Arial"/>
        </w:rPr>
        <w:t>Vendor Activity</w:t>
      </w:r>
      <w:bookmarkEnd w:id="335"/>
      <w:bookmarkEnd w:id="336"/>
    </w:p>
    <w:p w14:paraId="76B9E021" w14:textId="77777777" w:rsidR="00670E52" w:rsidRDefault="00670E52" w:rsidP="00670E52">
      <w:pPr>
        <w:pStyle w:val="NoSpacing"/>
        <w:rPr>
          <w:rFonts w:ascii="Arial" w:hAnsi="Arial" w:cs="Arial"/>
        </w:rPr>
      </w:pPr>
      <w:r w:rsidRPr="00CA4C68">
        <w:rPr>
          <w:rFonts w:ascii="Arial" w:hAnsi="Arial" w:cs="Arial"/>
        </w:rPr>
        <w:t>No activity is to be executed in an offshore facility, either by a subcontracted firm or a foreign office or division of the vendor.  The vendor must attest to the fact that no activity will take place outside of the United States in its transmittal letter.  Failure to adhere to this requirement is cause for elimination from future consideration.</w:t>
      </w:r>
    </w:p>
    <w:p w14:paraId="7BD99479" w14:textId="77777777" w:rsidR="00FB6FD7" w:rsidRPr="00CA4C68" w:rsidRDefault="00FB6FD7" w:rsidP="00670E52">
      <w:pPr>
        <w:pStyle w:val="NoSpacing"/>
        <w:rPr>
          <w:rFonts w:ascii="Arial" w:hAnsi="Arial" w:cs="Arial"/>
        </w:rPr>
      </w:pPr>
    </w:p>
    <w:p w14:paraId="53D84800" w14:textId="4DFCAAD4" w:rsidR="00670E52" w:rsidRPr="00CA4C68" w:rsidRDefault="00935768" w:rsidP="00670E52">
      <w:pPr>
        <w:pStyle w:val="Heading3"/>
        <w:rPr>
          <w:rFonts w:cs="Arial"/>
        </w:rPr>
      </w:pPr>
      <w:bookmarkStart w:id="337" w:name="_Toc118987413"/>
      <w:bookmarkStart w:id="338" w:name="_Toc184977994"/>
      <w:r>
        <w:rPr>
          <w:rFonts w:cs="Arial"/>
        </w:rPr>
        <w:t>11</w:t>
      </w:r>
      <w:r w:rsidR="00C53649">
        <w:rPr>
          <w:rFonts w:cs="Arial"/>
        </w:rPr>
        <w:t>.</w:t>
      </w:r>
      <w:r>
        <w:rPr>
          <w:rFonts w:cs="Arial"/>
        </w:rPr>
        <w:t>0</w:t>
      </w:r>
      <w:r w:rsidR="00C53649">
        <w:rPr>
          <w:rFonts w:cs="Arial"/>
        </w:rPr>
        <w:t>7.2</w:t>
      </w:r>
      <w:r>
        <w:rPr>
          <w:rFonts w:cs="Arial"/>
        </w:rPr>
        <w:t>0</w:t>
      </w:r>
      <w:r w:rsidR="00C53649">
        <w:rPr>
          <w:rFonts w:cs="Arial"/>
        </w:rPr>
        <w:t xml:space="preserve"> </w:t>
      </w:r>
      <w:r w:rsidR="00670E52" w:rsidRPr="00CA4C68">
        <w:rPr>
          <w:rFonts w:cs="Arial"/>
        </w:rPr>
        <w:t>Vendor Responsibility</w:t>
      </w:r>
      <w:bookmarkEnd w:id="337"/>
      <w:bookmarkEnd w:id="338"/>
    </w:p>
    <w:p w14:paraId="2B4F0523" w14:textId="467E6BCE" w:rsidR="00670E52" w:rsidRDefault="00670E52" w:rsidP="00670E52">
      <w:pPr>
        <w:pStyle w:val="NoSpacing"/>
        <w:rPr>
          <w:rFonts w:ascii="Arial" w:hAnsi="Arial" w:cs="Arial"/>
        </w:rPr>
      </w:pPr>
      <w:r w:rsidRPr="00CA4C68">
        <w:rPr>
          <w:rFonts w:ascii="Arial" w:hAnsi="Arial" w:cs="Arial"/>
        </w:rPr>
        <w:t xml:space="preserve">The State will enter into a contract with the successful Vendor(s).  The successful Vendor(s) shall be responsible for all products and services as required by this RFP whether or not the Vendor or its subcontractor provided final fulfillment of the order.  Subcontractors, if any, shall be clearly identified in the Vendor’s proposal </w:t>
      </w:r>
      <w:r w:rsidR="00FB6FD7" w:rsidRPr="00CA4C68">
        <w:rPr>
          <w:rFonts w:ascii="Arial" w:hAnsi="Arial" w:cs="Arial"/>
        </w:rPr>
        <w:t xml:space="preserve">and are subject </w:t>
      </w:r>
      <w:r w:rsidR="00FB6FD7">
        <w:rPr>
          <w:rFonts w:ascii="Arial" w:hAnsi="Arial" w:cs="Arial"/>
        </w:rPr>
        <w:t xml:space="preserve">to </w:t>
      </w:r>
      <w:r w:rsidR="00FB6FD7" w:rsidRPr="00CA4C68">
        <w:rPr>
          <w:rFonts w:ascii="Arial" w:hAnsi="Arial" w:cs="Arial"/>
        </w:rPr>
        <w:t xml:space="preserve">the approval and acceptance of </w:t>
      </w:r>
      <w:r w:rsidR="00FB6FD7" w:rsidRPr="00CA4C68">
        <w:rPr>
          <w:rFonts w:ascii="Arial" w:hAnsi="Arial" w:cs="Arial"/>
          <w:spacing w:val="-3"/>
        </w:rPr>
        <w:t>the State</w:t>
      </w:r>
      <w:r w:rsidR="00FB6FD7">
        <w:rPr>
          <w:rFonts w:ascii="Arial" w:hAnsi="Arial" w:cs="Arial"/>
          <w:spacing w:val="-3"/>
        </w:rPr>
        <w:t>. The</w:t>
      </w:r>
      <w:r w:rsidR="00FB6FD7">
        <w:rPr>
          <w:rFonts w:ascii="Arial" w:hAnsi="Arial" w:cs="Arial"/>
        </w:rPr>
        <w:t xml:space="preserve"> Subcontractor Form is provided in the Requested Information section of DIA’s Vendor Submission portal: </w:t>
      </w:r>
      <w:hyperlink r:id="rId66" w:history="1">
        <w:r w:rsidR="00FB6FD7" w:rsidRPr="00D124F5">
          <w:rPr>
            <w:rStyle w:val="Hyperlink"/>
            <w:rFonts w:ascii="Arial" w:hAnsi="Arial" w:cs="Arial"/>
          </w:rPr>
          <w:t>https://dia.bonfirehub.com</w:t>
        </w:r>
      </w:hyperlink>
      <w:r w:rsidR="00FB6FD7">
        <w:rPr>
          <w:rFonts w:ascii="Arial" w:hAnsi="Arial" w:cs="Arial"/>
        </w:rPr>
        <w:t xml:space="preserve"> </w:t>
      </w:r>
      <w:r w:rsidRPr="00CA4C68">
        <w:rPr>
          <w:rFonts w:ascii="Arial" w:hAnsi="Arial" w:cs="Arial"/>
        </w:rPr>
        <w:t xml:space="preserve"> </w:t>
      </w:r>
    </w:p>
    <w:p w14:paraId="4733259C" w14:textId="77777777" w:rsidR="00FB6FD7" w:rsidRPr="00CA4C68" w:rsidRDefault="00FB6FD7" w:rsidP="00670E52">
      <w:pPr>
        <w:pStyle w:val="NoSpacing"/>
        <w:rPr>
          <w:rFonts w:ascii="Arial" w:hAnsi="Arial" w:cs="Arial"/>
        </w:rPr>
      </w:pPr>
    </w:p>
    <w:p w14:paraId="1184E117" w14:textId="74798CAC" w:rsidR="00670E52" w:rsidRPr="00CA4C68" w:rsidRDefault="00935768" w:rsidP="00670E52">
      <w:pPr>
        <w:pStyle w:val="Heading3"/>
        <w:rPr>
          <w:rFonts w:cs="Arial"/>
        </w:rPr>
      </w:pPr>
      <w:bookmarkStart w:id="339" w:name="_Toc118987414"/>
      <w:bookmarkStart w:id="340" w:name="_Toc184977995"/>
      <w:r>
        <w:rPr>
          <w:rFonts w:cs="Arial"/>
        </w:rPr>
        <w:t>11</w:t>
      </w:r>
      <w:r w:rsidR="00C53649">
        <w:rPr>
          <w:rFonts w:cs="Arial"/>
        </w:rPr>
        <w:t>.</w:t>
      </w:r>
      <w:r>
        <w:rPr>
          <w:rFonts w:cs="Arial"/>
        </w:rPr>
        <w:t>0</w:t>
      </w:r>
      <w:r w:rsidR="00C53649">
        <w:rPr>
          <w:rFonts w:cs="Arial"/>
        </w:rPr>
        <w:t>7.2</w:t>
      </w:r>
      <w:r>
        <w:rPr>
          <w:rFonts w:cs="Arial"/>
        </w:rPr>
        <w:t>1</w:t>
      </w:r>
      <w:r w:rsidR="00C53649">
        <w:rPr>
          <w:rFonts w:cs="Arial"/>
        </w:rPr>
        <w:t xml:space="preserve"> </w:t>
      </w:r>
      <w:r w:rsidR="00670E52" w:rsidRPr="00CA4C68">
        <w:rPr>
          <w:rFonts w:cs="Arial"/>
        </w:rPr>
        <w:t>Personnel, Equipment and Services</w:t>
      </w:r>
      <w:bookmarkEnd w:id="339"/>
      <w:bookmarkEnd w:id="340"/>
    </w:p>
    <w:p w14:paraId="31BBECDF" w14:textId="77777777" w:rsidR="00670E52" w:rsidRPr="00CA4C68" w:rsidRDefault="00670E52" w:rsidP="00E33766">
      <w:pPr>
        <w:pStyle w:val="NoSpacing"/>
        <w:numPr>
          <w:ilvl w:val="0"/>
          <w:numId w:val="25"/>
        </w:numPr>
        <w:spacing w:before="0" w:after="0"/>
        <w:rPr>
          <w:rFonts w:ascii="Arial" w:hAnsi="Arial" w:cs="Arial"/>
        </w:rPr>
      </w:pPr>
      <w:r w:rsidRPr="00CA4C68">
        <w:rPr>
          <w:rFonts w:ascii="Arial" w:hAnsi="Arial" w:cs="Arial"/>
        </w:rPr>
        <w:t>The Vendor represents that it has, or will secure at its own expense, all personnel required to perform the services required under the contract.</w:t>
      </w:r>
    </w:p>
    <w:p w14:paraId="117B05B9" w14:textId="77777777" w:rsidR="00670E52" w:rsidRPr="00CA4C68" w:rsidRDefault="00670E52" w:rsidP="00E33766">
      <w:pPr>
        <w:pStyle w:val="NoSpacing"/>
        <w:numPr>
          <w:ilvl w:val="0"/>
          <w:numId w:val="25"/>
        </w:numPr>
        <w:spacing w:before="0" w:after="0"/>
        <w:rPr>
          <w:rFonts w:ascii="Arial" w:hAnsi="Arial" w:cs="Arial"/>
        </w:rPr>
      </w:pPr>
      <w:r w:rsidRPr="00CA4C68">
        <w:rPr>
          <w:rFonts w:ascii="Arial" w:hAnsi="Arial" w:cs="Arial"/>
        </w:rPr>
        <w:t>All of the equipment and services required under the contract shall be provided by or performed by the Vendor or under its direct supervision, and all personnel, including subcontractors, engaged in the work shall be fully qualified and shall be authorized under State and local law to perform such services.</w:t>
      </w:r>
    </w:p>
    <w:p w14:paraId="37975476" w14:textId="3701A55C" w:rsidR="00670E52" w:rsidRDefault="00670E52" w:rsidP="00E33766">
      <w:pPr>
        <w:pStyle w:val="NoSpacing"/>
        <w:numPr>
          <w:ilvl w:val="0"/>
          <w:numId w:val="25"/>
        </w:numPr>
        <w:spacing w:before="0" w:after="0"/>
        <w:rPr>
          <w:rFonts w:ascii="Arial" w:hAnsi="Arial" w:cs="Arial"/>
        </w:rPr>
      </w:pPr>
      <w:r w:rsidRPr="00CA4C68">
        <w:rPr>
          <w:rFonts w:ascii="Arial" w:hAnsi="Arial" w:cs="Arial"/>
        </w:rPr>
        <w:t xml:space="preserve">None of the equipment and/or services covered by the contract shall be subcontracted without the prior written approval of the State. Only those subcontractors identified </w:t>
      </w:r>
      <w:r w:rsidR="00FB6FD7">
        <w:rPr>
          <w:rFonts w:ascii="Arial" w:hAnsi="Arial" w:cs="Arial"/>
        </w:rPr>
        <w:t>on the Subcontractor Form</w:t>
      </w:r>
      <w:r w:rsidRPr="00CA4C68">
        <w:rPr>
          <w:rFonts w:ascii="Arial" w:hAnsi="Arial" w:cs="Arial"/>
        </w:rPr>
        <w:t xml:space="preserve"> are considered approved upon award. Changes to those subcontractor(s) listed must be approved in writing by the State.</w:t>
      </w:r>
    </w:p>
    <w:p w14:paraId="7BA20D9E" w14:textId="77777777" w:rsidR="00FB6FD7" w:rsidRDefault="00FB6FD7" w:rsidP="00FB6FD7">
      <w:pPr>
        <w:pStyle w:val="NoSpacing"/>
        <w:spacing w:before="0" w:after="0"/>
        <w:rPr>
          <w:rFonts w:ascii="Arial" w:hAnsi="Arial" w:cs="Arial"/>
        </w:rPr>
      </w:pPr>
    </w:p>
    <w:p w14:paraId="529AEC73" w14:textId="77777777" w:rsidR="00FB6FD7" w:rsidRPr="00CA4C68" w:rsidRDefault="00FB6FD7" w:rsidP="00FB6FD7">
      <w:pPr>
        <w:pStyle w:val="NoSpacing"/>
        <w:spacing w:before="0" w:after="0"/>
        <w:rPr>
          <w:rFonts w:ascii="Arial" w:hAnsi="Arial" w:cs="Arial"/>
        </w:rPr>
      </w:pPr>
    </w:p>
    <w:p w14:paraId="43900CEE" w14:textId="518D0C00" w:rsidR="00670E52" w:rsidRPr="00CA4C68" w:rsidRDefault="00935768" w:rsidP="00670E52">
      <w:pPr>
        <w:pStyle w:val="Heading3"/>
        <w:rPr>
          <w:rFonts w:cs="Arial"/>
        </w:rPr>
      </w:pPr>
      <w:bookmarkStart w:id="341" w:name="_Toc118987415"/>
      <w:bookmarkStart w:id="342" w:name="_Toc184977996"/>
      <w:r>
        <w:rPr>
          <w:rFonts w:cs="Arial"/>
        </w:rPr>
        <w:t>11</w:t>
      </w:r>
      <w:r w:rsidR="00C53649">
        <w:rPr>
          <w:rFonts w:cs="Arial"/>
        </w:rPr>
        <w:t>.</w:t>
      </w:r>
      <w:r>
        <w:rPr>
          <w:rFonts w:cs="Arial"/>
        </w:rPr>
        <w:t>0</w:t>
      </w:r>
      <w:r w:rsidR="00C53649">
        <w:rPr>
          <w:rFonts w:cs="Arial"/>
        </w:rPr>
        <w:t>7.2</w:t>
      </w:r>
      <w:r>
        <w:rPr>
          <w:rFonts w:cs="Arial"/>
        </w:rPr>
        <w:t>2</w:t>
      </w:r>
      <w:r w:rsidR="00C53649">
        <w:rPr>
          <w:rFonts w:cs="Arial"/>
        </w:rPr>
        <w:t xml:space="preserve"> </w:t>
      </w:r>
      <w:r w:rsidR="00670E52" w:rsidRPr="00CA4C68">
        <w:rPr>
          <w:rFonts w:cs="Arial"/>
        </w:rPr>
        <w:t>Fair Background Check Practices</w:t>
      </w:r>
      <w:bookmarkEnd w:id="341"/>
      <w:bookmarkEnd w:id="342"/>
    </w:p>
    <w:p w14:paraId="084CED0B" w14:textId="77777777" w:rsidR="00670E52" w:rsidRDefault="00670E52" w:rsidP="00670E52">
      <w:pPr>
        <w:pStyle w:val="NoSpacing"/>
        <w:rPr>
          <w:rFonts w:ascii="Arial" w:hAnsi="Arial" w:cs="Arial"/>
        </w:rPr>
      </w:pPr>
      <w:r w:rsidRPr="00182146">
        <w:rPr>
          <w:rFonts w:ascii="Arial" w:hAnsi="Arial" w:cs="Arial"/>
        </w:rPr>
        <w:t xml:space="preserve">Pursuant to 29 Del. C. </w:t>
      </w:r>
      <w:hyperlink r:id="rId67" w:history="1">
        <w:r w:rsidRPr="006F76FC">
          <w:rPr>
            <w:rStyle w:val="Hyperlink"/>
            <w:rFonts w:ascii="Arial" w:eastAsia="Arial" w:hAnsi="Arial" w:cs="Arial"/>
            <w:spacing w:val="-3"/>
          </w:rPr>
          <w:t>§ 6909B</w:t>
        </w:r>
      </w:hyperlink>
      <w:r w:rsidRPr="00182146">
        <w:rPr>
          <w:rFonts w:ascii="Arial" w:hAnsi="Arial" w:cs="Arial"/>
        </w:rPr>
        <w:t xml:space="preserve">, the State does not consider the criminal record, criminal history, credit history or credit score of an applicant for state employment during the initial application process unless otherwise required by state and/or federal law.  Vendors doing business with the State are encouraged to adopt fair background check practices. Vendors can refer to 19 </w:t>
      </w:r>
      <w:r w:rsidRPr="006F76FC">
        <w:rPr>
          <w:rFonts w:ascii="Arial" w:hAnsi="Arial" w:cs="Arial"/>
          <w:i/>
          <w:iCs/>
        </w:rPr>
        <w:t>Del. C.</w:t>
      </w:r>
      <w:r w:rsidRPr="00182146">
        <w:rPr>
          <w:rFonts w:ascii="Arial" w:hAnsi="Arial" w:cs="Arial"/>
        </w:rPr>
        <w:t xml:space="preserve"> </w:t>
      </w:r>
      <w:hyperlink r:id="rId68" w:history="1">
        <w:r w:rsidRPr="006F76FC">
          <w:rPr>
            <w:rStyle w:val="Hyperlink"/>
            <w:rFonts w:ascii="Arial" w:eastAsia="Arial" w:hAnsi="Arial" w:cs="Arial"/>
            <w:spacing w:val="-3"/>
          </w:rPr>
          <w:t>§ 711(g)</w:t>
        </w:r>
      </w:hyperlink>
      <w:r w:rsidRPr="00182146">
        <w:rPr>
          <w:rFonts w:ascii="Arial" w:hAnsi="Arial" w:cs="Arial"/>
        </w:rPr>
        <w:t xml:space="preserve"> for applicable established provisions.</w:t>
      </w:r>
    </w:p>
    <w:p w14:paraId="401D652B" w14:textId="77777777" w:rsidR="00FB6FD7" w:rsidRPr="00182146" w:rsidRDefault="00FB6FD7" w:rsidP="00670E52">
      <w:pPr>
        <w:pStyle w:val="NoSpacing"/>
        <w:rPr>
          <w:rFonts w:ascii="Arial" w:hAnsi="Arial" w:cs="Arial"/>
        </w:rPr>
      </w:pPr>
    </w:p>
    <w:p w14:paraId="0A2E65AA" w14:textId="52D2946D" w:rsidR="00670E52" w:rsidRPr="00CA4C68" w:rsidRDefault="00935768" w:rsidP="00670E52">
      <w:pPr>
        <w:pStyle w:val="Heading3"/>
        <w:rPr>
          <w:rFonts w:cs="Arial"/>
        </w:rPr>
      </w:pPr>
      <w:bookmarkStart w:id="343" w:name="_Toc118987416"/>
      <w:bookmarkStart w:id="344" w:name="_Toc184977997"/>
      <w:r>
        <w:rPr>
          <w:rFonts w:cs="Arial"/>
        </w:rPr>
        <w:t>11</w:t>
      </w:r>
      <w:r w:rsidR="00C53649">
        <w:rPr>
          <w:rFonts w:cs="Arial"/>
        </w:rPr>
        <w:t>.</w:t>
      </w:r>
      <w:r>
        <w:rPr>
          <w:rFonts w:cs="Arial"/>
        </w:rPr>
        <w:t>0</w:t>
      </w:r>
      <w:r w:rsidR="00C53649">
        <w:rPr>
          <w:rFonts w:cs="Arial"/>
        </w:rPr>
        <w:t>7.2</w:t>
      </w:r>
      <w:r>
        <w:rPr>
          <w:rFonts w:cs="Arial"/>
        </w:rPr>
        <w:t>3</w:t>
      </w:r>
      <w:r w:rsidR="00C53649">
        <w:rPr>
          <w:rFonts w:cs="Arial"/>
        </w:rPr>
        <w:t xml:space="preserve"> </w:t>
      </w:r>
      <w:r w:rsidR="00670E52" w:rsidRPr="00CA4C68">
        <w:rPr>
          <w:rFonts w:cs="Arial"/>
        </w:rPr>
        <w:t>Vendor Background Check Requirements</w:t>
      </w:r>
      <w:bookmarkEnd w:id="343"/>
      <w:bookmarkEnd w:id="344"/>
    </w:p>
    <w:p w14:paraId="30FED3BF" w14:textId="77777777" w:rsidR="00670E52" w:rsidRPr="00CA4C68" w:rsidRDefault="00670E52" w:rsidP="00670E52">
      <w:pPr>
        <w:pStyle w:val="NoSpacing"/>
        <w:rPr>
          <w:rFonts w:ascii="Arial" w:hAnsi="Arial" w:cs="Arial"/>
        </w:rPr>
      </w:pPr>
      <w:r w:rsidRPr="00CA4C68">
        <w:rPr>
          <w:rFonts w:ascii="Arial" w:hAnsi="Arial" w:cs="Arial"/>
        </w:rPr>
        <w:t>Vendor(s) selected for an award that access state property or come in contact with vulnerable populations, including children and youth, shall be required to complete background checks on employees serving the State’s on premises contracts.  Unless otherwise directed, at a minimum, this shall include a check of the following registry:</w:t>
      </w:r>
    </w:p>
    <w:p w14:paraId="3B0E0793" w14:textId="77777777" w:rsidR="00670E52" w:rsidRPr="00CA4C68" w:rsidRDefault="00670E52" w:rsidP="00670E52">
      <w:pPr>
        <w:spacing w:line="276" w:lineRule="auto"/>
        <w:ind w:left="1440"/>
        <w:jc w:val="both"/>
      </w:pPr>
      <w:r w:rsidRPr="00CA4C68">
        <w:tab/>
        <w:t xml:space="preserve">Delaware Sex Offender Central Registry at: </w:t>
      </w:r>
    </w:p>
    <w:p w14:paraId="24456D4B" w14:textId="77777777" w:rsidR="00670E52" w:rsidRPr="00CA4C68" w:rsidRDefault="00670E52" w:rsidP="00670E52">
      <w:pPr>
        <w:spacing w:line="276" w:lineRule="auto"/>
        <w:ind w:left="1440"/>
        <w:jc w:val="both"/>
      </w:pPr>
      <w:r w:rsidRPr="00CA4C68">
        <w:tab/>
      </w:r>
      <w:hyperlink r:id="rId69" w:history="1">
        <w:r w:rsidRPr="00CA4C68">
          <w:rPr>
            <w:rStyle w:val="Hyperlink"/>
          </w:rPr>
          <w:t>https://sexoffender.dsp.delaware.gov/</w:t>
        </w:r>
      </w:hyperlink>
      <w:r w:rsidRPr="00CA4C68">
        <w:t xml:space="preserve">     </w:t>
      </w:r>
    </w:p>
    <w:p w14:paraId="167E9663" w14:textId="74E5C214" w:rsidR="00670E52" w:rsidRPr="00CA4C68" w:rsidRDefault="00670E52" w:rsidP="00670E52">
      <w:pPr>
        <w:pStyle w:val="NoSpacing"/>
        <w:rPr>
          <w:rFonts w:ascii="Arial" w:hAnsi="Arial" w:cs="Arial"/>
        </w:rPr>
      </w:pPr>
      <w:r w:rsidRPr="00CA4C68">
        <w:rPr>
          <w:rFonts w:ascii="Arial" w:hAnsi="Arial" w:cs="Arial"/>
        </w:rPr>
        <w:t xml:space="preserve">Individuals that are listed in the registry shall be prevented from direct contact in the service of an awarded state </w:t>
      </w:r>
      <w:r w:rsidR="00135F33" w:rsidRPr="00CA4C68">
        <w:rPr>
          <w:rFonts w:ascii="Arial" w:hAnsi="Arial" w:cs="Arial"/>
        </w:rPr>
        <w:t>contract but</w:t>
      </w:r>
      <w:r w:rsidRPr="00CA4C68">
        <w:rPr>
          <w:rFonts w:ascii="Arial" w:hAnsi="Arial" w:cs="Arial"/>
        </w:rPr>
        <w:t xml:space="preserve"> may provide support or off-site premises service for contract vendors. Should an individual be </w:t>
      </w:r>
      <w:r w:rsidR="00135F33" w:rsidRPr="00CA4C68">
        <w:rPr>
          <w:rFonts w:ascii="Arial" w:hAnsi="Arial" w:cs="Arial"/>
        </w:rPr>
        <w:t>identified,</w:t>
      </w:r>
      <w:r w:rsidRPr="00CA4C68">
        <w:rPr>
          <w:rFonts w:ascii="Arial" w:hAnsi="Arial" w:cs="Arial"/>
        </w:rPr>
        <w:t xml:space="preserve"> and the Vendor(s) believes their employee’s service does not represent a conflict with this requirement, Vendor may apply for a waiver to the primary agency listed in the solicitation. The Agency’s decision to allow or deny access to any individual identified on a registry database is final and at the Agency’s sole discretion. </w:t>
      </w:r>
    </w:p>
    <w:p w14:paraId="115C1A07" w14:textId="2D5377AC" w:rsidR="00670E52" w:rsidRPr="00CA4C68" w:rsidRDefault="00670E52" w:rsidP="00670E52">
      <w:pPr>
        <w:pStyle w:val="NoSpacing"/>
        <w:rPr>
          <w:rFonts w:ascii="Arial" w:hAnsi="Arial" w:cs="Arial"/>
        </w:rPr>
      </w:pPr>
      <w:r w:rsidRPr="00CA4C68">
        <w:rPr>
          <w:rFonts w:ascii="Arial" w:hAnsi="Arial" w:cs="Arial"/>
        </w:rPr>
        <w:t xml:space="preserve">By Agency request, the Vendor(s) shall provide a list of all employees serving an awarded </w:t>
      </w:r>
      <w:r w:rsidR="00135F33" w:rsidRPr="00CA4C68">
        <w:rPr>
          <w:rFonts w:ascii="Arial" w:hAnsi="Arial" w:cs="Arial"/>
        </w:rPr>
        <w:t>contract and</w:t>
      </w:r>
      <w:r w:rsidRPr="00CA4C68">
        <w:rPr>
          <w:rFonts w:ascii="Arial" w:hAnsi="Arial" w:cs="Arial"/>
        </w:rPr>
        <w:t xml:space="preserve"> certify adherence to the background check requirement.  Individual(s) found in the central registry in violation of the terms stated, shall be immediately prevented from a return to state property in service of a contract award.  A violation of this condition represents a violation of the contract terms and conditions, and may subject the Vendor to penalty, including contract cancellation for cause. </w:t>
      </w:r>
    </w:p>
    <w:p w14:paraId="155F2BA7" w14:textId="77777777" w:rsidR="00670E52" w:rsidRDefault="00670E52" w:rsidP="00670E52">
      <w:pPr>
        <w:pStyle w:val="NoSpacing"/>
        <w:rPr>
          <w:rFonts w:ascii="Arial" w:hAnsi="Arial" w:cs="Arial"/>
        </w:rPr>
      </w:pPr>
      <w:r w:rsidRPr="00CA4C68">
        <w:rPr>
          <w:rFonts w:ascii="Arial" w:hAnsi="Arial" w:cs="Arial"/>
        </w:rPr>
        <w:t>Individual contracts may require additional background checks and/or security clearance(s), depending on the nature of the services to be provided or locations accessed, but any other requirements shall be stated in the contract scope of work or be a matter of common law.  The Vendor(s) shall be responsible for the background check requirements of any authorized Subcontractor providing service to the Agency’s contract.</w:t>
      </w:r>
    </w:p>
    <w:p w14:paraId="6AC3D7FE" w14:textId="77777777" w:rsidR="00FB6FD7" w:rsidRPr="00CA4C68" w:rsidRDefault="00FB6FD7" w:rsidP="00670E52">
      <w:pPr>
        <w:pStyle w:val="NoSpacing"/>
        <w:rPr>
          <w:rFonts w:ascii="Arial" w:hAnsi="Arial" w:cs="Arial"/>
        </w:rPr>
      </w:pPr>
    </w:p>
    <w:p w14:paraId="7F1A667A" w14:textId="2FA80F8D" w:rsidR="00670E52" w:rsidRPr="00CA4C68" w:rsidRDefault="00935768" w:rsidP="00670E52">
      <w:pPr>
        <w:pStyle w:val="Heading3"/>
        <w:rPr>
          <w:rFonts w:cs="Arial"/>
        </w:rPr>
      </w:pPr>
      <w:bookmarkStart w:id="345" w:name="_Toc118987417"/>
      <w:bookmarkStart w:id="346" w:name="_Toc184977998"/>
      <w:r>
        <w:rPr>
          <w:rFonts w:cs="Arial"/>
        </w:rPr>
        <w:t>11</w:t>
      </w:r>
      <w:r w:rsidR="00C53649">
        <w:rPr>
          <w:rFonts w:cs="Arial"/>
        </w:rPr>
        <w:t>.</w:t>
      </w:r>
      <w:r>
        <w:rPr>
          <w:rFonts w:cs="Arial"/>
        </w:rPr>
        <w:t>0</w:t>
      </w:r>
      <w:r w:rsidR="00C53649">
        <w:rPr>
          <w:rFonts w:cs="Arial"/>
        </w:rPr>
        <w:t>7.2</w:t>
      </w:r>
      <w:r>
        <w:rPr>
          <w:rFonts w:cs="Arial"/>
        </w:rPr>
        <w:t>4</w:t>
      </w:r>
      <w:r w:rsidR="00C53649">
        <w:rPr>
          <w:rFonts w:cs="Arial"/>
        </w:rPr>
        <w:t xml:space="preserve"> </w:t>
      </w:r>
      <w:r w:rsidR="00670E52" w:rsidRPr="00CA4C68">
        <w:rPr>
          <w:rFonts w:cs="Arial"/>
        </w:rPr>
        <w:t>Work Product</w:t>
      </w:r>
      <w:bookmarkEnd w:id="345"/>
      <w:bookmarkEnd w:id="346"/>
    </w:p>
    <w:p w14:paraId="32DA5B18" w14:textId="77777777" w:rsidR="00670E52" w:rsidRDefault="00670E52" w:rsidP="00670E52">
      <w:pPr>
        <w:pStyle w:val="NoSpacing"/>
        <w:rPr>
          <w:rFonts w:ascii="Arial" w:hAnsi="Arial" w:cs="Arial"/>
        </w:rPr>
      </w:pPr>
      <w:r w:rsidRPr="00CA4C68">
        <w:rPr>
          <w:rFonts w:ascii="Arial" w:hAnsi="Arial" w:cs="Arial"/>
        </w:rPr>
        <w:t>All materials and products developed under the executed contract by the vendor are the sole and exclusive property of the State.  The vendor will seek written permission to use any product created under the contract.</w:t>
      </w:r>
    </w:p>
    <w:p w14:paraId="34A6859E" w14:textId="77777777" w:rsidR="00FB6FD7" w:rsidRPr="00CA4C68" w:rsidRDefault="00FB6FD7" w:rsidP="00670E52">
      <w:pPr>
        <w:pStyle w:val="NoSpacing"/>
        <w:rPr>
          <w:rFonts w:ascii="Arial" w:hAnsi="Arial" w:cs="Arial"/>
        </w:rPr>
      </w:pPr>
    </w:p>
    <w:p w14:paraId="7DE57C76" w14:textId="708925CA" w:rsidR="00670E52" w:rsidRPr="00CA4C68" w:rsidRDefault="00935768" w:rsidP="00670E52">
      <w:pPr>
        <w:pStyle w:val="Heading3"/>
        <w:rPr>
          <w:rFonts w:cs="Arial"/>
        </w:rPr>
      </w:pPr>
      <w:bookmarkStart w:id="347" w:name="_Toc118987418"/>
      <w:bookmarkStart w:id="348" w:name="_Toc184977999"/>
      <w:r>
        <w:rPr>
          <w:rFonts w:cs="Arial"/>
        </w:rPr>
        <w:t>11</w:t>
      </w:r>
      <w:r w:rsidR="00A127F6">
        <w:rPr>
          <w:rFonts w:cs="Arial"/>
        </w:rPr>
        <w:t>.</w:t>
      </w:r>
      <w:r>
        <w:rPr>
          <w:rFonts w:cs="Arial"/>
        </w:rPr>
        <w:t>0</w:t>
      </w:r>
      <w:r w:rsidR="00A127F6">
        <w:rPr>
          <w:rFonts w:cs="Arial"/>
        </w:rPr>
        <w:t>7.2</w:t>
      </w:r>
      <w:r>
        <w:rPr>
          <w:rFonts w:cs="Arial"/>
        </w:rPr>
        <w:t>5</w:t>
      </w:r>
      <w:r w:rsidR="00A127F6">
        <w:rPr>
          <w:rFonts w:cs="Arial"/>
        </w:rPr>
        <w:t xml:space="preserve"> </w:t>
      </w:r>
      <w:r w:rsidR="00670E52" w:rsidRPr="00CA4C68">
        <w:rPr>
          <w:rFonts w:cs="Arial"/>
        </w:rPr>
        <w:t>Contract Documents</w:t>
      </w:r>
      <w:bookmarkEnd w:id="347"/>
      <w:bookmarkEnd w:id="348"/>
    </w:p>
    <w:p w14:paraId="67E4A56A" w14:textId="77777777" w:rsidR="00670E52" w:rsidRDefault="00670E52" w:rsidP="00670E52">
      <w:pPr>
        <w:pStyle w:val="NoSpacing"/>
        <w:rPr>
          <w:rFonts w:ascii="Arial" w:hAnsi="Arial" w:cs="Arial"/>
        </w:rPr>
      </w:pPr>
      <w:r w:rsidRPr="00CA4C68">
        <w:rPr>
          <w:rFonts w:ascii="Arial" w:hAnsi="Arial" w:cs="Arial"/>
        </w:rPr>
        <w:t>The RFP, the purchase order, the executed contract and any supplemental documents between the State of Delaware and the successful vendor shall constitute the contract between the State of Delaware and the vendor.  In the event there is any discrepancy between any of these contract documents, the following order of documents governs so that the former prevails over the latter: contract, State of Delaware’s RFP, Vendor’s response to the RFP and purchase order.  No other documents shall be considered.  These documents will constitute the entire agreement between the State of Delaware and the vendor.</w:t>
      </w:r>
    </w:p>
    <w:p w14:paraId="47644CCA" w14:textId="77777777" w:rsidR="00FB6FD7" w:rsidRPr="00CA4C68" w:rsidRDefault="00FB6FD7" w:rsidP="00670E52">
      <w:pPr>
        <w:pStyle w:val="NoSpacing"/>
        <w:rPr>
          <w:rFonts w:ascii="Arial" w:hAnsi="Arial" w:cs="Arial"/>
        </w:rPr>
      </w:pPr>
    </w:p>
    <w:p w14:paraId="49AAB8BC" w14:textId="3AFA1A6C" w:rsidR="00670E52" w:rsidRPr="00CA4C68" w:rsidRDefault="00935768" w:rsidP="00670E52">
      <w:pPr>
        <w:pStyle w:val="Heading3"/>
        <w:rPr>
          <w:rFonts w:cs="Arial"/>
        </w:rPr>
      </w:pPr>
      <w:bookmarkStart w:id="349" w:name="_Toc118987419"/>
      <w:bookmarkStart w:id="350" w:name="_Toc184978000"/>
      <w:r>
        <w:rPr>
          <w:rFonts w:cs="Arial"/>
        </w:rPr>
        <w:t>11</w:t>
      </w:r>
      <w:r w:rsidR="00A127F6">
        <w:rPr>
          <w:rFonts w:cs="Arial"/>
        </w:rPr>
        <w:t>.</w:t>
      </w:r>
      <w:r>
        <w:rPr>
          <w:rFonts w:cs="Arial"/>
        </w:rPr>
        <w:t>0</w:t>
      </w:r>
      <w:r w:rsidR="00A127F6">
        <w:rPr>
          <w:rFonts w:cs="Arial"/>
        </w:rPr>
        <w:t>7.2</w:t>
      </w:r>
      <w:r>
        <w:rPr>
          <w:rFonts w:cs="Arial"/>
        </w:rPr>
        <w:t>6</w:t>
      </w:r>
      <w:r w:rsidR="00A127F6">
        <w:rPr>
          <w:rFonts w:cs="Arial"/>
        </w:rPr>
        <w:t xml:space="preserve"> </w:t>
      </w:r>
      <w:r w:rsidR="00670E52" w:rsidRPr="00CA4C68">
        <w:rPr>
          <w:rFonts w:cs="Arial"/>
        </w:rPr>
        <w:t>Applicable Law</w:t>
      </w:r>
      <w:bookmarkEnd w:id="349"/>
      <w:bookmarkEnd w:id="350"/>
    </w:p>
    <w:p w14:paraId="357DED59" w14:textId="77777777" w:rsidR="00670E52" w:rsidRPr="00CA4C68" w:rsidRDefault="00670E52" w:rsidP="00670E52">
      <w:pPr>
        <w:pStyle w:val="NoSpacing"/>
        <w:rPr>
          <w:rFonts w:ascii="Arial" w:hAnsi="Arial" w:cs="Arial"/>
        </w:rPr>
      </w:pPr>
      <w:r w:rsidRPr="00CA4C68">
        <w:rPr>
          <w:rFonts w:ascii="Arial" w:hAnsi="Arial" w:cs="Arial"/>
        </w:rPr>
        <w:t>The laws of the State of Delaware shall apply, except where Federal Law has precedence.  The successful vendor consents to jurisdiction and venue in the State of Delaware.</w:t>
      </w:r>
    </w:p>
    <w:p w14:paraId="3B073C22" w14:textId="736B35E8" w:rsidR="00670E52" w:rsidRPr="00CA4C68" w:rsidRDefault="00670E52" w:rsidP="00670E52">
      <w:pPr>
        <w:pStyle w:val="NoSpacing"/>
        <w:rPr>
          <w:rFonts w:ascii="Arial" w:hAnsi="Arial" w:cs="Arial"/>
        </w:rPr>
      </w:pPr>
      <w:r w:rsidRPr="00CA4C68">
        <w:rPr>
          <w:rFonts w:ascii="Arial" w:hAnsi="Arial" w:cs="Arial"/>
        </w:rPr>
        <w:t xml:space="preserve">In submitting a proposal, Vendors certify that they comply with all federal, </w:t>
      </w:r>
      <w:r w:rsidR="00B9437D" w:rsidRPr="00CA4C68">
        <w:rPr>
          <w:rFonts w:ascii="Arial" w:hAnsi="Arial" w:cs="Arial"/>
        </w:rPr>
        <w:t>state,</w:t>
      </w:r>
      <w:r w:rsidRPr="00CA4C68">
        <w:rPr>
          <w:rFonts w:ascii="Arial" w:hAnsi="Arial" w:cs="Arial"/>
        </w:rPr>
        <w:t xml:space="preserve"> and local laws applicable to its activities and obligations including:</w:t>
      </w:r>
    </w:p>
    <w:p w14:paraId="1F9AC529" w14:textId="04568566" w:rsidR="00670E52" w:rsidRPr="00CA4C68" w:rsidRDefault="00670E52" w:rsidP="00E33766">
      <w:pPr>
        <w:pStyle w:val="NoSpacing"/>
        <w:numPr>
          <w:ilvl w:val="0"/>
          <w:numId w:val="26"/>
        </w:numPr>
        <w:spacing w:before="0" w:after="0"/>
        <w:rPr>
          <w:rFonts w:ascii="Arial" w:hAnsi="Arial" w:cs="Arial"/>
        </w:rPr>
      </w:pPr>
      <w:r w:rsidRPr="00CA4C68">
        <w:rPr>
          <w:rFonts w:ascii="Arial" w:hAnsi="Arial" w:cs="Arial"/>
        </w:rPr>
        <w:t xml:space="preserve">the laws of the State of </w:t>
      </w:r>
      <w:r w:rsidR="008115ED" w:rsidRPr="00CA4C68">
        <w:rPr>
          <w:rFonts w:ascii="Arial" w:hAnsi="Arial" w:cs="Arial"/>
        </w:rPr>
        <w:t>Delaware.</w:t>
      </w:r>
    </w:p>
    <w:p w14:paraId="0F8A8373" w14:textId="1C18AB82" w:rsidR="00670E52" w:rsidRPr="00CA4C68" w:rsidRDefault="00670E52" w:rsidP="00E33766">
      <w:pPr>
        <w:pStyle w:val="NoSpacing"/>
        <w:numPr>
          <w:ilvl w:val="0"/>
          <w:numId w:val="26"/>
        </w:numPr>
        <w:spacing w:before="0" w:after="0"/>
        <w:rPr>
          <w:rFonts w:ascii="Arial" w:hAnsi="Arial" w:cs="Arial"/>
        </w:rPr>
      </w:pPr>
      <w:r w:rsidRPr="00CA4C68">
        <w:rPr>
          <w:rFonts w:ascii="Arial" w:hAnsi="Arial" w:cs="Arial"/>
        </w:rPr>
        <w:t xml:space="preserve">the applicable portion of the Federal Civil Rights Act of </w:t>
      </w:r>
      <w:r w:rsidR="008115ED" w:rsidRPr="00CA4C68">
        <w:rPr>
          <w:rFonts w:ascii="Arial" w:hAnsi="Arial" w:cs="Arial"/>
        </w:rPr>
        <w:t>1964.</w:t>
      </w:r>
    </w:p>
    <w:p w14:paraId="4FE1862D" w14:textId="758978F0" w:rsidR="00670E52" w:rsidRPr="00CA4C68" w:rsidRDefault="00670E52" w:rsidP="00E33766">
      <w:pPr>
        <w:pStyle w:val="NoSpacing"/>
        <w:numPr>
          <w:ilvl w:val="0"/>
          <w:numId w:val="26"/>
        </w:numPr>
        <w:spacing w:before="0" w:after="0"/>
        <w:rPr>
          <w:rFonts w:ascii="Arial" w:hAnsi="Arial" w:cs="Arial"/>
        </w:rPr>
      </w:pPr>
      <w:r w:rsidRPr="00CA4C68">
        <w:rPr>
          <w:rFonts w:ascii="Arial" w:hAnsi="Arial" w:cs="Arial"/>
        </w:rPr>
        <w:t xml:space="preserve">the Equal Employment Opportunity Act and the regulations issued there under by the federal </w:t>
      </w:r>
      <w:r w:rsidR="008115ED" w:rsidRPr="00CA4C68">
        <w:rPr>
          <w:rFonts w:ascii="Arial" w:hAnsi="Arial" w:cs="Arial"/>
        </w:rPr>
        <w:t>government.</w:t>
      </w:r>
    </w:p>
    <w:p w14:paraId="19E55D6B" w14:textId="0AD27239" w:rsidR="00670E52" w:rsidRPr="00CA4C68" w:rsidRDefault="00670E52" w:rsidP="00E33766">
      <w:pPr>
        <w:pStyle w:val="NoSpacing"/>
        <w:numPr>
          <w:ilvl w:val="0"/>
          <w:numId w:val="26"/>
        </w:numPr>
        <w:spacing w:before="0" w:after="0"/>
        <w:rPr>
          <w:rFonts w:ascii="Arial" w:hAnsi="Arial" w:cs="Arial"/>
        </w:rPr>
      </w:pPr>
      <w:r w:rsidRPr="00CA4C68">
        <w:rPr>
          <w:rFonts w:ascii="Arial" w:hAnsi="Arial" w:cs="Arial"/>
        </w:rPr>
        <w:t xml:space="preserve">the federal American Rescue Plan </w:t>
      </w:r>
      <w:r w:rsidR="008115ED" w:rsidRPr="00CA4C68">
        <w:rPr>
          <w:rFonts w:ascii="Arial" w:hAnsi="Arial" w:cs="Arial"/>
        </w:rPr>
        <w:t>Act.</w:t>
      </w:r>
      <w:r w:rsidRPr="00CA4C68">
        <w:rPr>
          <w:rFonts w:ascii="Arial" w:hAnsi="Arial" w:cs="Arial"/>
        </w:rPr>
        <w:t xml:space="preserve"> </w:t>
      </w:r>
    </w:p>
    <w:p w14:paraId="0F3D8906" w14:textId="77777777" w:rsidR="00670E52" w:rsidRPr="00CA4C68" w:rsidRDefault="00670E52" w:rsidP="00E33766">
      <w:pPr>
        <w:pStyle w:val="NoSpacing"/>
        <w:numPr>
          <w:ilvl w:val="0"/>
          <w:numId w:val="26"/>
        </w:numPr>
        <w:spacing w:before="0" w:after="0"/>
        <w:rPr>
          <w:rFonts w:ascii="Arial" w:hAnsi="Arial" w:cs="Arial"/>
        </w:rPr>
      </w:pPr>
      <w:r w:rsidRPr="00CA4C68">
        <w:rPr>
          <w:rFonts w:ascii="Arial" w:hAnsi="Arial" w:cs="Arial"/>
        </w:rPr>
        <w:t>a condition that the proposal submitted was independently arrived at, without collusion, under penalty of perjury; and</w:t>
      </w:r>
    </w:p>
    <w:p w14:paraId="46BE52AB" w14:textId="77777777" w:rsidR="00670E52" w:rsidRPr="00CA4C68" w:rsidRDefault="00670E52" w:rsidP="00E33766">
      <w:pPr>
        <w:pStyle w:val="NoSpacing"/>
        <w:numPr>
          <w:ilvl w:val="0"/>
          <w:numId w:val="26"/>
        </w:numPr>
        <w:spacing w:before="0" w:after="0"/>
        <w:rPr>
          <w:rFonts w:ascii="Arial" w:hAnsi="Arial" w:cs="Arial"/>
        </w:rPr>
      </w:pPr>
      <w:r w:rsidRPr="00CA4C68">
        <w:rPr>
          <w:rFonts w:ascii="Arial" w:hAnsi="Arial" w:cs="Arial"/>
        </w:rPr>
        <w:t>that programs, services, and activities provided to the general public under the resulting contract conform with the Americans with Disabilities Act of 1990, and the regulations issued there under by the federal government.</w:t>
      </w:r>
    </w:p>
    <w:p w14:paraId="0E763966" w14:textId="22B5CC80" w:rsidR="00670E52" w:rsidRPr="00CA4C68" w:rsidRDefault="0E32A436" w:rsidP="00670E52">
      <w:pPr>
        <w:pStyle w:val="NoSpacing"/>
        <w:rPr>
          <w:rFonts w:ascii="Arial" w:hAnsi="Arial" w:cs="Arial"/>
        </w:rPr>
      </w:pPr>
      <w:r w:rsidRPr="10C69406">
        <w:rPr>
          <w:rFonts w:ascii="Arial" w:hAnsi="Arial" w:cs="Arial"/>
        </w:rPr>
        <w:t>If any vendor fails to comply with (</w:t>
      </w:r>
      <w:r w:rsidR="1AC93C2C" w:rsidRPr="10C69406">
        <w:rPr>
          <w:rFonts w:ascii="Arial" w:hAnsi="Arial" w:cs="Arial"/>
        </w:rPr>
        <w:t>1</w:t>
      </w:r>
      <w:r w:rsidRPr="10C69406">
        <w:rPr>
          <w:rFonts w:ascii="Arial" w:hAnsi="Arial" w:cs="Arial"/>
        </w:rPr>
        <w:t>) through (</w:t>
      </w:r>
      <w:r w:rsidR="181D9823" w:rsidRPr="10C69406">
        <w:rPr>
          <w:rFonts w:ascii="Arial" w:hAnsi="Arial" w:cs="Arial"/>
        </w:rPr>
        <w:t>6</w:t>
      </w:r>
      <w:r w:rsidRPr="10C69406">
        <w:rPr>
          <w:rFonts w:ascii="Arial" w:hAnsi="Arial" w:cs="Arial"/>
        </w:rPr>
        <w:t>) of this paragraph, the State of Delaware reserves the right to disregard the proposal, terminate the contract, or consider the vendor in default.</w:t>
      </w:r>
    </w:p>
    <w:p w14:paraId="6884B846" w14:textId="77777777" w:rsidR="00670E52" w:rsidRDefault="00670E52" w:rsidP="00670E52">
      <w:pPr>
        <w:pStyle w:val="NoSpacing"/>
        <w:rPr>
          <w:rFonts w:ascii="Arial" w:hAnsi="Arial" w:cs="Arial"/>
        </w:rPr>
      </w:pPr>
      <w:r w:rsidRPr="00CA4C68">
        <w:rPr>
          <w:rFonts w:ascii="Arial" w:hAnsi="Arial" w:cs="Arial"/>
        </w:rPr>
        <w:t>The selected vendor shall keep itself fully informed of and shall observe and comply with all applicable existing Federal and State laws, and County and local ordinances, regulations and codes, and those laws, ordinances, regulations, and codes adopted during its performance of the work.</w:t>
      </w:r>
    </w:p>
    <w:p w14:paraId="30BEEE27" w14:textId="77777777" w:rsidR="00FB6FD7" w:rsidRPr="00CA4C68" w:rsidRDefault="00FB6FD7" w:rsidP="00670E52">
      <w:pPr>
        <w:pStyle w:val="NoSpacing"/>
        <w:rPr>
          <w:rFonts w:ascii="Arial" w:hAnsi="Arial" w:cs="Arial"/>
        </w:rPr>
      </w:pPr>
    </w:p>
    <w:p w14:paraId="469E3470" w14:textId="0EF84829" w:rsidR="00670E52" w:rsidRPr="00CA4C68" w:rsidRDefault="00935768" w:rsidP="00670E52">
      <w:pPr>
        <w:pStyle w:val="Heading3"/>
        <w:rPr>
          <w:rFonts w:cs="Arial"/>
        </w:rPr>
      </w:pPr>
      <w:bookmarkStart w:id="351" w:name="_Toc118987420"/>
      <w:bookmarkStart w:id="352" w:name="_Toc184978001"/>
      <w:r>
        <w:rPr>
          <w:rFonts w:cs="Arial"/>
        </w:rPr>
        <w:t>11</w:t>
      </w:r>
      <w:r w:rsidR="00A127F6">
        <w:rPr>
          <w:rFonts w:cs="Arial"/>
        </w:rPr>
        <w:t>.</w:t>
      </w:r>
      <w:r>
        <w:rPr>
          <w:rFonts w:cs="Arial"/>
        </w:rPr>
        <w:t>0</w:t>
      </w:r>
      <w:r w:rsidR="00A127F6">
        <w:rPr>
          <w:rFonts w:cs="Arial"/>
        </w:rPr>
        <w:t>7.2</w:t>
      </w:r>
      <w:r>
        <w:rPr>
          <w:rFonts w:cs="Arial"/>
        </w:rPr>
        <w:t>7</w:t>
      </w:r>
      <w:r w:rsidR="00A127F6">
        <w:rPr>
          <w:rFonts w:cs="Arial"/>
        </w:rPr>
        <w:t xml:space="preserve"> </w:t>
      </w:r>
      <w:r w:rsidR="00670E52" w:rsidRPr="00CA4C68">
        <w:rPr>
          <w:rFonts w:cs="Arial"/>
        </w:rPr>
        <w:t>Severability</w:t>
      </w:r>
      <w:bookmarkEnd w:id="351"/>
      <w:bookmarkEnd w:id="352"/>
    </w:p>
    <w:p w14:paraId="3E4E92D1" w14:textId="77777777" w:rsidR="00670E52" w:rsidRDefault="00670E52" w:rsidP="00670E52">
      <w:pPr>
        <w:pStyle w:val="NoSpacing"/>
        <w:rPr>
          <w:rFonts w:ascii="Arial" w:hAnsi="Arial" w:cs="Arial"/>
        </w:rPr>
      </w:pPr>
      <w:r w:rsidRPr="00CA4C68">
        <w:rPr>
          <w:rFonts w:ascii="Arial" w:hAnsi="Arial" w:cs="Arial"/>
        </w:rPr>
        <w:t>If any term or provision of the contract is found by a court of competent jurisdiction to be invalid, illegal or otherwise unenforceable, the same shall not affect the other terms or provisions of the contract, but such term or provision shall be deemed modified to the extent necessary in the court's opinion to render such term or provision enforceable, and the rights and obligations of the parties shall be construed and enforced accordingly, preserving to the fullest permissible extent the intent and agreements of the parties herein set forth.</w:t>
      </w:r>
    </w:p>
    <w:p w14:paraId="3DC635A2" w14:textId="77777777" w:rsidR="00FB6FD7" w:rsidRPr="00CA4C68" w:rsidRDefault="00FB6FD7" w:rsidP="00670E52">
      <w:pPr>
        <w:pStyle w:val="NoSpacing"/>
        <w:rPr>
          <w:rFonts w:ascii="Arial" w:hAnsi="Arial" w:cs="Arial"/>
        </w:rPr>
      </w:pPr>
    </w:p>
    <w:p w14:paraId="67632581" w14:textId="3A18E67E" w:rsidR="00670E52" w:rsidRPr="00CA4C68" w:rsidRDefault="00935768" w:rsidP="00670E52">
      <w:pPr>
        <w:pStyle w:val="Heading3"/>
        <w:rPr>
          <w:rFonts w:cs="Arial"/>
        </w:rPr>
      </w:pPr>
      <w:bookmarkStart w:id="353" w:name="_Toc118987421"/>
      <w:bookmarkStart w:id="354" w:name="_Toc184978002"/>
      <w:r>
        <w:rPr>
          <w:rFonts w:cs="Arial"/>
        </w:rPr>
        <w:t>11</w:t>
      </w:r>
      <w:r w:rsidR="00A127F6">
        <w:rPr>
          <w:rFonts w:cs="Arial"/>
        </w:rPr>
        <w:t>.</w:t>
      </w:r>
      <w:r>
        <w:rPr>
          <w:rFonts w:cs="Arial"/>
        </w:rPr>
        <w:t>0</w:t>
      </w:r>
      <w:r w:rsidR="00A127F6">
        <w:rPr>
          <w:rFonts w:cs="Arial"/>
        </w:rPr>
        <w:t>7.2</w:t>
      </w:r>
      <w:r>
        <w:rPr>
          <w:rFonts w:cs="Arial"/>
        </w:rPr>
        <w:t>8</w:t>
      </w:r>
      <w:r w:rsidR="00A127F6">
        <w:rPr>
          <w:rFonts w:cs="Arial"/>
        </w:rPr>
        <w:t xml:space="preserve"> </w:t>
      </w:r>
      <w:r w:rsidR="00670E52" w:rsidRPr="00CA4C68">
        <w:rPr>
          <w:rFonts w:cs="Arial"/>
        </w:rPr>
        <w:t>Assignment of Antitrust Claims</w:t>
      </w:r>
      <w:bookmarkEnd w:id="353"/>
      <w:bookmarkEnd w:id="354"/>
    </w:p>
    <w:p w14:paraId="61A2ADF0" w14:textId="77777777" w:rsidR="00670E52" w:rsidRDefault="00670E52" w:rsidP="00670E52">
      <w:pPr>
        <w:pStyle w:val="NoSpacing"/>
        <w:rPr>
          <w:rFonts w:ascii="Arial" w:hAnsi="Arial" w:cs="Arial"/>
        </w:rPr>
      </w:pPr>
      <w:r w:rsidRPr="00CA4C68">
        <w:rPr>
          <w:rFonts w:ascii="Arial" w:hAnsi="Arial" w:cs="Arial"/>
        </w:rPr>
        <w:t>As consideration for the award and execution of this contract by the State, the Vendor by the contract grants, conveys, sells, assigns, and transfers to the State of Delaware all of its right, title and interest in and to all known or unknown causes of action it presently has or may now or hereafter acquire under the antitrust laws of the United States and the State of Delaware, regarding the specific goods or services purchased or acquired for the State pursuant to the contract.  Upon either the State’s or the Vendor notice of the filing of or reasonable likelihood of filing of an action under the antitrust laws of the United States or the State of Delaware, the State and Vendor shall meet and confer about coordination of representation in such action.</w:t>
      </w:r>
    </w:p>
    <w:p w14:paraId="38C22912" w14:textId="77777777" w:rsidR="00FB6FD7" w:rsidRPr="00CA4C68" w:rsidRDefault="00FB6FD7" w:rsidP="00670E52">
      <w:pPr>
        <w:pStyle w:val="NoSpacing"/>
        <w:rPr>
          <w:rFonts w:ascii="Arial" w:hAnsi="Arial" w:cs="Arial"/>
        </w:rPr>
      </w:pPr>
    </w:p>
    <w:p w14:paraId="38F7B57E" w14:textId="56FA5EB8" w:rsidR="00670E52" w:rsidRPr="00CA4C68" w:rsidRDefault="00935768" w:rsidP="00670E52">
      <w:pPr>
        <w:pStyle w:val="Heading3"/>
        <w:rPr>
          <w:rFonts w:cs="Arial"/>
        </w:rPr>
      </w:pPr>
      <w:bookmarkStart w:id="355" w:name="_Toc118987422"/>
      <w:bookmarkStart w:id="356" w:name="_Toc184978003"/>
      <w:r>
        <w:rPr>
          <w:rFonts w:cs="Arial"/>
        </w:rPr>
        <w:t>11</w:t>
      </w:r>
      <w:r w:rsidR="00A127F6">
        <w:rPr>
          <w:rFonts w:cs="Arial"/>
        </w:rPr>
        <w:t>.</w:t>
      </w:r>
      <w:r>
        <w:rPr>
          <w:rFonts w:cs="Arial"/>
        </w:rPr>
        <w:t>0</w:t>
      </w:r>
      <w:r w:rsidR="00A127F6">
        <w:rPr>
          <w:rFonts w:cs="Arial"/>
        </w:rPr>
        <w:t>7.</w:t>
      </w:r>
      <w:r>
        <w:rPr>
          <w:rFonts w:cs="Arial"/>
        </w:rPr>
        <w:t>29</w:t>
      </w:r>
      <w:r w:rsidR="00A127F6">
        <w:rPr>
          <w:rFonts w:cs="Arial"/>
        </w:rPr>
        <w:t xml:space="preserve"> </w:t>
      </w:r>
      <w:r w:rsidR="00670E52" w:rsidRPr="00CA4C68">
        <w:rPr>
          <w:rFonts w:cs="Arial"/>
        </w:rPr>
        <w:t>Scope of Agreement</w:t>
      </w:r>
      <w:bookmarkEnd w:id="355"/>
      <w:bookmarkEnd w:id="356"/>
    </w:p>
    <w:p w14:paraId="11FA6C6E" w14:textId="77777777" w:rsidR="00670E52" w:rsidRDefault="00670E52" w:rsidP="00670E52">
      <w:pPr>
        <w:pStyle w:val="NoSpacing"/>
        <w:rPr>
          <w:rFonts w:ascii="Arial" w:hAnsi="Arial" w:cs="Arial"/>
        </w:rPr>
      </w:pPr>
      <w:r w:rsidRPr="00CA4C68">
        <w:rPr>
          <w:rFonts w:ascii="Arial" w:hAnsi="Arial" w:cs="Arial"/>
        </w:rPr>
        <w:t>If the scope of any provision of the contract is determined to be too broad in any respect whatsoever to permit enforcement to its full extent, then such provision shall be enforced to the maximum extent permitted by law, and the parties hereto consent and agree that such scope may be judicially modified accordingly and that the whole of such provisions of the contract shall not thereby fail, but the scope of such provisions shall be curtailed only to the extent necessary to conform to the law.</w:t>
      </w:r>
    </w:p>
    <w:p w14:paraId="41A640FC" w14:textId="77777777" w:rsidR="00FB6FD7" w:rsidRPr="00CA4C68" w:rsidRDefault="00FB6FD7" w:rsidP="00670E52">
      <w:pPr>
        <w:pStyle w:val="NoSpacing"/>
        <w:rPr>
          <w:rFonts w:ascii="Arial" w:hAnsi="Arial" w:cs="Arial"/>
        </w:rPr>
      </w:pPr>
    </w:p>
    <w:p w14:paraId="4F1E80A4" w14:textId="62B3333A" w:rsidR="00670E52" w:rsidRPr="00CA4C68" w:rsidRDefault="00935768" w:rsidP="00670E52">
      <w:pPr>
        <w:pStyle w:val="Heading3"/>
        <w:rPr>
          <w:rFonts w:cs="Arial"/>
        </w:rPr>
      </w:pPr>
      <w:bookmarkStart w:id="357" w:name="_Toc118987423"/>
      <w:bookmarkStart w:id="358" w:name="_Toc184978004"/>
      <w:r>
        <w:rPr>
          <w:rFonts w:cs="Arial"/>
        </w:rPr>
        <w:t>11</w:t>
      </w:r>
      <w:r w:rsidR="00A127F6">
        <w:rPr>
          <w:rFonts w:cs="Arial"/>
        </w:rPr>
        <w:t>.</w:t>
      </w:r>
      <w:r>
        <w:rPr>
          <w:rFonts w:cs="Arial"/>
        </w:rPr>
        <w:t>0</w:t>
      </w:r>
      <w:r w:rsidR="00A127F6">
        <w:rPr>
          <w:rFonts w:cs="Arial"/>
        </w:rPr>
        <w:t>7.3</w:t>
      </w:r>
      <w:r>
        <w:rPr>
          <w:rFonts w:cs="Arial"/>
        </w:rPr>
        <w:t>0</w:t>
      </w:r>
      <w:r w:rsidR="00A127F6">
        <w:rPr>
          <w:rFonts w:cs="Arial"/>
        </w:rPr>
        <w:t xml:space="preserve"> </w:t>
      </w:r>
      <w:r w:rsidR="00670E52" w:rsidRPr="00CA4C68">
        <w:rPr>
          <w:rFonts w:cs="Arial"/>
        </w:rPr>
        <w:t>Affirmation</w:t>
      </w:r>
      <w:bookmarkEnd w:id="357"/>
      <w:bookmarkEnd w:id="358"/>
    </w:p>
    <w:p w14:paraId="6039F4C2" w14:textId="77777777" w:rsidR="00670E52" w:rsidRPr="00CA4C68" w:rsidRDefault="0E32A436" w:rsidP="00670E52">
      <w:pPr>
        <w:pStyle w:val="NoSpacing"/>
        <w:rPr>
          <w:rFonts w:ascii="Arial" w:hAnsi="Arial" w:cs="Arial"/>
        </w:rPr>
      </w:pPr>
      <w:r w:rsidRPr="10C69406">
        <w:rPr>
          <w:rFonts w:ascii="Arial" w:hAnsi="Arial" w:cs="Arial"/>
        </w:rPr>
        <w:t>The Vendor must affirm that within the past five (5) years the firm or any officer, controlling stockholder, partner, principal, or other person substantially involved in the contracting activities of the business is not currently suspended or debarred and is not a successor, subsidiary, or affiliate of a suspended or debarred business.</w:t>
      </w:r>
    </w:p>
    <w:p w14:paraId="2A6FA6DF" w14:textId="249A0383" w:rsidR="00670E52" w:rsidRPr="00CA4C68" w:rsidRDefault="00935768" w:rsidP="00670E52">
      <w:pPr>
        <w:pStyle w:val="Heading3"/>
        <w:rPr>
          <w:rFonts w:cs="Arial"/>
        </w:rPr>
      </w:pPr>
      <w:bookmarkStart w:id="359" w:name="_Toc118987424"/>
      <w:bookmarkStart w:id="360" w:name="_Toc184978005"/>
      <w:r>
        <w:rPr>
          <w:rFonts w:cs="Arial"/>
        </w:rPr>
        <w:t>11</w:t>
      </w:r>
      <w:r w:rsidR="00A127F6">
        <w:rPr>
          <w:rFonts w:cs="Arial"/>
        </w:rPr>
        <w:t>.</w:t>
      </w:r>
      <w:r>
        <w:rPr>
          <w:rFonts w:cs="Arial"/>
        </w:rPr>
        <w:t>0</w:t>
      </w:r>
      <w:r w:rsidR="00A127F6">
        <w:rPr>
          <w:rFonts w:cs="Arial"/>
        </w:rPr>
        <w:t>7.3</w:t>
      </w:r>
      <w:r>
        <w:rPr>
          <w:rFonts w:cs="Arial"/>
        </w:rPr>
        <w:t>1</w:t>
      </w:r>
      <w:r w:rsidR="00A127F6">
        <w:rPr>
          <w:rFonts w:cs="Arial"/>
        </w:rPr>
        <w:t xml:space="preserve"> </w:t>
      </w:r>
      <w:r w:rsidR="00670E52" w:rsidRPr="00CA4C68">
        <w:rPr>
          <w:rFonts w:cs="Arial"/>
        </w:rPr>
        <w:t>Audit Access to Records</w:t>
      </w:r>
      <w:bookmarkEnd w:id="359"/>
      <w:bookmarkEnd w:id="360"/>
    </w:p>
    <w:p w14:paraId="18617E2C" w14:textId="77777777" w:rsidR="00670E52" w:rsidRDefault="00670E52" w:rsidP="00670E52">
      <w:pPr>
        <w:pStyle w:val="NoSpacing"/>
        <w:rPr>
          <w:rFonts w:ascii="Arial" w:hAnsi="Arial" w:cs="Arial"/>
        </w:rPr>
      </w:pPr>
      <w:r w:rsidRPr="00CA4C68">
        <w:rPr>
          <w:rFonts w:ascii="Arial" w:hAnsi="Arial" w:cs="Arial"/>
        </w:rPr>
        <w:t>The Vendor shall maintain books, records, documents, and other evidence pertaining to the Contract to the extent and in such detail as shall adequately reflect performance hereunder.  The Vendor agrees to preserve and make available to the State, upon request, such records for a period of five (5) years from the date services were rendered by the Vendor, or such later date as required by the federal American Rescue Plan Act.  Records involving matters in litigation shall be retained for one (1) year following the termination of such litigation.  The Vendor agrees to make such records available for inspection, audit, or reproduction to any official State representative in the performance of their duties under the Contract.  Upon notice given to the Vendor, representatives of the State or other duly authorized State or Federal agency may inspect, monitor, and/or evaluate the cost and billing records or other material relative to the Contract.  The cost of any Contract audit disallowances resulting from the examination of the Vendor's financial records will be borne by the Vendor.  Reimbursement to the State for disallowances shall be drawn from the Vendor's own resources and not charged to Contract cost or cost pools indirectly charging Contract costs.</w:t>
      </w:r>
    </w:p>
    <w:p w14:paraId="3FB206E7" w14:textId="77777777" w:rsidR="00FB6FD7" w:rsidRPr="00CA4C68" w:rsidRDefault="00FB6FD7" w:rsidP="00670E52">
      <w:pPr>
        <w:pStyle w:val="NoSpacing"/>
        <w:rPr>
          <w:rFonts w:ascii="Arial" w:hAnsi="Arial" w:cs="Arial"/>
        </w:rPr>
      </w:pPr>
    </w:p>
    <w:p w14:paraId="046D5658" w14:textId="50D4AD65" w:rsidR="009B6FF9" w:rsidRPr="00CA4C68" w:rsidRDefault="00935768" w:rsidP="009B6FF9">
      <w:pPr>
        <w:pStyle w:val="Heading3"/>
        <w:rPr>
          <w:rFonts w:cs="Arial"/>
        </w:rPr>
      </w:pPr>
      <w:bookmarkStart w:id="361" w:name="_Toc184978006"/>
      <w:bookmarkStart w:id="362" w:name="_Toc118987425"/>
      <w:r>
        <w:rPr>
          <w:rFonts w:cs="Arial"/>
        </w:rPr>
        <w:t>11</w:t>
      </w:r>
      <w:r w:rsidR="009B6FF9">
        <w:rPr>
          <w:rFonts w:cs="Arial"/>
        </w:rPr>
        <w:t>.</w:t>
      </w:r>
      <w:r>
        <w:rPr>
          <w:rFonts w:cs="Arial"/>
        </w:rPr>
        <w:t>0</w:t>
      </w:r>
      <w:r w:rsidR="009B6FF9">
        <w:rPr>
          <w:rFonts w:cs="Arial"/>
        </w:rPr>
        <w:t>7.3</w:t>
      </w:r>
      <w:r>
        <w:rPr>
          <w:rFonts w:cs="Arial"/>
        </w:rPr>
        <w:t>2</w:t>
      </w:r>
      <w:r w:rsidR="009B6FF9">
        <w:rPr>
          <w:rFonts w:cs="Arial"/>
        </w:rPr>
        <w:t xml:space="preserve"> </w:t>
      </w:r>
      <w:r w:rsidR="009B6FF9" w:rsidRPr="00CA4C68">
        <w:rPr>
          <w:rFonts w:cs="Arial"/>
        </w:rPr>
        <w:t>IRS 1075 Publication</w:t>
      </w:r>
      <w:bookmarkEnd w:id="361"/>
      <w:r w:rsidR="009B6FF9" w:rsidRPr="00CA4C68">
        <w:rPr>
          <w:rFonts w:cs="Arial"/>
        </w:rPr>
        <w:t xml:space="preserve"> </w:t>
      </w:r>
      <w:bookmarkEnd w:id="362"/>
    </w:p>
    <w:p w14:paraId="719610BC" w14:textId="77777777" w:rsidR="009B6FF9" w:rsidRPr="00CA4C68" w:rsidRDefault="009B6FF9" w:rsidP="00E33766">
      <w:pPr>
        <w:pStyle w:val="NoSpacing"/>
        <w:numPr>
          <w:ilvl w:val="0"/>
          <w:numId w:val="27"/>
        </w:numPr>
        <w:spacing w:after="0"/>
        <w:rPr>
          <w:rFonts w:ascii="Arial" w:hAnsi="Arial" w:cs="Arial"/>
          <w:bCs/>
        </w:rPr>
      </w:pPr>
      <w:r w:rsidRPr="00CA4C68">
        <w:rPr>
          <w:rFonts w:ascii="Arial" w:hAnsi="Arial" w:cs="Arial"/>
          <w:bCs/>
        </w:rPr>
        <w:t xml:space="preserve">Performance: </w:t>
      </w:r>
      <w:r w:rsidRPr="00CA4C68">
        <w:rPr>
          <w:rFonts w:ascii="Arial" w:hAnsi="Arial" w:cs="Arial"/>
        </w:rPr>
        <w:t xml:space="preserve">In performance of the contract, the Vendor agrees to comply with and assume responsibility for compliance by its employees with the following requirements: </w:t>
      </w:r>
    </w:p>
    <w:p w14:paraId="250CE0ED" w14:textId="77777777" w:rsidR="009B6FF9" w:rsidRPr="00CA4C68" w:rsidRDefault="009B6FF9" w:rsidP="009B6FF9">
      <w:pPr>
        <w:pStyle w:val="NoSpacing"/>
        <w:ind w:left="720"/>
        <w:rPr>
          <w:rFonts w:ascii="Arial" w:hAnsi="Arial" w:cs="Arial"/>
          <w:bCs/>
        </w:rPr>
      </w:pPr>
      <w:r w:rsidRPr="00CA4C68">
        <w:rPr>
          <w:rFonts w:ascii="Arial" w:hAnsi="Arial" w:cs="Arial"/>
        </w:rPr>
        <w:t xml:space="preserve">All work will be performed under the supervision of the vendor or the vendor’s responsible employees. </w:t>
      </w:r>
    </w:p>
    <w:p w14:paraId="7A1DBBD6" w14:textId="77777777" w:rsidR="009B6FF9" w:rsidRPr="00CA4C68" w:rsidRDefault="009B6FF9" w:rsidP="009B6FF9">
      <w:pPr>
        <w:pStyle w:val="NoSpacing"/>
        <w:ind w:left="720"/>
        <w:rPr>
          <w:rFonts w:ascii="Arial" w:hAnsi="Arial" w:cs="Arial"/>
        </w:rPr>
      </w:pPr>
      <w:r w:rsidRPr="00CA4C68">
        <w:rPr>
          <w:rFonts w:ascii="Arial" w:hAnsi="Arial" w:cs="Arial"/>
        </w:rPr>
        <w:t xml:space="preserve">The vendor and the vendor’s employees with access to or who use FTI must meet the background check requirements defined in IRS Publication 1075. </w:t>
      </w:r>
    </w:p>
    <w:p w14:paraId="61BBF57B" w14:textId="77777777" w:rsidR="009B6FF9" w:rsidRPr="00CA4C68" w:rsidRDefault="009B6FF9" w:rsidP="009B6FF9">
      <w:pPr>
        <w:pStyle w:val="NoSpacing"/>
        <w:ind w:left="720"/>
        <w:rPr>
          <w:rFonts w:ascii="Arial" w:hAnsi="Arial" w:cs="Arial"/>
        </w:rPr>
      </w:pPr>
      <w:r w:rsidRPr="00CA4C68">
        <w:rPr>
          <w:rFonts w:ascii="Arial" w:hAnsi="Arial" w:cs="Arial"/>
        </w:rPr>
        <w:t xml:space="preserve">Any Federal tax returns or Federal tax return information (hereafter referred to as returns or return information) made available shall be used only for the purpose of carrying out the provisions of the contract. Information contained in such material shall be treated as confidential and shall not be divulged or made known in any manner to any person except as may be necessary in the performance of the contract. Inspection by or disclosure to anyone other than an officer or employee of the vendor is prohibited. </w:t>
      </w:r>
    </w:p>
    <w:p w14:paraId="02C54987" w14:textId="77777777" w:rsidR="009B6FF9" w:rsidRPr="00CA4C68" w:rsidRDefault="009B6FF9" w:rsidP="009B6FF9">
      <w:pPr>
        <w:pStyle w:val="NoSpacing"/>
        <w:ind w:left="720"/>
        <w:rPr>
          <w:rFonts w:ascii="Arial" w:hAnsi="Arial" w:cs="Arial"/>
        </w:rPr>
      </w:pPr>
      <w:r w:rsidRPr="00CA4C68">
        <w:rPr>
          <w:rFonts w:ascii="Arial" w:hAnsi="Arial" w:cs="Arial"/>
        </w:rPr>
        <w:t xml:space="preserve">All returns and return information will be accounted for upon receipt and properly stored before, during, and after processing. In addition, all related output and products will be given the same level of protection as required for the source material. </w:t>
      </w:r>
    </w:p>
    <w:p w14:paraId="65A26B59" w14:textId="77777777" w:rsidR="009B6FF9" w:rsidRPr="00CA4C68" w:rsidRDefault="009B6FF9" w:rsidP="009B6FF9">
      <w:pPr>
        <w:pStyle w:val="NoSpacing"/>
        <w:ind w:left="720"/>
        <w:rPr>
          <w:rFonts w:ascii="Arial" w:hAnsi="Arial" w:cs="Arial"/>
        </w:rPr>
      </w:pPr>
      <w:r w:rsidRPr="00CA4C68">
        <w:rPr>
          <w:rFonts w:ascii="Arial" w:hAnsi="Arial" w:cs="Arial"/>
        </w:rPr>
        <w:t xml:space="preserve">No work involving returns and return information furnished under the contract will be subcontracted without prior written approval of the IRS. </w:t>
      </w:r>
    </w:p>
    <w:p w14:paraId="22FD3517" w14:textId="77777777" w:rsidR="009B6FF9" w:rsidRPr="00CA4C68" w:rsidRDefault="009B6FF9" w:rsidP="009B6FF9">
      <w:pPr>
        <w:pStyle w:val="NoSpacing"/>
        <w:ind w:left="720"/>
        <w:rPr>
          <w:rFonts w:ascii="Arial" w:hAnsi="Arial" w:cs="Arial"/>
        </w:rPr>
      </w:pPr>
      <w:r w:rsidRPr="00CA4C68">
        <w:rPr>
          <w:rFonts w:ascii="Arial" w:hAnsi="Arial" w:cs="Arial"/>
        </w:rPr>
        <w:t xml:space="preserve">The vendor will maintain a list of employees authorized access. Such list will be provided to the agency and, upon request, to the IRS reviewing office. </w:t>
      </w:r>
    </w:p>
    <w:p w14:paraId="66EA7238" w14:textId="77777777" w:rsidR="009B6FF9" w:rsidRPr="00CA4C68" w:rsidRDefault="009B6FF9" w:rsidP="009B6FF9">
      <w:pPr>
        <w:pStyle w:val="NoSpacing"/>
        <w:ind w:left="720"/>
        <w:rPr>
          <w:rFonts w:ascii="Arial" w:hAnsi="Arial" w:cs="Arial"/>
        </w:rPr>
      </w:pPr>
      <w:r w:rsidRPr="00CA4C68">
        <w:rPr>
          <w:rFonts w:ascii="Arial" w:hAnsi="Arial" w:cs="Arial"/>
        </w:rPr>
        <w:t>The agency will have the right to void the contract if the vendor fails to provide the safeguards described above.</w:t>
      </w:r>
    </w:p>
    <w:p w14:paraId="4B2CB765" w14:textId="77777777" w:rsidR="009B6FF9" w:rsidRPr="00CA4C68" w:rsidRDefault="009B6FF9" w:rsidP="009B6FF9">
      <w:pPr>
        <w:pStyle w:val="NoSpacing"/>
        <w:ind w:left="720"/>
        <w:rPr>
          <w:rFonts w:ascii="Arial" w:hAnsi="Arial" w:cs="Arial"/>
        </w:rPr>
      </w:pPr>
      <w:r w:rsidRPr="00CA4C68">
        <w:rPr>
          <w:rFonts w:ascii="Arial" w:hAnsi="Arial" w:cs="Arial"/>
        </w:rPr>
        <w:t xml:space="preserve">The vendor shall comply with agency incident response policies and procedures for reporting unauthorized disclosures of agency data. </w:t>
      </w:r>
    </w:p>
    <w:p w14:paraId="0D846A7F" w14:textId="77777777" w:rsidR="009B6FF9" w:rsidRPr="00CA4C68" w:rsidRDefault="009B6FF9" w:rsidP="00E33766">
      <w:pPr>
        <w:pStyle w:val="NoSpacing"/>
        <w:numPr>
          <w:ilvl w:val="0"/>
          <w:numId w:val="27"/>
        </w:numPr>
        <w:spacing w:before="0" w:after="0"/>
        <w:rPr>
          <w:rFonts w:ascii="Arial" w:hAnsi="Arial" w:cs="Arial"/>
        </w:rPr>
      </w:pPr>
      <w:r w:rsidRPr="00CA4C68">
        <w:rPr>
          <w:rFonts w:ascii="Arial" w:hAnsi="Arial" w:cs="Arial"/>
          <w:bCs/>
        </w:rPr>
        <w:t>Criminal/Civil Sanctions: Each officer</w:t>
      </w:r>
      <w:r w:rsidRPr="00CA4C68">
        <w:rPr>
          <w:rFonts w:ascii="Arial" w:hAnsi="Arial" w:cs="Arial"/>
        </w:rPr>
        <w:t xml:space="preserve"> or employee of any person to whom returns or return information is or may be disclosed shall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 </w:t>
      </w:r>
    </w:p>
    <w:p w14:paraId="2BF64495" w14:textId="77777777" w:rsidR="009B6FF9" w:rsidRPr="00CA4C68" w:rsidRDefault="009B6FF9" w:rsidP="009B6FF9">
      <w:pPr>
        <w:pStyle w:val="NoSpacing"/>
        <w:ind w:left="720"/>
        <w:rPr>
          <w:rFonts w:ascii="Arial" w:hAnsi="Arial" w:cs="Arial"/>
        </w:rPr>
      </w:pPr>
      <w:r w:rsidRPr="00CA4C68">
        <w:rPr>
          <w:rFonts w:ascii="Arial" w:hAnsi="Arial" w:cs="Arial"/>
        </w:rPr>
        <w:t xml:space="preserve">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the contract. Information contained in such material shall be treated as confidential and shall not be divulged or made known in any manner to any person except as may be necessary in the performance of the contract. Inspection by or disclosure to anyone without an official need-to-know constitutes a criminal misdemeanor punishable upon conviction by a fine of as much as $1,000.00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 penalties are prescribed by IRCs 7213A and 7431 and set forth at 26 CFR 301.6103(n)-1. </w:t>
      </w:r>
    </w:p>
    <w:p w14:paraId="21B1D5AF" w14:textId="77777777" w:rsidR="009B6FF9" w:rsidRPr="00CA4C68" w:rsidRDefault="009B6FF9" w:rsidP="009B6FF9">
      <w:pPr>
        <w:pStyle w:val="NoSpacing"/>
        <w:ind w:left="720"/>
        <w:rPr>
          <w:rFonts w:ascii="Arial" w:hAnsi="Arial" w:cs="Arial"/>
        </w:rPr>
      </w:pPr>
      <w:r w:rsidRPr="00CA4C68">
        <w:rPr>
          <w:rFonts w:ascii="Arial" w:hAnsi="Arial" w:cs="Arial"/>
        </w:rPr>
        <w:t xml:space="preserve">Additionally, it is incumbent upon the vendor to inform its officers and employees of the penalties for improper disclosure imposed by the Privacy Act of 1974, 5 U.S.C. 552a. Specifically, 5 U.S.C. 552a(i)(1), which is made applicable to contractors by 5 U.S.C. 552a(m)(1), provides that any officer or employee of a vendor,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 to receive it, shall be guilty of a misdemeanor and fined not more than $5,000. </w:t>
      </w:r>
    </w:p>
    <w:p w14:paraId="3E5F4DFA" w14:textId="77777777" w:rsidR="009B6FF9" w:rsidRPr="00CA4C68" w:rsidRDefault="009B6FF9" w:rsidP="009B6FF9">
      <w:pPr>
        <w:pStyle w:val="NoSpacing"/>
        <w:ind w:left="720"/>
        <w:rPr>
          <w:rFonts w:ascii="Arial" w:hAnsi="Arial" w:cs="Arial"/>
        </w:rPr>
      </w:pPr>
      <w:r w:rsidRPr="00CA4C68">
        <w:rPr>
          <w:rFonts w:ascii="Arial" w:hAnsi="Arial" w:cs="Arial"/>
        </w:rPr>
        <w:t>Granting a vendor access to FTI must be preceded by certifying that each individual understands the agency’s security policy and procedures for safeguarding IRS information. Vendors must maintain their authorization to access FTI through annual recertification. The initial certification and recertification must be documented and placed in the agency's files for review. As part of the certification and at least annually afterwards, vendors must be advised of the provisions of IRCs 7431, 7213, and 7213A (see IRS Publ. 1075 Exhibit 4, Sanctions for Unauthorized Disclosure, and Exhibit 5, Civil Damages for Unauthorized Disclosure). The training provided before the initial certification and annually thereafter must also cover the incident response policy and procedure for reporting unauthorized disclosures and data breaches. (See IRS Publ. 1075, Section 10.) For both the initial certification and the annual certification, the vendor must sign, either with ink or electronic signature, a confidentiality statement certifying their understanding of the security requirements.</w:t>
      </w:r>
    </w:p>
    <w:p w14:paraId="693F3A86" w14:textId="075DEB1F" w:rsidR="009B6FF9" w:rsidRPr="00FB6FD7" w:rsidRDefault="009B6FF9" w:rsidP="00E33766">
      <w:pPr>
        <w:pStyle w:val="NoSpacing"/>
        <w:numPr>
          <w:ilvl w:val="0"/>
          <w:numId w:val="27"/>
        </w:numPr>
        <w:spacing w:before="0"/>
        <w:rPr>
          <w:rFonts w:ascii="Arial" w:hAnsi="Arial" w:cs="Arial"/>
          <w:bCs/>
        </w:rPr>
      </w:pPr>
      <w:r w:rsidRPr="00CA4C68">
        <w:rPr>
          <w:rFonts w:ascii="Arial" w:hAnsi="Arial" w:cs="Arial"/>
          <w:bCs/>
        </w:rPr>
        <w:t xml:space="preserve">Inspection: </w:t>
      </w:r>
      <w:r w:rsidRPr="00CA4C68">
        <w:rPr>
          <w:rFonts w:ascii="Arial" w:hAnsi="Arial" w:cs="Arial"/>
        </w:rPr>
        <w:t xml:space="preserve">The IRS and the Agency, with </w:t>
      </w:r>
      <w:r w:rsidR="008115ED" w:rsidRPr="00CA4C68">
        <w:rPr>
          <w:rFonts w:ascii="Arial" w:hAnsi="Arial" w:cs="Arial"/>
        </w:rPr>
        <w:t>24-hour</w:t>
      </w:r>
      <w:r w:rsidRPr="00CA4C68">
        <w:rPr>
          <w:rFonts w:ascii="Arial" w:hAnsi="Arial" w:cs="Arial"/>
        </w:rPr>
        <w:t xml:space="preserve"> notice, shall have the right to send its inspectors into the offices and plants of the vendor to inspect facilities and operations performing any work with FTI under the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basis of such inspection, corrective actions may be required in cases where the vendor is found to be noncompliant with contract safeguards.</w:t>
      </w:r>
    </w:p>
    <w:p w14:paraId="52298399" w14:textId="77777777" w:rsidR="00FB6FD7" w:rsidRPr="00CA4C68" w:rsidRDefault="00FB6FD7" w:rsidP="00FB6FD7">
      <w:pPr>
        <w:pStyle w:val="NoSpacing"/>
        <w:spacing w:before="0"/>
        <w:rPr>
          <w:rFonts w:ascii="Arial" w:hAnsi="Arial" w:cs="Arial"/>
          <w:bCs/>
        </w:rPr>
      </w:pPr>
    </w:p>
    <w:p w14:paraId="39B50431" w14:textId="261B83D0" w:rsidR="009B6FF9" w:rsidRPr="00CA4C68" w:rsidRDefault="00935768" w:rsidP="009B6FF9">
      <w:pPr>
        <w:pStyle w:val="Heading3"/>
        <w:rPr>
          <w:rFonts w:cs="Arial"/>
        </w:rPr>
      </w:pPr>
      <w:bookmarkStart w:id="363" w:name="_Toc118987426"/>
      <w:bookmarkStart w:id="364" w:name="_Toc184978007"/>
      <w:r>
        <w:rPr>
          <w:rFonts w:cs="Arial"/>
        </w:rPr>
        <w:t>11</w:t>
      </w:r>
      <w:r w:rsidR="006970AD">
        <w:rPr>
          <w:rFonts w:cs="Arial"/>
        </w:rPr>
        <w:t>.</w:t>
      </w:r>
      <w:r>
        <w:rPr>
          <w:rFonts w:cs="Arial"/>
        </w:rPr>
        <w:t>0</w:t>
      </w:r>
      <w:r w:rsidR="006970AD">
        <w:rPr>
          <w:rFonts w:cs="Arial"/>
        </w:rPr>
        <w:t>7.3</w:t>
      </w:r>
      <w:r>
        <w:rPr>
          <w:rFonts w:cs="Arial"/>
        </w:rPr>
        <w:t>3</w:t>
      </w:r>
      <w:r w:rsidR="006970AD">
        <w:rPr>
          <w:rFonts w:cs="Arial"/>
        </w:rPr>
        <w:t xml:space="preserve"> </w:t>
      </w:r>
      <w:r w:rsidR="009B6FF9" w:rsidRPr="00CA4C68">
        <w:rPr>
          <w:rFonts w:cs="Arial"/>
        </w:rPr>
        <w:t>Other General Conditions</w:t>
      </w:r>
      <w:bookmarkEnd w:id="363"/>
      <w:bookmarkEnd w:id="364"/>
    </w:p>
    <w:p w14:paraId="706E99A6" w14:textId="77777777"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Current Version – “Packaged” application and system software shall be the most current version generally available as of the date of the physical installation of the software.</w:t>
      </w:r>
    </w:p>
    <w:p w14:paraId="5E096AF1" w14:textId="77777777"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Current Manufacture – Equipment specified and/or furnished under this specification shall be standard products of manufacturers regularly engaged in the production of such equipment and shall be the manufacturer’s latest design.  All material and equipment offered shall be new and unused.</w:t>
      </w:r>
    </w:p>
    <w:p w14:paraId="2A588049" w14:textId="77777777"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Volumes and Quantities – Activity volume estimates and other quantities have been reviewed for accuracy; however, they may be subject to change prior or subsequent to award of the contract.</w:t>
      </w:r>
    </w:p>
    <w:p w14:paraId="203E371B" w14:textId="77777777"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Prior Use – The State of Delaware reserves the right to use equipment and material furnished under this proposal prior to final acceptance.  Such use shall not constitute acceptance of the work or any part thereof by the State of Delaware.</w:t>
      </w:r>
    </w:p>
    <w:p w14:paraId="0DD4BE55" w14:textId="7622C571"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 xml:space="preserve">Status Reporting – The selected vendor will be required to lead and/or participate in status meetings and submit status reports covering such items as progress of work being performed, milestones attained, resources expended, problems </w:t>
      </w:r>
      <w:r w:rsidR="00135F33" w:rsidRPr="00CA4C68">
        <w:rPr>
          <w:rFonts w:ascii="Arial" w:hAnsi="Arial" w:cs="Arial"/>
          <w:bCs/>
        </w:rPr>
        <w:t>encountered,</w:t>
      </w:r>
      <w:r w:rsidRPr="00CA4C68">
        <w:rPr>
          <w:rFonts w:ascii="Arial" w:hAnsi="Arial" w:cs="Arial"/>
          <w:bCs/>
        </w:rPr>
        <w:t xml:space="preserve"> and corrective action taken, until final system acceptance.</w:t>
      </w:r>
    </w:p>
    <w:p w14:paraId="35968D35" w14:textId="77777777"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Regulations – All equipment, software and services must meet all applicable local, State and Federal regulations in effect on the date of the contract.</w:t>
      </w:r>
    </w:p>
    <w:p w14:paraId="6BB40B49" w14:textId="77777777"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Assignment – Any resulting contract shall not be assigned except by express prior written consent from the Agency.</w:t>
      </w:r>
    </w:p>
    <w:p w14:paraId="7521D1F9" w14:textId="77777777"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Changes – No alterations in any terms, conditions, delivery, price, quality, or specifications of items ordered will be effective without the written consent of the State of Delaware.</w:t>
      </w:r>
    </w:p>
    <w:p w14:paraId="2D81315F" w14:textId="77777777"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Billing – The successful vendor is required to "Bill as Shipped" to the respective ordering agency(s).  Ordering agencies shall provide contract number, ship to and bill to address, contact name and phone number.</w:t>
      </w:r>
    </w:p>
    <w:p w14:paraId="504FE35A" w14:textId="4D25295C"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Payment – The State reserves the right to pay by Automated Clearing House (ACH), Purchase Card (P-Card), or check.  The agencies will authorize and process for payment of each invoice within thirty (30) days after the date of receipt of a correct invoice.  Vendors are invited to offer in their proposal value added discounts (</w:t>
      </w:r>
      <w:r w:rsidR="00B9437D" w:rsidRPr="00CA4C68">
        <w:rPr>
          <w:rFonts w:ascii="Arial" w:hAnsi="Arial" w:cs="Arial"/>
          <w:bCs/>
        </w:rPr>
        <w:t>i.e.,</w:t>
      </w:r>
      <w:r w:rsidRPr="00CA4C68">
        <w:rPr>
          <w:rFonts w:ascii="Arial" w:hAnsi="Arial" w:cs="Arial"/>
          <w:bCs/>
        </w:rPr>
        <w:t xml:space="preserve"> speed to pay discounts for specific payment terms).  Cash or separate discounts should be computed and incorporated as invoiced.</w:t>
      </w:r>
    </w:p>
    <w:p w14:paraId="23D1C55F" w14:textId="58648C1D" w:rsidR="009B6FF9" w:rsidRPr="00CA4C68" w:rsidRDefault="009B6FF9" w:rsidP="00E33766">
      <w:pPr>
        <w:pStyle w:val="NoSpacing"/>
        <w:numPr>
          <w:ilvl w:val="0"/>
          <w:numId w:val="28"/>
        </w:numPr>
        <w:spacing w:before="0" w:after="0"/>
        <w:rPr>
          <w:rFonts w:ascii="Arial" w:hAnsi="Arial" w:cs="Arial"/>
        </w:rPr>
      </w:pPr>
      <w:bookmarkStart w:id="365" w:name="_Hlk523677797"/>
      <w:r w:rsidRPr="00CA4C68">
        <w:rPr>
          <w:rFonts w:ascii="Arial" w:hAnsi="Arial" w:cs="Arial"/>
          <w:bCs/>
        </w:rPr>
        <w:t>W-9 - The State of Delaware</w:t>
      </w:r>
      <w:r w:rsidRPr="00CA4C68">
        <w:rPr>
          <w:rFonts w:ascii="Arial" w:hAnsi="Arial" w:cs="Arial"/>
          <w:spacing w:val="-3"/>
        </w:rPr>
        <w:t xml:space="preserve"> requires completion o</w:t>
      </w:r>
      <w:r w:rsidRPr="00E81C25">
        <w:rPr>
          <w:rFonts w:ascii="Arial" w:hAnsi="Arial" w:cs="Arial"/>
          <w:spacing w:val="-3"/>
        </w:rPr>
        <w:t xml:space="preserve">f the </w:t>
      </w:r>
      <w:r w:rsidR="00881950" w:rsidRPr="00881950">
        <w:rPr>
          <w:rFonts w:ascii="Arial" w:eastAsia="Arial" w:hAnsi="Arial" w:cs="Arial"/>
          <w:spacing w:val="-3"/>
        </w:rPr>
        <w:t>Delaware Substitute Form W-9</w:t>
      </w:r>
      <w:r w:rsidRPr="00E81C25">
        <w:rPr>
          <w:rFonts w:ascii="Arial" w:hAnsi="Arial" w:cs="Arial"/>
          <w:spacing w:val="-3"/>
        </w:rPr>
        <w:t xml:space="preserve"> through the Supplier Public Portal at </w:t>
      </w:r>
      <w:r w:rsidRPr="00E81C25">
        <w:rPr>
          <w:rFonts w:ascii="Arial" w:hAnsi="Arial" w:cs="Arial"/>
        </w:rPr>
        <w:t xml:space="preserve"> </w:t>
      </w:r>
      <w:hyperlink r:id="rId70" w:history="1">
        <w:r w:rsidRPr="00E957FA">
          <w:rPr>
            <w:rStyle w:val="Hyperlink"/>
            <w:rFonts w:ascii="Arial" w:eastAsia="Arial" w:hAnsi="Arial" w:cs="Arial"/>
            <w:spacing w:val="-3"/>
          </w:rPr>
          <w:t>https://esupplier.erp.delaware.gov</w:t>
        </w:r>
      </w:hyperlink>
      <w:r w:rsidRPr="00CA4C68">
        <w:rPr>
          <w:rFonts w:ascii="Arial" w:hAnsi="Arial" w:cs="Arial"/>
          <w:spacing w:val="-3"/>
        </w:rPr>
        <w:t xml:space="preserve"> to make payments to vendors.  Successful completion of this form enables the creation of a State of Delaware vendor record. </w:t>
      </w:r>
    </w:p>
    <w:bookmarkEnd w:id="365"/>
    <w:p w14:paraId="418D808A" w14:textId="35AA4BAA"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 xml:space="preserve">Purchase Orders – Agencies that are part of the First State Financial (FSF) system are required to identify the contract number </w:t>
      </w:r>
      <w:r w:rsidR="00B24B2D">
        <w:rPr>
          <w:rFonts w:ascii="Arial" w:hAnsi="Arial" w:cs="Arial"/>
          <w:bCs/>
        </w:rPr>
        <w:t>LAB-2</w:t>
      </w:r>
      <w:r w:rsidR="001051FE">
        <w:rPr>
          <w:rFonts w:ascii="Arial" w:hAnsi="Arial" w:cs="Arial"/>
          <w:bCs/>
        </w:rPr>
        <w:t>4</w:t>
      </w:r>
      <w:r w:rsidR="00B24B2D">
        <w:rPr>
          <w:rFonts w:ascii="Arial" w:hAnsi="Arial" w:cs="Arial"/>
          <w:bCs/>
        </w:rPr>
        <w:t>00</w:t>
      </w:r>
      <w:r w:rsidR="001051FE">
        <w:rPr>
          <w:rFonts w:ascii="Arial" w:hAnsi="Arial" w:cs="Arial"/>
          <w:bCs/>
        </w:rPr>
        <w:t>1</w:t>
      </w:r>
      <w:r w:rsidR="00B24B2D">
        <w:rPr>
          <w:rFonts w:ascii="Arial" w:hAnsi="Arial" w:cs="Arial"/>
          <w:bCs/>
        </w:rPr>
        <w:t>-</w:t>
      </w:r>
      <w:r w:rsidR="001051FE">
        <w:rPr>
          <w:rFonts w:ascii="Arial" w:hAnsi="Arial" w:cs="Arial"/>
          <w:bCs/>
        </w:rPr>
        <w:t>DIA_MOD</w:t>
      </w:r>
      <w:r w:rsidR="002C2F63">
        <w:rPr>
          <w:rFonts w:ascii="Arial" w:hAnsi="Arial" w:cs="Arial"/>
          <w:bCs/>
        </w:rPr>
        <w:t xml:space="preserve"> </w:t>
      </w:r>
      <w:r w:rsidRPr="00CA4C68">
        <w:rPr>
          <w:rFonts w:ascii="Arial" w:hAnsi="Arial" w:cs="Arial"/>
          <w:bCs/>
        </w:rPr>
        <w:t>on all Purchase Orders (P.O.) and shall complete the same when entering P.O. information in the state’s financial reporting system.</w:t>
      </w:r>
    </w:p>
    <w:p w14:paraId="6C88FC5B" w14:textId="77777777" w:rsidR="009B6FF9" w:rsidRPr="00CA4C68" w:rsidRDefault="009B6FF9" w:rsidP="00E33766">
      <w:pPr>
        <w:pStyle w:val="NoSpacing"/>
        <w:numPr>
          <w:ilvl w:val="0"/>
          <w:numId w:val="28"/>
        </w:numPr>
        <w:spacing w:before="0" w:after="0"/>
        <w:rPr>
          <w:rFonts w:ascii="Arial" w:hAnsi="Arial" w:cs="Arial"/>
          <w:bCs/>
        </w:rPr>
      </w:pPr>
      <w:r w:rsidRPr="00CA4C68">
        <w:rPr>
          <w:rFonts w:ascii="Arial" w:hAnsi="Arial" w:cs="Arial"/>
          <w:bCs/>
        </w:rPr>
        <w:t xml:space="preserve">Purchase Card – The State of Delaware intends to maximize the use of the P-Card for payment for goods and services provided under contract.  Vendors shall not charge additional fees for acceptance of this payment method and shall incorporate any costs into their proposals.  Additionally, there shall be no minimum or maximum limits on any P-Card transaction under the contract.  </w:t>
      </w:r>
    </w:p>
    <w:p w14:paraId="5E46212C" w14:textId="77777777" w:rsidR="009B6FF9" w:rsidRDefault="009B6FF9" w:rsidP="00E33766">
      <w:pPr>
        <w:pStyle w:val="NoSpacing"/>
        <w:numPr>
          <w:ilvl w:val="0"/>
          <w:numId w:val="28"/>
        </w:numPr>
        <w:spacing w:before="0" w:after="0"/>
        <w:rPr>
          <w:rFonts w:ascii="Arial" w:hAnsi="Arial" w:cs="Arial"/>
        </w:rPr>
      </w:pPr>
      <w:r w:rsidRPr="00CA4C68">
        <w:rPr>
          <w:rFonts w:ascii="Arial" w:hAnsi="Arial" w:cs="Arial"/>
          <w:bCs/>
        </w:rPr>
        <w:t>Additional Terms and Conditions – The State</w:t>
      </w:r>
      <w:r w:rsidRPr="00CA4C68">
        <w:rPr>
          <w:rFonts w:ascii="Arial" w:hAnsi="Arial" w:cs="Arial"/>
        </w:rPr>
        <w:t xml:space="preserve"> of Delaware reserves the right to add terms and conditions during the contract negotiations.</w:t>
      </w:r>
    </w:p>
    <w:p w14:paraId="04F8458A" w14:textId="61259691" w:rsidR="001051FE" w:rsidRDefault="001051FE">
      <w:pPr>
        <w:widowControl/>
        <w:spacing w:after="160"/>
        <w:rPr>
          <w:rFonts w:eastAsia="Times New Roman" w:cs="Arial"/>
        </w:rPr>
      </w:pPr>
      <w:r>
        <w:rPr>
          <w:rFonts w:cs="Arial"/>
        </w:rPr>
        <w:br w:type="page"/>
      </w:r>
    </w:p>
    <w:p w14:paraId="7A0E2265" w14:textId="77777777" w:rsidR="00FB6FD7" w:rsidRDefault="00FB6FD7" w:rsidP="00FB6FD7">
      <w:pPr>
        <w:pStyle w:val="NoSpacing"/>
        <w:spacing w:before="0" w:after="0"/>
        <w:rPr>
          <w:rFonts w:ascii="Arial" w:hAnsi="Arial" w:cs="Arial"/>
        </w:rPr>
      </w:pPr>
    </w:p>
    <w:p w14:paraId="019A5494" w14:textId="77777777" w:rsidR="00FB6FD7" w:rsidRPr="00CA4C68" w:rsidRDefault="00FB6FD7" w:rsidP="00FB6FD7">
      <w:pPr>
        <w:pStyle w:val="NoSpacing"/>
        <w:spacing w:before="0" w:after="0"/>
        <w:rPr>
          <w:rFonts w:ascii="Arial" w:hAnsi="Arial" w:cs="Arial"/>
        </w:rPr>
      </w:pPr>
    </w:p>
    <w:p w14:paraId="55D93683" w14:textId="10C2B2B6" w:rsidR="00516885" w:rsidRDefault="000D73EE" w:rsidP="001874E8">
      <w:pPr>
        <w:pStyle w:val="Heading2"/>
      </w:pPr>
      <w:bookmarkStart w:id="366" w:name="_Toc184978008"/>
      <w:r>
        <w:t>11</w:t>
      </w:r>
      <w:r w:rsidR="008126F1">
        <w:t>.</w:t>
      </w:r>
      <w:r>
        <w:t>0</w:t>
      </w:r>
      <w:r w:rsidR="008126F1">
        <w:t>8</w:t>
      </w:r>
      <w:r w:rsidR="004138B0">
        <w:t xml:space="preserve"> </w:t>
      </w:r>
      <w:r w:rsidR="0093327E">
        <w:t>RFP Miscellaneous Information</w:t>
      </w:r>
      <w:bookmarkEnd w:id="366"/>
    </w:p>
    <w:p w14:paraId="1E4A8F3C" w14:textId="77777777" w:rsidR="000E1FCA" w:rsidRPr="00CA4C68" w:rsidRDefault="000E1FCA" w:rsidP="00E33766">
      <w:pPr>
        <w:pStyle w:val="NoSpacing"/>
        <w:numPr>
          <w:ilvl w:val="0"/>
          <w:numId w:val="29"/>
        </w:numPr>
        <w:spacing w:before="0" w:after="0"/>
        <w:rPr>
          <w:rFonts w:ascii="Arial" w:hAnsi="Arial" w:cs="Arial"/>
          <w:spacing w:val="-3"/>
        </w:rPr>
      </w:pPr>
      <w:r w:rsidRPr="00CA4C68">
        <w:rPr>
          <w:rFonts w:ascii="Arial" w:hAnsi="Arial" w:cs="Arial"/>
          <w:spacing w:val="-3"/>
        </w:rPr>
        <w:t>No Press Releases or Public Disclosure: The State of Delaware reserves the right to pre-approve any news or broadcast advertising releases concerning this solicitation, the resulting contract, the work performed, or any reference to the State of Delaware with regard to any project or contract performance.  Any such news or advertising releases pertaining to this solicitation or resulting contract shall require the prior express written permission of the State of Delaware.</w:t>
      </w:r>
    </w:p>
    <w:p w14:paraId="2D65B56F" w14:textId="77777777" w:rsidR="000E1FCA" w:rsidRPr="00CA4C68" w:rsidRDefault="000E1FCA" w:rsidP="000E1FCA">
      <w:pPr>
        <w:pStyle w:val="NoSpacing"/>
        <w:spacing w:after="0"/>
        <w:ind w:left="720"/>
        <w:rPr>
          <w:rFonts w:ascii="Arial" w:hAnsi="Arial" w:cs="Arial"/>
          <w:spacing w:val="-3"/>
        </w:rPr>
      </w:pPr>
      <w:r w:rsidRPr="00CA4C68">
        <w:rPr>
          <w:rFonts w:ascii="Arial" w:hAnsi="Arial" w:cs="Arial"/>
          <w:spacing w:val="-3"/>
        </w:rPr>
        <w:t>The State will not prohibit or otherwise prevent the awarded vendor(s) from direct marketing to the State of Delaware agencies, departments, municipalities, and/or any other political subdivisions, however, the Vendor shall not use the State’s seal or imply preference for the Solution or goods provided.</w:t>
      </w:r>
    </w:p>
    <w:p w14:paraId="31EE257D" w14:textId="77777777" w:rsidR="000E1FCA" w:rsidRPr="00CA4C68" w:rsidRDefault="000E1FCA" w:rsidP="00E33766">
      <w:pPr>
        <w:pStyle w:val="NoSpacing"/>
        <w:numPr>
          <w:ilvl w:val="0"/>
          <w:numId w:val="29"/>
        </w:numPr>
        <w:spacing w:before="0"/>
        <w:rPr>
          <w:rFonts w:ascii="Arial" w:hAnsi="Arial" w:cs="Arial"/>
          <w:spacing w:val="-3"/>
        </w:rPr>
      </w:pPr>
      <w:r w:rsidRPr="00CA4C68">
        <w:rPr>
          <w:rFonts w:ascii="Arial" w:hAnsi="Arial" w:cs="Arial"/>
          <w:spacing w:val="-3"/>
        </w:rPr>
        <w:t>Definitions of Requirements: To prevent any confusion about identifying requirements in this RFP, the following definition is offered:  The words shall, will and/or must are used to designate a mandatory requirement.  Vendors must respond to all mandatory requirements presented in the RFP.  Failure to respond to a mandatory requirement may cause the disqualification of your proposal.</w:t>
      </w:r>
    </w:p>
    <w:p w14:paraId="1820EECD" w14:textId="77777777" w:rsidR="000E1FCA" w:rsidRPr="00CA4C68" w:rsidRDefault="000E1FCA" w:rsidP="00E33766">
      <w:pPr>
        <w:pStyle w:val="NoSpacing"/>
        <w:numPr>
          <w:ilvl w:val="0"/>
          <w:numId w:val="29"/>
        </w:numPr>
        <w:spacing w:before="0" w:after="0"/>
        <w:rPr>
          <w:rFonts w:ascii="Arial" w:hAnsi="Arial" w:cs="Arial"/>
          <w:spacing w:val="-3"/>
        </w:rPr>
      </w:pPr>
      <w:r w:rsidRPr="00CA4C68">
        <w:rPr>
          <w:rFonts w:ascii="Arial" w:hAnsi="Arial" w:cs="Arial"/>
          <w:spacing w:val="-3"/>
        </w:rPr>
        <w:t>Production Environment Requirements: The State of Delaware prefers that all hardware, system software products, and application software products included in proposals be currently in use in a production environment by a least three other customers, have been in use for at least six months, and have been generally available from the</w:t>
      </w:r>
      <w:r w:rsidRPr="00CA4C68">
        <w:rPr>
          <w:rFonts w:ascii="Arial" w:hAnsi="Arial" w:cs="Arial"/>
        </w:rPr>
        <w:t xml:space="preserve"> manufacturers for a period of six months.  Unreleased or beta test hardware, system software, or application software will not be acceptable.</w:t>
      </w:r>
    </w:p>
    <w:p w14:paraId="6503B9A1" w14:textId="77777777" w:rsidR="0093327E" w:rsidRPr="0093327E" w:rsidRDefault="0093327E" w:rsidP="0093327E"/>
    <w:p w14:paraId="18917F87" w14:textId="77777777" w:rsidR="00733EFE" w:rsidRDefault="00733EFE">
      <w:pPr>
        <w:widowControl/>
        <w:spacing w:after="160"/>
        <w:rPr>
          <w:rFonts w:eastAsiaTheme="majorEastAsia" w:cstheme="majorBidi"/>
          <w:color w:val="2F5496" w:themeColor="accent1" w:themeShade="BF"/>
          <w:sz w:val="32"/>
          <w:szCs w:val="32"/>
        </w:rPr>
      </w:pPr>
      <w:r>
        <w:br w:type="page"/>
      </w:r>
    </w:p>
    <w:p w14:paraId="2189A504" w14:textId="6AC085BA" w:rsidR="00FE7B95" w:rsidRDefault="00773653" w:rsidP="00C46531">
      <w:pPr>
        <w:pStyle w:val="Heading1"/>
      </w:pPr>
      <w:bookmarkStart w:id="367" w:name="_Toc184978009"/>
      <w:r>
        <w:t>1</w:t>
      </w:r>
      <w:r w:rsidR="00FB6FD7">
        <w:t>2</w:t>
      </w:r>
      <w:r>
        <w:t>.0</w:t>
      </w:r>
      <w:r w:rsidR="00097F7D">
        <w:t xml:space="preserve"> Glossary</w:t>
      </w:r>
      <w:r w:rsidR="002F320F">
        <w:t xml:space="preserve"> of Acronyms and Terms</w:t>
      </w:r>
      <w:bookmarkEnd w:id="367"/>
    </w:p>
    <w:p w14:paraId="0220CCBD" w14:textId="77777777" w:rsidR="001335BD" w:rsidRDefault="001335BD" w:rsidP="00FE7B95">
      <w:pPr>
        <w:spacing w:before="4"/>
        <w:ind w:left="1620" w:right="897"/>
        <w:jc w:val="both"/>
        <w:rPr>
          <w:color w:val="000000" w:themeColor="text1"/>
        </w:rPr>
      </w:pPr>
    </w:p>
    <w:p w14:paraId="07EB64A9" w14:textId="208C650E" w:rsidR="001335BD" w:rsidRPr="00E70CAE" w:rsidRDefault="002E5941" w:rsidP="00E70CAE">
      <w:pPr>
        <w:rPr>
          <w:rFonts w:cs="Arial"/>
          <w:color w:val="000000"/>
          <w:szCs w:val="20"/>
          <w:shd w:val="clear" w:color="auto" w:fill="FFFFFF"/>
        </w:rPr>
      </w:pPr>
      <w:r>
        <w:rPr>
          <w:b/>
          <w:bCs/>
          <w:color w:val="000000" w:themeColor="text1"/>
          <w:highlight w:val="yellow"/>
        </w:rPr>
        <w:t>Certified Payroll</w:t>
      </w:r>
      <w:r w:rsidR="001335BD" w:rsidRPr="002E5941">
        <w:rPr>
          <w:b/>
          <w:bCs/>
          <w:color w:val="000000" w:themeColor="text1"/>
          <w:highlight w:val="yellow"/>
        </w:rPr>
        <w:t>:</w:t>
      </w:r>
      <w:r w:rsidR="001335BD" w:rsidRPr="7A74F134">
        <w:rPr>
          <w:color w:val="000000" w:themeColor="text1"/>
        </w:rPr>
        <w:t xml:space="preserve"> </w:t>
      </w:r>
      <w:r w:rsidR="00026498" w:rsidRPr="00026498">
        <w:rPr>
          <w:color w:val="000000" w:themeColor="text1"/>
        </w:rPr>
        <w:t xml:space="preserve">Sworn Payroll </w:t>
      </w:r>
      <w:r w:rsidR="00E70CAE">
        <w:rPr>
          <w:color w:val="000000" w:themeColor="text1"/>
        </w:rPr>
        <w:t xml:space="preserve">that </w:t>
      </w:r>
      <w:r w:rsidR="00026498" w:rsidRPr="00026498">
        <w:rPr>
          <w:color w:val="000000" w:themeColor="text1"/>
        </w:rPr>
        <w:t>is a weekly payroll report required by the Department of Labor (DOL) for employers on state funded public works projects</w:t>
      </w:r>
      <w:r w:rsidR="00E70CAE">
        <w:rPr>
          <w:color w:val="000000" w:themeColor="text1"/>
        </w:rPr>
        <w:t>. O</w:t>
      </w:r>
      <w:r w:rsidR="00E70CAE" w:rsidRPr="00E70CAE">
        <w:rPr>
          <w:color w:val="000000" w:themeColor="text1"/>
        </w:rPr>
        <w:t>fficers use this information to search to see if there's any prevailing wage violations in the payrolls to initiate an Intake and open a case for investigation.</w:t>
      </w:r>
      <w:r w:rsidR="00E70CAE">
        <w:rPr>
          <w:rStyle w:val="normaltextrun"/>
          <w:color w:val="000000"/>
          <w:shd w:val="clear" w:color="auto" w:fill="FFFFFF"/>
        </w:rPr>
        <w:t> </w:t>
      </w:r>
      <w:r w:rsidR="00E70CAE">
        <w:rPr>
          <w:rStyle w:val="eop"/>
          <w:rFonts w:cs="Arial"/>
          <w:color w:val="000000"/>
          <w:szCs w:val="20"/>
          <w:shd w:val="clear" w:color="auto" w:fill="FFFFFF"/>
        </w:rPr>
        <w:t> </w:t>
      </w:r>
    </w:p>
    <w:p w14:paraId="47825C63" w14:textId="3360B855" w:rsidR="002E5941" w:rsidRDefault="002E5941" w:rsidP="002E5941">
      <w:pPr>
        <w:pStyle w:val="BodyText"/>
        <w:spacing w:before="120" w:after="120"/>
        <w:rPr>
          <w:color w:val="000000" w:themeColor="text1"/>
        </w:rPr>
      </w:pPr>
      <w:r w:rsidRPr="002E5941">
        <w:rPr>
          <w:b/>
          <w:bCs/>
          <w:color w:val="000000" w:themeColor="text1"/>
          <w:highlight w:val="yellow"/>
        </w:rPr>
        <w:t>C</w:t>
      </w:r>
      <w:r>
        <w:rPr>
          <w:b/>
          <w:bCs/>
          <w:color w:val="000000" w:themeColor="text1"/>
          <w:highlight w:val="yellow"/>
        </w:rPr>
        <w:t>hild Permitting</w:t>
      </w:r>
      <w:r w:rsidRPr="002E5941">
        <w:rPr>
          <w:b/>
          <w:bCs/>
          <w:color w:val="000000" w:themeColor="text1"/>
          <w:highlight w:val="yellow"/>
        </w:rPr>
        <w:t>:</w:t>
      </w:r>
      <w:r w:rsidRPr="7A74F134">
        <w:rPr>
          <w:color w:val="000000" w:themeColor="text1"/>
        </w:rPr>
        <w:t xml:space="preserve"> </w:t>
      </w:r>
      <w:r w:rsidR="00B27177" w:rsidRPr="00B27177">
        <w:rPr>
          <w:color w:val="000000" w:themeColor="text1"/>
        </w:rPr>
        <w:t>Work Permits are required for minors 14 to 17 years old. The law restricts hours of work and prohibits employment in hazardous occupations.</w:t>
      </w:r>
      <w:r w:rsidR="00B27177" w:rsidRPr="00B27177">
        <w:rPr>
          <w:rStyle w:val="Hyperlink"/>
        </w:rPr>
        <w:t> </w:t>
      </w:r>
      <w:hyperlink r:id="rId71" w:tgtFrame="_blank" w:tooltip="This link opens in a new window or tab." w:history="1">
        <w:r w:rsidR="00B27177" w:rsidRPr="00B27177">
          <w:rPr>
            <w:rStyle w:val="Hyperlink"/>
          </w:rPr>
          <w:t>Work Permit Form</w:t>
        </w:r>
      </w:hyperlink>
      <w:r w:rsidR="00B27177">
        <w:rPr>
          <w:rStyle w:val="Hyperlink"/>
        </w:rPr>
        <w:t>.</w:t>
      </w:r>
    </w:p>
    <w:p w14:paraId="24C43761" w14:textId="77777777" w:rsidR="00724F7C" w:rsidRPr="00724F7C" w:rsidRDefault="00724F7C" w:rsidP="00724F7C">
      <w:pPr>
        <w:pStyle w:val="BodyText"/>
        <w:rPr>
          <w:color w:val="000000" w:themeColor="text1"/>
        </w:rPr>
      </w:pPr>
      <w:r w:rsidRPr="00724F7C">
        <w:rPr>
          <w:b/>
          <w:bCs/>
          <w:color w:val="000000" w:themeColor="text1"/>
          <w:highlight w:val="yellow"/>
        </w:rPr>
        <w:t>Contractor Registration</w:t>
      </w:r>
      <w:r w:rsidR="001335BD" w:rsidRPr="00724F7C">
        <w:rPr>
          <w:b/>
          <w:bCs/>
          <w:color w:val="000000" w:themeColor="text1"/>
          <w:highlight w:val="yellow"/>
        </w:rPr>
        <w:t>:</w:t>
      </w:r>
      <w:r w:rsidR="001335BD" w:rsidRPr="220D7CA5">
        <w:rPr>
          <w:color w:val="000000" w:themeColor="text1"/>
        </w:rPr>
        <w:t xml:space="preserve"> </w:t>
      </w:r>
      <w:hyperlink r:id="rId72" w:history="1">
        <w:r w:rsidRPr="00724F7C">
          <w:rPr>
            <w:rStyle w:val="Hyperlink"/>
          </w:rPr>
          <w:t>19 DEL. Ch. 36</w:t>
        </w:r>
      </w:hyperlink>
      <w:r w:rsidRPr="00724F7C">
        <w:rPr>
          <w:color w:val="000000" w:themeColor="text1"/>
          <w:u w:val="single"/>
        </w:rPr>
        <w:t xml:space="preserve"> </w:t>
      </w:r>
      <w:r w:rsidRPr="00724F7C">
        <w:rPr>
          <w:color w:val="000000" w:themeColor="text1"/>
        </w:rPr>
        <w:t xml:space="preserve">and all associated labor laws enforced by the Department under </w:t>
      </w:r>
      <w:hyperlink r:id="rId73" w:history="1">
        <w:r w:rsidRPr="00724F7C">
          <w:rPr>
            <w:rStyle w:val="Hyperlink"/>
          </w:rPr>
          <w:t>Part IV of Title 19 Ch.35</w:t>
        </w:r>
      </w:hyperlink>
      <w:r w:rsidRPr="00724F7C">
        <w:rPr>
          <w:color w:val="000000" w:themeColor="text1"/>
          <w:u w:val="single"/>
        </w:rPr>
        <w:t>.</w:t>
      </w:r>
    </w:p>
    <w:p w14:paraId="2C8AB433" w14:textId="743194C6" w:rsidR="00A15822" w:rsidRPr="00B27177" w:rsidRDefault="00A15822" w:rsidP="00FE7B95">
      <w:pPr>
        <w:pStyle w:val="BodyText"/>
        <w:spacing w:before="120" w:after="120"/>
        <w:rPr>
          <w:color w:val="000000" w:themeColor="text1"/>
        </w:rPr>
      </w:pPr>
      <w:r w:rsidRPr="00A15822">
        <w:rPr>
          <w:b/>
          <w:bCs/>
          <w:color w:val="000000" w:themeColor="text1"/>
          <w:highlight w:val="yellow"/>
        </w:rPr>
        <w:t>Consumer Price Index:</w:t>
      </w:r>
      <w:r w:rsidRPr="00E65D6F">
        <w:rPr>
          <w:b/>
          <w:bCs/>
          <w:color w:val="000000" w:themeColor="text1"/>
          <w:highlight w:val="yellow"/>
        </w:rPr>
        <w:t xml:space="preserve"> </w:t>
      </w:r>
      <w:r w:rsidR="00B27177" w:rsidRPr="00B27177">
        <w:rPr>
          <w:color w:val="000000" w:themeColor="text1"/>
        </w:rPr>
        <w:t>(CPI) measures the monthly change in prices paid by U.S. consumers. The Bureau of Labor Statistics (BLS) calculates the CPI as a </w:t>
      </w:r>
      <w:hyperlink r:id="rId74" w:history="1">
        <w:r w:rsidR="00B27177" w:rsidRPr="00B27177">
          <w:rPr>
            <w:color w:val="000000" w:themeColor="text1"/>
          </w:rPr>
          <w:t>weighted average</w:t>
        </w:r>
      </w:hyperlink>
      <w:r w:rsidR="00B27177" w:rsidRPr="00B27177">
        <w:rPr>
          <w:color w:val="000000" w:themeColor="text1"/>
        </w:rPr>
        <w:t> of prices for a basket of goods and services representative of aggregate U.S. consumer spending.</w:t>
      </w:r>
    </w:p>
    <w:p w14:paraId="7410D4A9" w14:textId="0F03E0FD" w:rsidR="00CA1B84" w:rsidRPr="00CA1B84" w:rsidRDefault="00CA1B84" w:rsidP="00FE7B95">
      <w:pPr>
        <w:pStyle w:val="BodyText"/>
        <w:spacing w:before="120" w:after="120"/>
        <w:rPr>
          <w:color w:val="000000" w:themeColor="text1"/>
        </w:rPr>
      </w:pPr>
      <w:r>
        <w:rPr>
          <w:b/>
          <w:bCs/>
          <w:color w:val="000000" w:themeColor="text1"/>
          <w:highlight w:val="yellow"/>
        </w:rPr>
        <w:t xml:space="preserve">DIDS: </w:t>
      </w:r>
      <w:r w:rsidRPr="00CA1B84">
        <w:rPr>
          <w:color w:val="000000" w:themeColor="text1"/>
        </w:rPr>
        <w:t>Delaware Integrated Data System provides agencies with a secure environment to enable collaboration for data analytics within or across agencies.</w:t>
      </w:r>
    </w:p>
    <w:p w14:paraId="1E350E33" w14:textId="424F8700" w:rsidR="001335BD" w:rsidRDefault="00E65D6F" w:rsidP="00FE7B95">
      <w:pPr>
        <w:pStyle w:val="BodyText"/>
        <w:spacing w:before="120" w:after="120"/>
        <w:rPr>
          <w:color w:val="000000" w:themeColor="text1"/>
        </w:rPr>
      </w:pPr>
      <w:r w:rsidRPr="00E65D6F">
        <w:rPr>
          <w:b/>
          <w:bCs/>
          <w:color w:val="000000" w:themeColor="text1"/>
          <w:highlight w:val="yellow"/>
        </w:rPr>
        <w:t>DCRB:</w:t>
      </w:r>
      <w:r w:rsidR="001335BD" w:rsidRPr="7A74F134">
        <w:rPr>
          <w:color w:val="000000" w:themeColor="text1"/>
        </w:rPr>
        <w:t xml:space="preserve"> </w:t>
      </w:r>
      <w:r w:rsidR="00B27177" w:rsidRPr="00E70CAE">
        <w:rPr>
          <w:color w:val="000000" w:themeColor="text1"/>
        </w:rPr>
        <w:t xml:space="preserve">Delaware Compensation Rating Bureau </w:t>
      </w:r>
      <w:r w:rsidR="00E70CAE">
        <w:rPr>
          <w:color w:val="000000" w:themeColor="text1"/>
        </w:rPr>
        <w:t xml:space="preserve">where </w:t>
      </w:r>
      <w:r w:rsidR="00E70CAE" w:rsidRPr="00E70CAE">
        <w:rPr>
          <w:color w:val="000000" w:themeColor="text1"/>
        </w:rPr>
        <w:t>W</w:t>
      </w:r>
      <w:r w:rsidR="00E70CAE">
        <w:rPr>
          <w:color w:val="000000" w:themeColor="text1"/>
        </w:rPr>
        <w:t xml:space="preserve">orkers’ </w:t>
      </w:r>
      <w:r w:rsidR="00E70CAE" w:rsidRPr="00E70CAE">
        <w:rPr>
          <w:color w:val="000000" w:themeColor="text1"/>
        </w:rPr>
        <w:t>C</w:t>
      </w:r>
      <w:r w:rsidR="00E70CAE">
        <w:rPr>
          <w:color w:val="000000" w:themeColor="text1"/>
        </w:rPr>
        <w:t>ompensation</w:t>
      </w:r>
      <w:r w:rsidR="00E70CAE" w:rsidRPr="00E70CAE">
        <w:rPr>
          <w:color w:val="000000" w:themeColor="text1"/>
        </w:rPr>
        <w:t xml:space="preserve"> Admin obtains schedules of residual market rates and loss costs for all classifications online  from the following URL</w:t>
      </w:r>
      <w:r w:rsidR="00E70CAE">
        <w:rPr>
          <w:rStyle w:val="normaltextrun"/>
          <w:rFonts w:cs="Arial"/>
        </w:rPr>
        <w:t xml:space="preserve"> </w:t>
      </w:r>
      <w:hyperlink r:id="rId75" w:tgtFrame="_blank" w:history="1">
        <w:r w:rsidR="00E70CAE">
          <w:rPr>
            <w:rStyle w:val="normaltextrun"/>
            <w:rFonts w:cs="Arial"/>
            <w:color w:val="0000FF"/>
            <w:u w:val="single"/>
          </w:rPr>
          <w:t>DCRB Rating Values</w:t>
        </w:r>
      </w:hyperlink>
    </w:p>
    <w:p w14:paraId="2974E762" w14:textId="3EAEB331" w:rsidR="006E6B15" w:rsidRDefault="006E6B15" w:rsidP="00FE7B95">
      <w:pPr>
        <w:pStyle w:val="BodyText"/>
        <w:spacing w:before="120" w:after="120"/>
        <w:rPr>
          <w:b/>
          <w:bCs/>
          <w:color w:val="000000" w:themeColor="text1"/>
        </w:rPr>
      </w:pPr>
      <w:r w:rsidRPr="006E6B15">
        <w:rPr>
          <w:b/>
          <w:bCs/>
          <w:color w:val="000000" w:themeColor="text1"/>
          <w:highlight w:val="yellow"/>
        </w:rPr>
        <w:t>FRI:</w:t>
      </w:r>
      <w:r w:rsidR="00767A77">
        <w:rPr>
          <w:b/>
          <w:bCs/>
          <w:color w:val="000000" w:themeColor="text1"/>
        </w:rPr>
        <w:t xml:space="preserve"> </w:t>
      </w:r>
      <w:r w:rsidR="00767A77" w:rsidRPr="00767A77">
        <w:rPr>
          <w:color w:val="000000" w:themeColor="text1"/>
        </w:rPr>
        <w:t>First Report of Injury</w:t>
      </w:r>
    </w:p>
    <w:p w14:paraId="46BBC895" w14:textId="5970B137" w:rsidR="00CA1B84" w:rsidRDefault="00CA1B84" w:rsidP="00FE7B95">
      <w:pPr>
        <w:pStyle w:val="BodyText"/>
        <w:spacing w:before="120" w:after="120"/>
        <w:rPr>
          <w:color w:val="000000" w:themeColor="text1"/>
        </w:rPr>
      </w:pPr>
      <w:proofErr w:type="spellStart"/>
      <w:r w:rsidRPr="00CA1B84">
        <w:rPr>
          <w:b/>
          <w:bCs/>
          <w:color w:val="000000" w:themeColor="text1"/>
          <w:highlight w:val="yellow"/>
        </w:rPr>
        <w:t>GoDE</w:t>
      </w:r>
      <w:proofErr w:type="spellEnd"/>
      <w:r w:rsidRPr="00CA1B84">
        <w:rPr>
          <w:b/>
          <w:bCs/>
          <w:color w:val="000000" w:themeColor="text1"/>
          <w:highlight w:val="yellow"/>
        </w:rPr>
        <w:t>:</w:t>
      </w:r>
      <w:r>
        <w:rPr>
          <w:b/>
          <w:bCs/>
          <w:color w:val="000000" w:themeColor="text1"/>
          <w:highlight w:val="yellow"/>
        </w:rPr>
        <w:t xml:space="preserve"> </w:t>
      </w:r>
      <w:r w:rsidR="0002704F" w:rsidRPr="0002704F">
        <w:rPr>
          <w:color w:val="000000" w:themeColor="text1"/>
        </w:rPr>
        <w:t>is a partnership among the Governor’s office, OST, GIC, and DTI to develop the new digital government portal for residents and visitors. This portal will provide a single human-centered entry to reach state services managed across many different agencies.</w:t>
      </w:r>
    </w:p>
    <w:p w14:paraId="1C8A14AF" w14:textId="2BF089D9" w:rsidR="00B6455B" w:rsidRPr="00B6455B" w:rsidRDefault="00B6455B" w:rsidP="00FE7B95">
      <w:pPr>
        <w:pStyle w:val="BodyText"/>
        <w:spacing w:before="120" w:after="120"/>
        <w:rPr>
          <w:b/>
          <w:bCs/>
          <w:color w:val="000000" w:themeColor="text1"/>
        </w:rPr>
      </w:pPr>
      <w:r w:rsidRPr="00B6455B">
        <w:rPr>
          <w:b/>
          <w:bCs/>
          <w:color w:val="000000" w:themeColor="text1"/>
          <w:highlight w:val="yellow"/>
        </w:rPr>
        <w:t>Governor’s/ Priority:</w:t>
      </w:r>
      <w:r w:rsidR="006B6E8B">
        <w:rPr>
          <w:b/>
          <w:bCs/>
          <w:color w:val="000000" w:themeColor="text1"/>
        </w:rPr>
        <w:t xml:space="preserve"> </w:t>
      </w:r>
      <w:proofErr w:type="spellStart"/>
      <w:r w:rsidR="0002704F" w:rsidRPr="0002704F">
        <w:rPr>
          <w:color w:val="000000" w:themeColor="text1"/>
        </w:rPr>
        <w:t>GoDE</w:t>
      </w:r>
      <w:proofErr w:type="spellEnd"/>
      <w:r w:rsidR="0002704F" w:rsidRPr="0002704F">
        <w:rPr>
          <w:color w:val="000000" w:themeColor="text1"/>
        </w:rPr>
        <w:t xml:space="preserve"> initiative to provide one stop digital services to Delawarean citizens to interact with state government agencies.</w:t>
      </w:r>
    </w:p>
    <w:p w14:paraId="58DC41BE" w14:textId="77777777" w:rsidR="00881E54" w:rsidRDefault="00881E54" w:rsidP="00881E54">
      <w:pPr>
        <w:pStyle w:val="BodyText"/>
        <w:spacing w:before="120" w:after="120"/>
        <w:rPr>
          <w:color w:val="000000" w:themeColor="text1"/>
        </w:rPr>
      </w:pPr>
      <w:r w:rsidRPr="00021AF7">
        <w:rPr>
          <w:b/>
          <w:bCs/>
          <w:color w:val="000000" w:themeColor="text1"/>
          <w:highlight w:val="yellow"/>
        </w:rPr>
        <w:t>IAB:</w:t>
      </w:r>
      <w:r w:rsidRPr="7A74F134">
        <w:rPr>
          <w:color w:val="000000" w:themeColor="text1"/>
        </w:rPr>
        <w:t xml:space="preserve"> </w:t>
      </w:r>
      <w:r>
        <w:rPr>
          <w:color w:val="000000" w:themeColor="text1"/>
        </w:rPr>
        <w:t>Industrial Accident Board</w:t>
      </w:r>
      <w:r w:rsidRPr="7A74F134">
        <w:rPr>
          <w:color w:val="000000" w:themeColor="text1"/>
        </w:rPr>
        <w:t xml:space="preserve"> </w:t>
      </w:r>
    </w:p>
    <w:p w14:paraId="6C636D0D" w14:textId="4A23C4D7" w:rsidR="00FF5260" w:rsidRPr="00FF5260" w:rsidRDefault="00FF5260" w:rsidP="00881E54">
      <w:pPr>
        <w:pStyle w:val="BodyText"/>
        <w:spacing w:before="120" w:after="120"/>
        <w:rPr>
          <w:b/>
          <w:bCs/>
          <w:color w:val="000000" w:themeColor="text1"/>
          <w:highlight w:val="yellow"/>
        </w:rPr>
      </w:pPr>
      <w:r w:rsidRPr="00FF5260">
        <w:rPr>
          <w:b/>
          <w:bCs/>
          <w:color w:val="000000" w:themeColor="text1"/>
          <w:highlight w:val="yellow"/>
        </w:rPr>
        <w:t>IAIABC</w:t>
      </w:r>
      <w:r>
        <w:rPr>
          <w:b/>
          <w:bCs/>
          <w:color w:val="000000" w:themeColor="text1"/>
          <w:highlight w:val="yellow"/>
        </w:rPr>
        <w:t xml:space="preserve">: </w:t>
      </w:r>
      <w:r w:rsidR="006E6B15" w:rsidRPr="006E6B15">
        <w:rPr>
          <w:color w:val="000000" w:themeColor="text1"/>
        </w:rPr>
        <w:t>International Association of Industrial Accident Boards and Commission empowers, educates, and connects the global workers’ compensation community to reduce harm and aid recovery from work injuries and illnesses.</w:t>
      </w:r>
      <w:r w:rsidR="006E6B15" w:rsidRPr="006E6B15">
        <w:rPr>
          <w:b/>
          <w:bCs/>
          <w:color w:val="000000" w:themeColor="text1"/>
        </w:rPr>
        <w:t> </w:t>
      </w:r>
    </w:p>
    <w:p w14:paraId="0C81CEC5" w14:textId="00184285" w:rsidR="00881E54" w:rsidRDefault="006B6E8B" w:rsidP="00FE7B95">
      <w:pPr>
        <w:pStyle w:val="BodyText"/>
        <w:spacing w:before="120" w:after="120"/>
        <w:rPr>
          <w:color w:val="000000" w:themeColor="text1"/>
        </w:rPr>
      </w:pPr>
      <w:r>
        <w:rPr>
          <w:b/>
          <w:bCs/>
          <w:color w:val="000000" w:themeColor="text1"/>
          <w:highlight w:val="yellow"/>
        </w:rPr>
        <w:t>LLEO</w:t>
      </w:r>
      <w:r w:rsidR="00881E54" w:rsidRPr="00881E54">
        <w:rPr>
          <w:b/>
          <w:bCs/>
          <w:color w:val="000000" w:themeColor="text1"/>
          <w:highlight w:val="yellow"/>
        </w:rPr>
        <w:t>:</w:t>
      </w:r>
      <w:r w:rsidR="00881E54" w:rsidRPr="7A74F134">
        <w:rPr>
          <w:color w:val="000000" w:themeColor="text1"/>
        </w:rPr>
        <w:t xml:space="preserve"> </w:t>
      </w:r>
      <w:r>
        <w:rPr>
          <w:color w:val="000000" w:themeColor="text1"/>
        </w:rPr>
        <w:t>Labor Law Enforcement Officer</w:t>
      </w:r>
    </w:p>
    <w:p w14:paraId="022E6185" w14:textId="1E970679" w:rsidR="001335BD" w:rsidRDefault="001335BD" w:rsidP="00FE7B95">
      <w:pPr>
        <w:pStyle w:val="BodyText"/>
        <w:spacing w:before="120" w:after="120"/>
        <w:rPr>
          <w:color w:val="000000" w:themeColor="text1"/>
        </w:rPr>
      </w:pPr>
      <w:r w:rsidRPr="00881E54">
        <w:rPr>
          <w:b/>
          <w:bCs/>
          <w:color w:val="000000" w:themeColor="text1"/>
          <w:highlight w:val="yellow"/>
        </w:rPr>
        <w:t>O</w:t>
      </w:r>
      <w:r w:rsidR="00881E54" w:rsidRPr="00881E54">
        <w:rPr>
          <w:b/>
          <w:bCs/>
          <w:color w:val="000000" w:themeColor="text1"/>
          <w:highlight w:val="yellow"/>
        </w:rPr>
        <w:t>n-site Consultation</w:t>
      </w:r>
      <w:r w:rsidRPr="00881E54">
        <w:rPr>
          <w:b/>
          <w:bCs/>
          <w:color w:val="000000" w:themeColor="text1"/>
          <w:highlight w:val="yellow"/>
        </w:rPr>
        <w:t>:</w:t>
      </w:r>
      <w:r w:rsidRPr="7A74F134">
        <w:rPr>
          <w:rFonts w:ascii="Calibri" w:eastAsia="Calibri" w:hAnsi="Calibri" w:cs="Calibri"/>
          <w:color w:val="000000" w:themeColor="text1"/>
        </w:rPr>
        <w:t xml:space="preserve"> </w:t>
      </w:r>
      <w:r w:rsidR="006550FA" w:rsidRPr="006550FA">
        <w:rPr>
          <w:color w:val="000000" w:themeColor="text1"/>
        </w:rPr>
        <w:t>service is offered by the Delaware Department of Labor and is delivered by the Office of Safety and Health Consultation using a well-trained professional staff. Most consultations take place on-site</w:t>
      </w:r>
      <w:r w:rsidR="006550FA">
        <w:rPr>
          <w:color w:val="000000" w:themeColor="text1"/>
        </w:rPr>
        <w:t>.</w:t>
      </w:r>
    </w:p>
    <w:p w14:paraId="05DFA6EB" w14:textId="77777777" w:rsidR="00255ED4" w:rsidRDefault="00255ED4" w:rsidP="00255ED4">
      <w:pPr>
        <w:pStyle w:val="BodyText"/>
        <w:spacing w:before="120" w:after="120"/>
        <w:rPr>
          <w:color w:val="000000" w:themeColor="text1"/>
        </w:rPr>
      </w:pPr>
      <w:r w:rsidRPr="00E65D6F">
        <w:rPr>
          <w:b/>
          <w:bCs/>
          <w:color w:val="000000" w:themeColor="text1"/>
          <w:highlight w:val="yellow"/>
        </w:rPr>
        <w:t>OLLEA:</w:t>
      </w:r>
      <w:r w:rsidRPr="7A74F134">
        <w:rPr>
          <w:color w:val="000000" w:themeColor="text1"/>
        </w:rPr>
        <w:t xml:space="preserve"> </w:t>
      </w:r>
      <w:r>
        <w:rPr>
          <w:color w:val="000000" w:themeColor="text1"/>
        </w:rPr>
        <w:t>Office of Labor Law Enforcement Administrative System</w:t>
      </w:r>
      <w:r w:rsidRPr="7A74F134">
        <w:rPr>
          <w:color w:val="000000" w:themeColor="text1"/>
        </w:rPr>
        <w:t xml:space="preserve"> </w:t>
      </w:r>
    </w:p>
    <w:p w14:paraId="485FE0BD" w14:textId="2C436F61" w:rsidR="001335BD" w:rsidRDefault="00881E54" w:rsidP="00FE7B95">
      <w:pPr>
        <w:pStyle w:val="BodyText"/>
        <w:spacing w:before="120" w:after="120"/>
        <w:rPr>
          <w:color w:val="000000" w:themeColor="text1"/>
        </w:rPr>
      </w:pPr>
      <w:r w:rsidRPr="00881E54">
        <w:rPr>
          <w:b/>
          <w:bCs/>
          <w:color w:val="000000" w:themeColor="text1"/>
          <w:highlight w:val="yellow"/>
        </w:rPr>
        <w:t>OSHA</w:t>
      </w:r>
      <w:r w:rsidR="001335BD" w:rsidRPr="00881E54">
        <w:rPr>
          <w:b/>
          <w:bCs/>
          <w:color w:val="000000" w:themeColor="text1"/>
          <w:highlight w:val="yellow"/>
        </w:rPr>
        <w:t>:</w:t>
      </w:r>
      <w:r w:rsidR="001335BD" w:rsidRPr="7A74F134">
        <w:rPr>
          <w:color w:val="000000" w:themeColor="text1"/>
        </w:rPr>
        <w:t xml:space="preserve"> </w:t>
      </w:r>
      <w:r w:rsidR="005762BF">
        <w:rPr>
          <w:color w:val="000000" w:themeColor="text1"/>
        </w:rPr>
        <w:t xml:space="preserve">Office of Safety &amp; Health Administration is a regulatory agency of the United States Department of Labor </w:t>
      </w:r>
      <w:r w:rsidR="005762BF" w:rsidRPr="005762BF">
        <w:rPr>
          <w:color w:val="000000" w:themeColor="text1"/>
        </w:rPr>
        <w:t>committed to safeguarding worker health and safety</w:t>
      </w:r>
      <w:r w:rsidR="005762BF">
        <w:rPr>
          <w:color w:val="000000" w:themeColor="text1"/>
        </w:rPr>
        <w:t>.</w:t>
      </w:r>
    </w:p>
    <w:p w14:paraId="0C6C4B81" w14:textId="7DFDE40C" w:rsidR="0002704F" w:rsidRPr="0022785B" w:rsidRDefault="00E64C05" w:rsidP="0002704F">
      <w:r>
        <w:rPr>
          <w:b/>
          <w:bCs/>
          <w:color w:val="000000" w:themeColor="text1"/>
          <w:highlight w:val="yellow"/>
        </w:rPr>
        <w:t>Labor First</w:t>
      </w:r>
      <w:r w:rsidRPr="00E65D6F">
        <w:rPr>
          <w:b/>
          <w:bCs/>
          <w:color w:val="000000" w:themeColor="text1"/>
          <w:highlight w:val="yellow"/>
        </w:rPr>
        <w:t>:</w:t>
      </w:r>
      <w:r w:rsidR="0002704F">
        <w:rPr>
          <w:b/>
          <w:bCs/>
          <w:color w:val="000000" w:themeColor="text1"/>
        </w:rPr>
        <w:t xml:space="preserve"> </w:t>
      </w:r>
      <w:r w:rsidR="0002704F">
        <w:t>Department of Labor strategic enterprise modernization</w:t>
      </w:r>
      <w:r w:rsidR="0002704F" w:rsidRPr="0022785B">
        <w:t xml:space="preserve"> program of shared services across </w:t>
      </w:r>
      <w:r w:rsidR="005762BF">
        <w:t>divisions</w:t>
      </w:r>
      <w:r w:rsidR="0002704F" w:rsidRPr="0022785B">
        <w:t xml:space="preserve"> that will facilitate efficiencies across four (4) workstreams:</w:t>
      </w:r>
    </w:p>
    <w:p w14:paraId="31993F2C" w14:textId="77777777" w:rsidR="0002704F" w:rsidRPr="0022785B" w:rsidRDefault="0002704F" w:rsidP="0002704F">
      <w:pPr>
        <w:widowControl/>
        <w:numPr>
          <w:ilvl w:val="0"/>
          <w:numId w:val="67"/>
        </w:numPr>
        <w:spacing w:after="160"/>
        <w:contextualSpacing/>
        <w:rPr>
          <w:rFonts w:eastAsia="Times New Roman" w:cs="Times New Roman"/>
        </w:rPr>
      </w:pPr>
      <w:r w:rsidRPr="0022785B">
        <w:rPr>
          <w:rFonts w:eastAsia="Times New Roman" w:cs="Times New Roman"/>
        </w:rPr>
        <w:t>Program Management</w:t>
      </w:r>
    </w:p>
    <w:p w14:paraId="5F19545F" w14:textId="77777777" w:rsidR="0002704F" w:rsidRPr="0022785B" w:rsidRDefault="0002704F" w:rsidP="0002704F">
      <w:pPr>
        <w:widowControl/>
        <w:numPr>
          <w:ilvl w:val="0"/>
          <w:numId w:val="67"/>
        </w:numPr>
        <w:spacing w:after="160"/>
        <w:contextualSpacing/>
        <w:rPr>
          <w:rFonts w:eastAsia="Times New Roman" w:cs="Times New Roman"/>
        </w:rPr>
      </w:pPr>
      <w:r w:rsidRPr="0022785B">
        <w:rPr>
          <w:rFonts w:eastAsia="Times New Roman" w:cs="Times New Roman"/>
        </w:rPr>
        <w:t>Workforce, Organization and Stakeholders</w:t>
      </w:r>
    </w:p>
    <w:p w14:paraId="69C6B519" w14:textId="77777777" w:rsidR="0002704F" w:rsidRPr="0022785B" w:rsidRDefault="0002704F" w:rsidP="0002704F">
      <w:pPr>
        <w:widowControl/>
        <w:numPr>
          <w:ilvl w:val="0"/>
          <w:numId w:val="67"/>
        </w:numPr>
        <w:spacing w:after="160"/>
        <w:contextualSpacing/>
        <w:rPr>
          <w:rFonts w:eastAsia="Times New Roman" w:cs="Times New Roman"/>
        </w:rPr>
      </w:pPr>
      <w:r w:rsidRPr="0022785B">
        <w:rPr>
          <w:rFonts w:eastAsia="Times New Roman" w:cs="Times New Roman"/>
        </w:rPr>
        <w:t>Technology</w:t>
      </w:r>
    </w:p>
    <w:p w14:paraId="170824B2" w14:textId="13A2844B" w:rsidR="00DB6529" w:rsidRPr="00E70CAE" w:rsidRDefault="0002704F" w:rsidP="00E70CAE">
      <w:pPr>
        <w:widowControl/>
        <w:numPr>
          <w:ilvl w:val="0"/>
          <w:numId w:val="67"/>
        </w:numPr>
        <w:spacing w:after="160"/>
        <w:contextualSpacing/>
        <w:rPr>
          <w:rFonts w:eastAsia="Times New Roman" w:cs="Times New Roman"/>
        </w:rPr>
      </w:pPr>
      <w:r w:rsidRPr="0022785B">
        <w:rPr>
          <w:rFonts w:eastAsia="Times New Roman" w:cs="Times New Roman"/>
        </w:rPr>
        <w:t>Process and Service Delivery</w:t>
      </w:r>
    </w:p>
    <w:p w14:paraId="644F6CAA" w14:textId="5D5D6F62" w:rsidR="00DB6529" w:rsidRPr="002A50F6" w:rsidRDefault="00DB6529" w:rsidP="00FE7B95">
      <w:pPr>
        <w:pStyle w:val="BodyText"/>
        <w:spacing w:before="120" w:after="120"/>
        <w:rPr>
          <w:color w:val="000000" w:themeColor="text1"/>
        </w:rPr>
      </w:pPr>
      <w:r w:rsidRPr="00DB6529">
        <w:rPr>
          <w:b/>
          <w:bCs/>
          <w:color w:val="000000" w:themeColor="text1"/>
          <w:highlight w:val="yellow"/>
        </w:rPr>
        <w:t>PHRST:</w:t>
      </w:r>
      <w:r w:rsidR="006B6E8B">
        <w:rPr>
          <w:b/>
          <w:bCs/>
          <w:color w:val="000000" w:themeColor="text1"/>
          <w:highlight w:val="yellow"/>
        </w:rPr>
        <w:t xml:space="preserve"> </w:t>
      </w:r>
      <w:r w:rsidR="0002704F" w:rsidRPr="0002704F">
        <w:rPr>
          <w:color w:val="000000" w:themeColor="text1"/>
        </w:rPr>
        <w:t>Payroll Human Resources Statewide Technology for</w:t>
      </w:r>
      <w:r w:rsidR="0002704F" w:rsidRPr="002A50F6">
        <w:rPr>
          <w:color w:val="000000" w:themeColor="text1"/>
        </w:rPr>
        <w:t xml:space="preserve"> </w:t>
      </w:r>
      <w:r w:rsidR="006B6E8B" w:rsidRPr="006B6E8B">
        <w:rPr>
          <w:color w:val="000000" w:themeColor="text1"/>
        </w:rPr>
        <w:t xml:space="preserve">Employee </w:t>
      </w:r>
      <w:proofErr w:type="gramStart"/>
      <w:r w:rsidR="006B6E8B" w:rsidRPr="006B6E8B">
        <w:rPr>
          <w:color w:val="000000" w:themeColor="text1"/>
        </w:rPr>
        <w:t>Self-Service</w:t>
      </w:r>
      <w:proofErr w:type="gramEnd"/>
      <w:r w:rsidR="006B6E8B">
        <w:rPr>
          <w:color w:val="000000" w:themeColor="text1"/>
        </w:rPr>
        <w:t xml:space="preserve"> </w:t>
      </w:r>
      <w:r w:rsidR="0002704F">
        <w:rPr>
          <w:color w:val="000000" w:themeColor="text1"/>
        </w:rPr>
        <w:t xml:space="preserve">which </w:t>
      </w:r>
      <w:r w:rsidR="0002704F" w:rsidRPr="006B6E8B">
        <w:rPr>
          <w:color w:val="000000" w:themeColor="text1"/>
        </w:rPr>
        <w:t>is</w:t>
      </w:r>
      <w:r w:rsidR="006B6E8B" w:rsidRPr="006B6E8B">
        <w:rPr>
          <w:color w:val="000000" w:themeColor="text1"/>
        </w:rPr>
        <w:t xml:space="preserve"> a secure online website, available through my.delaware.gov, for State Employees to update and view personal information such as Home and Mailing Address, Phone Numbers, W-2 Form, Emergency Contacts, Email Address, Ethnicity and Disability.</w:t>
      </w:r>
    </w:p>
    <w:p w14:paraId="2D06886E" w14:textId="60CB823F" w:rsidR="00026498" w:rsidRDefault="00021AF7" w:rsidP="00FE7B95">
      <w:pPr>
        <w:pStyle w:val="BodyText"/>
        <w:spacing w:before="120" w:after="120"/>
        <w:rPr>
          <w:color w:val="000000" w:themeColor="text1"/>
        </w:rPr>
      </w:pPr>
      <w:r w:rsidRPr="00021AF7">
        <w:rPr>
          <w:b/>
          <w:bCs/>
          <w:color w:val="000000" w:themeColor="text1"/>
          <w:highlight w:val="yellow"/>
        </w:rPr>
        <w:t>Prevailing Wage</w:t>
      </w:r>
      <w:r w:rsidR="001335BD" w:rsidRPr="00021AF7">
        <w:rPr>
          <w:b/>
          <w:bCs/>
          <w:color w:val="000000" w:themeColor="text1"/>
          <w:highlight w:val="yellow"/>
        </w:rPr>
        <w:t>:</w:t>
      </w:r>
      <w:r w:rsidR="001335BD" w:rsidRPr="4DBE138D">
        <w:rPr>
          <w:color w:val="000000" w:themeColor="text1"/>
        </w:rPr>
        <w:t xml:space="preserve"> </w:t>
      </w:r>
      <w:r w:rsidR="00026498" w:rsidRPr="00026498">
        <w:rPr>
          <w:color w:val="000000" w:themeColor="text1"/>
        </w:rPr>
        <w:t xml:space="preserve">The Department of Labor establishes and enforces the payment of wage rates for laborers and mechanics employed on state-funded construction projects under </w:t>
      </w:r>
      <w:hyperlink r:id="rId76" w:anchor="6962" w:history="1">
        <w:r w:rsidR="00026498" w:rsidRPr="00026498">
          <w:rPr>
            <w:rStyle w:val="Hyperlink"/>
          </w:rPr>
          <w:t>DEL Code Title 29 § 6960</w:t>
        </w:r>
      </w:hyperlink>
      <w:r w:rsidR="00026498" w:rsidRPr="00026498">
        <w:rPr>
          <w:color w:val="000000" w:themeColor="text1"/>
        </w:rPr>
        <w:t>.</w:t>
      </w:r>
    </w:p>
    <w:p w14:paraId="3CA4C59C" w14:textId="6EAC9C75" w:rsidR="009623BD" w:rsidRPr="009623BD" w:rsidRDefault="009623BD" w:rsidP="00FE7B95">
      <w:pPr>
        <w:pStyle w:val="BodyText"/>
        <w:spacing w:before="120" w:after="120"/>
        <w:rPr>
          <w:b/>
          <w:bCs/>
          <w:color w:val="000000" w:themeColor="text1"/>
          <w:highlight w:val="yellow"/>
        </w:rPr>
      </w:pPr>
      <w:r w:rsidRPr="009623BD">
        <w:rPr>
          <w:b/>
          <w:bCs/>
          <w:color w:val="000000" w:themeColor="text1"/>
          <w:highlight w:val="yellow"/>
        </w:rPr>
        <w:t>PV:</w:t>
      </w:r>
      <w:r w:rsidR="00A5478B">
        <w:rPr>
          <w:b/>
          <w:bCs/>
          <w:color w:val="000000" w:themeColor="text1"/>
          <w:highlight w:val="yellow"/>
        </w:rPr>
        <w:t xml:space="preserve"> </w:t>
      </w:r>
      <w:r w:rsidR="00A5478B" w:rsidRPr="00A5478B">
        <w:rPr>
          <w:color w:val="000000" w:themeColor="text1"/>
        </w:rPr>
        <w:t>Payment vouchers</w:t>
      </w:r>
      <w:r w:rsidR="002A50F6">
        <w:rPr>
          <w:color w:val="000000" w:themeColor="text1"/>
        </w:rPr>
        <w:t xml:space="preserve"> maintained in SCARS.</w:t>
      </w:r>
    </w:p>
    <w:p w14:paraId="393977A3" w14:textId="67F50AA0" w:rsidR="00E65D6F" w:rsidRDefault="00E65D6F" w:rsidP="00FA2EA0">
      <w:pPr>
        <w:pStyle w:val="BodyText"/>
        <w:spacing w:before="4"/>
        <w:ind w:right="897"/>
        <w:jc w:val="both"/>
        <w:rPr>
          <w:color w:val="000000" w:themeColor="text1"/>
        </w:rPr>
      </w:pPr>
      <w:r w:rsidRPr="00E65D6F">
        <w:rPr>
          <w:b/>
          <w:bCs/>
          <w:color w:val="000000" w:themeColor="text1"/>
          <w:highlight w:val="yellow"/>
        </w:rPr>
        <w:t>S</w:t>
      </w:r>
      <w:r w:rsidR="00255ED4">
        <w:rPr>
          <w:b/>
          <w:bCs/>
          <w:color w:val="000000" w:themeColor="text1"/>
          <w:highlight w:val="yellow"/>
        </w:rPr>
        <w:t>CA</w:t>
      </w:r>
      <w:r w:rsidRPr="00E65D6F">
        <w:rPr>
          <w:b/>
          <w:bCs/>
          <w:color w:val="000000" w:themeColor="text1"/>
          <w:highlight w:val="yellow"/>
        </w:rPr>
        <w:t>RS</w:t>
      </w:r>
      <w:r w:rsidR="001335BD" w:rsidRPr="00E65D6F">
        <w:rPr>
          <w:b/>
          <w:bCs/>
          <w:color w:val="000000" w:themeColor="text1"/>
          <w:highlight w:val="yellow"/>
        </w:rPr>
        <w:t>:</w:t>
      </w:r>
      <w:r w:rsidR="001335BD" w:rsidRPr="7A74F134">
        <w:rPr>
          <w:color w:val="000000" w:themeColor="text1"/>
        </w:rPr>
        <w:t xml:space="preserve"> </w:t>
      </w:r>
      <w:r>
        <w:rPr>
          <w:color w:val="000000" w:themeColor="text1"/>
        </w:rPr>
        <w:t>Scheduling Case Management Accounting &amp; Reporting System</w:t>
      </w:r>
      <w:r w:rsidR="00767A77">
        <w:rPr>
          <w:color w:val="000000" w:themeColor="text1"/>
        </w:rPr>
        <w:t xml:space="preserve"> is primarily for supporting Workers’ Compensation perform a variety of tasks and maintain administrative information related to assisting individuals obtain medical care and temporary disability payments when injured on the job.</w:t>
      </w:r>
    </w:p>
    <w:p w14:paraId="79E13E9A" w14:textId="5DE42855" w:rsidR="00E64C05" w:rsidRDefault="00E64C05" w:rsidP="00E65D6F">
      <w:pPr>
        <w:pStyle w:val="BodyText"/>
        <w:spacing w:before="120" w:after="120"/>
        <w:rPr>
          <w:b/>
          <w:bCs/>
          <w:color w:val="000000" w:themeColor="text1"/>
          <w:highlight w:val="yellow"/>
        </w:rPr>
      </w:pPr>
      <w:r w:rsidRPr="00E65D6F">
        <w:rPr>
          <w:b/>
          <w:bCs/>
          <w:color w:val="000000" w:themeColor="text1"/>
          <w:highlight w:val="yellow"/>
        </w:rPr>
        <w:t>S</w:t>
      </w:r>
      <w:r>
        <w:rPr>
          <w:b/>
          <w:bCs/>
          <w:color w:val="000000" w:themeColor="text1"/>
          <w:highlight w:val="yellow"/>
        </w:rPr>
        <w:t>EM</w:t>
      </w:r>
      <w:r w:rsidRPr="00E65D6F">
        <w:rPr>
          <w:b/>
          <w:bCs/>
          <w:color w:val="000000" w:themeColor="text1"/>
          <w:highlight w:val="yellow"/>
        </w:rPr>
        <w:t>:</w:t>
      </w:r>
      <w:r w:rsidR="00767A77">
        <w:rPr>
          <w:b/>
          <w:bCs/>
          <w:color w:val="000000" w:themeColor="text1"/>
          <w:highlight w:val="yellow"/>
        </w:rPr>
        <w:t xml:space="preserve"> </w:t>
      </w:r>
      <w:r w:rsidR="00767A77" w:rsidRPr="00767A77">
        <w:rPr>
          <w:color w:val="000000" w:themeColor="text1"/>
        </w:rPr>
        <w:t>Strategic Enterprise Modernization is the objective of the Department of Labor’s LaborFirst Program.</w:t>
      </w:r>
    </w:p>
    <w:p w14:paraId="53DDDA81" w14:textId="6316332B" w:rsidR="00773653" w:rsidRDefault="00773653" w:rsidP="00E65D6F">
      <w:pPr>
        <w:pStyle w:val="BodyText"/>
        <w:spacing w:before="120" w:after="120"/>
        <w:rPr>
          <w:b/>
          <w:bCs/>
          <w:color w:val="000000" w:themeColor="text1"/>
          <w:highlight w:val="yellow"/>
        </w:rPr>
      </w:pPr>
      <w:r>
        <w:rPr>
          <w:b/>
          <w:bCs/>
          <w:color w:val="000000" w:themeColor="text1"/>
          <w:highlight w:val="yellow"/>
        </w:rPr>
        <w:t>TSI</w:t>
      </w:r>
      <w:r w:rsidRPr="00E65D6F">
        <w:rPr>
          <w:b/>
          <w:bCs/>
          <w:color w:val="000000" w:themeColor="text1"/>
          <w:highlight w:val="yellow"/>
        </w:rPr>
        <w:t>:</w:t>
      </w:r>
      <w:r w:rsidR="009623BD">
        <w:rPr>
          <w:b/>
          <w:bCs/>
          <w:color w:val="000000" w:themeColor="text1"/>
          <w:highlight w:val="yellow"/>
        </w:rPr>
        <w:t xml:space="preserve"> </w:t>
      </w:r>
      <w:r w:rsidR="009623BD" w:rsidRPr="009623BD">
        <w:rPr>
          <w:color w:val="000000" w:themeColor="text1"/>
        </w:rPr>
        <w:t>T</w:t>
      </w:r>
      <w:r w:rsidR="00510D2C">
        <w:rPr>
          <w:color w:val="000000" w:themeColor="text1"/>
        </w:rPr>
        <w:t>rue</w:t>
      </w:r>
      <w:r w:rsidR="009623BD" w:rsidRPr="009623BD">
        <w:rPr>
          <w:color w:val="000000" w:themeColor="text1"/>
        </w:rPr>
        <w:t xml:space="preserve"> </w:t>
      </w:r>
      <w:r w:rsidR="00767A77">
        <w:rPr>
          <w:color w:val="000000" w:themeColor="text1"/>
        </w:rPr>
        <w:t>Second Injury</w:t>
      </w:r>
    </w:p>
    <w:p w14:paraId="6CAF6FD8" w14:textId="3C9E41D8" w:rsidR="00E65D6F" w:rsidRPr="00B27177" w:rsidRDefault="00E65D6F" w:rsidP="00E65D6F">
      <w:pPr>
        <w:pStyle w:val="BodyText"/>
        <w:spacing w:before="120" w:after="120"/>
      </w:pPr>
      <w:r>
        <w:rPr>
          <w:b/>
          <w:bCs/>
          <w:color w:val="000000" w:themeColor="text1"/>
          <w:highlight w:val="yellow"/>
        </w:rPr>
        <w:t xml:space="preserve">Wage </w:t>
      </w:r>
      <w:r w:rsidRPr="00E65D6F">
        <w:rPr>
          <w:b/>
          <w:bCs/>
          <w:color w:val="000000" w:themeColor="text1"/>
          <w:highlight w:val="yellow"/>
        </w:rPr>
        <w:t>:</w:t>
      </w:r>
      <w:r w:rsidRPr="7A74F134">
        <w:rPr>
          <w:color w:val="000000" w:themeColor="text1"/>
        </w:rPr>
        <w:t xml:space="preserve"> </w:t>
      </w:r>
      <w:r w:rsidR="00B27177" w:rsidRPr="00B27177">
        <w:t xml:space="preserve">means compensation due to an employee by reason of the employee’s employment, payable in legal tender of the United States or check or bank convertible into cash on demand at full face value, subject to such deductions, charges or allowances as may be permitted by the regulations of the Department under </w:t>
      </w:r>
      <w:hyperlink r:id="rId77" w:history="1">
        <w:r w:rsidR="00B27177">
          <w:rPr>
            <w:rStyle w:val="Hyperlink"/>
          </w:rPr>
          <w:t>C</w:t>
        </w:r>
        <w:r w:rsidR="00B27177" w:rsidRPr="00B27177">
          <w:rPr>
            <w:rStyle w:val="Hyperlink"/>
          </w:rPr>
          <w:t>hapter 9</w:t>
        </w:r>
      </w:hyperlink>
      <w:r w:rsidR="00B27177" w:rsidRPr="00B27177">
        <w:t>.</w:t>
      </w:r>
    </w:p>
    <w:p w14:paraId="0D380743" w14:textId="788B15FF" w:rsidR="00B97967" w:rsidRDefault="001335BD" w:rsidP="002E5941">
      <w:pPr>
        <w:pStyle w:val="BodyText"/>
        <w:spacing w:before="120" w:after="120"/>
        <w:rPr>
          <w:color w:val="000000" w:themeColor="text1"/>
        </w:rPr>
      </w:pPr>
      <w:r w:rsidRPr="7A74F134">
        <w:rPr>
          <w:color w:val="000000" w:themeColor="text1"/>
        </w:rPr>
        <w:t xml:space="preserve"> </w:t>
      </w:r>
      <w:r w:rsidR="00724F7C">
        <w:rPr>
          <w:b/>
          <w:bCs/>
          <w:color w:val="000000" w:themeColor="text1"/>
          <w:highlight w:val="yellow"/>
        </w:rPr>
        <w:t>Workplace Fraud Act</w:t>
      </w:r>
      <w:r w:rsidR="00724F7C" w:rsidRPr="00E65D6F">
        <w:rPr>
          <w:b/>
          <w:bCs/>
          <w:color w:val="000000" w:themeColor="text1"/>
          <w:highlight w:val="yellow"/>
        </w:rPr>
        <w:t>:</w:t>
      </w:r>
      <w:r w:rsidR="00724F7C" w:rsidRPr="7A74F134">
        <w:rPr>
          <w:color w:val="000000" w:themeColor="text1"/>
        </w:rPr>
        <w:t xml:space="preserve"> </w:t>
      </w:r>
      <w:hyperlink r:id="rId78" w:history="1">
        <w:r w:rsidR="00724F7C" w:rsidRPr="00724F7C">
          <w:rPr>
            <w:rStyle w:val="Hyperlink"/>
          </w:rPr>
          <w:t>19 DE Admin. Code 1326</w:t>
        </w:r>
      </w:hyperlink>
      <w:r w:rsidR="00767A77">
        <w:rPr>
          <w:rStyle w:val="Hyperlink"/>
        </w:rPr>
        <w:t xml:space="preserve"> </w:t>
      </w:r>
      <w:r w:rsidR="00767A77">
        <w:t xml:space="preserve"> contain the regulations set forth in the procedures established by the Department of Labor for carrying out its responsibilities in the administration and enforcement of the Workplace Fraud Act.</w:t>
      </w:r>
    </w:p>
    <w:p w14:paraId="4993D80F" w14:textId="77777777" w:rsidR="00255ED4" w:rsidRDefault="00255ED4" w:rsidP="002E5941">
      <w:pPr>
        <w:pStyle w:val="BodyText"/>
        <w:spacing w:before="4"/>
        <w:ind w:left="90" w:right="897"/>
        <w:jc w:val="both"/>
      </w:pPr>
    </w:p>
    <w:p w14:paraId="41D38A2D" w14:textId="77777777" w:rsidR="00255ED4" w:rsidRDefault="00255ED4" w:rsidP="002E5941">
      <w:pPr>
        <w:pStyle w:val="BodyText"/>
        <w:spacing w:before="4"/>
        <w:ind w:left="90" w:right="897"/>
        <w:jc w:val="both"/>
      </w:pPr>
    </w:p>
    <w:p w14:paraId="290F73E4" w14:textId="77777777" w:rsidR="00255ED4" w:rsidRDefault="00255ED4" w:rsidP="002E5941">
      <w:pPr>
        <w:pStyle w:val="BodyText"/>
        <w:spacing w:before="4"/>
        <w:ind w:left="90" w:right="897"/>
        <w:jc w:val="both"/>
      </w:pPr>
    </w:p>
    <w:p w14:paraId="654BCE47" w14:textId="77777777" w:rsidR="00255ED4" w:rsidRDefault="00255ED4" w:rsidP="002E5941">
      <w:pPr>
        <w:pStyle w:val="BodyText"/>
        <w:spacing w:before="4"/>
        <w:ind w:left="90" w:right="897"/>
        <w:jc w:val="both"/>
      </w:pPr>
    </w:p>
    <w:p w14:paraId="23995FB6" w14:textId="77777777" w:rsidR="00255ED4" w:rsidRDefault="00255ED4" w:rsidP="002E5941">
      <w:pPr>
        <w:pStyle w:val="BodyText"/>
        <w:spacing w:before="4"/>
        <w:ind w:left="90" w:right="897"/>
        <w:jc w:val="both"/>
      </w:pPr>
    </w:p>
    <w:p w14:paraId="7A697FA4" w14:textId="77777777" w:rsidR="00255ED4" w:rsidRDefault="00255ED4" w:rsidP="002E5941">
      <w:pPr>
        <w:pStyle w:val="BodyText"/>
        <w:spacing w:before="4"/>
        <w:ind w:left="90" w:right="897"/>
        <w:jc w:val="both"/>
      </w:pPr>
    </w:p>
    <w:p w14:paraId="4C85A50A" w14:textId="77777777" w:rsidR="00255ED4" w:rsidRDefault="00255ED4" w:rsidP="002E5941">
      <w:pPr>
        <w:pStyle w:val="BodyText"/>
        <w:spacing w:before="4"/>
        <w:ind w:left="90" w:right="897"/>
        <w:jc w:val="both"/>
      </w:pPr>
    </w:p>
    <w:p w14:paraId="6D759CAB" w14:textId="77777777" w:rsidR="00255ED4" w:rsidRDefault="00255ED4" w:rsidP="002E5941">
      <w:pPr>
        <w:pStyle w:val="BodyText"/>
        <w:spacing w:before="4"/>
        <w:ind w:left="90" w:right="897"/>
        <w:jc w:val="both"/>
      </w:pPr>
    </w:p>
    <w:p w14:paraId="591DAF3F" w14:textId="77777777" w:rsidR="00255ED4" w:rsidRDefault="00255ED4" w:rsidP="002E5941">
      <w:pPr>
        <w:pStyle w:val="BodyText"/>
        <w:spacing w:before="4"/>
        <w:ind w:left="90" w:right="897"/>
        <w:jc w:val="both"/>
      </w:pPr>
    </w:p>
    <w:p w14:paraId="365A07C0" w14:textId="77777777" w:rsidR="00255ED4" w:rsidRDefault="00255ED4" w:rsidP="002E5941">
      <w:pPr>
        <w:pStyle w:val="BodyText"/>
        <w:spacing w:before="4"/>
        <w:ind w:left="90" w:right="897"/>
        <w:jc w:val="both"/>
      </w:pPr>
    </w:p>
    <w:p w14:paraId="0191AD3C" w14:textId="77777777" w:rsidR="00255ED4" w:rsidRDefault="00255ED4" w:rsidP="002E5941">
      <w:pPr>
        <w:pStyle w:val="BodyText"/>
        <w:spacing w:before="4"/>
        <w:ind w:left="90" w:right="897"/>
        <w:jc w:val="both"/>
      </w:pPr>
    </w:p>
    <w:p w14:paraId="028131D4" w14:textId="77777777" w:rsidR="00255ED4" w:rsidRDefault="00255ED4" w:rsidP="002E5941">
      <w:pPr>
        <w:pStyle w:val="BodyText"/>
        <w:spacing w:before="4"/>
        <w:ind w:left="90" w:right="897"/>
        <w:jc w:val="both"/>
      </w:pPr>
    </w:p>
    <w:p w14:paraId="78A027E1" w14:textId="77777777" w:rsidR="00255ED4" w:rsidRDefault="00255ED4" w:rsidP="002E5941">
      <w:pPr>
        <w:pStyle w:val="BodyText"/>
        <w:spacing w:before="4"/>
        <w:ind w:left="90" w:right="897"/>
        <w:jc w:val="both"/>
      </w:pPr>
    </w:p>
    <w:p w14:paraId="5285515A" w14:textId="649D3034" w:rsidR="00FB6FD7" w:rsidRDefault="00FB6FD7">
      <w:pPr>
        <w:widowControl/>
        <w:spacing w:after="160"/>
      </w:pPr>
      <w:r>
        <w:br w:type="page"/>
      </w:r>
    </w:p>
    <w:p w14:paraId="7D4F1DB8" w14:textId="77777777" w:rsidR="00364F48" w:rsidRDefault="00364F48" w:rsidP="003750B9">
      <w:pPr>
        <w:pStyle w:val="BodyText"/>
        <w:spacing w:before="4"/>
        <w:ind w:right="897"/>
        <w:jc w:val="both"/>
      </w:pPr>
    </w:p>
    <w:p w14:paraId="6FB295D9" w14:textId="35491E48" w:rsidR="00364F48" w:rsidRDefault="00EC7442" w:rsidP="00FB6FD7">
      <w:pPr>
        <w:pStyle w:val="Heading1"/>
        <w:numPr>
          <w:ilvl w:val="0"/>
          <w:numId w:val="63"/>
        </w:numPr>
      </w:pPr>
      <w:bookmarkStart w:id="368" w:name="_Toc184978010"/>
      <w:r>
        <w:t>A</w:t>
      </w:r>
      <w:r w:rsidR="00935768">
        <w:t>PPENDIX</w:t>
      </w:r>
      <w:bookmarkEnd w:id="368"/>
    </w:p>
    <w:p w14:paraId="3262E168" w14:textId="7FB9E96D" w:rsidR="00935768" w:rsidRDefault="00935768">
      <w:pPr>
        <w:widowControl/>
        <w:spacing w:after="160"/>
      </w:pPr>
      <w:r>
        <w:br w:type="page"/>
      </w:r>
    </w:p>
    <w:p w14:paraId="00FD8D33" w14:textId="6B02F9F1" w:rsidR="00BE3251" w:rsidRDefault="003606D4" w:rsidP="006923F4">
      <w:pPr>
        <w:pStyle w:val="Heading2"/>
        <w:jc w:val="both"/>
      </w:pPr>
      <w:bookmarkStart w:id="369" w:name="_Ref183165348"/>
      <w:bookmarkStart w:id="370" w:name="_Toc184978011"/>
      <w:r>
        <w:t xml:space="preserve">13.01 </w:t>
      </w:r>
      <w:r w:rsidR="00ED0221">
        <w:t xml:space="preserve">Appendix </w:t>
      </w:r>
      <w:r>
        <w:fldChar w:fldCharType="begin"/>
      </w:r>
      <w:r>
        <w:instrText xml:space="preserve"> SEQ Appendix \* ARABIC </w:instrText>
      </w:r>
      <w:r>
        <w:fldChar w:fldCharType="separate"/>
      </w:r>
      <w:r w:rsidR="00ED0221">
        <w:rPr>
          <w:noProof/>
        </w:rPr>
        <w:t>1</w:t>
      </w:r>
      <w:r>
        <w:rPr>
          <w:noProof/>
        </w:rPr>
        <w:fldChar w:fldCharType="end"/>
      </w:r>
      <w:r>
        <w:t>: OLLEA Case Management Reports</w:t>
      </w:r>
      <w:bookmarkEnd w:id="369"/>
      <w:bookmarkEnd w:id="370"/>
    </w:p>
    <w:p w14:paraId="4B3E9711" w14:textId="77777777" w:rsidR="006923F4" w:rsidRPr="006923F4" w:rsidRDefault="006923F4" w:rsidP="006923F4">
      <w:pPr>
        <w:jc w:val="center"/>
      </w:pPr>
    </w:p>
    <w:tbl>
      <w:tblPr>
        <w:tblStyle w:val="TableGrid"/>
        <w:tblW w:w="0" w:type="auto"/>
        <w:jc w:val="center"/>
        <w:tblLook w:val="04A0" w:firstRow="1" w:lastRow="0" w:firstColumn="1" w:lastColumn="0" w:noHBand="0" w:noVBand="1"/>
      </w:tblPr>
      <w:tblGrid>
        <w:gridCol w:w="960"/>
        <w:gridCol w:w="5155"/>
      </w:tblGrid>
      <w:tr w:rsidR="006923F4" w:rsidRPr="006923F4" w14:paraId="033A226D" w14:textId="77777777" w:rsidTr="00F17B9C">
        <w:trPr>
          <w:trHeight w:val="290"/>
          <w:tblHeader/>
          <w:jc w:val="center"/>
        </w:trPr>
        <w:tc>
          <w:tcPr>
            <w:tcW w:w="960" w:type="dxa"/>
            <w:shd w:val="solid" w:color="auto" w:fill="auto"/>
            <w:noWrap/>
            <w:hideMark/>
          </w:tcPr>
          <w:p w14:paraId="07B4D1E8" w14:textId="77777777" w:rsidR="006923F4" w:rsidRPr="006923F4" w:rsidRDefault="006923F4" w:rsidP="006923F4">
            <w:pPr>
              <w:suppressAutoHyphens/>
              <w:jc w:val="center"/>
              <w:rPr>
                <w:b/>
                <w:spacing w:val="-3"/>
              </w:rPr>
            </w:pPr>
            <w:r w:rsidRPr="006923F4">
              <w:rPr>
                <w:b/>
                <w:spacing w:val="-3"/>
              </w:rPr>
              <w:t> </w:t>
            </w:r>
          </w:p>
        </w:tc>
        <w:tc>
          <w:tcPr>
            <w:tcW w:w="5155" w:type="dxa"/>
            <w:shd w:val="clear" w:color="auto" w:fill="BFBFBF" w:themeFill="background1" w:themeFillShade="BF"/>
            <w:noWrap/>
            <w:hideMark/>
          </w:tcPr>
          <w:p w14:paraId="3EE57158" w14:textId="77777777" w:rsidR="006923F4" w:rsidRPr="006923F4" w:rsidRDefault="006923F4" w:rsidP="006923F4">
            <w:pPr>
              <w:suppressAutoHyphens/>
              <w:jc w:val="center"/>
              <w:rPr>
                <w:b/>
                <w:bCs/>
                <w:spacing w:val="-3"/>
              </w:rPr>
            </w:pPr>
            <w:r w:rsidRPr="006923F4">
              <w:rPr>
                <w:b/>
                <w:bCs/>
                <w:spacing w:val="-3"/>
              </w:rPr>
              <w:t>OLLEA Reports</w:t>
            </w:r>
          </w:p>
        </w:tc>
      </w:tr>
      <w:tr w:rsidR="006923F4" w:rsidRPr="006923F4" w14:paraId="47F30C13" w14:textId="77777777" w:rsidTr="006923F4">
        <w:trPr>
          <w:trHeight w:val="290"/>
          <w:jc w:val="center"/>
        </w:trPr>
        <w:tc>
          <w:tcPr>
            <w:tcW w:w="960" w:type="dxa"/>
            <w:noWrap/>
            <w:hideMark/>
          </w:tcPr>
          <w:p w14:paraId="684760D3" w14:textId="77777777" w:rsidR="006923F4" w:rsidRPr="006923F4" w:rsidRDefault="006923F4" w:rsidP="006923F4">
            <w:pPr>
              <w:suppressAutoHyphens/>
              <w:jc w:val="center"/>
              <w:rPr>
                <w:b/>
                <w:spacing w:val="-3"/>
              </w:rPr>
            </w:pPr>
            <w:r w:rsidRPr="006923F4">
              <w:rPr>
                <w:b/>
                <w:spacing w:val="-3"/>
              </w:rPr>
              <w:t>1</w:t>
            </w:r>
          </w:p>
        </w:tc>
        <w:tc>
          <w:tcPr>
            <w:tcW w:w="5155" w:type="dxa"/>
            <w:noWrap/>
            <w:hideMark/>
          </w:tcPr>
          <w:p w14:paraId="155A6576" w14:textId="77777777" w:rsidR="006923F4" w:rsidRPr="006923F4" w:rsidRDefault="006923F4" w:rsidP="006923F4">
            <w:pPr>
              <w:suppressAutoHyphens/>
              <w:rPr>
                <w:b/>
                <w:spacing w:val="-3"/>
              </w:rPr>
            </w:pPr>
            <w:r w:rsidRPr="006923F4">
              <w:rPr>
                <w:b/>
                <w:spacing w:val="-3"/>
              </w:rPr>
              <w:t>New Cases for Workers Comp Reference</w:t>
            </w:r>
          </w:p>
        </w:tc>
      </w:tr>
      <w:tr w:rsidR="006923F4" w:rsidRPr="006923F4" w14:paraId="76A6F8A6" w14:textId="77777777" w:rsidTr="006923F4">
        <w:trPr>
          <w:trHeight w:val="290"/>
          <w:jc w:val="center"/>
        </w:trPr>
        <w:tc>
          <w:tcPr>
            <w:tcW w:w="960" w:type="dxa"/>
            <w:noWrap/>
            <w:hideMark/>
          </w:tcPr>
          <w:p w14:paraId="5223152F" w14:textId="77777777" w:rsidR="006923F4" w:rsidRPr="006923F4" w:rsidRDefault="006923F4" w:rsidP="006923F4">
            <w:pPr>
              <w:suppressAutoHyphens/>
              <w:jc w:val="center"/>
              <w:rPr>
                <w:b/>
                <w:spacing w:val="-3"/>
              </w:rPr>
            </w:pPr>
            <w:r w:rsidRPr="006923F4">
              <w:rPr>
                <w:b/>
                <w:spacing w:val="-3"/>
              </w:rPr>
              <w:t>2</w:t>
            </w:r>
          </w:p>
        </w:tc>
        <w:tc>
          <w:tcPr>
            <w:tcW w:w="5155" w:type="dxa"/>
            <w:noWrap/>
            <w:hideMark/>
          </w:tcPr>
          <w:p w14:paraId="26F09593" w14:textId="77777777" w:rsidR="006923F4" w:rsidRPr="006923F4" w:rsidRDefault="006923F4" w:rsidP="006923F4">
            <w:pPr>
              <w:suppressAutoHyphens/>
              <w:rPr>
                <w:b/>
                <w:spacing w:val="-3"/>
              </w:rPr>
            </w:pPr>
            <w:r w:rsidRPr="006923F4">
              <w:rPr>
                <w:b/>
                <w:spacing w:val="-3"/>
              </w:rPr>
              <w:t>New Claims Filed</w:t>
            </w:r>
          </w:p>
        </w:tc>
      </w:tr>
      <w:tr w:rsidR="006923F4" w:rsidRPr="006923F4" w14:paraId="3C285CAC" w14:textId="77777777" w:rsidTr="006923F4">
        <w:trPr>
          <w:trHeight w:val="290"/>
          <w:jc w:val="center"/>
        </w:trPr>
        <w:tc>
          <w:tcPr>
            <w:tcW w:w="960" w:type="dxa"/>
            <w:noWrap/>
            <w:hideMark/>
          </w:tcPr>
          <w:p w14:paraId="7E9DE6BF" w14:textId="77777777" w:rsidR="006923F4" w:rsidRPr="006923F4" w:rsidRDefault="006923F4" w:rsidP="006923F4">
            <w:pPr>
              <w:suppressAutoHyphens/>
              <w:jc w:val="center"/>
              <w:rPr>
                <w:b/>
                <w:spacing w:val="-3"/>
              </w:rPr>
            </w:pPr>
            <w:r w:rsidRPr="006923F4">
              <w:rPr>
                <w:b/>
                <w:spacing w:val="-3"/>
              </w:rPr>
              <w:t>3</w:t>
            </w:r>
          </w:p>
        </w:tc>
        <w:tc>
          <w:tcPr>
            <w:tcW w:w="5155" w:type="dxa"/>
            <w:noWrap/>
            <w:hideMark/>
          </w:tcPr>
          <w:p w14:paraId="0AAA23B4" w14:textId="77777777" w:rsidR="006923F4" w:rsidRPr="006923F4" w:rsidRDefault="006923F4" w:rsidP="006923F4">
            <w:pPr>
              <w:suppressAutoHyphens/>
              <w:rPr>
                <w:b/>
                <w:spacing w:val="-3"/>
              </w:rPr>
            </w:pPr>
            <w:r w:rsidRPr="006923F4">
              <w:rPr>
                <w:b/>
                <w:spacing w:val="-3"/>
              </w:rPr>
              <w:t>Open Case Summary</w:t>
            </w:r>
          </w:p>
        </w:tc>
      </w:tr>
      <w:tr w:rsidR="006923F4" w:rsidRPr="006923F4" w14:paraId="0C588B8D" w14:textId="77777777" w:rsidTr="006923F4">
        <w:trPr>
          <w:trHeight w:val="290"/>
          <w:jc w:val="center"/>
        </w:trPr>
        <w:tc>
          <w:tcPr>
            <w:tcW w:w="960" w:type="dxa"/>
            <w:noWrap/>
            <w:hideMark/>
          </w:tcPr>
          <w:p w14:paraId="737819BC" w14:textId="77777777" w:rsidR="006923F4" w:rsidRPr="006923F4" w:rsidRDefault="006923F4" w:rsidP="006923F4">
            <w:pPr>
              <w:suppressAutoHyphens/>
              <w:jc w:val="center"/>
              <w:rPr>
                <w:b/>
                <w:spacing w:val="-3"/>
              </w:rPr>
            </w:pPr>
            <w:r w:rsidRPr="006923F4">
              <w:rPr>
                <w:b/>
                <w:spacing w:val="-3"/>
              </w:rPr>
              <w:t>4</w:t>
            </w:r>
          </w:p>
        </w:tc>
        <w:tc>
          <w:tcPr>
            <w:tcW w:w="5155" w:type="dxa"/>
            <w:noWrap/>
            <w:hideMark/>
          </w:tcPr>
          <w:p w14:paraId="618026AC" w14:textId="77777777" w:rsidR="006923F4" w:rsidRPr="006923F4" w:rsidRDefault="006923F4" w:rsidP="006923F4">
            <w:pPr>
              <w:suppressAutoHyphens/>
              <w:rPr>
                <w:b/>
                <w:spacing w:val="-3"/>
              </w:rPr>
            </w:pPr>
            <w:r w:rsidRPr="006923F4">
              <w:rPr>
                <w:b/>
                <w:spacing w:val="-3"/>
              </w:rPr>
              <w:t>Collections By Investigator</w:t>
            </w:r>
          </w:p>
        </w:tc>
      </w:tr>
      <w:tr w:rsidR="006923F4" w:rsidRPr="006923F4" w14:paraId="02C36A4E" w14:textId="77777777" w:rsidTr="006923F4">
        <w:trPr>
          <w:trHeight w:val="290"/>
          <w:jc w:val="center"/>
        </w:trPr>
        <w:tc>
          <w:tcPr>
            <w:tcW w:w="960" w:type="dxa"/>
            <w:noWrap/>
            <w:hideMark/>
          </w:tcPr>
          <w:p w14:paraId="3BEE4563" w14:textId="77777777" w:rsidR="006923F4" w:rsidRPr="006923F4" w:rsidRDefault="006923F4" w:rsidP="006923F4">
            <w:pPr>
              <w:suppressAutoHyphens/>
              <w:jc w:val="center"/>
              <w:rPr>
                <w:b/>
                <w:spacing w:val="-3"/>
              </w:rPr>
            </w:pPr>
            <w:r w:rsidRPr="006923F4">
              <w:rPr>
                <w:b/>
                <w:spacing w:val="-3"/>
              </w:rPr>
              <w:t>5</w:t>
            </w:r>
          </w:p>
        </w:tc>
        <w:tc>
          <w:tcPr>
            <w:tcW w:w="5155" w:type="dxa"/>
            <w:noWrap/>
            <w:hideMark/>
          </w:tcPr>
          <w:p w14:paraId="3EE8C467" w14:textId="77777777" w:rsidR="006923F4" w:rsidRPr="006923F4" w:rsidRDefault="006923F4" w:rsidP="006923F4">
            <w:pPr>
              <w:suppressAutoHyphens/>
              <w:rPr>
                <w:b/>
                <w:spacing w:val="-3"/>
              </w:rPr>
            </w:pPr>
            <w:r w:rsidRPr="006923F4">
              <w:rPr>
                <w:b/>
                <w:spacing w:val="-3"/>
              </w:rPr>
              <w:t>Average Days to Closure</w:t>
            </w:r>
          </w:p>
        </w:tc>
      </w:tr>
      <w:tr w:rsidR="006923F4" w:rsidRPr="006923F4" w14:paraId="30D51198" w14:textId="77777777" w:rsidTr="006923F4">
        <w:trPr>
          <w:trHeight w:val="290"/>
          <w:jc w:val="center"/>
        </w:trPr>
        <w:tc>
          <w:tcPr>
            <w:tcW w:w="960" w:type="dxa"/>
            <w:noWrap/>
            <w:hideMark/>
          </w:tcPr>
          <w:p w14:paraId="1DD1DF5F" w14:textId="77777777" w:rsidR="006923F4" w:rsidRPr="006923F4" w:rsidRDefault="006923F4" w:rsidP="006923F4">
            <w:pPr>
              <w:suppressAutoHyphens/>
              <w:jc w:val="center"/>
              <w:rPr>
                <w:b/>
                <w:spacing w:val="-3"/>
              </w:rPr>
            </w:pPr>
            <w:r w:rsidRPr="006923F4">
              <w:rPr>
                <w:b/>
                <w:spacing w:val="-3"/>
              </w:rPr>
              <w:t>6</w:t>
            </w:r>
          </w:p>
        </w:tc>
        <w:tc>
          <w:tcPr>
            <w:tcW w:w="5155" w:type="dxa"/>
            <w:noWrap/>
            <w:hideMark/>
          </w:tcPr>
          <w:p w14:paraId="1772F95D" w14:textId="77777777" w:rsidR="006923F4" w:rsidRPr="006923F4" w:rsidRDefault="006923F4" w:rsidP="006923F4">
            <w:pPr>
              <w:suppressAutoHyphens/>
              <w:rPr>
                <w:b/>
                <w:spacing w:val="-3"/>
              </w:rPr>
            </w:pPr>
            <w:r w:rsidRPr="006923F4">
              <w:rPr>
                <w:b/>
                <w:spacing w:val="-3"/>
              </w:rPr>
              <w:t>Administrative Closures</w:t>
            </w:r>
          </w:p>
        </w:tc>
      </w:tr>
      <w:tr w:rsidR="006923F4" w:rsidRPr="006923F4" w14:paraId="42FC2ADD" w14:textId="77777777" w:rsidTr="006923F4">
        <w:trPr>
          <w:trHeight w:val="290"/>
          <w:jc w:val="center"/>
        </w:trPr>
        <w:tc>
          <w:tcPr>
            <w:tcW w:w="960" w:type="dxa"/>
            <w:noWrap/>
            <w:hideMark/>
          </w:tcPr>
          <w:p w14:paraId="7910BF85" w14:textId="77777777" w:rsidR="006923F4" w:rsidRPr="006923F4" w:rsidRDefault="006923F4" w:rsidP="006923F4">
            <w:pPr>
              <w:suppressAutoHyphens/>
              <w:jc w:val="center"/>
              <w:rPr>
                <w:b/>
                <w:spacing w:val="-3"/>
              </w:rPr>
            </w:pPr>
            <w:r w:rsidRPr="006923F4">
              <w:rPr>
                <w:b/>
                <w:spacing w:val="-3"/>
              </w:rPr>
              <w:t>7</w:t>
            </w:r>
          </w:p>
        </w:tc>
        <w:tc>
          <w:tcPr>
            <w:tcW w:w="5155" w:type="dxa"/>
            <w:noWrap/>
            <w:hideMark/>
          </w:tcPr>
          <w:p w14:paraId="12904037" w14:textId="77777777" w:rsidR="006923F4" w:rsidRPr="006923F4" w:rsidRDefault="006923F4" w:rsidP="006923F4">
            <w:pPr>
              <w:suppressAutoHyphens/>
              <w:rPr>
                <w:b/>
                <w:spacing w:val="-3"/>
              </w:rPr>
            </w:pPr>
            <w:r w:rsidRPr="006923F4">
              <w:rPr>
                <w:b/>
                <w:spacing w:val="-3"/>
              </w:rPr>
              <w:t>Attorney General Referrals</w:t>
            </w:r>
          </w:p>
        </w:tc>
      </w:tr>
      <w:tr w:rsidR="006923F4" w:rsidRPr="006923F4" w14:paraId="48F1090B" w14:textId="77777777" w:rsidTr="006923F4">
        <w:trPr>
          <w:trHeight w:val="290"/>
          <w:jc w:val="center"/>
        </w:trPr>
        <w:tc>
          <w:tcPr>
            <w:tcW w:w="960" w:type="dxa"/>
            <w:noWrap/>
            <w:hideMark/>
          </w:tcPr>
          <w:p w14:paraId="5F05328E" w14:textId="77777777" w:rsidR="006923F4" w:rsidRPr="006923F4" w:rsidRDefault="006923F4" w:rsidP="006923F4">
            <w:pPr>
              <w:suppressAutoHyphens/>
              <w:jc w:val="center"/>
              <w:rPr>
                <w:b/>
                <w:spacing w:val="-3"/>
              </w:rPr>
            </w:pPr>
            <w:r w:rsidRPr="006923F4">
              <w:rPr>
                <w:b/>
                <w:spacing w:val="-3"/>
              </w:rPr>
              <w:t>8</w:t>
            </w:r>
          </w:p>
        </w:tc>
        <w:tc>
          <w:tcPr>
            <w:tcW w:w="5155" w:type="dxa"/>
            <w:noWrap/>
            <w:hideMark/>
          </w:tcPr>
          <w:p w14:paraId="65715C5B" w14:textId="77777777" w:rsidR="006923F4" w:rsidRPr="006923F4" w:rsidRDefault="006923F4" w:rsidP="006923F4">
            <w:pPr>
              <w:suppressAutoHyphens/>
              <w:rPr>
                <w:b/>
                <w:spacing w:val="-3"/>
              </w:rPr>
            </w:pPr>
            <w:r w:rsidRPr="006923F4">
              <w:rPr>
                <w:b/>
                <w:spacing w:val="-3"/>
              </w:rPr>
              <w:t>Case in HALT Status</w:t>
            </w:r>
          </w:p>
        </w:tc>
      </w:tr>
      <w:tr w:rsidR="006923F4" w:rsidRPr="006923F4" w14:paraId="3D49DF14" w14:textId="77777777" w:rsidTr="006923F4">
        <w:trPr>
          <w:trHeight w:val="290"/>
          <w:jc w:val="center"/>
        </w:trPr>
        <w:tc>
          <w:tcPr>
            <w:tcW w:w="960" w:type="dxa"/>
            <w:noWrap/>
            <w:hideMark/>
          </w:tcPr>
          <w:p w14:paraId="61F4B9BE" w14:textId="77777777" w:rsidR="006923F4" w:rsidRPr="006923F4" w:rsidRDefault="006923F4" w:rsidP="006923F4">
            <w:pPr>
              <w:suppressAutoHyphens/>
              <w:jc w:val="center"/>
              <w:rPr>
                <w:b/>
                <w:spacing w:val="-3"/>
              </w:rPr>
            </w:pPr>
            <w:r w:rsidRPr="006923F4">
              <w:rPr>
                <w:b/>
                <w:spacing w:val="-3"/>
              </w:rPr>
              <w:t>9</w:t>
            </w:r>
          </w:p>
        </w:tc>
        <w:tc>
          <w:tcPr>
            <w:tcW w:w="5155" w:type="dxa"/>
            <w:noWrap/>
            <w:hideMark/>
          </w:tcPr>
          <w:p w14:paraId="0486AA8F" w14:textId="77777777" w:rsidR="006923F4" w:rsidRPr="006923F4" w:rsidRDefault="006923F4" w:rsidP="006923F4">
            <w:pPr>
              <w:suppressAutoHyphens/>
              <w:rPr>
                <w:b/>
                <w:spacing w:val="-3"/>
              </w:rPr>
            </w:pPr>
            <w:r w:rsidRPr="006923F4">
              <w:rPr>
                <w:b/>
                <w:spacing w:val="-3"/>
              </w:rPr>
              <w:t>Case Age</w:t>
            </w:r>
          </w:p>
        </w:tc>
      </w:tr>
      <w:tr w:rsidR="006923F4" w:rsidRPr="006923F4" w14:paraId="11D8A8F9" w14:textId="77777777" w:rsidTr="006923F4">
        <w:trPr>
          <w:trHeight w:val="290"/>
          <w:jc w:val="center"/>
        </w:trPr>
        <w:tc>
          <w:tcPr>
            <w:tcW w:w="960" w:type="dxa"/>
            <w:noWrap/>
            <w:hideMark/>
          </w:tcPr>
          <w:p w14:paraId="55FFE5C5" w14:textId="77777777" w:rsidR="006923F4" w:rsidRPr="006923F4" w:rsidRDefault="006923F4" w:rsidP="006923F4">
            <w:pPr>
              <w:suppressAutoHyphens/>
              <w:jc w:val="center"/>
              <w:rPr>
                <w:b/>
                <w:spacing w:val="-3"/>
              </w:rPr>
            </w:pPr>
            <w:r w:rsidRPr="006923F4">
              <w:rPr>
                <w:b/>
                <w:spacing w:val="-3"/>
              </w:rPr>
              <w:t>10</w:t>
            </w:r>
          </w:p>
        </w:tc>
        <w:tc>
          <w:tcPr>
            <w:tcW w:w="5155" w:type="dxa"/>
            <w:noWrap/>
            <w:hideMark/>
          </w:tcPr>
          <w:p w14:paraId="551E98CC" w14:textId="77777777" w:rsidR="006923F4" w:rsidRPr="006923F4" w:rsidRDefault="006923F4" w:rsidP="006923F4">
            <w:pPr>
              <w:suppressAutoHyphens/>
              <w:rPr>
                <w:b/>
                <w:spacing w:val="-3"/>
              </w:rPr>
            </w:pPr>
            <w:r w:rsidRPr="006923F4">
              <w:rPr>
                <w:b/>
                <w:spacing w:val="-3"/>
              </w:rPr>
              <w:t>On-Site Inspection</w:t>
            </w:r>
          </w:p>
        </w:tc>
      </w:tr>
      <w:tr w:rsidR="006923F4" w:rsidRPr="006923F4" w14:paraId="51C044EE" w14:textId="77777777" w:rsidTr="006923F4">
        <w:trPr>
          <w:trHeight w:val="290"/>
          <w:jc w:val="center"/>
        </w:trPr>
        <w:tc>
          <w:tcPr>
            <w:tcW w:w="960" w:type="dxa"/>
            <w:noWrap/>
            <w:hideMark/>
          </w:tcPr>
          <w:p w14:paraId="3FD70A49" w14:textId="77777777" w:rsidR="006923F4" w:rsidRPr="006923F4" w:rsidRDefault="006923F4" w:rsidP="006923F4">
            <w:pPr>
              <w:suppressAutoHyphens/>
              <w:jc w:val="center"/>
              <w:rPr>
                <w:b/>
                <w:spacing w:val="-3"/>
              </w:rPr>
            </w:pPr>
            <w:r w:rsidRPr="006923F4">
              <w:rPr>
                <w:b/>
                <w:spacing w:val="-3"/>
              </w:rPr>
              <w:t>11</w:t>
            </w:r>
          </w:p>
        </w:tc>
        <w:tc>
          <w:tcPr>
            <w:tcW w:w="5155" w:type="dxa"/>
            <w:noWrap/>
            <w:hideMark/>
          </w:tcPr>
          <w:p w14:paraId="37B26458" w14:textId="77777777" w:rsidR="006923F4" w:rsidRPr="006923F4" w:rsidRDefault="006923F4" w:rsidP="006923F4">
            <w:pPr>
              <w:suppressAutoHyphens/>
              <w:rPr>
                <w:b/>
                <w:spacing w:val="-3"/>
              </w:rPr>
            </w:pPr>
            <w:r w:rsidRPr="006923F4">
              <w:rPr>
                <w:b/>
                <w:spacing w:val="-3"/>
              </w:rPr>
              <w:t>Compliance Visits by Unit</w:t>
            </w:r>
          </w:p>
        </w:tc>
      </w:tr>
      <w:tr w:rsidR="006923F4" w:rsidRPr="006923F4" w14:paraId="76DDC552" w14:textId="77777777" w:rsidTr="006923F4">
        <w:trPr>
          <w:trHeight w:val="290"/>
          <w:jc w:val="center"/>
        </w:trPr>
        <w:tc>
          <w:tcPr>
            <w:tcW w:w="960" w:type="dxa"/>
            <w:noWrap/>
            <w:hideMark/>
          </w:tcPr>
          <w:p w14:paraId="58214ACE" w14:textId="77777777" w:rsidR="006923F4" w:rsidRPr="006923F4" w:rsidRDefault="006923F4" w:rsidP="006923F4">
            <w:pPr>
              <w:suppressAutoHyphens/>
              <w:jc w:val="center"/>
              <w:rPr>
                <w:b/>
                <w:spacing w:val="-3"/>
              </w:rPr>
            </w:pPr>
            <w:r w:rsidRPr="006923F4">
              <w:rPr>
                <w:b/>
                <w:spacing w:val="-3"/>
              </w:rPr>
              <w:t>12</w:t>
            </w:r>
          </w:p>
        </w:tc>
        <w:tc>
          <w:tcPr>
            <w:tcW w:w="5155" w:type="dxa"/>
            <w:noWrap/>
            <w:hideMark/>
          </w:tcPr>
          <w:p w14:paraId="103FB3B4" w14:textId="77777777" w:rsidR="006923F4" w:rsidRPr="006923F4" w:rsidRDefault="006923F4" w:rsidP="006923F4">
            <w:pPr>
              <w:suppressAutoHyphens/>
              <w:rPr>
                <w:b/>
                <w:spacing w:val="-3"/>
              </w:rPr>
            </w:pPr>
            <w:r w:rsidRPr="006923F4">
              <w:rPr>
                <w:b/>
                <w:spacing w:val="-3"/>
              </w:rPr>
              <w:t>Survey Data</w:t>
            </w:r>
          </w:p>
        </w:tc>
      </w:tr>
      <w:tr w:rsidR="006923F4" w:rsidRPr="006923F4" w14:paraId="05790E0E" w14:textId="77777777" w:rsidTr="006923F4">
        <w:trPr>
          <w:trHeight w:val="290"/>
          <w:jc w:val="center"/>
        </w:trPr>
        <w:tc>
          <w:tcPr>
            <w:tcW w:w="960" w:type="dxa"/>
            <w:noWrap/>
            <w:hideMark/>
          </w:tcPr>
          <w:p w14:paraId="34E7DF30" w14:textId="77777777" w:rsidR="006923F4" w:rsidRPr="006923F4" w:rsidRDefault="006923F4" w:rsidP="006923F4">
            <w:pPr>
              <w:suppressAutoHyphens/>
              <w:jc w:val="center"/>
              <w:rPr>
                <w:b/>
                <w:spacing w:val="-3"/>
              </w:rPr>
            </w:pPr>
            <w:r w:rsidRPr="006923F4">
              <w:rPr>
                <w:b/>
                <w:spacing w:val="-3"/>
              </w:rPr>
              <w:t>13</w:t>
            </w:r>
          </w:p>
        </w:tc>
        <w:tc>
          <w:tcPr>
            <w:tcW w:w="5155" w:type="dxa"/>
            <w:noWrap/>
            <w:hideMark/>
          </w:tcPr>
          <w:p w14:paraId="3E6A0CC7" w14:textId="77777777" w:rsidR="006923F4" w:rsidRPr="006923F4" w:rsidRDefault="006923F4" w:rsidP="006923F4">
            <w:pPr>
              <w:suppressAutoHyphens/>
              <w:rPr>
                <w:b/>
                <w:spacing w:val="-3"/>
              </w:rPr>
            </w:pPr>
            <w:r w:rsidRPr="006923F4">
              <w:rPr>
                <w:b/>
                <w:spacing w:val="-3"/>
              </w:rPr>
              <w:t>Compliance Inspections by Unit</w:t>
            </w:r>
          </w:p>
        </w:tc>
      </w:tr>
      <w:tr w:rsidR="006923F4" w:rsidRPr="006923F4" w14:paraId="5077B448" w14:textId="77777777" w:rsidTr="006923F4">
        <w:trPr>
          <w:trHeight w:val="290"/>
          <w:jc w:val="center"/>
        </w:trPr>
        <w:tc>
          <w:tcPr>
            <w:tcW w:w="960" w:type="dxa"/>
            <w:noWrap/>
            <w:hideMark/>
          </w:tcPr>
          <w:p w14:paraId="101CE7CF" w14:textId="77777777" w:rsidR="006923F4" w:rsidRPr="006923F4" w:rsidRDefault="006923F4" w:rsidP="006923F4">
            <w:pPr>
              <w:suppressAutoHyphens/>
              <w:jc w:val="center"/>
              <w:rPr>
                <w:b/>
                <w:spacing w:val="-3"/>
              </w:rPr>
            </w:pPr>
            <w:r w:rsidRPr="006923F4">
              <w:rPr>
                <w:b/>
                <w:spacing w:val="-3"/>
              </w:rPr>
              <w:t>14</w:t>
            </w:r>
          </w:p>
        </w:tc>
        <w:tc>
          <w:tcPr>
            <w:tcW w:w="5155" w:type="dxa"/>
            <w:noWrap/>
            <w:hideMark/>
          </w:tcPr>
          <w:p w14:paraId="3FF5B6EF" w14:textId="77777777" w:rsidR="006923F4" w:rsidRPr="006923F4" w:rsidRDefault="006923F4" w:rsidP="006923F4">
            <w:pPr>
              <w:suppressAutoHyphens/>
              <w:rPr>
                <w:b/>
                <w:spacing w:val="-3"/>
              </w:rPr>
            </w:pPr>
            <w:r w:rsidRPr="006923F4">
              <w:rPr>
                <w:b/>
                <w:spacing w:val="-3"/>
              </w:rPr>
              <w:t>Collections</w:t>
            </w:r>
          </w:p>
        </w:tc>
      </w:tr>
      <w:tr w:rsidR="006923F4" w:rsidRPr="006923F4" w14:paraId="5851BFC4" w14:textId="77777777" w:rsidTr="006923F4">
        <w:trPr>
          <w:trHeight w:val="290"/>
          <w:jc w:val="center"/>
        </w:trPr>
        <w:tc>
          <w:tcPr>
            <w:tcW w:w="960" w:type="dxa"/>
            <w:noWrap/>
            <w:hideMark/>
          </w:tcPr>
          <w:p w14:paraId="1B4C169C" w14:textId="77777777" w:rsidR="006923F4" w:rsidRPr="006923F4" w:rsidRDefault="006923F4" w:rsidP="006923F4">
            <w:pPr>
              <w:suppressAutoHyphens/>
              <w:jc w:val="center"/>
              <w:rPr>
                <w:b/>
                <w:spacing w:val="-3"/>
              </w:rPr>
            </w:pPr>
            <w:r w:rsidRPr="006923F4">
              <w:rPr>
                <w:b/>
                <w:spacing w:val="-3"/>
              </w:rPr>
              <w:t>15</w:t>
            </w:r>
          </w:p>
        </w:tc>
        <w:tc>
          <w:tcPr>
            <w:tcW w:w="5155" w:type="dxa"/>
            <w:noWrap/>
            <w:hideMark/>
          </w:tcPr>
          <w:p w14:paraId="510C1A17" w14:textId="77777777" w:rsidR="006923F4" w:rsidRPr="006923F4" w:rsidRDefault="006923F4" w:rsidP="006923F4">
            <w:pPr>
              <w:suppressAutoHyphens/>
              <w:rPr>
                <w:b/>
                <w:spacing w:val="-3"/>
              </w:rPr>
            </w:pPr>
            <w:r w:rsidRPr="006923F4">
              <w:rPr>
                <w:b/>
                <w:spacing w:val="-3"/>
              </w:rPr>
              <w:t>Compliance Inspections vs. Cases Generated</w:t>
            </w:r>
          </w:p>
        </w:tc>
      </w:tr>
      <w:tr w:rsidR="006923F4" w:rsidRPr="006923F4" w14:paraId="4CD596D6" w14:textId="77777777" w:rsidTr="006923F4">
        <w:trPr>
          <w:trHeight w:val="290"/>
          <w:jc w:val="center"/>
        </w:trPr>
        <w:tc>
          <w:tcPr>
            <w:tcW w:w="960" w:type="dxa"/>
            <w:noWrap/>
            <w:hideMark/>
          </w:tcPr>
          <w:p w14:paraId="5336B31F" w14:textId="77777777" w:rsidR="006923F4" w:rsidRPr="006923F4" w:rsidRDefault="006923F4" w:rsidP="006923F4">
            <w:pPr>
              <w:suppressAutoHyphens/>
              <w:jc w:val="center"/>
              <w:rPr>
                <w:b/>
                <w:spacing w:val="-3"/>
              </w:rPr>
            </w:pPr>
            <w:r w:rsidRPr="006923F4">
              <w:rPr>
                <w:b/>
                <w:spacing w:val="-3"/>
              </w:rPr>
              <w:t>16</w:t>
            </w:r>
          </w:p>
        </w:tc>
        <w:tc>
          <w:tcPr>
            <w:tcW w:w="5155" w:type="dxa"/>
            <w:noWrap/>
            <w:hideMark/>
          </w:tcPr>
          <w:p w14:paraId="74827BD5" w14:textId="77777777" w:rsidR="006923F4" w:rsidRPr="006923F4" w:rsidRDefault="006923F4" w:rsidP="006923F4">
            <w:pPr>
              <w:suppressAutoHyphens/>
              <w:rPr>
                <w:b/>
                <w:spacing w:val="-3"/>
              </w:rPr>
            </w:pPr>
            <w:r w:rsidRPr="006923F4">
              <w:rPr>
                <w:b/>
                <w:spacing w:val="-3"/>
              </w:rPr>
              <w:t>Cases by Unit</w:t>
            </w:r>
          </w:p>
        </w:tc>
      </w:tr>
      <w:tr w:rsidR="006923F4" w:rsidRPr="006923F4" w14:paraId="654B6843" w14:textId="77777777" w:rsidTr="006923F4">
        <w:trPr>
          <w:trHeight w:val="290"/>
          <w:jc w:val="center"/>
        </w:trPr>
        <w:tc>
          <w:tcPr>
            <w:tcW w:w="960" w:type="dxa"/>
            <w:noWrap/>
            <w:hideMark/>
          </w:tcPr>
          <w:p w14:paraId="39085E58" w14:textId="77777777" w:rsidR="006923F4" w:rsidRPr="006923F4" w:rsidRDefault="006923F4" w:rsidP="006923F4">
            <w:pPr>
              <w:suppressAutoHyphens/>
              <w:jc w:val="center"/>
              <w:rPr>
                <w:b/>
                <w:spacing w:val="-3"/>
              </w:rPr>
            </w:pPr>
            <w:r w:rsidRPr="006923F4">
              <w:rPr>
                <w:b/>
                <w:spacing w:val="-3"/>
              </w:rPr>
              <w:t>17</w:t>
            </w:r>
          </w:p>
        </w:tc>
        <w:tc>
          <w:tcPr>
            <w:tcW w:w="5155" w:type="dxa"/>
            <w:noWrap/>
            <w:hideMark/>
          </w:tcPr>
          <w:p w14:paraId="11181E34" w14:textId="77777777" w:rsidR="006923F4" w:rsidRPr="006923F4" w:rsidRDefault="006923F4" w:rsidP="006923F4">
            <w:pPr>
              <w:suppressAutoHyphens/>
              <w:rPr>
                <w:b/>
                <w:spacing w:val="-3"/>
              </w:rPr>
            </w:pPr>
            <w:r w:rsidRPr="006923F4">
              <w:rPr>
                <w:b/>
                <w:spacing w:val="-3"/>
              </w:rPr>
              <w:t>Wage Collections by Investigator</w:t>
            </w:r>
          </w:p>
        </w:tc>
      </w:tr>
      <w:tr w:rsidR="006923F4" w:rsidRPr="006923F4" w14:paraId="0409EBFC" w14:textId="77777777" w:rsidTr="006923F4">
        <w:trPr>
          <w:trHeight w:val="290"/>
          <w:jc w:val="center"/>
        </w:trPr>
        <w:tc>
          <w:tcPr>
            <w:tcW w:w="960" w:type="dxa"/>
            <w:noWrap/>
            <w:hideMark/>
          </w:tcPr>
          <w:p w14:paraId="18EBB519" w14:textId="77777777" w:rsidR="006923F4" w:rsidRPr="006923F4" w:rsidRDefault="006923F4" w:rsidP="006923F4">
            <w:pPr>
              <w:suppressAutoHyphens/>
              <w:jc w:val="center"/>
              <w:rPr>
                <w:b/>
                <w:spacing w:val="-3"/>
              </w:rPr>
            </w:pPr>
            <w:r w:rsidRPr="006923F4">
              <w:rPr>
                <w:b/>
                <w:spacing w:val="-3"/>
              </w:rPr>
              <w:t>18</w:t>
            </w:r>
          </w:p>
        </w:tc>
        <w:tc>
          <w:tcPr>
            <w:tcW w:w="5155" w:type="dxa"/>
            <w:noWrap/>
            <w:hideMark/>
          </w:tcPr>
          <w:p w14:paraId="258F42FF" w14:textId="77777777" w:rsidR="006923F4" w:rsidRPr="006923F4" w:rsidRDefault="006923F4" w:rsidP="006923F4">
            <w:pPr>
              <w:suppressAutoHyphens/>
              <w:rPr>
                <w:b/>
                <w:spacing w:val="-3"/>
              </w:rPr>
            </w:pPr>
            <w:r w:rsidRPr="006923F4">
              <w:rPr>
                <w:b/>
                <w:spacing w:val="-3"/>
              </w:rPr>
              <w:t>Wage Collections To Date</w:t>
            </w:r>
          </w:p>
        </w:tc>
      </w:tr>
      <w:tr w:rsidR="006923F4" w:rsidRPr="006923F4" w14:paraId="5EC93D75" w14:textId="77777777" w:rsidTr="006923F4">
        <w:trPr>
          <w:trHeight w:val="290"/>
          <w:jc w:val="center"/>
        </w:trPr>
        <w:tc>
          <w:tcPr>
            <w:tcW w:w="960" w:type="dxa"/>
            <w:noWrap/>
            <w:hideMark/>
          </w:tcPr>
          <w:p w14:paraId="0BAED0A2" w14:textId="77777777" w:rsidR="006923F4" w:rsidRPr="006923F4" w:rsidRDefault="006923F4" w:rsidP="006923F4">
            <w:pPr>
              <w:suppressAutoHyphens/>
              <w:jc w:val="center"/>
              <w:rPr>
                <w:b/>
                <w:spacing w:val="-3"/>
              </w:rPr>
            </w:pPr>
            <w:r w:rsidRPr="006923F4">
              <w:rPr>
                <w:b/>
                <w:spacing w:val="-3"/>
              </w:rPr>
              <w:t>19</w:t>
            </w:r>
          </w:p>
        </w:tc>
        <w:tc>
          <w:tcPr>
            <w:tcW w:w="5155" w:type="dxa"/>
            <w:noWrap/>
            <w:hideMark/>
          </w:tcPr>
          <w:p w14:paraId="4C867F2A" w14:textId="77777777" w:rsidR="006923F4" w:rsidRPr="006923F4" w:rsidRDefault="006923F4" w:rsidP="006923F4">
            <w:pPr>
              <w:suppressAutoHyphens/>
              <w:rPr>
                <w:b/>
                <w:spacing w:val="-3"/>
              </w:rPr>
            </w:pPr>
            <w:r w:rsidRPr="006923F4">
              <w:rPr>
                <w:b/>
                <w:spacing w:val="-3"/>
              </w:rPr>
              <w:t>Wage Claim Checks</w:t>
            </w:r>
          </w:p>
        </w:tc>
      </w:tr>
      <w:tr w:rsidR="006923F4" w:rsidRPr="006923F4" w14:paraId="34B5AF4C" w14:textId="77777777" w:rsidTr="006923F4">
        <w:trPr>
          <w:trHeight w:val="290"/>
          <w:jc w:val="center"/>
        </w:trPr>
        <w:tc>
          <w:tcPr>
            <w:tcW w:w="960" w:type="dxa"/>
            <w:noWrap/>
            <w:hideMark/>
          </w:tcPr>
          <w:p w14:paraId="69478B1E" w14:textId="77777777" w:rsidR="006923F4" w:rsidRPr="006923F4" w:rsidRDefault="006923F4" w:rsidP="006923F4">
            <w:pPr>
              <w:suppressAutoHyphens/>
              <w:jc w:val="center"/>
              <w:rPr>
                <w:b/>
                <w:spacing w:val="-3"/>
              </w:rPr>
            </w:pPr>
            <w:r w:rsidRPr="006923F4">
              <w:rPr>
                <w:b/>
                <w:spacing w:val="-3"/>
              </w:rPr>
              <w:t>20</w:t>
            </w:r>
          </w:p>
        </w:tc>
        <w:tc>
          <w:tcPr>
            <w:tcW w:w="5155" w:type="dxa"/>
            <w:noWrap/>
            <w:hideMark/>
          </w:tcPr>
          <w:p w14:paraId="78B0E107" w14:textId="77777777" w:rsidR="006923F4" w:rsidRPr="006923F4" w:rsidRDefault="006923F4" w:rsidP="006923F4">
            <w:pPr>
              <w:suppressAutoHyphens/>
              <w:rPr>
                <w:b/>
                <w:spacing w:val="-3"/>
              </w:rPr>
            </w:pPr>
            <w:r w:rsidRPr="006923F4">
              <w:rPr>
                <w:b/>
                <w:spacing w:val="-3"/>
              </w:rPr>
              <w:t>Governors Council Sponsor Summary</w:t>
            </w:r>
          </w:p>
        </w:tc>
      </w:tr>
      <w:tr w:rsidR="006923F4" w:rsidRPr="006923F4" w14:paraId="7016A088" w14:textId="77777777" w:rsidTr="006923F4">
        <w:trPr>
          <w:trHeight w:val="290"/>
          <w:jc w:val="center"/>
        </w:trPr>
        <w:tc>
          <w:tcPr>
            <w:tcW w:w="960" w:type="dxa"/>
            <w:noWrap/>
            <w:hideMark/>
          </w:tcPr>
          <w:p w14:paraId="3912C3DC" w14:textId="77777777" w:rsidR="006923F4" w:rsidRPr="006923F4" w:rsidRDefault="006923F4" w:rsidP="006923F4">
            <w:pPr>
              <w:suppressAutoHyphens/>
              <w:jc w:val="center"/>
              <w:rPr>
                <w:b/>
                <w:spacing w:val="-3"/>
              </w:rPr>
            </w:pPr>
            <w:r w:rsidRPr="006923F4">
              <w:rPr>
                <w:b/>
                <w:spacing w:val="-3"/>
              </w:rPr>
              <w:t>21</w:t>
            </w:r>
          </w:p>
        </w:tc>
        <w:tc>
          <w:tcPr>
            <w:tcW w:w="5155" w:type="dxa"/>
            <w:noWrap/>
            <w:hideMark/>
          </w:tcPr>
          <w:p w14:paraId="1FF0B32E" w14:textId="77777777" w:rsidR="006923F4" w:rsidRPr="006923F4" w:rsidRDefault="006923F4" w:rsidP="006923F4">
            <w:pPr>
              <w:suppressAutoHyphens/>
              <w:rPr>
                <w:b/>
                <w:spacing w:val="-3"/>
              </w:rPr>
            </w:pPr>
            <w:r w:rsidRPr="006923F4">
              <w:rPr>
                <w:b/>
                <w:spacing w:val="-3"/>
              </w:rPr>
              <w:t>Designated Issuing Officers</w:t>
            </w:r>
          </w:p>
        </w:tc>
      </w:tr>
      <w:tr w:rsidR="006923F4" w:rsidRPr="006923F4" w14:paraId="62E97B30" w14:textId="77777777" w:rsidTr="006923F4">
        <w:trPr>
          <w:trHeight w:val="290"/>
          <w:jc w:val="center"/>
        </w:trPr>
        <w:tc>
          <w:tcPr>
            <w:tcW w:w="960" w:type="dxa"/>
            <w:noWrap/>
            <w:hideMark/>
          </w:tcPr>
          <w:p w14:paraId="2F1983C8" w14:textId="77777777" w:rsidR="006923F4" w:rsidRPr="006923F4" w:rsidRDefault="006923F4" w:rsidP="006923F4">
            <w:pPr>
              <w:suppressAutoHyphens/>
              <w:jc w:val="center"/>
              <w:rPr>
                <w:b/>
                <w:spacing w:val="-3"/>
              </w:rPr>
            </w:pPr>
            <w:r w:rsidRPr="006923F4">
              <w:rPr>
                <w:b/>
                <w:spacing w:val="-3"/>
              </w:rPr>
              <w:t>22</w:t>
            </w:r>
          </w:p>
        </w:tc>
        <w:tc>
          <w:tcPr>
            <w:tcW w:w="5155" w:type="dxa"/>
            <w:noWrap/>
            <w:hideMark/>
          </w:tcPr>
          <w:p w14:paraId="00E16B99" w14:textId="77777777" w:rsidR="006923F4" w:rsidRPr="006923F4" w:rsidRDefault="006923F4" w:rsidP="006923F4">
            <w:pPr>
              <w:suppressAutoHyphens/>
              <w:rPr>
                <w:b/>
                <w:spacing w:val="-3"/>
              </w:rPr>
            </w:pPr>
            <w:r w:rsidRPr="006923F4">
              <w:rPr>
                <w:b/>
                <w:spacing w:val="-3"/>
              </w:rPr>
              <w:t>Governors Council Apprentice Summary</w:t>
            </w:r>
          </w:p>
        </w:tc>
      </w:tr>
      <w:tr w:rsidR="006923F4" w:rsidRPr="006923F4" w14:paraId="1C7CE2EE" w14:textId="77777777" w:rsidTr="006923F4">
        <w:trPr>
          <w:trHeight w:val="290"/>
          <w:jc w:val="center"/>
        </w:trPr>
        <w:tc>
          <w:tcPr>
            <w:tcW w:w="960" w:type="dxa"/>
            <w:noWrap/>
            <w:hideMark/>
          </w:tcPr>
          <w:p w14:paraId="3227B988" w14:textId="77777777" w:rsidR="006923F4" w:rsidRPr="006923F4" w:rsidRDefault="006923F4" w:rsidP="006923F4">
            <w:pPr>
              <w:suppressAutoHyphens/>
              <w:jc w:val="center"/>
              <w:rPr>
                <w:b/>
                <w:spacing w:val="-3"/>
              </w:rPr>
            </w:pPr>
            <w:r w:rsidRPr="006923F4">
              <w:rPr>
                <w:b/>
                <w:spacing w:val="-3"/>
              </w:rPr>
              <w:t>23</w:t>
            </w:r>
          </w:p>
        </w:tc>
        <w:tc>
          <w:tcPr>
            <w:tcW w:w="5155" w:type="dxa"/>
            <w:noWrap/>
            <w:hideMark/>
          </w:tcPr>
          <w:p w14:paraId="39055439" w14:textId="77777777" w:rsidR="006923F4" w:rsidRPr="006923F4" w:rsidRDefault="006923F4" w:rsidP="006923F4">
            <w:pPr>
              <w:suppressAutoHyphens/>
              <w:rPr>
                <w:b/>
                <w:spacing w:val="-3"/>
              </w:rPr>
            </w:pPr>
            <w:r w:rsidRPr="006923F4">
              <w:rPr>
                <w:b/>
                <w:spacing w:val="-3"/>
              </w:rPr>
              <w:t>Governors Council Apprentice Detail</w:t>
            </w:r>
          </w:p>
        </w:tc>
      </w:tr>
      <w:tr w:rsidR="006923F4" w:rsidRPr="006923F4" w14:paraId="3E53A747" w14:textId="77777777" w:rsidTr="006923F4">
        <w:trPr>
          <w:trHeight w:val="290"/>
          <w:jc w:val="center"/>
        </w:trPr>
        <w:tc>
          <w:tcPr>
            <w:tcW w:w="960" w:type="dxa"/>
            <w:noWrap/>
            <w:hideMark/>
          </w:tcPr>
          <w:p w14:paraId="7E1A7E3A" w14:textId="77777777" w:rsidR="006923F4" w:rsidRPr="006923F4" w:rsidRDefault="006923F4" w:rsidP="006923F4">
            <w:pPr>
              <w:suppressAutoHyphens/>
              <w:jc w:val="center"/>
              <w:rPr>
                <w:b/>
                <w:spacing w:val="-3"/>
              </w:rPr>
            </w:pPr>
            <w:r w:rsidRPr="006923F4">
              <w:rPr>
                <w:b/>
                <w:spacing w:val="-3"/>
              </w:rPr>
              <w:t>24</w:t>
            </w:r>
          </w:p>
        </w:tc>
        <w:tc>
          <w:tcPr>
            <w:tcW w:w="5155" w:type="dxa"/>
            <w:noWrap/>
            <w:hideMark/>
          </w:tcPr>
          <w:p w14:paraId="596978FF" w14:textId="77777777" w:rsidR="006923F4" w:rsidRPr="006923F4" w:rsidRDefault="006923F4" w:rsidP="006923F4">
            <w:pPr>
              <w:suppressAutoHyphens/>
              <w:rPr>
                <w:b/>
                <w:spacing w:val="-3"/>
              </w:rPr>
            </w:pPr>
            <w:r w:rsidRPr="006923F4">
              <w:rPr>
                <w:b/>
                <w:spacing w:val="-3"/>
              </w:rPr>
              <w:t>Unit Compliance Activity</w:t>
            </w:r>
          </w:p>
        </w:tc>
      </w:tr>
      <w:tr w:rsidR="006923F4" w:rsidRPr="006923F4" w14:paraId="4937D2BD" w14:textId="77777777" w:rsidTr="006923F4">
        <w:trPr>
          <w:trHeight w:val="290"/>
          <w:jc w:val="center"/>
        </w:trPr>
        <w:tc>
          <w:tcPr>
            <w:tcW w:w="960" w:type="dxa"/>
            <w:noWrap/>
            <w:hideMark/>
          </w:tcPr>
          <w:p w14:paraId="2A452410" w14:textId="77777777" w:rsidR="006923F4" w:rsidRPr="006923F4" w:rsidRDefault="006923F4" w:rsidP="006923F4">
            <w:pPr>
              <w:suppressAutoHyphens/>
              <w:jc w:val="center"/>
              <w:rPr>
                <w:b/>
                <w:spacing w:val="-3"/>
              </w:rPr>
            </w:pPr>
            <w:r w:rsidRPr="006923F4">
              <w:rPr>
                <w:b/>
                <w:spacing w:val="-3"/>
              </w:rPr>
              <w:t>25</w:t>
            </w:r>
          </w:p>
        </w:tc>
        <w:tc>
          <w:tcPr>
            <w:tcW w:w="5155" w:type="dxa"/>
            <w:noWrap/>
            <w:hideMark/>
          </w:tcPr>
          <w:p w14:paraId="3985486A" w14:textId="77777777" w:rsidR="006923F4" w:rsidRPr="006923F4" w:rsidRDefault="006923F4" w:rsidP="006923F4">
            <w:pPr>
              <w:suppressAutoHyphens/>
              <w:rPr>
                <w:b/>
                <w:spacing w:val="-3"/>
              </w:rPr>
            </w:pPr>
            <w:r w:rsidRPr="006923F4">
              <w:rPr>
                <w:b/>
                <w:spacing w:val="-3"/>
              </w:rPr>
              <w:t>Apprenticeship Active Programs</w:t>
            </w:r>
          </w:p>
        </w:tc>
      </w:tr>
      <w:tr w:rsidR="006923F4" w:rsidRPr="006923F4" w14:paraId="48F799D7" w14:textId="77777777" w:rsidTr="006923F4">
        <w:trPr>
          <w:trHeight w:val="290"/>
          <w:jc w:val="center"/>
        </w:trPr>
        <w:tc>
          <w:tcPr>
            <w:tcW w:w="960" w:type="dxa"/>
            <w:noWrap/>
            <w:hideMark/>
          </w:tcPr>
          <w:p w14:paraId="7D9C7A64" w14:textId="77777777" w:rsidR="006923F4" w:rsidRPr="006923F4" w:rsidRDefault="006923F4" w:rsidP="006923F4">
            <w:pPr>
              <w:suppressAutoHyphens/>
              <w:jc w:val="center"/>
              <w:rPr>
                <w:b/>
                <w:spacing w:val="-3"/>
              </w:rPr>
            </w:pPr>
            <w:r w:rsidRPr="006923F4">
              <w:rPr>
                <w:b/>
                <w:spacing w:val="-3"/>
              </w:rPr>
              <w:t>26</w:t>
            </w:r>
          </w:p>
        </w:tc>
        <w:tc>
          <w:tcPr>
            <w:tcW w:w="5155" w:type="dxa"/>
            <w:noWrap/>
            <w:hideMark/>
          </w:tcPr>
          <w:p w14:paraId="77105772" w14:textId="77777777" w:rsidR="006923F4" w:rsidRPr="006923F4" w:rsidRDefault="006923F4" w:rsidP="006923F4">
            <w:pPr>
              <w:suppressAutoHyphens/>
              <w:rPr>
                <w:b/>
                <w:spacing w:val="-3"/>
              </w:rPr>
            </w:pPr>
            <w:r w:rsidRPr="006923F4">
              <w:rPr>
                <w:b/>
                <w:spacing w:val="-3"/>
              </w:rPr>
              <w:t>District Information</w:t>
            </w:r>
          </w:p>
        </w:tc>
      </w:tr>
      <w:tr w:rsidR="006923F4" w:rsidRPr="006923F4" w14:paraId="42E04AF0" w14:textId="77777777" w:rsidTr="006923F4">
        <w:trPr>
          <w:trHeight w:val="290"/>
          <w:jc w:val="center"/>
        </w:trPr>
        <w:tc>
          <w:tcPr>
            <w:tcW w:w="960" w:type="dxa"/>
            <w:noWrap/>
            <w:hideMark/>
          </w:tcPr>
          <w:p w14:paraId="5DD59675" w14:textId="77777777" w:rsidR="006923F4" w:rsidRPr="006923F4" w:rsidRDefault="006923F4" w:rsidP="006923F4">
            <w:pPr>
              <w:suppressAutoHyphens/>
              <w:jc w:val="center"/>
              <w:rPr>
                <w:b/>
                <w:spacing w:val="-3"/>
              </w:rPr>
            </w:pPr>
            <w:r w:rsidRPr="006923F4">
              <w:rPr>
                <w:b/>
                <w:spacing w:val="-3"/>
              </w:rPr>
              <w:t>27</w:t>
            </w:r>
          </w:p>
        </w:tc>
        <w:tc>
          <w:tcPr>
            <w:tcW w:w="5155" w:type="dxa"/>
            <w:noWrap/>
            <w:hideMark/>
          </w:tcPr>
          <w:p w14:paraId="65FA0009" w14:textId="77777777" w:rsidR="006923F4" w:rsidRPr="006923F4" w:rsidRDefault="006923F4" w:rsidP="006923F4">
            <w:pPr>
              <w:suppressAutoHyphens/>
              <w:rPr>
                <w:b/>
                <w:spacing w:val="-3"/>
              </w:rPr>
            </w:pPr>
            <w:r w:rsidRPr="006923F4">
              <w:rPr>
                <w:b/>
                <w:spacing w:val="-3"/>
              </w:rPr>
              <w:t>Apprenticeship Active Apprentices</w:t>
            </w:r>
          </w:p>
        </w:tc>
      </w:tr>
      <w:tr w:rsidR="006923F4" w:rsidRPr="006923F4" w14:paraId="555BBBA0" w14:textId="77777777" w:rsidTr="006923F4">
        <w:trPr>
          <w:trHeight w:val="290"/>
          <w:jc w:val="center"/>
        </w:trPr>
        <w:tc>
          <w:tcPr>
            <w:tcW w:w="960" w:type="dxa"/>
            <w:noWrap/>
            <w:hideMark/>
          </w:tcPr>
          <w:p w14:paraId="31A7A1B8" w14:textId="77777777" w:rsidR="006923F4" w:rsidRPr="006923F4" w:rsidRDefault="006923F4" w:rsidP="006923F4">
            <w:pPr>
              <w:suppressAutoHyphens/>
              <w:jc w:val="center"/>
              <w:rPr>
                <w:b/>
                <w:spacing w:val="-3"/>
              </w:rPr>
            </w:pPr>
            <w:r w:rsidRPr="006923F4">
              <w:rPr>
                <w:b/>
                <w:spacing w:val="-3"/>
              </w:rPr>
              <w:t>28</w:t>
            </w:r>
          </w:p>
        </w:tc>
        <w:tc>
          <w:tcPr>
            <w:tcW w:w="5155" w:type="dxa"/>
            <w:noWrap/>
            <w:hideMark/>
          </w:tcPr>
          <w:p w14:paraId="06F3E318" w14:textId="77777777" w:rsidR="006923F4" w:rsidRPr="006923F4" w:rsidRDefault="006923F4" w:rsidP="006923F4">
            <w:pPr>
              <w:suppressAutoHyphens/>
              <w:rPr>
                <w:b/>
                <w:spacing w:val="-3"/>
              </w:rPr>
            </w:pPr>
            <w:r w:rsidRPr="006923F4">
              <w:rPr>
                <w:b/>
                <w:spacing w:val="-3"/>
              </w:rPr>
              <w:t>Upcoming Training Report</w:t>
            </w:r>
          </w:p>
        </w:tc>
      </w:tr>
      <w:tr w:rsidR="006923F4" w:rsidRPr="006923F4" w14:paraId="1E91771A" w14:textId="77777777" w:rsidTr="006923F4">
        <w:trPr>
          <w:trHeight w:val="290"/>
          <w:jc w:val="center"/>
        </w:trPr>
        <w:tc>
          <w:tcPr>
            <w:tcW w:w="960" w:type="dxa"/>
            <w:noWrap/>
            <w:hideMark/>
          </w:tcPr>
          <w:p w14:paraId="3B39D3E6" w14:textId="77777777" w:rsidR="006923F4" w:rsidRPr="006923F4" w:rsidRDefault="006923F4" w:rsidP="006923F4">
            <w:pPr>
              <w:suppressAutoHyphens/>
              <w:jc w:val="center"/>
              <w:rPr>
                <w:b/>
                <w:spacing w:val="-3"/>
              </w:rPr>
            </w:pPr>
            <w:r w:rsidRPr="006923F4">
              <w:rPr>
                <w:b/>
                <w:spacing w:val="-3"/>
              </w:rPr>
              <w:t>29</w:t>
            </w:r>
          </w:p>
        </w:tc>
        <w:tc>
          <w:tcPr>
            <w:tcW w:w="5155" w:type="dxa"/>
            <w:noWrap/>
            <w:hideMark/>
          </w:tcPr>
          <w:p w14:paraId="3482F22D" w14:textId="77777777" w:rsidR="006923F4" w:rsidRPr="006923F4" w:rsidRDefault="006923F4" w:rsidP="006923F4">
            <w:pPr>
              <w:suppressAutoHyphens/>
              <w:rPr>
                <w:b/>
                <w:spacing w:val="-3"/>
              </w:rPr>
            </w:pPr>
            <w:r w:rsidRPr="006923F4">
              <w:rPr>
                <w:b/>
                <w:spacing w:val="-3"/>
              </w:rPr>
              <w:t>Apprenticeship Journey Papers Awarded - Cumulative</w:t>
            </w:r>
          </w:p>
        </w:tc>
      </w:tr>
      <w:tr w:rsidR="006923F4" w:rsidRPr="006923F4" w14:paraId="422BE887" w14:textId="77777777" w:rsidTr="006923F4">
        <w:trPr>
          <w:trHeight w:val="290"/>
          <w:jc w:val="center"/>
        </w:trPr>
        <w:tc>
          <w:tcPr>
            <w:tcW w:w="960" w:type="dxa"/>
            <w:noWrap/>
            <w:hideMark/>
          </w:tcPr>
          <w:p w14:paraId="4D92D040" w14:textId="77777777" w:rsidR="006923F4" w:rsidRPr="006923F4" w:rsidRDefault="006923F4" w:rsidP="006923F4">
            <w:pPr>
              <w:suppressAutoHyphens/>
              <w:jc w:val="center"/>
              <w:rPr>
                <w:b/>
                <w:spacing w:val="-3"/>
              </w:rPr>
            </w:pPr>
            <w:r w:rsidRPr="006923F4">
              <w:rPr>
                <w:b/>
                <w:spacing w:val="-3"/>
              </w:rPr>
              <w:t>30</w:t>
            </w:r>
          </w:p>
        </w:tc>
        <w:tc>
          <w:tcPr>
            <w:tcW w:w="5155" w:type="dxa"/>
            <w:noWrap/>
            <w:hideMark/>
          </w:tcPr>
          <w:p w14:paraId="144BFCBF" w14:textId="77777777" w:rsidR="006923F4" w:rsidRPr="006923F4" w:rsidRDefault="006923F4" w:rsidP="006923F4">
            <w:pPr>
              <w:suppressAutoHyphens/>
              <w:rPr>
                <w:b/>
                <w:spacing w:val="-3"/>
              </w:rPr>
            </w:pPr>
            <w:r w:rsidRPr="006923F4">
              <w:rPr>
                <w:b/>
                <w:spacing w:val="-3"/>
              </w:rPr>
              <w:t>Prevailing Wage Determinations</w:t>
            </w:r>
          </w:p>
        </w:tc>
      </w:tr>
      <w:tr w:rsidR="006923F4" w:rsidRPr="006923F4" w14:paraId="1CC0A813" w14:textId="77777777" w:rsidTr="006923F4">
        <w:trPr>
          <w:trHeight w:val="290"/>
          <w:jc w:val="center"/>
        </w:trPr>
        <w:tc>
          <w:tcPr>
            <w:tcW w:w="960" w:type="dxa"/>
            <w:noWrap/>
            <w:hideMark/>
          </w:tcPr>
          <w:p w14:paraId="29846547" w14:textId="77777777" w:rsidR="006923F4" w:rsidRPr="006923F4" w:rsidRDefault="006923F4" w:rsidP="006923F4">
            <w:pPr>
              <w:suppressAutoHyphens/>
              <w:jc w:val="center"/>
              <w:rPr>
                <w:b/>
                <w:spacing w:val="-3"/>
              </w:rPr>
            </w:pPr>
            <w:r w:rsidRPr="006923F4">
              <w:rPr>
                <w:b/>
                <w:spacing w:val="-3"/>
              </w:rPr>
              <w:t>31</w:t>
            </w:r>
          </w:p>
        </w:tc>
        <w:tc>
          <w:tcPr>
            <w:tcW w:w="5155" w:type="dxa"/>
            <w:noWrap/>
            <w:hideMark/>
          </w:tcPr>
          <w:p w14:paraId="572E0D4A" w14:textId="77777777" w:rsidR="006923F4" w:rsidRPr="006923F4" w:rsidRDefault="006923F4" w:rsidP="006923F4">
            <w:pPr>
              <w:suppressAutoHyphens/>
              <w:rPr>
                <w:b/>
                <w:spacing w:val="-3"/>
              </w:rPr>
            </w:pPr>
            <w:r w:rsidRPr="006923F4">
              <w:rPr>
                <w:b/>
                <w:spacing w:val="-3"/>
              </w:rPr>
              <w:t>Individual Inspection Goals by Unit</w:t>
            </w:r>
          </w:p>
        </w:tc>
      </w:tr>
      <w:tr w:rsidR="006923F4" w:rsidRPr="006923F4" w14:paraId="31752FC1" w14:textId="77777777" w:rsidTr="006923F4">
        <w:trPr>
          <w:trHeight w:val="290"/>
          <w:jc w:val="center"/>
        </w:trPr>
        <w:tc>
          <w:tcPr>
            <w:tcW w:w="960" w:type="dxa"/>
            <w:noWrap/>
            <w:hideMark/>
          </w:tcPr>
          <w:p w14:paraId="25FCB2BA" w14:textId="77777777" w:rsidR="006923F4" w:rsidRPr="006923F4" w:rsidRDefault="006923F4" w:rsidP="006923F4">
            <w:pPr>
              <w:suppressAutoHyphens/>
              <w:jc w:val="center"/>
              <w:rPr>
                <w:b/>
                <w:spacing w:val="-3"/>
              </w:rPr>
            </w:pPr>
            <w:r w:rsidRPr="006923F4">
              <w:rPr>
                <w:b/>
                <w:spacing w:val="-3"/>
              </w:rPr>
              <w:t>32</w:t>
            </w:r>
          </w:p>
        </w:tc>
        <w:tc>
          <w:tcPr>
            <w:tcW w:w="5155" w:type="dxa"/>
            <w:noWrap/>
            <w:hideMark/>
          </w:tcPr>
          <w:p w14:paraId="6A614A88" w14:textId="77777777" w:rsidR="006923F4" w:rsidRPr="006923F4" w:rsidRDefault="006923F4" w:rsidP="006923F4">
            <w:pPr>
              <w:suppressAutoHyphens/>
              <w:rPr>
                <w:b/>
                <w:spacing w:val="-3"/>
              </w:rPr>
            </w:pPr>
            <w:r w:rsidRPr="006923F4">
              <w:rPr>
                <w:b/>
                <w:spacing w:val="-3"/>
              </w:rPr>
              <w:t>Prevailing Wage Breakdown of Cases Generated by Inspections</w:t>
            </w:r>
          </w:p>
        </w:tc>
      </w:tr>
      <w:tr w:rsidR="006923F4" w:rsidRPr="006923F4" w14:paraId="09DE67EB" w14:textId="77777777" w:rsidTr="006923F4">
        <w:trPr>
          <w:trHeight w:val="290"/>
          <w:jc w:val="center"/>
        </w:trPr>
        <w:tc>
          <w:tcPr>
            <w:tcW w:w="960" w:type="dxa"/>
            <w:noWrap/>
            <w:hideMark/>
          </w:tcPr>
          <w:p w14:paraId="77B5CB9D" w14:textId="77777777" w:rsidR="006923F4" w:rsidRPr="006923F4" w:rsidRDefault="006923F4" w:rsidP="006923F4">
            <w:pPr>
              <w:suppressAutoHyphens/>
              <w:jc w:val="center"/>
              <w:rPr>
                <w:b/>
                <w:spacing w:val="-3"/>
              </w:rPr>
            </w:pPr>
            <w:r w:rsidRPr="006923F4">
              <w:rPr>
                <w:b/>
                <w:spacing w:val="-3"/>
              </w:rPr>
              <w:t>33</w:t>
            </w:r>
          </w:p>
        </w:tc>
        <w:tc>
          <w:tcPr>
            <w:tcW w:w="5155" w:type="dxa"/>
            <w:noWrap/>
            <w:hideMark/>
          </w:tcPr>
          <w:p w14:paraId="14513156" w14:textId="77777777" w:rsidR="006923F4" w:rsidRPr="006923F4" w:rsidRDefault="006923F4" w:rsidP="006923F4">
            <w:pPr>
              <w:suppressAutoHyphens/>
              <w:rPr>
                <w:b/>
                <w:spacing w:val="-3"/>
              </w:rPr>
            </w:pPr>
            <w:r w:rsidRPr="006923F4">
              <w:rPr>
                <w:b/>
                <w:spacing w:val="-3"/>
              </w:rPr>
              <w:t>Prevailing Wage Cases Generated by Type</w:t>
            </w:r>
          </w:p>
        </w:tc>
      </w:tr>
      <w:tr w:rsidR="006923F4" w:rsidRPr="006923F4" w14:paraId="4EC6798C" w14:textId="77777777" w:rsidTr="006923F4">
        <w:trPr>
          <w:trHeight w:val="290"/>
          <w:jc w:val="center"/>
        </w:trPr>
        <w:tc>
          <w:tcPr>
            <w:tcW w:w="960" w:type="dxa"/>
            <w:noWrap/>
            <w:hideMark/>
          </w:tcPr>
          <w:p w14:paraId="34455446" w14:textId="77777777" w:rsidR="006923F4" w:rsidRPr="006923F4" w:rsidRDefault="006923F4" w:rsidP="006923F4">
            <w:pPr>
              <w:suppressAutoHyphens/>
              <w:jc w:val="center"/>
              <w:rPr>
                <w:b/>
                <w:spacing w:val="-3"/>
              </w:rPr>
            </w:pPr>
            <w:r w:rsidRPr="006923F4">
              <w:rPr>
                <w:b/>
                <w:spacing w:val="-3"/>
              </w:rPr>
              <w:t>34</w:t>
            </w:r>
          </w:p>
        </w:tc>
        <w:tc>
          <w:tcPr>
            <w:tcW w:w="5155" w:type="dxa"/>
            <w:noWrap/>
            <w:hideMark/>
          </w:tcPr>
          <w:p w14:paraId="62BEDA38" w14:textId="77777777" w:rsidR="006923F4" w:rsidRPr="006923F4" w:rsidRDefault="006923F4" w:rsidP="006923F4">
            <w:pPr>
              <w:suppressAutoHyphens/>
              <w:rPr>
                <w:b/>
                <w:spacing w:val="-3"/>
              </w:rPr>
            </w:pPr>
            <w:r w:rsidRPr="006923F4">
              <w:rPr>
                <w:b/>
                <w:spacing w:val="-3"/>
              </w:rPr>
              <w:t>Average Amount Per Collection</w:t>
            </w:r>
          </w:p>
        </w:tc>
      </w:tr>
      <w:tr w:rsidR="006923F4" w:rsidRPr="006923F4" w14:paraId="2EB24DDE" w14:textId="77777777" w:rsidTr="006923F4">
        <w:trPr>
          <w:trHeight w:val="290"/>
          <w:jc w:val="center"/>
        </w:trPr>
        <w:tc>
          <w:tcPr>
            <w:tcW w:w="960" w:type="dxa"/>
            <w:noWrap/>
            <w:hideMark/>
          </w:tcPr>
          <w:p w14:paraId="2F31DC95" w14:textId="77777777" w:rsidR="006923F4" w:rsidRPr="006923F4" w:rsidRDefault="006923F4" w:rsidP="006923F4">
            <w:pPr>
              <w:suppressAutoHyphens/>
              <w:jc w:val="center"/>
              <w:rPr>
                <w:b/>
                <w:spacing w:val="-3"/>
              </w:rPr>
            </w:pPr>
            <w:r w:rsidRPr="006923F4">
              <w:rPr>
                <w:b/>
                <w:spacing w:val="-3"/>
              </w:rPr>
              <w:t>35</w:t>
            </w:r>
          </w:p>
        </w:tc>
        <w:tc>
          <w:tcPr>
            <w:tcW w:w="5155" w:type="dxa"/>
            <w:noWrap/>
            <w:hideMark/>
          </w:tcPr>
          <w:p w14:paraId="26E8091C" w14:textId="77777777" w:rsidR="006923F4" w:rsidRPr="006923F4" w:rsidRDefault="006923F4" w:rsidP="006923F4">
            <w:pPr>
              <w:suppressAutoHyphens/>
              <w:rPr>
                <w:b/>
                <w:spacing w:val="-3"/>
              </w:rPr>
            </w:pPr>
            <w:r w:rsidRPr="006923F4">
              <w:rPr>
                <w:b/>
                <w:spacing w:val="-3"/>
              </w:rPr>
              <w:t>Case Type</w:t>
            </w:r>
          </w:p>
        </w:tc>
      </w:tr>
      <w:tr w:rsidR="006923F4" w:rsidRPr="006923F4" w14:paraId="6DE70024" w14:textId="77777777" w:rsidTr="006923F4">
        <w:trPr>
          <w:trHeight w:val="290"/>
          <w:jc w:val="center"/>
        </w:trPr>
        <w:tc>
          <w:tcPr>
            <w:tcW w:w="960" w:type="dxa"/>
            <w:noWrap/>
            <w:hideMark/>
          </w:tcPr>
          <w:p w14:paraId="0961F732" w14:textId="77777777" w:rsidR="006923F4" w:rsidRPr="006923F4" w:rsidRDefault="006923F4" w:rsidP="006923F4">
            <w:pPr>
              <w:suppressAutoHyphens/>
              <w:jc w:val="center"/>
              <w:rPr>
                <w:b/>
                <w:spacing w:val="-3"/>
              </w:rPr>
            </w:pPr>
            <w:r w:rsidRPr="006923F4">
              <w:rPr>
                <w:b/>
                <w:spacing w:val="-3"/>
              </w:rPr>
              <w:t>37</w:t>
            </w:r>
          </w:p>
        </w:tc>
        <w:tc>
          <w:tcPr>
            <w:tcW w:w="5155" w:type="dxa"/>
            <w:noWrap/>
            <w:hideMark/>
          </w:tcPr>
          <w:p w14:paraId="0E54FFD3" w14:textId="77777777" w:rsidR="006923F4" w:rsidRPr="006923F4" w:rsidRDefault="006923F4" w:rsidP="006923F4">
            <w:pPr>
              <w:suppressAutoHyphens/>
              <w:rPr>
                <w:b/>
                <w:spacing w:val="-3"/>
              </w:rPr>
            </w:pPr>
            <w:r w:rsidRPr="006923F4">
              <w:rPr>
                <w:b/>
                <w:spacing w:val="-3"/>
              </w:rPr>
              <w:t>Sign-In Sheet</w:t>
            </w:r>
          </w:p>
        </w:tc>
      </w:tr>
      <w:tr w:rsidR="006923F4" w:rsidRPr="006923F4" w14:paraId="6639BAEC" w14:textId="77777777" w:rsidTr="006923F4">
        <w:trPr>
          <w:trHeight w:val="290"/>
          <w:jc w:val="center"/>
        </w:trPr>
        <w:tc>
          <w:tcPr>
            <w:tcW w:w="960" w:type="dxa"/>
            <w:noWrap/>
            <w:hideMark/>
          </w:tcPr>
          <w:p w14:paraId="51FD51A6" w14:textId="77777777" w:rsidR="006923F4" w:rsidRPr="006923F4" w:rsidRDefault="006923F4" w:rsidP="006923F4">
            <w:pPr>
              <w:suppressAutoHyphens/>
              <w:jc w:val="center"/>
              <w:rPr>
                <w:b/>
                <w:spacing w:val="-3"/>
              </w:rPr>
            </w:pPr>
            <w:r w:rsidRPr="006923F4">
              <w:rPr>
                <w:b/>
                <w:spacing w:val="-3"/>
              </w:rPr>
              <w:t>38</w:t>
            </w:r>
          </w:p>
        </w:tc>
        <w:tc>
          <w:tcPr>
            <w:tcW w:w="5155" w:type="dxa"/>
            <w:noWrap/>
            <w:hideMark/>
          </w:tcPr>
          <w:p w14:paraId="7E322EC8" w14:textId="77777777" w:rsidR="006923F4" w:rsidRPr="006923F4" w:rsidRDefault="006923F4" w:rsidP="006923F4">
            <w:pPr>
              <w:suppressAutoHyphens/>
              <w:rPr>
                <w:b/>
                <w:spacing w:val="-3"/>
              </w:rPr>
            </w:pPr>
            <w:r w:rsidRPr="006923F4">
              <w:rPr>
                <w:b/>
                <w:spacing w:val="-3"/>
              </w:rPr>
              <w:t>Non-Compliant Minimum Wage</w:t>
            </w:r>
          </w:p>
        </w:tc>
      </w:tr>
      <w:tr w:rsidR="006923F4" w:rsidRPr="006923F4" w14:paraId="683BF68A" w14:textId="77777777" w:rsidTr="006923F4">
        <w:trPr>
          <w:trHeight w:val="290"/>
          <w:jc w:val="center"/>
        </w:trPr>
        <w:tc>
          <w:tcPr>
            <w:tcW w:w="960" w:type="dxa"/>
            <w:noWrap/>
            <w:hideMark/>
          </w:tcPr>
          <w:p w14:paraId="4FC4CAC6" w14:textId="77777777" w:rsidR="006923F4" w:rsidRPr="006923F4" w:rsidRDefault="006923F4" w:rsidP="006923F4">
            <w:pPr>
              <w:suppressAutoHyphens/>
              <w:jc w:val="center"/>
              <w:rPr>
                <w:b/>
                <w:spacing w:val="-3"/>
              </w:rPr>
            </w:pPr>
            <w:r w:rsidRPr="006923F4">
              <w:rPr>
                <w:b/>
                <w:spacing w:val="-3"/>
              </w:rPr>
              <w:t>39</w:t>
            </w:r>
          </w:p>
        </w:tc>
        <w:tc>
          <w:tcPr>
            <w:tcW w:w="5155" w:type="dxa"/>
            <w:noWrap/>
            <w:hideMark/>
          </w:tcPr>
          <w:p w14:paraId="4BA3DC01" w14:textId="77777777" w:rsidR="006923F4" w:rsidRPr="006923F4" w:rsidRDefault="006923F4" w:rsidP="006923F4">
            <w:pPr>
              <w:suppressAutoHyphens/>
              <w:rPr>
                <w:b/>
                <w:spacing w:val="-3"/>
              </w:rPr>
            </w:pPr>
            <w:r w:rsidRPr="006923F4">
              <w:rPr>
                <w:b/>
                <w:spacing w:val="-3"/>
              </w:rPr>
              <w:t>Invalid Work Permit History</w:t>
            </w:r>
          </w:p>
        </w:tc>
      </w:tr>
      <w:tr w:rsidR="006923F4" w:rsidRPr="006923F4" w14:paraId="15E0B49A" w14:textId="77777777" w:rsidTr="006923F4">
        <w:trPr>
          <w:trHeight w:val="290"/>
          <w:jc w:val="center"/>
        </w:trPr>
        <w:tc>
          <w:tcPr>
            <w:tcW w:w="960" w:type="dxa"/>
            <w:noWrap/>
            <w:hideMark/>
          </w:tcPr>
          <w:p w14:paraId="5F6E06B7" w14:textId="77777777" w:rsidR="006923F4" w:rsidRPr="006923F4" w:rsidRDefault="006923F4" w:rsidP="006923F4">
            <w:pPr>
              <w:suppressAutoHyphens/>
              <w:jc w:val="center"/>
              <w:rPr>
                <w:b/>
                <w:spacing w:val="-3"/>
              </w:rPr>
            </w:pPr>
            <w:r w:rsidRPr="006923F4">
              <w:rPr>
                <w:b/>
                <w:spacing w:val="-3"/>
              </w:rPr>
              <w:t>40</w:t>
            </w:r>
          </w:p>
        </w:tc>
        <w:tc>
          <w:tcPr>
            <w:tcW w:w="5155" w:type="dxa"/>
            <w:noWrap/>
            <w:hideMark/>
          </w:tcPr>
          <w:p w14:paraId="1B047A9E" w14:textId="77777777" w:rsidR="006923F4" w:rsidRPr="006923F4" w:rsidRDefault="006923F4" w:rsidP="006923F4">
            <w:pPr>
              <w:suppressAutoHyphens/>
              <w:rPr>
                <w:b/>
                <w:spacing w:val="-3"/>
              </w:rPr>
            </w:pPr>
            <w:r w:rsidRPr="006923F4">
              <w:rPr>
                <w:b/>
                <w:spacing w:val="-3"/>
              </w:rPr>
              <w:t>Case Age Individual Goals</w:t>
            </w:r>
          </w:p>
        </w:tc>
      </w:tr>
      <w:tr w:rsidR="006923F4" w:rsidRPr="006923F4" w14:paraId="09CAEEA4" w14:textId="77777777" w:rsidTr="006923F4">
        <w:trPr>
          <w:trHeight w:val="290"/>
          <w:jc w:val="center"/>
        </w:trPr>
        <w:tc>
          <w:tcPr>
            <w:tcW w:w="960" w:type="dxa"/>
            <w:noWrap/>
            <w:hideMark/>
          </w:tcPr>
          <w:p w14:paraId="687D2A12" w14:textId="77777777" w:rsidR="006923F4" w:rsidRPr="006923F4" w:rsidRDefault="006923F4" w:rsidP="006923F4">
            <w:pPr>
              <w:suppressAutoHyphens/>
              <w:jc w:val="center"/>
              <w:rPr>
                <w:b/>
                <w:spacing w:val="-3"/>
              </w:rPr>
            </w:pPr>
            <w:r w:rsidRPr="006923F4">
              <w:rPr>
                <w:b/>
                <w:spacing w:val="-3"/>
              </w:rPr>
              <w:t>41</w:t>
            </w:r>
          </w:p>
        </w:tc>
        <w:tc>
          <w:tcPr>
            <w:tcW w:w="5155" w:type="dxa"/>
            <w:noWrap/>
            <w:hideMark/>
          </w:tcPr>
          <w:p w14:paraId="24C3E23C" w14:textId="77777777" w:rsidR="006923F4" w:rsidRPr="006923F4" w:rsidRDefault="006923F4" w:rsidP="006923F4">
            <w:pPr>
              <w:suppressAutoHyphens/>
              <w:rPr>
                <w:b/>
                <w:spacing w:val="-3"/>
              </w:rPr>
            </w:pPr>
            <w:r w:rsidRPr="006923F4">
              <w:rPr>
                <w:b/>
                <w:spacing w:val="-3"/>
              </w:rPr>
              <w:t>Cases Age Report</w:t>
            </w:r>
          </w:p>
        </w:tc>
      </w:tr>
      <w:tr w:rsidR="006923F4" w:rsidRPr="006923F4" w14:paraId="5D57C3AC" w14:textId="77777777" w:rsidTr="006923F4">
        <w:trPr>
          <w:trHeight w:val="290"/>
          <w:jc w:val="center"/>
        </w:trPr>
        <w:tc>
          <w:tcPr>
            <w:tcW w:w="960" w:type="dxa"/>
            <w:noWrap/>
            <w:hideMark/>
          </w:tcPr>
          <w:p w14:paraId="4931D10F" w14:textId="77777777" w:rsidR="006923F4" w:rsidRPr="006923F4" w:rsidRDefault="006923F4" w:rsidP="006923F4">
            <w:pPr>
              <w:suppressAutoHyphens/>
              <w:jc w:val="center"/>
              <w:rPr>
                <w:b/>
                <w:spacing w:val="-3"/>
              </w:rPr>
            </w:pPr>
            <w:r w:rsidRPr="006923F4">
              <w:rPr>
                <w:b/>
                <w:spacing w:val="-3"/>
              </w:rPr>
              <w:t>42</w:t>
            </w:r>
          </w:p>
        </w:tc>
        <w:tc>
          <w:tcPr>
            <w:tcW w:w="5155" w:type="dxa"/>
            <w:noWrap/>
            <w:hideMark/>
          </w:tcPr>
          <w:p w14:paraId="172E113B" w14:textId="77777777" w:rsidR="006923F4" w:rsidRPr="006923F4" w:rsidRDefault="006923F4" w:rsidP="006923F4">
            <w:pPr>
              <w:suppressAutoHyphens/>
              <w:rPr>
                <w:b/>
                <w:spacing w:val="-3"/>
              </w:rPr>
            </w:pPr>
            <w:r w:rsidRPr="006923F4">
              <w:rPr>
                <w:b/>
                <w:spacing w:val="-3"/>
              </w:rPr>
              <w:t>Fiscal Year Collections Comparison</w:t>
            </w:r>
          </w:p>
        </w:tc>
      </w:tr>
      <w:tr w:rsidR="006923F4" w:rsidRPr="006923F4" w14:paraId="376A0AFC" w14:textId="77777777" w:rsidTr="006923F4">
        <w:trPr>
          <w:trHeight w:val="290"/>
          <w:jc w:val="center"/>
        </w:trPr>
        <w:tc>
          <w:tcPr>
            <w:tcW w:w="960" w:type="dxa"/>
            <w:noWrap/>
            <w:hideMark/>
          </w:tcPr>
          <w:p w14:paraId="0AFA8304" w14:textId="77777777" w:rsidR="006923F4" w:rsidRPr="006923F4" w:rsidRDefault="006923F4" w:rsidP="006923F4">
            <w:pPr>
              <w:suppressAutoHyphens/>
              <w:jc w:val="center"/>
              <w:rPr>
                <w:b/>
                <w:spacing w:val="-3"/>
              </w:rPr>
            </w:pPr>
            <w:r w:rsidRPr="006923F4">
              <w:rPr>
                <w:b/>
                <w:spacing w:val="-3"/>
              </w:rPr>
              <w:t>43</w:t>
            </w:r>
          </w:p>
        </w:tc>
        <w:tc>
          <w:tcPr>
            <w:tcW w:w="5155" w:type="dxa"/>
            <w:noWrap/>
            <w:hideMark/>
          </w:tcPr>
          <w:p w14:paraId="4780E8A6" w14:textId="77777777" w:rsidR="006923F4" w:rsidRPr="006923F4" w:rsidRDefault="006923F4" w:rsidP="006923F4">
            <w:pPr>
              <w:suppressAutoHyphens/>
              <w:rPr>
                <w:b/>
                <w:spacing w:val="-3"/>
              </w:rPr>
            </w:pPr>
            <w:r w:rsidRPr="006923F4">
              <w:rPr>
                <w:b/>
                <w:spacing w:val="-3"/>
              </w:rPr>
              <w:t>Case Average Age by Unit</w:t>
            </w:r>
          </w:p>
        </w:tc>
      </w:tr>
      <w:tr w:rsidR="006923F4" w:rsidRPr="006923F4" w14:paraId="42982653" w14:textId="77777777" w:rsidTr="006923F4">
        <w:trPr>
          <w:trHeight w:val="290"/>
          <w:jc w:val="center"/>
        </w:trPr>
        <w:tc>
          <w:tcPr>
            <w:tcW w:w="960" w:type="dxa"/>
            <w:noWrap/>
            <w:hideMark/>
          </w:tcPr>
          <w:p w14:paraId="7A3447D9" w14:textId="77777777" w:rsidR="006923F4" w:rsidRPr="006923F4" w:rsidRDefault="006923F4" w:rsidP="006923F4">
            <w:pPr>
              <w:suppressAutoHyphens/>
              <w:jc w:val="center"/>
              <w:rPr>
                <w:b/>
                <w:spacing w:val="-3"/>
              </w:rPr>
            </w:pPr>
            <w:r w:rsidRPr="006923F4">
              <w:rPr>
                <w:b/>
                <w:spacing w:val="-3"/>
              </w:rPr>
              <w:t>44</w:t>
            </w:r>
          </w:p>
        </w:tc>
        <w:tc>
          <w:tcPr>
            <w:tcW w:w="5155" w:type="dxa"/>
            <w:noWrap/>
            <w:hideMark/>
          </w:tcPr>
          <w:p w14:paraId="42B55C06" w14:textId="77777777" w:rsidR="006923F4" w:rsidRPr="006923F4" w:rsidRDefault="006923F4" w:rsidP="006923F4">
            <w:pPr>
              <w:suppressAutoHyphens/>
              <w:rPr>
                <w:b/>
                <w:spacing w:val="-3"/>
              </w:rPr>
            </w:pPr>
            <w:r w:rsidRPr="006923F4">
              <w:rPr>
                <w:b/>
                <w:spacing w:val="-3"/>
              </w:rPr>
              <w:t>Case by Intake Type</w:t>
            </w:r>
          </w:p>
        </w:tc>
      </w:tr>
      <w:tr w:rsidR="006923F4" w:rsidRPr="006923F4" w14:paraId="0F01304A" w14:textId="77777777" w:rsidTr="006923F4">
        <w:trPr>
          <w:trHeight w:val="290"/>
          <w:jc w:val="center"/>
        </w:trPr>
        <w:tc>
          <w:tcPr>
            <w:tcW w:w="960" w:type="dxa"/>
            <w:noWrap/>
            <w:hideMark/>
          </w:tcPr>
          <w:p w14:paraId="62031751" w14:textId="77777777" w:rsidR="006923F4" w:rsidRPr="006923F4" w:rsidRDefault="006923F4" w:rsidP="006923F4">
            <w:pPr>
              <w:suppressAutoHyphens/>
              <w:jc w:val="center"/>
              <w:rPr>
                <w:b/>
                <w:spacing w:val="-3"/>
              </w:rPr>
            </w:pPr>
            <w:r w:rsidRPr="006923F4">
              <w:rPr>
                <w:b/>
                <w:spacing w:val="-3"/>
              </w:rPr>
              <w:t>45</w:t>
            </w:r>
          </w:p>
        </w:tc>
        <w:tc>
          <w:tcPr>
            <w:tcW w:w="5155" w:type="dxa"/>
            <w:noWrap/>
            <w:hideMark/>
          </w:tcPr>
          <w:p w14:paraId="2BA25E1C" w14:textId="77777777" w:rsidR="006923F4" w:rsidRPr="006923F4" w:rsidRDefault="006923F4" w:rsidP="006923F4">
            <w:pPr>
              <w:suppressAutoHyphens/>
              <w:rPr>
                <w:b/>
                <w:spacing w:val="-3"/>
              </w:rPr>
            </w:pPr>
            <w:r w:rsidRPr="006923F4">
              <w:rPr>
                <w:b/>
                <w:spacing w:val="-3"/>
              </w:rPr>
              <w:t>ALL</w:t>
            </w:r>
          </w:p>
        </w:tc>
      </w:tr>
      <w:tr w:rsidR="006923F4" w:rsidRPr="006923F4" w14:paraId="20E358FF" w14:textId="77777777" w:rsidTr="006923F4">
        <w:trPr>
          <w:trHeight w:val="290"/>
          <w:jc w:val="center"/>
        </w:trPr>
        <w:tc>
          <w:tcPr>
            <w:tcW w:w="960" w:type="dxa"/>
            <w:noWrap/>
            <w:hideMark/>
          </w:tcPr>
          <w:p w14:paraId="3BA651BD" w14:textId="77777777" w:rsidR="006923F4" w:rsidRPr="006923F4" w:rsidRDefault="006923F4" w:rsidP="006923F4">
            <w:pPr>
              <w:suppressAutoHyphens/>
              <w:jc w:val="center"/>
              <w:rPr>
                <w:b/>
                <w:spacing w:val="-3"/>
              </w:rPr>
            </w:pPr>
            <w:r w:rsidRPr="006923F4">
              <w:rPr>
                <w:b/>
                <w:spacing w:val="-3"/>
              </w:rPr>
              <w:t>46</w:t>
            </w:r>
          </w:p>
        </w:tc>
        <w:tc>
          <w:tcPr>
            <w:tcW w:w="5155" w:type="dxa"/>
            <w:noWrap/>
            <w:hideMark/>
          </w:tcPr>
          <w:p w14:paraId="769A84BE" w14:textId="77777777" w:rsidR="006923F4" w:rsidRPr="006923F4" w:rsidRDefault="006923F4" w:rsidP="006923F4">
            <w:pPr>
              <w:suppressAutoHyphens/>
              <w:rPr>
                <w:b/>
                <w:spacing w:val="-3"/>
              </w:rPr>
            </w:pPr>
            <w:r w:rsidRPr="006923F4">
              <w:rPr>
                <w:b/>
                <w:spacing w:val="-3"/>
              </w:rPr>
              <w:t>Delaware SAC Report - Sponsor</w:t>
            </w:r>
          </w:p>
        </w:tc>
      </w:tr>
      <w:tr w:rsidR="006923F4" w:rsidRPr="006923F4" w14:paraId="5A8B80E0" w14:textId="77777777" w:rsidTr="006923F4">
        <w:trPr>
          <w:trHeight w:val="290"/>
          <w:jc w:val="center"/>
        </w:trPr>
        <w:tc>
          <w:tcPr>
            <w:tcW w:w="960" w:type="dxa"/>
            <w:noWrap/>
            <w:hideMark/>
          </w:tcPr>
          <w:p w14:paraId="4CD9FEBC" w14:textId="77777777" w:rsidR="006923F4" w:rsidRPr="006923F4" w:rsidRDefault="006923F4" w:rsidP="006923F4">
            <w:pPr>
              <w:suppressAutoHyphens/>
              <w:jc w:val="center"/>
              <w:rPr>
                <w:b/>
                <w:spacing w:val="-3"/>
              </w:rPr>
            </w:pPr>
            <w:r w:rsidRPr="006923F4">
              <w:rPr>
                <w:b/>
                <w:spacing w:val="-3"/>
              </w:rPr>
              <w:t>47</w:t>
            </w:r>
          </w:p>
        </w:tc>
        <w:tc>
          <w:tcPr>
            <w:tcW w:w="5155" w:type="dxa"/>
            <w:noWrap/>
            <w:hideMark/>
          </w:tcPr>
          <w:p w14:paraId="620E52CE" w14:textId="77777777" w:rsidR="006923F4" w:rsidRPr="006923F4" w:rsidRDefault="006923F4" w:rsidP="006923F4">
            <w:pPr>
              <w:suppressAutoHyphens/>
              <w:rPr>
                <w:b/>
                <w:spacing w:val="-3"/>
              </w:rPr>
            </w:pPr>
            <w:r w:rsidRPr="006923F4">
              <w:rPr>
                <w:b/>
                <w:spacing w:val="-3"/>
              </w:rPr>
              <w:t>Delaware SAC Report - Apprentice</w:t>
            </w:r>
          </w:p>
        </w:tc>
      </w:tr>
      <w:tr w:rsidR="006923F4" w:rsidRPr="006923F4" w14:paraId="1A6D6C1E" w14:textId="77777777" w:rsidTr="006923F4">
        <w:trPr>
          <w:trHeight w:val="290"/>
          <w:jc w:val="center"/>
        </w:trPr>
        <w:tc>
          <w:tcPr>
            <w:tcW w:w="960" w:type="dxa"/>
            <w:noWrap/>
            <w:hideMark/>
          </w:tcPr>
          <w:p w14:paraId="34DBFBA0" w14:textId="77777777" w:rsidR="006923F4" w:rsidRPr="006923F4" w:rsidRDefault="006923F4" w:rsidP="006923F4">
            <w:pPr>
              <w:suppressAutoHyphens/>
              <w:jc w:val="center"/>
              <w:rPr>
                <w:b/>
                <w:spacing w:val="-3"/>
              </w:rPr>
            </w:pPr>
            <w:r w:rsidRPr="006923F4">
              <w:rPr>
                <w:b/>
                <w:spacing w:val="-3"/>
              </w:rPr>
              <w:t>48</w:t>
            </w:r>
          </w:p>
        </w:tc>
        <w:tc>
          <w:tcPr>
            <w:tcW w:w="5155" w:type="dxa"/>
            <w:noWrap/>
            <w:hideMark/>
          </w:tcPr>
          <w:p w14:paraId="7650F254" w14:textId="77777777" w:rsidR="006923F4" w:rsidRPr="006923F4" w:rsidRDefault="006923F4" w:rsidP="006923F4">
            <w:pPr>
              <w:suppressAutoHyphens/>
              <w:rPr>
                <w:b/>
                <w:spacing w:val="-3"/>
              </w:rPr>
            </w:pPr>
            <w:r w:rsidRPr="006923F4">
              <w:rPr>
                <w:b/>
                <w:spacing w:val="-3"/>
              </w:rPr>
              <w:t>Audit Items by Officer</w:t>
            </w:r>
          </w:p>
        </w:tc>
      </w:tr>
      <w:tr w:rsidR="006923F4" w:rsidRPr="006923F4" w14:paraId="138E5796" w14:textId="77777777" w:rsidTr="006923F4">
        <w:trPr>
          <w:trHeight w:val="290"/>
          <w:jc w:val="center"/>
        </w:trPr>
        <w:tc>
          <w:tcPr>
            <w:tcW w:w="960" w:type="dxa"/>
            <w:noWrap/>
            <w:hideMark/>
          </w:tcPr>
          <w:p w14:paraId="72D96814" w14:textId="77777777" w:rsidR="006923F4" w:rsidRPr="006923F4" w:rsidRDefault="006923F4" w:rsidP="006923F4">
            <w:pPr>
              <w:suppressAutoHyphens/>
              <w:jc w:val="center"/>
              <w:rPr>
                <w:b/>
                <w:spacing w:val="-3"/>
              </w:rPr>
            </w:pPr>
            <w:r w:rsidRPr="006923F4">
              <w:rPr>
                <w:b/>
                <w:spacing w:val="-3"/>
              </w:rPr>
              <w:t>49</w:t>
            </w:r>
          </w:p>
        </w:tc>
        <w:tc>
          <w:tcPr>
            <w:tcW w:w="5155" w:type="dxa"/>
            <w:noWrap/>
            <w:hideMark/>
          </w:tcPr>
          <w:p w14:paraId="197AB56A" w14:textId="77777777" w:rsidR="006923F4" w:rsidRPr="006923F4" w:rsidRDefault="006923F4" w:rsidP="006923F4">
            <w:pPr>
              <w:suppressAutoHyphens/>
              <w:rPr>
                <w:b/>
                <w:spacing w:val="-3"/>
              </w:rPr>
            </w:pPr>
            <w:r w:rsidRPr="006923F4">
              <w:rPr>
                <w:b/>
                <w:spacing w:val="-3"/>
              </w:rPr>
              <w:t>WP Non-wage Claim Case Age Individual Goals</w:t>
            </w:r>
          </w:p>
        </w:tc>
      </w:tr>
      <w:tr w:rsidR="006923F4" w:rsidRPr="006923F4" w14:paraId="08005026" w14:textId="77777777" w:rsidTr="006923F4">
        <w:trPr>
          <w:trHeight w:val="290"/>
          <w:jc w:val="center"/>
        </w:trPr>
        <w:tc>
          <w:tcPr>
            <w:tcW w:w="960" w:type="dxa"/>
            <w:noWrap/>
            <w:hideMark/>
          </w:tcPr>
          <w:p w14:paraId="56C2D22F" w14:textId="77777777" w:rsidR="006923F4" w:rsidRPr="006923F4" w:rsidRDefault="006923F4" w:rsidP="006923F4">
            <w:pPr>
              <w:suppressAutoHyphens/>
              <w:jc w:val="center"/>
              <w:rPr>
                <w:b/>
                <w:spacing w:val="-3"/>
              </w:rPr>
            </w:pPr>
            <w:r w:rsidRPr="006923F4">
              <w:rPr>
                <w:b/>
                <w:spacing w:val="-3"/>
              </w:rPr>
              <w:t>50</w:t>
            </w:r>
          </w:p>
        </w:tc>
        <w:tc>
          <w:tcPr>
            <w:tcW w:w="5155" w:type="dxa"/>
            <w:noWrap/>
            <w:hideMark/>
          </w:tcPr>
          <w:p w14:paraId="0B0633DD" w14:textId="77777777" w:rsidR="006923F4" w:rsidRPr="006923F4" w:rsidRDefault="006923F4" w:rsidP="006923F4">
            <w:pPr>
              <w:suppressAutoHyphens/>
              <w:rPr>
                <w:b/>
                <w:spacing w:val="-3"/>
              </w:rPr>
            </w:pPr>
            <w:r w:rsidRPr="006923F4">
              <w:rPr>
                <w:b/>
                <w:spacing w:val="-3"/>
              </w:rPr>
              <w:t>WP Non-wage Claim Case Average Age</w:t>
            </w:r>
          </w:p>
        </w:tc>
      </w:tr>
      <w:tr w:rsidR="006923F4" w:rsidRPr="006923F4" w14:paraId="14F84818" w14:textId="77777777" w:rsidTr="006923F4">
        <w:trPr>
          <w:trHeight w:val="290"/>
          <w:jc w:val="center"/>
        </w:trPr>
        <w:tc>
          <w:tcPr>
            <w:tcW w:w="960" w:type="dxa"/>
            <w:noWrap/>
            <w:hideMark/>
          </w:tcPr>
          <w:p w14:paraId="0F0F7163" w14:textId="77777777" w:rsidR="006923F4" w:rsidRPr="006923F4" w:rsidRDefault="006923F4" w:rsidP="006923F4">
            <w:pPr>
              <w:suppressAutoHyphens/>
              <w:jc w:val="center"/>
              <w:rPr>
                <w:b/>
                <w:spacing w:val="-3"/>
              </w:rPr>
            </w:pPr>
            <w:r w:rsidRPr="006923F4">
              <w:rPr>
                <w:b/>
                <w:spacing w:val="-3"/>
              </w:rPr>
              <w:t>51</w:t>
            </w:r>
          </w:p>
        </w:tc>
        <w:tc>
          <w:tcPr>
            <w:tcW w:w="5155" w:type="dxa"/>
            <w:noWrap/>
            <w:hideMark/>
          </w:tcPr>
          <w:p w14:paraId="5E7DA38D" w14:textId="77777777" w:rsidR="006923F4" w:rsidRPr="006923F4" w:rsidRDefault="006923F4" w:rsidP="006923F4">
            <w:pPr>
              <w:suppressAutoHyphens/>
              <w:rPr>
                <w:b/>
                <w:spacing w:val="-3"/>
              </w:rPr>
            </w:pPr>
            <w:r w:rsidRPr="006923F4">
              <w:rPr>
                <w:b/>
                <w:spacing w:val="-3"/>
              </w:rPr>
              <w:t>WP Non-wage Claim Cases</w:t>
            </w:r>
          </w:p>
        </w:tc>
      </w:tr>
      <w:tr w:rsidR="006923F4" w:rsidRPr="006923F4" w14:paraId="72F6D186" w14:textId="77777777" w:rsidTr="006923F4">
        <w:trPr>
          <w:trHeight w:val="290"/>
          <w:jc w:val="center"/>
        </w:trPr>
        <w:tc>
          <w:tcPr>
            <w:tcW w:w="960" w:type="dxa"/>
            <w:noWrap/>
            <w:hideMark/>
          </w:tcPr>
          <w:p w14:paraId="13F27B77" w14:textId="77777777" w:rsidR="006923F4" w:rsidRPr="006923F4" w:rsidRDefault="006923F4" w:rsidP="006923F4">
            <w:pPr>
              <w:suppressAutoHyphens/>
              <w:jc w:val="center"/>
              <w:rPr>
                <w:b/>
                <w:spacing w:val="-3"/>
              </w:rPr>
            </w:pPr>
            <w:r w:rsidRPr="006923F4">
              <w:rPr>
                <w:b/>
                <w:spacing w:val="-3"/>
              </w:rPr>
              <w:t>52</w:t>
            </w:r>
          </w:p>
        </w:tc>
        <w:tc>
          <w:tcPr>
            <w:tcW w:w="5155" w:type="dxa"/>
            <w:noWrap/>
            <w:hideMark/>
          </w:tcPr>
          <w:p w14:paraId="5877474A" w14:textId="77777777" w:rsidR="006923F4" w:rsidRPr="006923F4" w:rsidRDefault="006923F4" w:rsidP="006923F4">
            <w:pPr>
              <w:suppressAutoHyphens/>
              <w:rPr>
                <w:b/>
                <w:spacing w:val="-3"/>
              </w:rPr>
            </w:pPr>
            <w:r w:rsidRPr="006923F4">
              <w:rPr>
                <w:b/>
                <w:spacing w:val="-3"/>
              </w:rPr>
              <w:t>WP Non-wage Claim Case Age Report</w:t>
            </w:r>
          </w:p>
        </w:tc>
      </w:tr>
      <w:tr w:rsidR="006923F4" w:rsidRPr="006923F4" w14:paraId="7CE47917" w14:textId="77777777" w:rsidTr="006923F4">
        <w:trPr>
          <w:trHeight w:val="290"/>
          <w:jc w:val="center"/>
        </w:trPr>
        <w:tc>
          <w:tcPr>
            <w:tcW w:w="960" w:type="dxa"/>
            <w:noWrap/>
            <w:hideMark/>
          </w:tcPr>
          <w:p w14:paraId="01D0F440" w14:textId="77777777" w:rsidR="006923F4" w:rsidRPr="006923F4" w:rsidRDefault="006923F4" w:rsidP="006923F4">
            <w:pPr>
              <w:suppressAutoHyphens/>
              <w:jc w:val="center"/>
              <w:rPr>
                <w:b/>
                <w:spacing w:val="-3"/>
              </w:rPr>
            </w:pPr>
            <w:r w:rsidRPr="006923F4">
              <w:rPr>
                <w:b/>
                <w:spacing w:val="-3"/>
              </w:rPr>
              <w:t>53</w:t>
            </w:r>
          </w:p>
        </w:tc>
        <w:tc>
          <w:tcPr>
            <w:tcW w:w="5155" w:type="dxa"/>
            <w:noWrap/>
            <w:hideMark/>
          </w:tcPr>
          <w:p w14:paraId="4836E463" w14:textId="77777777" w:rsidR="006923F4" w:rsidRPr="006923F4" w:rsidRDefault="006923F4" w:rsidP="006923F4">
            <w:pPr>
              <w:suppressAutoHyphens/>
              <w:rPr>
                <w:b/>
                <w:spacing w:val="-3"/>
              </w:rPr>
            </w:pPr>
            <w:r w:rsidRPr="006923F4">
              <w:rPr>
                <w:b/>
                <w:spacing w:val="-3"/>
              </w:rPr>
              <w:t>PW Survey Data Ledger</w:t>
            </w:r>
          </w:p>
        </w:tc>
      </w:tr>
      <w:tr w:rsidR="006923F4" w:rsidRPr="006923F4" w14:paraId="7F3CADCD" w14:textId="77777777" w:rsidTr="006923F4">
        <w:trPr>
          <w:trHeight w:val="290"/>
          <w:jc w:val="center"/>
        </w:trPr>
        <w:tc>
          <w:tcPr>
            <w:tcW w:w="960" w:type="dxa"/>
            <w:noWrap/>
            <w:hideMark/>
          </w:tcPr>
          <w:p w14:paraId="64065101" w14:textId="77777777" w:rsidR="006923F4" w:rsidRPr="006923F4" w:rsidRDefault="006923F4" w:rsidP="006923F4">
            <w:pPr>
              <w:suppressAutoHyphens/>
              <w:jc w:val="center"/>
              <w:rPr>
                <w:b/>
                <w:spacing w:val="-3"/>
              </w:rPr>
            </w:pPr>
            <w:r w:rsidRPr="006923F4">
              <w:rPr>
                <w:b/>
                <w:spacing w:val="-3"/>
              </w:rPr>
              <w:t>54</w:t>
            </w:r>
          </w:p>
        </w:tc>
        <w:tc>
          <w:tcPr>
            <w:tcW w:w="5155" w:type="dxa"/>
            <w:noWrap/>
            <w:hideMark/>
          </w:tcPr>
          <w:p w14:paraId="615E71B2" w14:textId="77777777" w:rsidR="006923F4" w:rsidRPr="006923F4" w:rsidRDefault="006923F4" w:rsidP="006923F4">
            <w:pPr>
              <w:suppressAutoHyphens/>
              <w:rPr>
                <w:b/>
                <w:spacing w:val="-3"/>
              </w:rPr>
            </w:pPr>
            <w:r w:rsidRPr="006923F4">
              <w:rPr>
                <w:b/>
                <w:spacing w:val="-3"/>
              </w:rPr>
              <w:t>Apprenticeship Sponsor Reviews</w:t>
            </w:r>
          </w:p>
        </w:tc>
      </w:tr>
      <w:tr w:rsidR="006923F4" w:rsidRPr="006923F4" w14:paraId="4A90BC29" w14:textId="77777777" w:rsidTr="006923F4">
        <w:trPr>
          <w:trHeight w:val="290"/>
          <w:jc w:val="center"/>
        </w:trPr>
        <w:tc>
          <w:tcPr>
            <w:tcW w:w="960" w:type="dxa"/>
            <w:noWrap/>
            <w:hideMark/>
          </w:tcPr>
          <w:p w14:paraId="55E48024" w14:textId="77777777" w:rsidR="006923F4" w:rsidRPr="006923F4" w:rsidRDefault="006923F4" w:rsidP="006923F4">
            <w:pPr>
              <w:suppressAutoHyphens/>
              <w:jc w:val="center"/>
              <w:rPr>
                <w:b/>
                <w:spacing w:val="-3"/>
              </w:rPr>
            </w:pPr>
            <w:r w:rsidRPr="006923F4">
              <w:rPr>
                <w:b/>
                <w:spacing w:val="-3"/>
              </w:rPr>
              <w:t>55</w:t>
            </w:r>
          </w:p>
        </w:tc>
        <w:tc>
          <w:tcPr>
            <w:tcW w:w="5155" w:type="dxa"/>
            <w:noWrap/>
            <w:hideMark/>
          </w:tcPr>
          <w:p w14:paraId="3A14C9DB" w14:textId="77777777" w:rsidR="006923F4" w:rsidRPr="006923F4" w:rsidRDefault="006923F4" w:rsidP="006923F4">
            <w:pPr>
              <w:suppressAutoHyphens/>
              <w:rPr>
                <w:b/>
                <w:spacing w:val="-3"/>
              </w:rPr>
            </w:pPr>
            <w:r w:rsidRPr="006923F4">
              <w:rPr>
                <w:b/>
                <w:spacing w:val="-3"/>
              </w:rPr>
              <w:t>Prevailing Wage Rates Calculation</w:t>
            </w:r>
          </w:p>
        </w:tc>
      </w:tr>
      <w:tr w:rsidR="006923F4" w:rsidRPr="006923F4" w14:paraId="06AF8D6E" w14:textId="77777777" w:rsidTr="006923F4">
        <w:trPr>
          <w:trHeight w:val="290"/>
          <w:jc w:val="center"/>
        </w:trPr>
        <w:tc>
          <w:tcPr>
            <w:tcW w:w="960" w:type="dxa"/>
            <w:noWrap/>
            <w:hideMark/>
          </w:tcPr>
          <w:p w14:paraId="2D8F566C" w14:textId="77777777" w:rsidR="006923F4" w:rsidRPr="006923F4" w:rsidRDefault="006923F4" w:rsidP="006923F4">
            <w:pPr>
              <w:suppressAutoHyphens/>
              <w:jc w:val="center"/>
              <w:rPr>
                <w:b/>
                <w:spacing w:val="-3"/>
              </w:rPr>
            </w:pPr>
            <w:r w:rsidRPr="006923F4">
              <w:rPr>
                <w:b/>
                <w:spacing w:val="-3"/>
              </w:rPr>
              <w:t>56</w:t>
            </w:r>
          </w:p>
        </w:tc>
        <w:tc>
          <w:tcPr>
            <w:tcW w:w="5155" w:type="dxa"/>
            <w:noWrap/>
            <w:hideMark/>
          </w:tcPr>
          <w:p w14:paraId="6EF34BCB" w14:textId="77777777" w:rsidR="006923F4" w:rsidRPr="006923F4" w:rsidRDefault="006923F4" w:rsidP="006923F4">
            <w:pPr>
              <w:suppressAutoHyphens/>
              <w:rPr>
                <w:b/>
                <w:spacing w:val="-3"/>
              </w:rPr>
            </w:pPr>
            <w:r w:rsidRPr="006923F4">
              <w:rPr>
                <w:b/>
                <w:spacing w:val="-3"/>
              </w:rPr>
              <w:t>Active Sponsors As Of</w:t>
            </w:r>
          </w:p>
        </w:tc>
      </w:tr>
      <w:tr w:rsidR="006923F4" w:rsidRPr="006923F4" w14:paraId="5A456458" w14:textId="77777777" w:rsidTr="006923F4">
        <w:trPr>
          <w:trHeight w:val="290"/>
          <w:jc w:val="center"/>
        </w:trPr>
        <w:tc>
          <w:tcPr>
            <w:tcW w:w="960" w:type="dxa"/>
            <w:noWrap/>
            <w:hideMark/>
          </w:tcPr>
          <w:p w14:paraId="17D170FB" w14:textId="77777777" w:rsidR="006923F4" w:rsidRPr="006923F4" w:rsidRDefault="006923F4" w:rsidP="006923F4">
            <w:pPr>
              <w:suppressAutoHyphens/>
              <w:jc w:val="center"/>
              <w:rPr>
                <w:b/>
                <w:spacing w:val="-3"/>
              </w:rPr>
            </w:pPr>
            <w:r w:rsidRPr="006923F4">
              <w:rPr>
                <w:b/>
                <w:spacing w:val="-3"/>
              </w:rPr>
              <w:t>57</w:t>
            </w:r>
          </w:p>
        </w:tc>
        <w:tc>
          <w:tcPr>
            <w:tcW w:w="5155" w:type="dxa"/>
            <w:noWrap/>
            <w:hideMark/>
          </w:tcPr>
          <w:p w14:paraId="58E8139D" w14:textId="77777777" w:rsidR="006923F4" w:rsidRPr="006923F4" w:rsidRDefault="006923F4" w:rsidP="006923F4">
            <w:pPr>
              <w:suppressAutoHyphens/>
              <w:rPr>
                <w:b/>
                <w:spacing w:val="-3"/>
              </w:rPr>
            </w:pPr>
            <w:r w:rsidRPr="006923F4">
              <w:rPr>
                <w:b/>
                <w:spacing w:val="-3"/>
              </w:rPr>
              <w:t>Project Entry</w:t>
            </w:r>
          </w:p>
        </w:tc>
      </w:tr>
      <w:tr w:rsidR="006923F4" w:rsidRPr="006923F4" w14:paraId="5C95B006" w14:textId="77777777" w:rsidTr="006923F4">
        <w:trPr>
          <w:trHeight w:val="290"/>
          <w:jc w:val="center"/>
        </w:trPr>
        <w:tc>
          <w:tcPr>
            <w:tcW w:w="960" w:type="dxa"/>
            <w:noWrap/>
            <w:hideMark/>
          </w:tcPr>
          <w:p w14:paraId="33277CE7" w14:textId="77777777" w:rsidR="006923F4" w:rsidRPr="006923F4" w:rsidRDefault="006923F4" w:rsidP="006923F4">
            <w:pPr>
              <w:suppressAutoHyphens/>
              <w:jc w:val="center"/>
              <w:rPr>
                <w:b/>
                <w:spacing w:val="-3"/>
              </w:rPr>
            </w:pPr>
            <w:r w:rsidRPr="006923F4">
              <w:rPr>
                <w:b/>
                <w:spacing w:val="-3"/>
              </w:rPr>
              <w:t>58</w:t>
            </w:r>
          </w:p>
        </w:tc>
        <w:tc>
          <w:tcPr>
            <w:tcW w:w="5155" w:type="dxa"/>
            <w:noWrap/>
            <w:hideMark/>
          </w:tcPr>
          <w:p w14:paraId="0CEF8A34" w14:textId="77777777" w:rsidR="006923F4" w:rsidRPr="006923F4" w:rsidRDefault="006923F4" w:rsidP="006923F4">
            <w:pPr>
              <w:suppressAutoHyphens/>
              <w:rPr>
                <w:b/>
                <w:spacing w:val="-3"/>
              </w:rPr>
            </w:pPr>
            <w:r w:rsidRPr="006923F4">
              <w:rPr>
                <w:b/>
                <w:spacing w:val="-3"/>
              </w:rPr>
              <w:t>Child Labor Violation</w:t>
            </w:r>
          </w:p>
        </w:tc>
      </w:tr>
      <w:tr w:rsidR="006923F4" w:rsidRPr="006923F4" w14:paraId="512A47F7" w14:textId="77777777" w:rsidTr="006923F4">
        <w:trPr>
          <w:trHeight w:val="290"/>
          <w:jc w:val="center"/>
        </w:trPr>
        <w:tc>
          <w:tcPr>
            <w:tcW w:w="960" w:type="dxa"/>
            <w:noWrap/>
            <w:hideMark/>
          </w:tcPr>
          <w:p w14:paraId="758ECCCA" w14:textId="77777777" w:rsidR="006923F4" w:rsidRPr="006923F4" w:rsidRDefault="006923F4" w:rsidP="006923F4">
            <w:pPr>
              <w:suppressAutoHyphens/>
              <w:jc w:val="center"/>
              <w:rPr>
                <w:b/>
                <w:spacing w:val="-3"/>
              </w:rPr>
            </w:pPr>
            <w:r w:rsidRPr="006923F4">
              <w:rPr>
                <w:b/>
                <w:spacing w:val="-3"/>
              </w:rPr>
              <w:t>59</w:t>
            </w:r>
          </w:p>
        </w:tc>
        <w:tc>
          <w:tcPr>
            <w:tcW w:w="5155" w:type="dxa"/>
            <w:noWrap/>
            <w:hideMark/>
          </w:tcPr>
          <w:p w14:paraId="02534FD5" w14:textId="77777777" w:rsidR="006923F4" w:rsidRPr="006923F4" w:rsidRDefault="006923F4" w:rsidP="006923F4">
            <w:pPr>
              <w:suppressAutoHyphens/>
              <w:rPr>
                <w:b/>
                <w:spacing w:val="-3"/>
              </w:rPr>
            </w:pPr>
            <w:r w:rsidRPr="006923F4">
              <w:rPr>
                <w:b/>
                <w:spacing w:val="-3"/>
              </w:rPr>
              <w:t>Compliance Visits by Unit Detail</w:t>
            </w:r>
          </w:p>
        </w:tc>
      </w:tr>
      <w:tr w:rsidR="006923F4" w:rsidRPr="006923F4" w14:paraId="078E0A6A" w14:textId="77777777" w:rsidTr="006923F4">
        <w:trPr>
          <w:trHeight w:val="290"/>
          <w:jc w:val="center"/>
        </w:trPr>
        <w:tc>
          <w:tcPr>
            <w:tcW w:w="960" w:type="dxa"/>
            <w:noWrap/>
            <w:hideMark/>
          </w:tcPr>
          <w:p w14:paraId="5E17A14D" w14:textId="77777777" w:rsidR="006923F4" w:rsidRPr="006923F4" w:rsidRDefault="006923F4" w:rsidP="006923F4">
            <w:pPr>
              <w:suppressAutoHyphens/>
              <w:jc w:val="center"/>
              <w:rPr>
                <w:b/>
                <w:spacing w:val="-3"/>
              </w:rPr>
            </w:pPr>
            <w:r w:rsidRPr="006923F4">
              <w:rPr>
                <w:b/>
                <w:spacing w:val="-3"/>
              </w:rPr>
              <w:t>60</w:t>
            </w:r>
          </w:p>
        </w:tc>
        <w:tc>
          <w:tcPr>
            <w:tcW w:w="5155" w:type="dxa"/>
            <w:noWrap/>
            <w:hideMark/>
          </w:tcPr>
          <w:p w14:paraId="4B93FE42" w14:textId="77777777" w:rsidR="006923F4" w:rsidRPr="006923F4" w:rsidRDefault="006923F4" w:rsidP="006923F4">
            <w:pPr>
              <w:suppressAutoHyphens/>
              <w:rPr>
                <w:b/>
                <w:spacing w:val="-3"/>
              </w:rPr>
            </w:pPr>
            <w:r w:rsidRPr="006923F4">
              <w:rPr>
                <w:b/>
                <w:spacing w:val="-3"/>
              </w:rPr>
              <w:t>Compliance Inspections by Unit Detail</w:t>
            </w:r>
          </w:p>
        </w:tc>
      </w:tr>
      <w:tr w:rsidR="006923F4" w:rsidRPr="006923F4" w14:paraId="026D289B" w14:textId="77777777" w:rsidTr="006923F4">
        <w:trPr>
          <w:trHeight w:val="290"/>
          <w:jc w:val="center"/>
        </w:trPr>
        <w:tc>
          <w:tcPr>
            <w:tcW w:w="960" w:type="dxa"/>
            <w:noWrap/>
            <w:hideMark/>
          </w:tcPr>
          <w:p w14:paraId="6F322F37" w14:textId="77777777" w:rsidR="006923F4" w:rsidRPr="006923F4" w:rsidRDefault="006923F4" w:rsidP="006923F4">
            <w:pPr>
              <w:suppressAutoHyphens/>
              <w:jc w:val="center"/>
              <w:rPr>
                <w:b/>
                <w:spacing w:val="-3"/>
              </w:rPr>
            </w:pPr>
            <w:r w:rsidRPr="006923F4">
              <w:rPr>
                <w:b/>
                <w:spacing w:val="-3"/>
              </w:rPr>
              <w:t>61</w:t>
            </w:r>
          </w:p>
        </w:tc>
        <w:tc>
          <w:tcPr>
            <w:tcW w:w="5155" w:type="dxa"/>
            <w:noWrap/>
            <w:hideMark/>
          </w:tcPr>
          <w:p w14:paraId="734A3F59" w14:textId="77777777" w:rsidR="006923F4" w:rsidRPr="006923F4" w:rsidRDefault="006923F4" w:rsidP="006923F4">
            <w:pPr>
              <w:suppressAutoHyphens/>
              <w:rPr>
                <w:b/>
                <w:spacing w:val="-3"/>
              </w:rPr>
            </w:pPr>
            <w:r w:rsidRPr="006923F4">
              <w:rPr>
                <w:b/>
                <w:spacing w:val="-3"/>
              </w:rPr>
              <w:t>Sponsor Reviews Detail</w:t>
            </w:r>
          </w:p>
        </w:tc>
      </w:tr>
      <w:tr w:rsidR="006923F4" w:rsidRPr="006923F4" w14:paraId="14151659" w14:textId="77777777" w:rsidTr="006923F4">
        <w:trPr>
          <w:trHeight w:val="290"/>
          <w:jc w:val="center"/>
        </w:trPr>
        <w:tc>
          <w:tcPr>
            <w:tcW w:w="960" w:type="dxa"/>
            <w:noWrap/>
            <w:hideMark/>
          </w:tcPr>
          <w:p w14:paraId="30BB6BBF" w14:textId="77777777" w:rsidR="006923F4" w:rsidRPr="006923F4" w:rsidRDefault="006923F4" w:rsidP="006923F4">
            <w:pPr>
              <w:suppressAutoHyphens/>
              <w:jc w:val="center"/>
              <w:rPr>
                <w:b/>
                <w:spacing w:val="-3"/>
              </w:rPr>
            </w:pPr>
            <w:r w:rsidRPr="006923F4">
              <w:rPr>
                <w:b/>
                <w:spacing w:val="-3"/>
              </w:rPr>
              <w:t>62</w:t>
            </w:r>
          </w:p>
        </w:tc>
        <w:tc>
          <w:tcPr>
            <w:tcW w:w="5155" w:type="dxa"/>
            <w:noWrap/>
            <w:hideMark/>
          </w:tcPr>
          <w:p w14:paraId="21214307" w14:textId="77777777" w:rsidR="006923F4" w:rsidRPr="006923F4" w:rsidRDefault="006923F4" w:rsidP="006923F4">
            <w:pPr>
              <w:suppressAutoHyphens/>
              <w:rPr>
                <w:b/>
                <w:spacing w:val="-3"/>
              </w:rPr>
            </w:pPr>
            <w:r w:rsidRPr="006923F4">
              <w:rPr>
                <w:b/>
                <w:spacing w:val="-3"/>
              </w:rPr>
              <w:t>Active Sponsors Comparison</w:t>
            </w:r>
          </w:p>
        </w:tc>
      </w:tr>
      <w:tr w:rsidR="006923F4" w:rsidRPr="006923F4" w14:paraId="4C02C4DF" w14:textId="77777777" w:rsidTr="006923F4">
        <w:trPr>
          <w:trHeight w:val="290"/>
          <w:jc w:val="center"/>
        </w:trPr>
        <w:tc>
          <w:tcPr>
            <w:tcW w:w="960" w:type="dxa"/>
            <w:noWrap/>
            <w:hideMark/>
          </w:tcPr>
          <w:p w14:paraId="08070DA8" w14:textId="77777777" w:rsidR="006923F4" w:rsidRPr="006923F4" w:rsidRDefault="006923F4" w:rsidP="006923F4">
            <w:pPr>
              <w:suppressAutoHyphens/>
              <w:jc w:val="center"/>
              <w:rPr>
                <w:b/>
                <w:spacing w:val="-3"/>
              </w:rPr>
            </w:pPr>
            <w:r w:rsidRPr="006923F4">
              <w:rPr>
                <w:b/>
                <w:spacing w:val="-3"/>
              </w:rPr>
              <w:t>63</w:t>
            </w:r>
          </w:p>
        </w:tc>
        <w:tc>
          <w:tcPr>
            <w:tcW w:w="5155" w:type="dxa"/>
            <w:noWrap/>
            <w:hideMark/>
          </w:tcPr>
          <w:p w14:paraId="11A397C9" w14:textId="77777777" w:rsidR="006923F4" w:rsidRPr="006923F4" w:rsidRDefault="006923F4" w:rsidP="006923F4">
            <w:pPr>
              <w:suppressAutoHyphens/>
              <w:rPr>
                <w:b/>
                <w:spacing w:val="-3"/>
              </w:rPr>
            </w:pPr>
            <w:r w:rsidRPr="006923F4">
              <w:rPr>
                <w:b/>
                <w:spacing w:val="-3"/>
              </w:rPr>
              <w:t>Case Listing</w:t>
            </w:r>
          </w:p>
        </w:tc>
      </w:tr>
      <w:tr w:rsidR="006923F4" w:rsidRPr="006923F4" w14:paraId="62749658" w14:textId="77777777" w:rsidTr="006923F4">
        <w:trPr>
          <w:trHeight w:val="290"/>
          <w:jc w:val="center"/>
        </w:trPr>
        <w:tc>
          <w:tcPr>
            <w:tcW w:w="960" w:type="dxa"/>
            <w:noWrap/>
            <w:hideMark/>
          </w:tcPr>
          <w:p w14:paraId="21478A76" w14:textId="77777777" w:rsidR="006923F4" w:rsidRPr="006923F4" w:rsidRDefault="006923F4" w:rsidP="006923F4">
            <w:pPr>
              <w:suppressAutoHyphens/>
              <w:jc w:val="center"/>
              <w:rPr>
                <w:b/>
                <w:spacing w:val="-3"/>
              </w:rPr>
            </w:pPr>
            <w:r w:rsidRPr="006923F4">
              <w:rPr>
                <w:b/>
                <w:spacing w:val="-3"/>
              </w:rPr>
              <w:t>64</w:t>
            </w:r>
          </w:p>
        </w:tc>
        <w:tc>
          <w:tcPr>
            <w:tcW w:w="5155" w:type="dxa"/>
            <w:noWrap/>
            <w:hideMark/>
          </w:tcPr>
          <w:p w14:paraId="5097967A" w14:textId="77777777" w:rsidR="006923F4" w:rsidRPr="006923F4" w:rsidRDefault="006923F4" w:rsidP="006923F4">
            <w:pPr>
              <w:suppressAutoHyphens/>
              <w:rPr>
                <w:b/>
                <w:spacing w:val="-3"/>
              </w:rPr>
            </w:pPr>
            <w:r w:rsidRPr="006923F4">
              <w:rPr>
                <w:b/>
                <w:spacing w:val="-3"/>
              </w:rPr>
              <w:t>Deficiency Collection by Contractor</w:t>
            </w:r>
          </w:p>
        </w:tc>
      </w:tr>
      <w:tr w:rsidR="006923F4" w:rsidRPr="006923F4" w14:paraId="1D5259D7" w14:textId="77777777" w:rsidTr="006923F4">
        <w:trPr>
          <w:trHeight w:val="290"/>
          <w:jc w:val="center"/>
        </w:trPr>
        <w:tc>
          <w:tcPr>
            <w:tcW w:w="960" w:type="dxa"/>
            <w:noWrap/>
            <w:hideMark/>
          </w:tcPr>
          <w:p w14:paraId="2DB88782" w14:textId="77777777" w:rsidR="006923F4" w:rsidRPr="006923F4" w:rsidRDefault="006923F4" w:rsidP="006923F4">
            <w:pPr>
              <w:suppressAutoHyphens/>
              <w:jc w:val="center"/>
              <w:rPr>
                <w:b/>
                <w:spacing w:val="-3"/>
              </w:rPr>
            </w:pPr>
            <w:r w:rsidRPr="006923F4">
              <w:rPr>
                <w:b/>
                <w:spacing w:val="-3"/>
              </w:rPr>
              <w:t>65</w:t>
            </w:r>
          </w:p>
        </w:tc>
        <w:tc>
          <w:tcPr>
            <w:tcW w:w="5155" w:type="dxa"/>
            <w:noWrap/>
            <w:hideMark/>
          </w:tcPr>
          <w:p w14:paraId="1B336264" w14:textId="77777777" w:rsidR="006923F4" w:rsidRPr="006923F4" w:rsidRDefault="006923F4" w:rsidP="006923F4">
            <w:pPr>
              <w:suppressAutoHyphens/>
              <w:rPr>
                <w:b/>
                <w:spacing w:val="-3"/>
              </w:rPr>
            </w:pPr>
            <w:r w:rsidRPr="006923F4">
              <w:rPr>
                <w:b/>
                <w:spacing w:val="-3"/>
              </w:rPr>
              <w:t>Violations by Contractor</w:t>
            </w:r>
          </w:p>
        </w:tc>
      </w:tr>
      <w:tr w:rsidR="006923F4" w:rsidRPr="006923F4" w14:paraId="7106A816" w14:textId="77777777" w:rsidTr="006923F4">
        <w:trPr>
          <w:trHeight w:val="290"/>
          <w:jc w:val="center"/>
        </w:trPr>
        <w:tc>
          <w:tcPr>
            <w:tcW w:w="960" w:type="dxa"/>
            <w:noWrap/>
            <w:hideMark/>
          </w:tcPr>
          <w:p w14:paraId="7B4D59D4" w14:textId="77777777" w:rsidR="006923F4" w:rsidRPr="006923F4" w:rsidRDefault="006923F4" w:rsidP="006923F4">
            <w:pPr>
              <w:suppressAutoHyphens/>
              <w:jc w:val="center"/>
              <w:rPr>
                <w:b/>
                <w:spacing w:val="-3"/>
              </w:rPr>
            </w:pPr>
            <w:r w:rsidRPr="006923F4">
              <w:rPr>
                <w:b/>
                <w:spacing w:val="-3"/>
              </w:rPr>
              <w:t>66</w:t>
            </w:r>
          </w:p>
        </w:tc>
        <w:tc>
          <w:tcPr>
            <w:tcW w:w="5155" w:type="dxa"/>
            <w:noWrap/>
            <w:hideMark/>
          </w:tcPr>
          <w:p w14:paraId="617C1A37" w14:textId="77777777" w:rsidR="006923F4" w:rsidRPr="006923F4" w:rsidRDefault="006923F4" w:rsidP="006923F4">
            <w:pPr>
              <w:suppressAutoHyphens/>
              <w:rPr>
                <w:b/>
                <w:spacing w:val="-3"/>
              </w:rPr>
            </w:pPr>
            <w:r w:rsidRPr="006923F4">
              <w:rPr>
                <w:b/>
                <w:spacing w:val="-3"/>
              </w:rPr>
              <w:t>Wage Claim Checks M &amp; T</w:t>
            </w:r>
          </w:p>
        </w:tc>
      </w:tr>
    </w:tbl>
    <w:p w14:paraId="0E2BD115" w14:textId="77777777" w:rsidR="00ED0221" w:rsidRDefault="00ED0221" w:rsidP="00935768">
      <w:pPr>
        <w:suppressAutoHyphens/>
        <w:jc w:val="center"/>
        <w:rPr>
          <w:b/>
          <w:spacing w:val="-3"/>
        </w:rPr>
      </w:pPr>
    </w:p>
    <w:p w14:paraId="32527044" w14:textId="77777777" w:rsidR="00ED0221" w:rsidRDefault="00ED0221" w:rsidP="00935768">
      <w:pPr>
        <w:suppressAutoHyphens/>
        <w:jc w:val="center"/>
        <w:rPr>
          <w:b/>
          <w:spacing w:val="-3"/>
        </w:rPr>
      </w:pPr>
    </w:p>
    <w:p w14:paraId="14218477" w14:textId="77777777" w:rsidR="00ED0221" w:rsidRDefault="00ED0221" w:rsidP="00935768">
      <w:pPr>
        <w:suppressAutoHyphens/>
        <w:jc w:val="center"/>
        <w:rPr>
          <w:b/>
          <w:spacing w:val="-3"/>
        </w:rPr>
      </w:pPr>
    </w:p>
    <w:p w14:paraId="49C38A45" w14:textId="2C0B23CF" w:rsidR="00ED0221" w:rsidRDefault="00ED0221">
      <w:pPr>
        <w:widowControl/>
        <w:spacing w:after="160"/>
        <w:rPr>
          <w:b/>
          <w:spacing w:val="-3"/>
        </w:rPr>
      </w:pPr>
      <w:r>
        <w:rPr>
          <w:b/>
          <w:spacing w:val="-3"/>
        </w:rPr>
        <w:br w:type="page"/>
      </w:r>
    </w:p>
    <w:p w14:paraId="42698149" w14:textId="77777777" w:rsidR="00ED0221" w:rsidRDefault="00ED0221" w:rsidP="00935768">
      <w:pPr>
        <w:suppressAutoHyphens/>
        <w:jc w:val="center"/>
        <w:rPr>
          <w:b/>
          <w:spacing w:val="-3"/>
        </w:rPr>
      </w:pPr>
    </w:p>
    <w:p w14:paraId="156504F7" w14:textId="7D872172" w:rsidR="00ED0221" w:rsidRDefault="00ED0221" w:rsidP="003606D4">
      <w:pPr>
        <w:pStyle w:val="Heading2"/>
      </w:pPr>
      <w:bookmarkStart w:id="371" w:name="_Ref182826821"/>
      <w:bookmarkStart w:id="372" w:name="_Ref183165473"/>
      <w:bookmarkStart w:id="373" w:name="_Toc184978012"/>
      <w:r>
        <w:t xml:space="preserve">13.02 Appendix </w:t>
      </w:r>
      <w:r>
        <w:fldChar w:fldCharType="begin"/>
      </w:r>
      <w:r>
        <w:instrText xml:space="preserve"> SEQ Appendix \* ARABIC </w:instrText>
      </w:r>
      <w:r>
        <w:fldChar w:fldCharType="separate"/>
      </w:r>
      <w:r>
        <w:rPr>
          <w:noProof/>
        </w:rPr>
        <w:t>2</w:t>
      </w:r>
      <w:r>
        <w:rPr>
          <w:noProof/>
        </w:rPr>
        <w:fldChar w:fldCharType="end"/>
      </w:r>
      <w:bookmarkEnd w:id="371"/>
      <w:r w:rsidR="003606D4">
        <w:t>: OLLEA Management Chart Report</w:t>
      </w:r>
      <w:bookmarkEnd w:id="372"/>
      <w:bookmarkEnd w:id="373"/>
    </w:p>
    <w:p w14:paraId="5DECED36" w14:textId="77777777" w:rsidR="003606D4" w:rsidRDefault="003606D4" w:rsidP="003606D4"/>
    <w:p w14:paraId="60A32FBF" w14:textId="77777777" w:rsidR="003606D4" w:rsidRDefault="003606D4" w:rsidP="003606D4"/>
    <w:p w14:paraId="0D930BDD" w14:textId="77777777" w:rsidR="003606D4" w:rsidRDefault="003606D4" w:rsidP="003606D4"/>
    <w:p w14:paraId="63F932EF" w14:textId="77777777" w:rsidR="003606D4" w:rsidRDefault="003606D4" w:rsidP="003606D4"/>
    <w:p w14:paraId="003CDA69" w14:textId="77777777" w:rsidR="003606D4" w:rsidRDefault="003606D4" w:rsidP="003606D4"/>
    <w:p w14:paraId="6F5BA60E" w14:textId="77777777" w:rsidR="003606D4" w:rsidRDefault="003606D4" w:rsidP="003606D4"/>
    <w:p w14:paraId="36280656" w14:textId="77777777" w:rsidR="003606D4" w:rsidRDefault="003606D4" w:rsidP="003606D4"/>
    <w:p w14:paraId="52A5870A" w14:textId="77777777" w:rsidR="003606D4" w:rsidRDefault="003606D4" w:rsidP="003606D4"/>
    <w:p w14:paraId="0C705145" w14:textId="775AFFE4" w:rsidR="003606D4" w:rsidRPr="003606D4" w:rsidRDefault="003606D4" w:rsidP="003606D4">
      <w:r>
        <w:rPr>
          <w:noProof/>
        </w:rPr>
        <w:drawing>
          <wp:inline distT="0" distB="0" distL="0" distR="0" wp14:anchorId="7917BD78" wp14:editId="5D749A6B">
            <wp:extent cx="7212940" cy="5495192"/>
            <wp:effectExtent l="0" t="0" r="7620" b="0"/>
            <wp:docPr id="169269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91491" name=""/>
                    <pic:cNvPicPr/>
                  </pic:nvPicPr>
                  <pic:blipFill>
                    <a:blip r:embed="rId79"/>
                    <a:stretch>
                      <a:fillRect/>
                    </a:stretch>
                  </pic:blipFill>
                  <pic:spPr>
                    <a:xfrm>
                      <a:off x="0" y="0"/>
                      <a:ext cx="7219208" cy="5499967"/>
                    </a:xfrm>
                    <a:prstGeom prst="rect">
                      <a:avLst/>
                    </a:prstGeom>
                  </pic:spPr>
                </pic:pic>
              </a:graphicData>
            </a:graphic>
          </wp:inline>
        </w:drawing>
      </w:r>
    </w:p>
    <w:p w14:paraId="673B2E56" w14:textId="77777777" w:rsidR="00ED0221" w:rsidRDefault="00ED0221" w:rsidP="00ED0221"/>
    <w:p w14:paraId="62C10660" w14:textId="0F4B46A2" w:rsidR="00A15822" w:rsidRDefault="00A15822">
      <w:pPr>
        <w:widowControl/>
        <w:spacing w:after="160"/>
        <w:rPr>
          <w:b/>
          <w:sz w:val="20"/>
        </w:rPr>
      </w:pPr>
      <w:r>
        <w:rPr>
          <w:b/>
          <w:noProof/>
          <w:sz w:val="20"/>
        </w:rPr>
        <w:drawing>
          <wp:inline distT="0" distB="0" distL="0" distR="0" wp14:anchorId="558C3EDD" wp14:editId="32E5638D">
            <wp:extent cx="6858000" cy="5299075"/>
            <wp:effectExtent l="0" t="0" r="0" b="0"/>
            <wp:docPr id="462686816"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86816" name="Picture 3" descr="Chart, bar char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75E46CFC" wp14:editId="2528DBE3">
            <wp:extent cx="6858000" cy="5299075"/>
            <wp:effectExtent l="0" t="0" r="0" b="0"/>
            <wp:docPr id="616144451"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44451" name="Picture 4" descr="A screenshot of a computer&#10;&#10;Description automatically generated with low confidence"/>
                    <pic:cNvPicPr/>
                  </pic:nvPicPr>
                  <pic:blipFill>
                    <a:blip r:embed="rId81">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6E4F9D5F" wp14:editId="2B8847C4">
            <wp:extent cx="6858000" cy="5299075"/>
            <wp:effectExtent l="0" t="0" r="0" b="0"/>
            <wp:docPr id="1949721144" name="Picture 5"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21144" name="Picture 5" descr="A picture containing text, writing implement, stationary, pencil&#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4D3DCDD7" wp14:editId="2635FBCD">
            <wp:extent cx="6858000" cy="5299075"/>
            <wp:effectExtent l="0" t="0" r="0" b="0"/>
            <wp:docPr id="93012493"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2493" name="Picture 6" descr="Chart, bar char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41132869" wp14:editId="0009B9E6">
            <wp:extent cx="6858000" cy="5299075"/>
            <wp:effectExtent l="0" t="0" r="0" b="0"/>
            <wp:docPr id="1447193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93743" name="Picture 1447193743"/>
                    <pic:cNvPicPr/>
                  </pic:nvPicPr>
                  <pic:blipFill>
                    <a:blip r:embed="rId84">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04FBEE43" wp14:editId="102D588A">
            <wp:extent cx="6858000" cy="5299075"/>
            <wp:effectExtent l="0" t="0" r="0" b="0"/>
            <wp:docPr id="161947836" name="Picture 8"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7836" name="Picture 8" descr="A picture containing bar char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5354F093" wp14:editId="36AA7183">
            <wp:extent cx="6858000" cy="5299075"/>
            <wp:effectExtent l="0" t="0" r="0" b="0"/>
            <wp:docPr id="1254041851"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41851" name="Picture 9" descr="Tabl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058755B6" wp14:editId="43D18BBF">
            <wp:extent cx="6858000" cy="5299075"/>
            <wp:effectExtent l="0" t="0" r="0" b="0"/>
            <wp:docPr id="161613732"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3732" name="Picture 10" descr="Chart, bar char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66A8CDD2" wp14:editId="58EAE7E4">
            <wp:extent cx="6858000" cy="5299075"/>
            <wp:effectExtent l="0" t="0" r="0" b="0"/>
            <wp:docPr id="1284881220" name="Picture 11"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81220" name="Picture 11" descr="Chart, bar chart, box and whisker chart&#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39F0DFF0" wp14:editId="46CEF6EF">
            <wp:extent cx="6858000" cy="5299075"/>
            <wp:effectExtent l="0" t="0" r="0" b="0"/>
            <wp:docPr id="1811822957"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22957" name="Picture 12" descr="Chart, box and whisker char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135798FA" wp14:editId="0CE41840">
            <wp:extent cx="6858000" cy="5299075"/>
            <wp:effectExtent l="0" t="0" r="0" b="0"/>
            <wp:docPr id="11002935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93542" name="Picture 1100293542"/>
                    <pic:cNvPicPr/>
                  </pic:nvPicPr>
                  <pic:blipFill>
                    <a:blip r:embed="rId90">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6D364F8C" wp14:editId="25831888">
            <wp:extent cx="6858000" cy="5299075"/>
            <wp:effectExtent l="0" t="0" r="0" b="0"/>
            <wp:docPr id="19405336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33690" name="Picture 1940533690"/>
                    <pic:cNvPicPr/>
                  </pic:nvPicPr>
                  <pic:blipFill>
                    <a:blip r:embed="rId91">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0E237F61" wp14:editId="3150E59C">
            <wp:extent cx="6858000" cy="5299075"/>
            <wp:effectExtent l="0" t="0" r="0" b="0"/>
            <wp:docPr id="1004544139" name="Picture 15"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44139" name="Picture 15" descr="Graphical user interface, application, table&#10;&#10;Description automatically generated with medium confidence"/>
                    <pic:cNvPicPr/>
                  </pic:nvPicPr>
                  <pic:blipFill>
                    <a:blip r:embed="rId92">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57F22949" wp14:editId="0785611A">
            <wp:extent cx="6858000" cy="5299075"/>
            <wp:effectExtent l="0" t="0" r="0" b="0"/>
            <wp:docPr id="364900282"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00282" name="Picture 16" descr="Chart, bar char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52C13D13" wp14:editId="539269DD">
            <wp:extent cx="6858000" cy="5299075"/>
            <wp:effectExtent l="0" t="0" r="0" b="0"/>
            <wp:docPr id="152608255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82557" name="Picture 17" descr="Tab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7A89D9DA" wp14:editId="23772EEE">
            <wp:extent cx="6858000" cy="5299075"/>
            <wp:effectExtent l="0" t="0" r="0" b="0"/>
            <wp:docPr id="1561914060"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14060" name="Picture 18" descr="Tabl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44441FC5" wp14:editId="2E5020FA">
            <wp:extent cx="6858000" cy="5299075"/>
            <wp:effectExtent l="0" t="0" r="0" b="0"/>
            <wp:docPr id="1418129036"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29036" name="Picture 19" descr="Tabl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1C6CE430" wp14:editId="530DD95B">
            <wp:extent cx="6858000" cy="5299075"/>
            <wp:effectExtent l="0" t="0" r="0" b="0"/>
            <wp:docPr id="783968783"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68783" name="Picture 20" descr="Char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noProof/>
          <w:sz w:val="20"/>
        </w:rPr>
        <w:drawing>
          <wp:inline distT="0" distB="0" distL="0" distR="0" wp14:anchorId="353763D6" wp14:editId="797DB3FD">
            <wp:extent cx="6858000" cy="5299075"/>
            <wp:effectExtent l="0" t="0" r="0" b="0"/>
            <wp:docPr id="1600776097"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76097" name="Picture 21" descr="Chart, bar char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b/>
          <w:sz w:val="20"/>
        </w:rPr>
        <w:br w:type="page"/>
      </w:r>
    </w:p>
    <w:p w14:paraId="7D6DC1E7" w14:textId="4C351A07" w:rsidR="00A17676" w:rsidRDefault="003606D4" w:rsidP="003606D4">
      <w:pPr>
        <w:pStyle w:val="Heading2"/>
      </w:pPr>
      <w:bookmarkStart w:id="374" w:name="_8.3_Attachment_3"/>
      <w:bookmarkStart w:id="375" w:name="_Ref182862918"/>
      <w:bookmarkStart w:id="376" w:name="_Ref183165384"/>
      <w:bookmarkStart w:id="377" w:name="_Toc184978013"/>
      <w:bookmarkEnd w:id="374"/>
      <w:r>
        <w:t xml:space="preserve">13.03 </w:t>
      </w:r>
      <w:r w:rsidR="00ED0221">
        <w:t xml:space="preserve">Appendix </w:t>
      </w:r>
      <w:r>
        <w:fldChar w:fldCharType="begin"/>
      </w:r>
      <w:r>
        <w:instrText xml:space="preserve"> SEQ Appendix \* ARABIC </w:instrText>
      </w:r>
      <w:r>
        <w:fldChar w:fldCharType="separate"/>
      </w:r>
      <w:r w:rsidR="00ED0221">
        <w:rPr>
          <w:noProof/>
        </w:rPr>
        <w:t>3</w:t>
      </w:r>
      <w:r>
        <w:rPr>
          <w:noProof/>
        </w:rPr>
        <w:fldChar w:fldCharType="end"/>
      </w:r>
      <w:bookmarkEnd w:id="375"/>
      <w:r>
        <w:t>: SCARS Canned Reports</w:t>
      </w:r>
      <w:bookmarkEnd w:id="376"/>
      <w:bookmarkEnd w:id="377"/>
    </w:p>
    <w:p w14:paraId="0DEFCF48" w14:textId="77777777" w:rsidR="006923F4" w:rsidRDefault="006923F4" w:rsidP="006923F4"/>
    <w:p w14:paraId="7B674410" w14:textId="77777777" w:rsidR="007D4E51" w:rsidRDefault="007D4E51" w:rsidP="006923F4"/>
    <w:p w14:paraId="59DE9264" w14:textId="40A532DB" w:rsidR="00AA6460" w:rsidRDefault="007D4E51" w:rsidP="007D4E51">
      <w:pPr>
        <w:jc w:val="center"/>
        <w:rPr>
          <w:rFonts w:asciiTheme="minorHAnsi" w:eastAsiaTheme="minorHAnsi" w:hAnsiTheme="minorHAnsi"/>
        </w:rPr>
      </w:pPr>
      <w:r>
        <w:fldChar w:fldCharType="begin"/>
      </w:r>
      <w:r>
        <w:instrText xml:space="preserve"> LINK </w:instrText>
      </w:r>
      <w:r w:rsidR="00AA6460">
        <w:instrText xml:space="preserve">Excel.Sheet.12 "C:\\Users\\betty.duroseau\\Documents\\DIA\\RFP\\DIA OLLEA and SCARS REPORTS.xlsx" Sheet1!R3C9:R57C10 </w:instrText>
      </w:r>
      <w:r>
        <w:instrText xml:space="preserve">\a \f 4 \h  \* MERGEFORMAT </w:instrText>
      </w:r>
      <w:r>
        <w:fldChar w:fldCharType="separate"/>
      </w:r>
    </w:p>
    <w:tbl>
      <w:tblPr>
        <w:tblW w:w="5755" w:type="dxa"/>
        <w:jc w:val="center"/>
        <w:tblLook w:val="04A0" w:firstRow="1" w:lastRow="0" w:firstColumn="1" w:lastColumn="0" w:noHBand="0" w:noVBand="1"/>
      </w:tblPr>
      <w:tblGrid>
        <w:gridCol w:w="960"/>
        <w:gridCol w:w="4795"/>
      </w:tblGrid>
      <w:tr w:rsidR="00AA6460" w:rsidRPr="00AA6460" w14:paraId="039174FA" w14:textId="77777777" w:rsidTr="00AA6460">
        <w:trPr>
          <w:divId w:val="1404793454"/>
          <w:trHeight w:val="290"/>
          <w:jc w:val="center"/>
        </w:trPr>
        <w:tc>
          <w:tcPr>
            <w:tcW w:w="9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C66B72D" w14:textId="296319B9" w:rsidR="00AA6460" w:rsidRPr="00AA6460" w:rsidRDefault="00AA6460" w:rsidP="00AA6460">
            <w:pPr>
              <w:widowControl/>
              <w:spacing w:line="240" w:lineRule="auto"/>
              <w:rPr>
                <w:rFonts w:ascii="Calibri" w:eastAsia="Times New Roman" w:hAnsi="Calibri" w:cs="Calibri"/>
                <w:color w:val="000000"/>
              </w:rPr>
            </w:pPr>
            <w:r w:rsidRPr="00AA6460">
              <w:rPr>
                <w:rFonts w:ascii="Calibri" w:eastAsia="Times New Roman" w:hAnsi="Calibri" w:cs="Calibri"/>
                <w:color w:val="000000"/>
              </w:rPr>
              <w:t> </w:t>
            </w:r>
          </w:p>
        </w:tc>
        <w:tc>
          <w:tcPr>
            <w:tcW w:w="4795" w:type="dxa"/>
            <w:tcBorders>
              <w:top w:val="single" w:sz="4" w:space="0" w:color="auto"/>
              <w:left w:val="nil"/>
              <w:bottom w:val="single" w:sz="4" w:space="0" w:color="auto"/>
              <w:right w:val="single" w:sz="4" w:space="0" w:color="auto"/>
            </w:tcBorders>
            <w:shd w:val="clear" w:color="000000" w:fill="BFBFBF"/>
            <w:noWrap/>
            <w:vAlign w:val="bottom"/>
            <w:hideMark/>
          </w:tcPr>
          <w:p w14:paraId="2B8E0CE5" w14:textId="77777777" w:rsidR="00AA6460" w:rsidRPr="00AA6460" w:rsidRDefault="00AA6460" w:rsidP="00AA6460">
            <w:pPr>
              <w:widowControl/>
              <w:spacing w:line="240" w:lineRule="auto"/>
              <w:jc w:val="center"/>
              <w:rPr>
                <w:rFonts w:ascii="Calibri" w:eastAsia="Times New Roman" w:hAnsi="Calibri" w:cs="Calibri"/>
                <w:b/>
                <w:bCs/>
                <w:color w:val="000000"/>
              </w:rPr>
            </w:pPr>
            <w:r w:rsidRPr="00AA6460">
              <w:rPr>
                <w:rFonts w:ascii="Calibri" w:eastAsia="Times New Roman" w:hAnsi="Calibri" w:cs="Calibri"/>
                <w:b/>
                <w:bCs/>
                <w:color w:val="000000"/>
              </w:rPr>
              <w:t>SCARS Reports</w:t>
            </w:r>
          </w:p>
        </w:tc>
      </w:tr>
      <w:tr w:rsidR="00AA6460" w:rsidRPr="00AA6460" w14:paraId="2A439DE4"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414EBE" w14:textId="77777777" w:rsidR="00AA6460" w:rsidRPr="00AA6460" w:rsidRDefault="00AA6460" w:rsidP="00AA6460">
            <w:pPr>
              <w:suppressAutoHyphens/>
              <w:jc w:val="center"/>
              <w:rPr>
                <w:b/>
                <w:spacing w:val="-3"/>
                <w:sz w:val="20"/>
                <w:szCs w:val="20"/>
              </w:rPr>
            </w:pPr>
            <w:r w:rsidRPr="00AA6460">
              <w:rPr>
                <w:b/>
                <w:spacing w:val="-3"/>
                <w:sz w:val="20"/>
                <w:szCs w:val="20"/>
              </w:rPr>
              <w:t>1</w:t>
            </w:r>
          </w:p>
        </w:tc>
        <w:tc>
          <w:tcPr>
            <w:tcW w:w="4795" w:type="dxa"/>
            <w:tcBorders>
              <w:top w:val="nil"/>
              <w:left w:val="nil"/>
              <w:bottom w:val="single" w:sz="4" w:space="0" w:color="auto"/>
              <w:right w:val="single" w:sz="4" w:space="0" w:color="auto"/>
            </w:tcBorders>
            <w:shd w:val="clear" w:color="auto" w:fill="auto"/>
            <w:noWrap/>
            <w:vAlign w:val="bottom"/>
            <w:hideMark/>
          </w:tcPr>
          <w:p w14:paraId="2A76CA82" w14:textId="77777777" w:rsidR="00AA6460" w:rsidRPr="00AA6460" w:rsidRDefault="00AA6460" w:rsidP="00AA6460">
            <w:pPr>
              <w:suppressAutoHyphens/>
              <w:rPr>
                <w:b/>
                <w:spacing w:val="-3"/>
                <w:sz w:val="20"/>
                <w:szCs w:val="20"/>
              </w:rPr>
            </w:pPr>
            <w:r w:rsidRPr="00AA6460">
              <w:rPr>
                <w:b/>
                <w:spacing w:val="-3"/>
                <w:sz w:val="20"/>
                <w:szCs w:val="20"/>
              </w:rPr>
              <w:t>Accounting Reason Codes</w:t>
            </w:r>
          </w:p>
        </w:tc>
      </w:tr>
      <w:tr w:rsidR="00AA6460" w:rsidRPr="00AA6460" w14:paraId="6B5ED2E0"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0D044C" w14:textId="77777777" w:rsidR="00AA6460" w:rsidRPr="00AA6460" w:rsidRDefault="00AA6460" w:rsidP="00AA6460">
            <w:pPr>
              <w:suppressAutoHyphens/>
              <w:jc w:val="center"/>
              <w:rPr>
                <w:b/>
                <w:spacing w:val="-3"/>
                <w:sz w:val="20"/>
                <w:szCs w:val="20"/>
              </w:rPr>
            </w:pPr>
            <w:r w:rsidRPr="00AA6460">
              <w:rPr>
                <w:b/>
                <w:spacing w:val="-3"/>
                <w:sz w:val="20"/>
                <w:szCs w:val="20"/>
              </w:rPr>
              <w:t>2</w:t>
            </w:r>
          </w:p>
        </w:tc>
        <w:tc>
          <w:tcPr>
            <w:tcW w:w="4795" w:type="dxa"/>
            <w:tcBorders>
              <w:top w:val="nil"/>
              <w:left w:val="nil"/>
              <w:bottom w:val="single" w:sz="4" w:space="0" w:color="auto"/>
              <w:right w:val="single" w:sz="4" w:space="0" w:color="auto"/>
            </w:tcBorders>
            <w:shd w:val="clear" w:color="auto" w:fill="auto"/>
            <w:noWrap/>
            <w:vAlign w:val="bottom"/>
            <w:hideMark/>
          </w:tcPr>
          <w:p w14:paraId="316ADAF6" w14:textId="77777777" w:rsidR="00AA6460" w:rsidRPr="00AA6460" w:rsidRDefault="00AA6460" w:rsidP="00AA6460">
            <w:pPr>
              <w:suppressAutoHyphens/>
              <w:rPr>
                <w:b/>
                <w:spacing w:val="-3"/>
                <w:sz w:val="20"/>
                <w:szCs w:val="20"/>
              </w:rPr>
            </w:pPr>
            <w:r w:rsidRPr="00AA6460">
              <w:rPr>
                <w:b/>
                <w:spacing w:val="-3"/>
                <w:sz w:val="20"/>
                <w:szCs w:val="20"/>
              </w:rPr>
              <w:t>Accounting Transaction Statistics</w:t>
            </w:r>
          </w:p>
        </w:tc>
      </w:tr>
      <w:tr w:rsidR="00AA6460" w:rsidRPr="00AA6460" w14:paraId="7112D535"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CCCE77" w14:textId="77777777" w:rsidR="00AA6460" w:rsidRPr="00AA6460" w:rsidRDefault="00AA6460" w:rsidP="00AA6460">
            <w:pPr>
              <w:suppressAutoHyphens/>
              <w:jc w:val="center"/>
              <w:rPr>
                <w:b/>
                <w:spacing w:val="-3"/>
                <w:sz w:val="20"/>
                <w:szCs w:val="20"/>
              </w:rPr>
            </w:pPr>
            <w:r w:rsidRPr="00AA6460">
              <w:rPr>
                <w:b/>
                <w:spacing w:val="-3"/>
                <w:sz w:val="20"/>
                <w:szCs w:val="20"/>
              </w:rPr>
              <w:t>3</w:t>
            </w:r>
          </w:p>
        </w:tc>
        <w:tc>
          <w:tcPr>
            <w:tcW w:w="4795" w:type="dxa"/>
            <w:tcBorders>
              <w:top w:val="nil"/>
              <w:left w:val="nil"/>
              <w:bottom w:val="single" w:sz="4" w:space="0" w:color="auto"/>
              <w:right w:val="single" w:sz="4" w:space="0" w:color="auto"/>
            </w:tcBorders>
            <w:shd w:val="clear" w:color="auto" w:fill="auto"/>
            <w:noWrap/>
            <w:vAlign w:val="bottom"/>
            <w:hideMark/>
          </w:tcPr>
          <w:p w14:paraId="5F198511" w14:textId="77777777" w:rsidR="00AA6460" w:rsidRPr="00AA6460" w:rsidRDefault="00AA6460" w:rsidP="00AA6460">
            <w:pPr>
              <w:suppressAutoHyphens/>
              <w:rPr>
                <w:b/>
                <w:spacing w:val="-3"/>
                <w:sz w:val="20"/>
                <w:szCs w:val="20"/>
              </w:rPr>
            </w:pPr>
            <w:r w:rsidRPr="00AA6460">
              <w:rPr>
                <w:b/>
                <w:spacing w:val="-3"/>
                <w:sz w:val="20"/>
                <w:szCs w:val="20"/>
              </w:rPr>
              <w:t>Accounts Receivable Debit Balance</w:t>
            </w:r>
          </w:p>
        </w:tc>
      </w:tr>
      <w:tr w:rsidR="00AA6460" w:rsidRPr="00AA6460" w14:paraId="63F71056"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8A5201" w14:textId="77777777" w:rsidR="00AA6460" w:rsidRPr="00AA6460" w:rsidRDefault="00AA6460" w:rsidP="00AA6460">
            <w:pPr>
              <w:suppressAutoHyphens/>
              <w:jc w:val="center"/>
              <w:rPr>
                <w:b/>
                <w:spacing w:val="-3"/>
                <w:sz w:val="20"/>
                <w:szCs w:val="20"/>
              </w:rPr>
            </w:pPr>
            <w:r w:rsidRPr="00AA6460">
              <w:rPr>
                <w:b/>
                <w:spacing w:val="-3"/>
                <w:sz w:val="20"/>
                <w:szCs w:val="20"/>
              </w:rPr>
              <w:t>4</w:t>
            </w:r>
          </w:p>
        </w:tc>
        <w:tc>
          <w:tcPr>
            <w:tcW w:w="4795" w:type="dxa"/>
            <w:tcBorders>
              <w:top w:val="nil"/>
              <w:left w:val="nil"/>
              <w:bottom w:val="single" w:sz="4" w:space="0" w:color="auto"/>
              <w:right w:val="single" w:sz="4" w:space="0" w:color="auto"/>
            </w:tcBorders>
            <w:shd w:val="clear" w:color="auto" w:fill="auto"/>
            <w:noWrap/>
            <w:vAlign w:val="bottom"/>
            <w:hideMark/>
          </w:tcPr>
          <w:p w14:paraId="2778E507" w14:textId="77777777" w:rsidR="00AA6460" w:rsidRPr="00AA6460" w:rsidRDefault="00AA6460" w:rsidP="00AA6460">
            <w:pPr>
              <w:suppressAutoHyphens/>
              <w:rPr>
                <w:b/>
                <w:spacing w:val="-3"/>
                <w:sz w:val="20"/>
                <w:szCs w:val="20"/>
              </w:rPr>
            </w:pPr>
            <w:r w:rsidRPr="00AA6460">
              <w:rPr>
                <w:b/>
                <w:spacing w:val="-3"/>
                <w:sz w:val="20"/>
                <w:szCs w:val="20"/>
              </w:rPr>
              <w:t>Admin Assessment Paid/Owed Summary</w:t>
            </w:r>
          </w:p>
        </w:tc>
      </w:tr>
      <w:tr w:rsidR="00AA6460" w:rsidRPr="00AA6460" w14:paraId="7C05CD73"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3AA86F" w14:textId="77777777" w:rsidR="00AA6460" w:rsidRPr="00AA6460" w:rsidRDefault="00AA6460" w:rsidP="00AA6460">
            <w:pPr>
              <w:suppressAutoHyphens/>
              <w:jc w:val="center"/>
              <w:rPr>
                <w:b/>
                <w:spacing w:val="-3"/>
                <w:sz w:val="20"/>
                <w:szCs w:val="20"/>
              </w:rPr>
            </w:pPr>
            <w:r w:rsidRPr="00AA6460">
              <w:rPr>
                <w:b/>
                <w:spacing w:val="-3"/>
                <w:sz w:val="20"/>
                <w:szCs w:val="20"/>
              </w:rPr>
              <w:t>5</w:t>
            </w:r>
          </w:p>
        </w:tc>
        <w:tc>
          <w:tcPr>
            <w:tcW w:w="4795" w:type="dxa"/>
            <w:tcBorders>
              <w:top w:val="nil"/>
              <w:left w:val="nil"/>
              <w:bottom w:val="single" w:sz="4" w:space="0" w:color="auto"/>
              <w:right w:val="single" w:sz="4" w:space="0" w:color="auto"/>
            </w:tcBorders>
            <w:shd w:val="clear" w:color="auto" w:fill="auto"/>
            <w:noWrap/>
            <w:vAlign w:val="bottom"/>
            <w:hideMark/>
          </w:tcPr>
          <w:p w14:paraId="1D5C6119" w14:textId="77777777" w:rsidR="00AA6460" w:rsidRPr="00AA6460" w:rsidRDefault="00AA6460" w:rsidP="00AA6460">
            <w:pPr>
              <w:suppressAutoHyphens/>
              <w:rPr>
                <w:b/>
                <w:spacing w:val="-3"/>
                <w:sz w:val="20"/>
                <w:szCs w:val="20"/>
              </w:rPr>
            </w:pPr>
            <w:r w:rsidRPr="00AA6460">
              <w:rPr>
                <w:b/>
                <w:spacing w:val="-3"/>
                <w:sz w:val="20"/>
                <w:szCs w:val="20"/>
              </w:rPr>
              <w:t>Agreement Approved Tally</w:t>
            </w:r>
          </w:p>
        </w:tc>
      </w:tr>
      <w:tr w:rsidR="00AA6460" w:rsidRPr="00AA6460" w14:paraId="3E42422B"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A7BF06" w14:textId="77777777" w:rsidR="00AA6460" w:rsidRPr="00AA6460" w:rsidRDefault="00AA6460" w:rsidP="00AA6460">
            <w:pPr>
              <w:suppressAutoHyphens/>
              <w:jc w:val="center"/>
              <w:rPr>
                <w:b/>
                <w:spacing w:val="-3"/>
                <w:sz w:val="20"/>
                <w:szCs w:val="20"/>
              </w:rPr>
            </w:pPr>
            <w:r w:rsidRPr="00AA6460">
              <w:rPr>
                <w:b/>
                <w:spacing w:val="-3"/>
                <w:sz w:val="20"/>
                <w:szCs w:val="20"/>
              </w:rPr>
              <w:t>6</w:t>
            </w:r>
          </w:p>
        </w:tc>
        <w:tc>
          <w:tcPr>
            <w:tcW w:w="4795" w:type="dxa"/>
            <w:tcBorders>
              <w:top w:val="nil"/>
              <w:left w:val="nil"/>
              <w:bottom w:val="single" w:sz="4" w:space="0" w:color="auto"/>
              <w:right w:val="single" w:sz="4" w:space="0" w:color="auto"/>
            </w:tcBorders>
            <w:shd w:val="clear" w:color="auto" w:fill="auto"/>
            <w:noWrap/>
            <w:vAlign w:val="bottom"/>
            <w:hideMark/>
          </w:tcPr>
          <w:p w14:paraId="0F58019B" w14:textId="77777777" w:rsidR="00AA6460" w:rsidRPr="00AA6460" w:rsidRDefault="00AA6460" w:rsidP="00AA6460">
            <w:pPr>
              <w:suppressAutoHyphens/>
              <w:rPr>
                <w:b/>
                <w:spacing w:val="-3"/>
                <w:sz w:val="20"/>
                <w:szCs w:val="20"/>
              </w:rPr>
            </w:pPr>
            <w:r w:rsidRPr="00AA6460">
              <w:rPr>
                <w:b/>
                <w:spacing w:val="-3"/>
                <w:sz w:val="20"/>
                <w:szCs w:val="20"/>
              </w:rPr>
              <w:t>Annual Statement of Premium</w:t>
            </w:r>
          </w:p>
        </w:tc>
      </w:tr>
      <w:tr w:rsidR="00AA6460" w:rsidRPr="00AA6460" w14:paraId="6C48B235"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F14191" w14:textId="77777777" w:rsidR="00AA6460" w:rsidRPr="00AA6460" w:rsidRDefault="00AA6460" w:rsidP="00AA6460">
            <w:pPr>
              <w:suppressAutoHyphens/>
              <w:jc w:val="center"/>
              <w:rPr>
                <w:b/>
                <w:spacing w:val="-3"/>
                <w:sz w:val="20"/>
                <w:szCs w:val="20"/>
              </w:rPr>
            </w:pPr>
            <w:r w:rsidRPr="00AA6460">
              <w:rPr>
                <w:b/>
                <w:spacing w:val="-3"/>
                <w:sz w:val="20"/>
                <w:szCs w:val="20"/>
              </w:rPr>
              <w:t>7</w:t>
            </w:r>
          </w:p>
        </w:tc>
        <w:tc>
          <w:tcPr>
            <w:tcW w:w="4795" w:type="dxa"/>
            <w:tcBorders>
              <w:top w:val="nil"/>
              <w:left w:val="nil"/>
              <w:bottom w:val="single" w:sz="4" w:space="0" w:color="auto"/>
              <w:right w:val="single" w:sz="4" w:space="0" w:color="auto"/>
            </w:tcBorders>
            <w:shd w:val="clear" w:color="auto" w:fill="auto"/>
            <w:noWrap/>
            <w:vAlign w:val="bottom"/>
            <w:hideMark/>
          </w:tcPr>
          <w:p w14:paraId="586D1843" w14:textId="77777777" w:rsidR="00AA6460" w:rsidRPr="00AA6460" w:rsidRDefault="00AA6460" w:rsidP="00AA6460">
            <w:pPr>
              <w:suppressAutoHyphens/>
              <w:rPr>
                <w:b/>
                <w:spacing w:val="-3"/>
                <w:sz w:val="20"/>
                <w:szCs w:val="20"/>
              </w:rPr>
            </w:pPr>
            <w:r w:rsidRPr="00AA6460">
              <w:rPr>
                <w:b/>
                <w:spacing w:val="-3"/>
                <w:sz w:val="20"/>
                <w:szCs w:val="20"/>
              </w:rPr>
              <w:t>Attorney Pretrial and Hearing List</w:t>
            </w:r>
          </w:p>
        </w:tc>
      </w:tr>
      <w:tr w:rsidR="00AA6460" w:rsidRPr="00AA6460" w14:paraId="592A541C"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E97C5D" w14:textId="77777777" w:rsidR="00AA6460" w:rsidRPr="00AA6460" w:rsidRDefault="00AA6460" w:rsidP="00AA6460">
            <w:pPr>
              <w:suppressAutoHyphens/>
              <w:jc w:val="center"/>
              <w:rPr>
                <w:b/>
                <w:spacing w:val="-3"/>
                <w:sz w:val="20"/>
                <w:szCs w:val="20"/>
              </w:rPr>
            </w:pPr>
            <w:r w:rsidRPr="00AA6460">
              <w:rPr>
                <w:b/>
                <w:spacing w:val="-3"/>
                <w:sz w:val="20"/>
                <w:szCs w:val="20"/>
              </w:rPr>
              <w:t>8</w:t>
            </w:r>
          </w:p>
        </w:tc>
        <w:tc>
          <w:tcPr>
            <w:tcW w:w="4795" w:type="dxa"/>
            <w:tcBorders>
              <w:top w:val="nil"/>
              <w:left w:val="nil"/>
              <w:bottom w:val="single" w:sz="4" w:space="0" w:color="auto"/>
              <w:right w:val="single" w:sz="4" w:space="0" w:color="auto"/>
            </w:tcBorders>
            <w:shd w:val="clear" w:color="auto" w:fill="auto"/>
            <w:noWrap/>
            <w:vAlign w:val="bottom"/>
            <w:hideMark/>
          </w:tcPr>
          <w:p w14:paraId="0754BEDA" w14:textId="77777777" w:rsidR="00AA6460" w:rsidRPr="00AA6460" w:rsidRDefault="00AA6460" w:rsidP="00AA6460">
            <w:pPr>
              <w:suppressAutoHyphens/>
              <w:rPr>
                <w:b/>
                <w:spacing w:val="-3"/>
                <w:sz w:val="20"/>
                <w:szCs w:val="20"/>
              </w:rPr>
            </w:pPr>
            <w:r w:rsidRPr="00AA6460">
              <w:rPr>
                <w:b/>
                <w:spacing w:val="-3"/>
                <w:sz w:val="20"/>
                <w:szCs w:val="20"/>
              </w:rPr>
              <w:t xml:space="preserve">Award Mailed Type </w:t>
            </w:r>
          </w:p>
        </w:tc>
      </w:tr>
      <w:tr w:rsidR="00AA6460" w:rsidRPr="00AA6460" w14:paraId="638A5625"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E9A8BD" w14:textId="77777777" w:rsidR="00AA6460" w:rsidRPr="00AA6460" w:rsidRDefault="00AA6460" w:rsidP="00AA6460">
            <w:pPr>
              <w:suppressAutoHyphens/>
              <w:jc w:val="center"/>
              <w:rPr>
                <w:b/>
                <w:spacing w:val="-3"/>
                <w:sz w:val="20"/>
                <w:szCs w:val="20"/>
              </w:rPr>
            </w:pPr>
            <w:r w:rsidRPr="00AA6460">
              <w:rPr>
                <w:b/>
                <w:spacing w:val="-3"/>
                <w:sz w:val="20"/>
                <w:szCs w:val="20"/>
              </w:rPr>
              <w:t>9</w:t>
            </w:r>
          </w:p>
        </w:tc>
        <w:tc>
          <w:tcPr>
            <w:tcW w:w="4795" w:type="dxa"/>
            <w:tcBorders>
              <w:top w:val="nil"/>
              <w:left w:val="nil"/>
              <w:bottom w:val="single" w:sz="4" w:space="0" w:color="auto"/>
              <w:right w:val="single" w:sz="4" w:space="0" w:color="auto"/>
            </w:tcBorders>
            <w:shd w:val="clear" w:color="auto" w:fill="auto"/>
            <w:noWrap/>
            <w:vAlign w:val="bottom"/>
            <w:hideMark/>
          </w:tcPr>
          <w:p w14:paraId="69FB2A15" w14:textId="77777777" w:rsidR="00AA6460" w:rsidRPr="00AA6460" w:rsidRDefault="00AA6460" w:rsidP="00AA6460">
            <w:pPr>
              <w:suppressAutoHyphens/>
              <w:rPr>
                <w:b/>
                <w:spacing w:val="-3"/>
                <w:sz w:val="20"/>
                <w:szCs w:val="20"/>
              </w:rPr>
            </w:pPr>
            <w:r w:rsidRPr="00AA6460">
              <w:rPr>
                <w:b/>
                <w:spacing w:val="-3"/>
                <w:sz w:val="20"/>
                <w:szCs w:val="20"/>
              </w:rPr>
              <w:t>Biweekly Checks</w:t>
            </w:r>
          </w:p>
        </w:tc>
      </w:tr>
      <w:tr w:rsidR="00AA6460" w:rsidRPr="00AA6460" w14:paraId="6F34BAE8"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17C692" w14:textId="77777777" w:rsidR="00AA6460" w:rsidRPr="00AA6460" w:rsidRDefault="00AA6460" w:rsidP="00AA6460">
            <w:pPr>
              <w:suppressAutoHyphens/>
              <w:jc w:val="center"/>
              <w:rPr>
                <w:b/>
                <w:spacing w:val="-3"/>
                <w:sz w:val="20"/>
                <w:szCs w:val="20"/>
              </w:rPr>
            </w:pPr>
            <w:r w:rsidRPr="00AA6460">
              <w:rPr>
                <w:b/>
                <w:spacing w:val="-3"/>
                <w:sz w:val="20"/>
                <w:szCs w:val="20"/>
              </w:rPr>
              <w:t>10</w:t>
            </w:r>
          </w:p>
        </w:tc>
        <w:tc>
          <w:tcPr>
            <w:tcW w:w="4795" w:type="dxa"/>
            <w:tcBorders>
              <w:top w:val="nil"/>
              <w:left w:val="nil"/>
              <w:bottom w:val="single" w:sz="4" w:space="0" w:color="auto"/>
              <w:right w:val="single" w:sz="4" w:space="0" w:color="auto"/>
            </w:tcBorders>
            <w:shd w:val="clear" w:color="auto" w:fill="auto"/>
            <w:noWrap/>
            <w:vAlign w:val="bottom"/>
            <w:hideMark/>
          </w:tcPr>
          <w:p w14:paraId="2429B5EB" w14:textId="77777777" w:rsidR="00AA6460" w:rsidRPr="00AA6460" w:rsidRDefault="00AA6460" w:rsidP="00AA6460">
            <w:pPr>
              <w:suppressAutoHyphens/>
              <w:rPr>
                <w:b/>
                <w:spacing w:val="-3"/>
                <w:sz w:val="20"/>
                <w:szCs w:val="20"/>
              </w:rPr>
            </w:pPr>
            <w:r w:rsidRPr="00AA6460">
              <w:rPr>
                <w:b/>
                <w:spacing w:val="-3"/>
                <w:sz w:val="20"/>
                <w:szCs w:val="20"/>
              </w:rPr>
              <w:t xml:space="preserve">Board Member Activities </w:t>
            </w:r>
          </w:p>
        </w:tc>
      </w:tr>
      <w:tr w:rsidR="00AA6460" w:rsidRPr="00AA6460" w14:paraId="0F3EF778"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F33B82" w14:textId="77777777" w:rsidR="00AA6460" w:rsidRPr="00AA6460" w:rsidRDefault="00AA6460" w:rsidP="00AA6460">
            <w:pPr>
              <w:suppressAutoHyphens/>
              <w:jc w:val="center"/>
              <w:rPr>
                <w:b/>
                <w:spacing w:val="-3"/>
                <w:sz w:val="20"/>
                <w:szCs w:val="20"/>
              </w:rPr>
            </w:pPr>
            <w:r w:rsidRPr="00AA6460">
              <w:rPr>
                <w:b/>
                <w:spacing w:val="-3"/>
                <w:sz w:val="20"/>
                <w:szCs w:val="20"/>
              </w:rPr>
              <w:t>11</w:t>
            </w:r>
          </w:p>
        </w:tc>
        <w:tc>
          <w:tcPr>
            <w:tcW w:w="4795" w:type="dxa"/>
            <w:tcBorders>
              <w:top w:val="nil"/>
              <w:left w:val="nil"/>
              <w:bottom w:val="single" w:sz="4" w:space="0" w:color="auto"/>
              <w:right w:val="single" w:sz="4" w:space="0" w:color="auto"/>
            </w:tcBorders>
            <w:shd w:val="clear" w:color="auto" w:fill="auto"/>
            <w:noWrap/>
            <w:vAlign w:val="bottom"/>
            <w:hideMark/>
          </w:tcPr>
          <w:p w14:paraId="123ED35B" w14:textId="77777777" w:rsidR="00AA6460" w:rsidRPr="00AA6460" w:rsidRDefault="00AA6460" w:rsidP="00AA6460">
            <w:pPr>
              <w:suppressAutoHyphens/>
              <w:rPr>
                <w:b/>
                <w:spacing w:val="-3"/>
                <w:sz w:val="20"/>
                <w:szCs w:val="20"/>
              </w:rPr>
            </w:pPr>
            <w:r w:rsidRPr="00AA6460">
              <w:rPr>
                <w:b/>
                <w:spacing w:val="-3"/>
                <w:sz w:val="20"/>
                <w:szCs w:val="20"/>
              </w:rPr>
              <w:t>Board Member Hearing Schedules</w:t>
            </w:r>
          </w:p>
        </w:tc>
      </w:tr>
      <w:tr w:rsidR="00AA6460" w:rsidRPr="00AA6460" w14:paraId="3140D6DA"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A86CEA" w14:textId="77777777" w:rsidR="00AA6460" w:rsidRPr="00AA6460" w:rsidRDefault="00AA6460" w:rsidP="00AA6460">
            <w:pPr>
              <w:suppressAutoHyphens/>
              <w:jc w:val="center"/>
              <w:rPr>
                <w:b/>
                <w:spacing w:val="-3"/>
                <w:sz w:val="20"/>
                <w:szCs w:val="20"/>
              </w:rPr>
            </w:pPr>
            <w:r w:rsidRPr="00AA6460">
              <w:rPr>
                <w:b/>
                <w:spacing w:val="-3"/>
                <w:sz w:val="20"/>
                <w:szCs w:val="20"/>
              </w:rPr>
              <w:t>12</w:t>
            </w:r>
          </w:p>
        </w:tc>
        <w:tc>
          <w:tcPr>
            <w:tcW w:w="4795" w:type="dxa"/>
            <w:tcBorders>
              <w:top w:val="nil"/>
              <w:left w:val="nil"/>
              <w:bottom w:val="single" w:sz="4" w:space="0" w:color="auto"/>
              <w:right w:val="single" w:sz="4" w:space="0" w:color="auto"/>
            </w:tcBorders>
            <w:shd w:val="clear" w:color="auto" w:fill="auto"/>
            <w:noWrap/>
            <w:vAlign w:val="bottom"/>
            <w:hideMark/>
          </w:tcPr>
          <w:p w14:paraId="4167414C" w14:textId="77777777" w:rsidR="00AA6460" w:rsidRPr="00AA6460" w:rsidRDefault="00AA6460" w:rsidP="00AA6460">
            <w:pPr>
              <w:suppressAutoHyphens/>
              <w:rPr>
                <w:b/>
                <w:spacing w:val="-3"/>
                <w:sz w:val="20"/>
                <w:szCs w:val="20"/>
              </w:rPr>
            </w:pPr>
            <w:r w:rsidRPr="00AA6460">
              <w:rPr>
                <w:b/>
                <w:spacing w:val="-3"/>
                <w:sz w:val="20"/>
                <w:szCs w:val="20"/>
              </w:rPr>
              <w:t>Carrier Without Loss Statement</w:t>
            </w:r>
          </w:p>
        </w:tc>
      </w:tr>
      <w:tr w:rsidR="00AA6460" w:rsidRPr="00AA6460" w14:paraId="49954E1D"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7F45A9" w14:textId="77777777" w:rsidR="00AA6460" w:rsidRPr="00AA6460" w:rsidRDefault="00AA6460" w:rsidP="00AA6460">
            <w:pPr>
              <w:suppressAutoHyphens/>
              <w:jc w:val="center"/>
              <w:rPr>
                <w:b/>
                <w:spacing w:val="-3"/>
                <w:sz w:val="20"/>
                <w:szCs w:val="20"/>
              </w:rPr>
            </w:pPr>
            <w:r w:rsidRPr="00AA6460">
              <w:rPr>
                <w:b/>
                <w:spacing w:val="-3"/>
                <w:sz w:val="20"/>
                <w:szCs w:val="20"/>
              </w:rPr>
              <w:t>13</w:t>
            </w:r>
          </w:p>
        </w:tc>
        <w:tc>
          <w:tcPr>
            <w:tcW w:w="4795" w:type="dxa"/>
            <w:tcBorders>
              <w:top w:val="nil"/>
              <w:left w:val="nil"/>
              <w:bottom w:val="single" w:sz="4" w:space="0" w:color="auto"/>
              <w:right w:val="single" w:sz="4" w:space="0" w:color="auto"/>
            </w:tcBorders>
            <w:shd w:val="clear" w:color="auto" w:fill="auto"/>
            <w:noWrap/>
            <w:vAlign w:val="bottom"/>
            <w:hideMark/>
          </w:tcPr>
          <w:p w14:paraId="70A01D6A" w14:textId="77777777" w:rsidR="00AA6460" w:rsidRPr="00AA6460" w:rsidRDefault="00AA6460" w:rsidP="00AA6460">
            <w:pPr>
              <w:suppressAutoHyphens/>
              <w:rPr>
                <w:b/>
                <w:spacing w:val="-3"/>
                <w:sz w:val="20"/>
                <w:szCs w:val="20"/>
              </w:rPr>
            </w:pPr>
            <w:r w:rsidRPr="00AA6460">
              <w:rPr>
                <w:b/>
                <w:spacing w:val="-3"/>
                <w:sz w:val="20"/>
                <w:szCs w:val="20"/>
              </w:rPr>
              <w:t>Carrier Without Premium Statement</w:t>
            </w:r>
          </w:p>
        </w:tc>
      </w:tr>
      <w:tr w:rsidR="00AA6460" w:rsidRPr="00AA6460" w14:paraId="3A80C636"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E289DF" w14:textId="77777777" w:rsidR="00AA6460" w:rsidRPr="00AA6460" w:rsidRDefault="00AA6460" w:rsidP="00AA6460">
            <w:pPr>
              <w:suppressAutoHyphens/>
              <w:jc w:val="center"/>
              <w:rPr>
                <w:b/>
                <w:spacing w:val="-3"/>
                <w:sz w:val="20"/>
                <w:szCs w:val="20"/>
              </w:rPr>
            </w:pPr>
            <w:r w:rsidRPr="00AA6460">
              <w:rPr>
                <w:b/>
                <w:spacing w:val="-3"/>
                <w:sz w:val="20"/>
                <w:szCs w:val="20"/>
              </w:rPr>
              <w:t>14</w:t>
            </w:r>
          </w:p>
        </w:tc>
        <w:tc>
          <w:tcPr>
            <w:tcW w:w="4795" w:type="dxa"/>
            <w:tcBorders>
              <w:top w:val="nil"/>
              <w:left w:val="nil"/>
              <w:bottom w:val="single" w:sz="4" w:space="0" w:color="auto"/>
              <w:right w:val="single" w:sz="4" w:space="0" w:color="auto"/>
            </w:tcBorders>
            <w:shd w:val="clear" w:color="auto" w:fill="auto"/>
            <w:noWrap/>
            <w:vAlign w:val="bottom"/>
            <w:hideMark/>
          </w:tcPr>
          <w:p w14:paraId="30D019F6" w14:textId="77777777" w:rsidR="00AA6460" w:rsidRPr="00AA6460" w:rsidRDefault="00AA6460" w:rsidP="00AA6460">
            <w:pPr>
              <w:suppressAutoHyphens/>
              <w:rPr>
                <w:b/>
                <w:spacing w:val="-3"/>
                <w:sz w:val="20"/>
                <w:szCs w:val="20"/>
              </w:rPr>
            </w:pPr>
            <w:r w:rsidRPr="00AA6460">
              <w:rPr>
                <w:b/>
                <w:spacing w:val="-3"/>
                <w:sz w:val="20"/>
                <w:szCs w:val="20"/>
              </w:rPr>
              <w:t>Case Age</w:t>
            </w:r>
          </w:p>
        </w:tc>
      </w:tr>
      <w:tr w:rsidR="00AA6460" w:rsidRPr="00AA6460" w14:paraId="5E10907D"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40E945" w14:textId="77777777" w:rsidR="00AA6460" w:rsidRPr="00AA6460" w:rsidRDefault="00AA6460" w:rsidP="00AA6460">
            <w:pPr>
              <w:suppressAutoHyphens/>
              <w:jc w:val="center"/>
              <w:rPr>
                <w:b/>
                <w:spacing w:val="-3"/>
                <w:sz w:val="20"/>
                <w:szCs w:val="20"/>
              </w:rPr>
            </w:pPr>
            <w:r w:rsidRPr="00AA6460">
              <w:rPr>
                <w:b/>
                <w:spacing w:val="-3"/>
                <w:sz w:val="20"/>
                <w:szCs w:val="20"/>
              </w:rPr>
              <w:t>15</w:t>
            </w:r>
          </w:p>
        </w:tc>
        <w:tc>
          <w:tcPr>
            <w:tcW w:w="4795" w:type="dxa"/>
            <w:tcBorders>
              <w:top w:val="nil"/>
              <w:left w:val="nil"/>
              <w:bottom w:val="single" w:sz="4" w:space="0" w:color="auto"/>
              <w:right w:val="single" w:sz="4" w:space="0" w:color="auto"/>
            </w:tcBorders>
            <w:shd w:val="clear" w:color="auto" w:fill="auto"/>
            <w:noWrap/>
            <w:vAlign w:val="bottom"/>
            <w:hideMark/>
          </w:tcPr>
          <w:p w14:paraId="4A41EC3C" w14:textId="77777777" w:rsidR="00AA6460" w:rsidRPr="00AA6460" w:rsidRDefault="00AA6460" w:rsidP="00AA6460">
            <w:pPr>
              <w:suppressAutoHyphens/>
              <w:rPr>
                <w:b/>
                <w:spacing w:val="-3"/>
                <w:sz w:val="20"/>
                <w:szCs w:val="20"/>
              </w:rPr>
            </w:pPr>
            <w:r w:rsidRPr="00AA6460">
              <w:rPr>
                <w:b/>
                <w:spacing w:val="-3"/>
                <w:sz w:val="20"/>
                <w:szCs w:val="20"/>
              </w:rPr>
              <w:t>Case Document Task List (closed)</w:t>
            </w:r>
          </w:p>
        </w:tc>
      </w:tr>
      <w:tr w:rsidR="00AA6460" w:rsidRPr="00AA6460" w14:paraId="68AB4D44"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83EB52" w14:textId="77777777" w:rsidR="00AA6460" w:rsidRPr="00AA6460" w:rsidRDefault="00AA6460" w:rsidP="00AA6460">
            <w:pPr>
              <w:suppressAutoHyphens/>
              <w:jc w:val="center"/>
              <w:rPr>
                <w:b/>
                <w:spacing w:val="-3"/>
                <w:sz w:val="20"/>
                <w:szCs w:val="20"/>
              </w:rPr>
            </w:pPr>
            <w:r w:rsidRPr="00AA6460">
              <w:rPr>
                <w:b/>
                <w:spacing w:val="-3"/>
                <w:sz w:val="20"/>
                <w:szCs w:val="20"/>
              </w:rPr>
              <w:t>16</w:t>
            </w:r>
          </w:p>
        </w:tc>
        <w:tc>
          <w:tcPr>
            <w:tcW w:w="4795" w:type="dxa"/>
            <w:tcBorders>
              <w:top w:val="nil"/>
              <w:left w:val="nil"/>
              <w:bottom w:val="single" w:sz="4" w:space="0" w:color="auto"/>
              <w:right w:val="single" w:sz="4" w:space="0" w:color="auto"/>
            </w:tcBorders>
            <w:shd w:val="clear" w:color="auto" w:fill="auto"/>
            <w:noWrap/>
            <w:vAlign w:val="bottom"/>
            <w:hideMark/>
          </w:tcPr>
          <w:p w14:paraId="2BE76F73" w14:textId="77777777" w:rsidR="00AA6460" w:rsidRPr="00AA6460" w:rsidRDefault="00AA6460" w:rsidP="00AA6460">
            <w:pPr>
              <w:suppressAutoHyphens/>
              <w:rPr>
                <w:b/>
                <w:spacing w:val="-3"/>
                <w:sz w:val="20"/>
                <w:szCs w:val="20"/>
              </w:rPr>
            </w:pPr>
            <w:r w:rsidRPr="00AA6460">
              <w:rPr>
                <w:b/>
                <w:spacing w:val="-3"/>
                <w:sz w:val="20"/>
                <w:szCs w:val="20"/>
              </w:rPr>
              <w:t>Case Document Task List (open)</w:t>
            </w:r>
          </w:p>
        </w:tc>
      </w:tr>
      <w:tr w:rsidR="00AA6460" w:rsidRPr="00AA6460" w14:paraId="39AD5CAD"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C01647" w14:textId="77777777" w:rsidR="00AA6460" w:rsidRPr="00AA6460" w:rsidRDefault="00AA6460" w:rsidP="00AA6460">
            <w:pPr>
              <w:suppressAutoHyphens/>
              <w:jc w:val="center"/>
              <w:rPr>
                <w:b/>
                <w:spacing w:val="-3"/>
                <w:sz w:val="20"/>
                <w:szCs w:val="20"/>
              </w:rPr>
            </w:pPr>
            <w:r w:rsidRPr="00AA6460">
              <w:rPr>
                <w:b/>
                <w:spacing w:val="-3"/>
                <w:sz w:val="20"/>
                <w:szCs w:val="20"/>
              </w:rPr>
              <w:t>17</w:t>
            </w:r>
          </w:p>
        </w:tc>
        <w:tc>
          <w:tcPr>
            <w:tcW w:w="4795" w:type="dxa"/>
            <w:tcBorders>
              <w:top w:val="nil"/>
              <w:left w:val="nil"/>
              <w:bottom w:val="single" w:sz="4" w:space="0" w:color="auto"/>
              <w:right w:val="single" w:sz="4" w:space="0" w:color="auto"/>
            </w:tcBorders>
            <w:shd w:val="clear" w:color="auto" w:fill="auto"/>
            <w:noWrap/>
            <w:vAlign w:val="bottom"/>
            <w:hideMark/>
          </w:tcPr>
          <w:p w14:paraId="7A235CD5" w14:textId="77777777" w:rsidR="00AA6460" w:rsidRPr="00AA6460" w:rsidRDefault="00AA6460" w:rsidP="00AA6460">
            <w:pPr>
              <w:suppressAutoHyphens/>
              <w:rPr>
                <w:b/>
                <w:spacing w:val="-3"/>
                <w:sz w:val="20"/>
                <w:szCs w:val="20"/>
              </w:rPr>
            </w:pPr>
            <w:r w:rsidRPr="00AA6460">
              <w:rPr>
                <w:b/>
                <w:spacing w:val="-3"/>
                <w:sz w:val="20"/>
                <w:szCs w:val="20"/>
              </w:rPr>
              <w:t>Caseload of Individual Hearing Officers</w:t>
            </w:r>
          </w:p>
        </w:tc>
      </w:tr>
      <w:tr w:rsidR="00AA6460" w:rsidRPr="00AA6460" w14:paraId="5D571130"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C93815" w14:textId="77777777" w:rsidR="00AA6460" w:rsidRPr="00AA6460" w:rsidRDefault="00AA6460" w:rsidP="00AA6460">
            <w:pPr>
              <w:suppressAutoHyphens/>
              <w:jc w:val="center"/>
              <w:rPr>
                <w:b/>
                <w:spacing w:val="-3"/>
                <w:sz w:val="20"/>
                <w:szCs w:val="20"/>
              </w:rPr>
            </w:pPr>
            <w:r w:rsidRPr="00AA6460">
              <w:rPr>
                <w:b/>
                <w:spacing w:val="-3"/>
                <w:sz w:val="20"/>
                <w:szCs w:val="20"/>
              </w:rPr>
              <w:t>18</w:t>
            </w:r>
          </w:p>
        </w:tc>
        <w:tc>
          <w:tcPr>
            <w:tcW w:w="4795" w:type="dxa"/>
            <w:tcBorders>
              <w:top w:val="nil"/>
              <w:left w:val="nil"/>
              <w:bottom w:val="single" w:sz="4" w:space="0" w:color="auto"/>
              <w:right w:val="single" w:sz="4" w:space="0" w:color="auto"/>
            </w:tcBorders>
            <w:shd w:val="clear" w:color="auto" w:fill="auto"/>
            <w:noWrap/>
            <w:vAlign w:val="bottom"/>
            <w:hideMark/>
          </w:tcPr>
          <w:p w14:paraId="2479524D" w14:textId="77777777" w:rsidR="00AA6460" w:rsidRPr="00AA6460" w:rsidRDefault="00AA6460" w:rsidP="00AA6460">
            <w:pPr>
              <w:suppressAutoHyphens/>
              <w:rPr>
                <w:b/>
                <w:spacing w:val="-3"/>
                <w:sz w:val="20"/>
                <w:szCs w:val="20"/>
              </w:rPr>
            </w:pPr>
            <w:r w:rsidRPr="00AA6460">
              <w:rPr>
                <w:b/>
                <w:spacing w:val="-3"/>
                <w:sz w:val="20"/>
                <w:szCs w:val="20"/>
              </w:rPr>
              <w:t>Case By Employer</w:t>
            </w:r>
          </w:p>
        </w:tc>
      </w:tr>
      <w:tr w:rsidR="00AA6460" w:rsidRPr="00AA6460" w14:paraId="5B3BF348"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3B47A2" w14:textId="77777777" w:rsidR="00AA6460" w:rsidRPr="00AA6460" w:rsidRDefault="00AA6460" w:rsidP="00AA6460">
            <w:pPr>
              <w:suppressAutoHyphens/>
              <w:jc w:val="center"/>
              <w:rPr>
                <w:b/>
                <w:spacing w:val="-3"/>
                <w:sz w:val="20"/>
                <w:szCs w:val="20"/>
              </w:rPr>
            </w:pPr>
            <w:r w:rsidRPr="00AA6460">
              <w:rPr>
                <w:b/>
                <w:spacing w:val="-3"/>
                <w:sz w:val="20"/>
                <w:szCs w:val="20"/>
              </w:rPr>
              <w:t>19</w:t>
            </w:r>
          </w:p>
        </w:tc>
        <w:tc>
          <w:tcPr>
            <w:tcW w:w="4795" w:type="dxa"/>
            <w:tcBorders>
              <w:top w:val="nil"/>
              <w:left w:val="nil"/>
              <w:bottom w:val="single" w:sz="4" w:space="0" w:color="auto"/>
              <w:right w:val="single" w:sz="4" w:space="0" w:color="auto"/>
            </w:tcBorders>
            <w:shd w:val="clear" w:color="auto" w:fill="auto"/>
            <w:noWrap/>
            <w:vAlign w:val="bottom"/>
            <w:hideMark/>
          </w:tcPr>
          <w:p w14:paraId="2D3812F4" w14:textId="77777777" w:rsidR="00AA6460" w:rsidRPr="00AA6460" w:rsidRDefault="00AA6460" w:rsidP="00AA6460">
            <w:pPr>
              <w:suppressAutoHyphens/>
              <w:rPr>
                <w:b/>
                <w:spacing w:val="-3"/>
                <w:sz w:val="20"/>
                <w:szCs w:val="20"/>
              </w:rPr>
            </w:pPr>
            <w:r w:rsidRPr="00AA6460">
              <w:rPr>
                <w:b/>
                <w:spacing w:val="-3"/>
                <w:sz w:val="20"/>
                <w:szCs w:val="20"/>
              </w:rPr>
              <w:t>Cash Collection Summary</w:t>
            </w:r>
          </w:p>
        </w:tc>
      </w:tr>
      <w:tr w:rsidR="00AA6460" w:rsidRPr="00AA6460" w14:paraId="05F516C3"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F0E66D" w14:textId="77777777" w:rsidR="00AA6460" w:rsidRPr="00AA6460" w:rsidRDefault="00AA6460" w:rsidP="00AA6460">
            <w:pPr>
              <w:suppressAutoHyphens/>
              <w:jc w:val="center"/>
              <w:rPr>
                <w:b/>
                <w:spacing w:val="-3"/>
                <w:sz w:val="20"/>
                <w:szCs w:val="20"/>
              </w:rPr>
            </w:pPr>
            <w:r w:rsidRPr="00AA6460">
              <w:rPr>
                <w:b/>
                <w:spacing w:val="-3"/>
                <w:sz w:val="20"/>
                <w:szCs w:val="20"/>
              </w:rPr>
              <w:t>20</w:t>
            </w:r>
          </w:p>
        </w:tc>
        <w:tc>
          <w:tcPr>
            <w:tcW w:w="4795" w:type="dxa"/>
            <w:tcBorders>
              <w:top w:val="nil"/>
              <w:left w:val="nil"/>
              <w:bottom w:val="single" w:sz="4" w:space="0" w:color="auto"/>
              <w:right w:val="single" w:sz="4" w:space="0" w:color="auto"/>
            </w:tcBorders>
            <w:shd w:val="clear" w:color="auto" w:fill="auto"/>
            <w:noWrap/>
            <w:vAlign w:val="bottom"/>
            <w:hideMark/>
          </w:tcPr>
          <w:p w14:paraId="25C4B233" w14:textId="77777777" w:rsidR="00AA6460" w:rsidRPr="00AA6460" w:rsidRDefault="00AA6460" w:rsidP="00AA6460">
            <w:pPr>
              <w:suppressAutoHyphens/>
              <w:rPr>
                <w:b/>
                <w:spacing w:val="-3"/>
                <w:sz w:val="20"/>
                <w:szCs w:val="20"/>
              </w:rPr>
            </w:pPr>
            <w:r w:rsidRPr="00AA6460">
              <w:rPr>
                <w:b/>
                <w:spacing w:val="-3"/>
                <w:sz w:val="20"/>
                <w:szCs w:val="20"/>
              </w:rPr>
              <w:t>Claimant Under Age 18</w:t>
            </w:r>
          </w:p>
        </w:tc>
      </w:tr>
      <w:tr w:rsidR="00AA6460" w:rsidRPr="00AA6460" w14:paraId="21ECD5CA"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76EE37" w14:textId="77777777" w:rsidR="00AA6460" w:rsidRPr="00AA6460" w:rsidRDefault="00AA6460" w:rsidP="00AA6460">
            <w:pPr>
              <w:suppressAutoHyphens/>
              <w:jc w:val="center"/>
              <w:rPr>
                <w:b/>
                <w:spacing w:val="-3"/>
                <w:sz w:val="20"/>
                <w:szCs w:val="20"/>
              </w:rPr>
            </w:pPr>
            <w:r w:rsidRPr="00AA6460">
              <w:rPr>
                <w:b/>
                <w:spacing w:val="-3"/>
                <w:sz w:val="20"/>
                <w:szCs w:val="20"/>
              </w:rPr>
              <w:t>21</w:t>
            </w:r>
          </w:p>
        </w:tc>
        <w:tc>
          <w:tcPr>
            <w:tcW w:w="4795" w:type="dxa"/>
            <w:tcBorders>
              <w:top w:val="nil"/>
              <w:left w:val="nil"/>
              <w:bottom w:val="single" w:sz="4" w:space="0" w:color="auto"/>
              <w:right w:val="single" w:sz="4" w:space="0" w:color="auto"/>
            </w:tcBorders>
            <w:shd w:val="clear" w:color="auto" w:fill="auto"/>
            <w:noWrap/>
            <w:vAlign w:val="bottom"/>
            <w:hideMark/>
          </w:tcPr>
          <w:p w14:paraId="3B9D7060" w14:textId="77777777" w:rsidR="00AA6460" w:rsidRPr="00AA6460" w:rsidRDefault="00AA6460" w:rsidP="00AA6460">
            <w:pPr>
              <w:suppressAutoHyphens/>
              <w:rPr>
                <w:b/>
                <w:spacing w:val="-3"/>
                <w:sz w:val="20"/>
                <w:szCs w:val="20"/>
              </w:rPr>
            </w:pPr>
            <w:r w:rsidRPr="00AA6460">
              <w:rPr>
                <w:b/>
                <w:spacing w:val="-3"/>
                <w:sz w:val="20"/>
                <w:szCs w:val="20"/>
              </w:rPr>
              <w:t>Continuance</w:t>
            </w:r>
          </w:p>
        </w:tc>
      </w:tr>
      <w:tr w:rsidR="00AA6460" w:rsidRPr="00AA6460" w14:paraId="5659F520"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D261BB" w14:textId="77777777" w:rsidR="00AA6460" w:rsidRPr="00AA6460" w:rsidRDefault="00AA6460" w:rsidP="00AA6460">
            <w:pPr>
              <w:suppressAutoHyphens/>
              <w:jc w:val="center"/>
              <w:rPr>
                <w:b/>
                <w:spacing w:val="-3"/>
                <w:sz w:val="20"/>
                <w:szCs w:val="20"/>
              </w:rPr>
            </w:pPr>
            <w:r w:rsidRPr="00AA6460">
              <w:rPr>
                <w:b/>
                <w:spacing w:val="-3"/>
                <w:sz w:val="20"/>
                <w:szCs w:val="20"/>
              </w:rPr>
              <w:t>22</w:t>
            </w:r>
          </w:p>
        </w:tc>
        <w:tc>
          <w:tcPr>
            <w:tcW w:w="4795" w:type="dxa"/>
            <w:tcBorders>
              <w:top w:val="nil"/>
              <w:left w:val="nil"/>
              <w:bottom w:val="single" w:sz="4" w:space="0" w:color="auto"/>
              <w:right w:val="single" w:sz="4" w:space="0" w:color="auto"/>
            </w:tcBorders>
            <w:shd w:val="clear" w:color="auto" w:fill="auto"/>
            <w:noWrap/>
            <w:vAlign w:val="bottom"/>
            <w:hideMark/>
          </w:tcPr>
          <w:p w14:paraId="42FBF104" w14:textId="77777777" w:rsidR="00AA6460" w:rsidRPr="00AA6460" w:rsidRDefault="00AA6460" w:rsidP="00AA6460">
            <w:pPr>
              <w:suppressAutoHyphens/>
              <w:rPr>
                <w:b/>
                <w:spacing w:val="-3"/>
                <w:sz w:val="20"/>
                <w:szCs w:val="20"/>
              </w:rPr>
            </w:pPr>
            <w:r w:rsidRPr="00AA6460">
              <w:rPr>
                <w:b/>
                <w:spacing w:val="-3"/>
                <w:sz w:val="20"/>
                <w:szCs w:val="20"/>
              </w:rPr>
              <w:t>Continuance – Detail</w:t>
            </w:r>
          </w:p>
        </w:tc>
      </w:tr>
      <w:tr w:rsidR="00AA6460" w:rsidRPr="00AA6460" w14:paraId="2C9026DB"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1DC230" w14:textId="77777777" w:rsidR="00AA6460" w:rsidRPr="00AA6460" w:rsidRDefault="00AA6460" w:rsidP="00AA6460">
            <w:pPr>
              <w:suppressAutoHyphens/>
              <w:jc w:val="center"/>
              <w:rPr>
                <w:b/>
                <w:spacing w:val="-3"/>
                <w:sz w:val="20"/>
                <w:szCs w:val="20"/>
              </w:rPr>
            </w:pPr>
            <w:r w:rsidRPr="00AA6460">
              <w:rPr>
                <w:b/>
                <w:spacing w:val="-3"/>
                <w:sz w:val="20"/>
                <w:szCs w:val="20"/>
              </w:rPr>
              <w:t>23</w:t>
            </w:r>
          </w:p>
        </w:tc>
        <w:tc>
          <w:tcPr>
            <w:tcW w:w="4795" w:type="dxa"/>
            <w:tcBorders>
              <w:top w:val="nil"/>
              <w:left w:val="nil"/>
              <w:bottom w:val="single" w:sz="4" w:space="0" w:color="auto"/>
              <w:right w:val="single" w:sz="4" w:space="0" w:color="auto"/>
            </w:tcBorders>
            <w:shd w:val="clear" w:color="auto" w:fill="auto"/>
            <w:noWrap/>
            <w:vAlign w:val="bottom"/>
            <w:hideMark/>
          </w:tcPr>
          <w:p w14:paraId="14AF850E" w14:textId="77777777" w:rsidR="00AA6460" w:rsidRPr="00AA6460" w:rsidRDefault="00AA6460" w:rsidP="00AA6460">
            <w:pPr>
              <w:suppressAutoHyphens/>
              <w:rPr>
                <w:b/>
                <w:spacing w:val="-3"/>
                <w:sz w:val="20"/>
                <w:szCs w:val="20"/>
              </w:rPr>
            </w:pPr>
            <w:r w:rsidRPr="00AA6460">
              <w:rPr>
                <w:b/>
                <w:spacing w:val="-3"/>
                <w:sz w:val="20"/>
                <w:szCs w:val="20"/>
              </w:rPr>
              <w:t>Controverted Case Load</w:t>
            </w:r>
          </w:p>
        </w:tc>
      </w:tr>
      <w:tr w:rsidR="00AA6460" w:rsidRPr="00AA6460" w14:paraId="02BD288F"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2F5EF3" w14:textId="77777777" w:rsidR="00AA6460" w:rsidRPr="00AA6460" w:rsidRDefault="00AA6460" w:rsidP="00AA6460">
            <w:pPr>
              <w:suppressAutoHyphens/>
              <w:jc w:val="center"/>
              <w:rPr>
                <w:b/>
                <w:spacing w:val="-3"/>
                <w:sz w:val="20"/>
                <w:szCs w:val="20"/>
              </w:rPr>
            </w:pPr>
            <w:r w:rsidRPr="00AA6460">
              <w:rPr>
                <w:b/>
                <w:spacing w:val="-3"/>
                <w:sz w:val="20"/>
                <w:szCs w:val="20"/>
              </w:rPr>
              <w:t>24</w:t>
            </w:r>
          </w:p>
        </w:tc>
        <w:tc>
          <w:tcPr>
            <w:tcW w:w="4795" w:type="dxa"/>
            <w:tcBorders>
              <w:top w:val="nil"/>
              <w:left w:val="nil"/>
              <w:bottom w:val="single" w:sz="4" w:space="0" w:color="auto"/>
              <w:right w:val="single" w:sz="4" w:space="0" w:color="auto"/>
            </w:tcBorders>
            <w:shd w:val="clear" w:color="auto" w:fill="auto"/>
            <w:noWrap/>
            <w:vAlign w:val="bottom"/>
            <w:hideMark/>
          </w:tcPr>
          <w:p w14:paraId="015A5D62" w14:textId="77777777" w:rsidR="00AA6460" w:rsidRPr="00AA6460" w:rsidRDefault="00AA6460" w:rsidP="00AA6460">
            <w:pPr>
              <w:suppressAutoHyphens/>
              <w:rPr>
                <w:b/>
                <w:spacing w:val="-3"/>
                <w:sz w:val="20"/>
                <w:szCs w:val="20"/>
              </w:rPr>
            </w:pPr>
            <w:r w:rsidRPr="00AA6460">
              <w:rPr>
                <w:b/>
                <w:spacing w:val="-3"/>
                <w:sz w:val="20"/>
                <w:szCs w:val="20"/>
              </w:rPr>
              <w:t>Days Between Hearing &amp; Award Mailed</w:t>
            </w:r>
          </w:p>
        </w:tc>
      </w:tr>
      <w:tr w:rsidR="00AA6460" w:rsidRPr="00AA6460" w14:paraId="5981239B"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C9B305" w14:textId="77777777" w:rsidR="00AA6460" w:rsidRPr="00AA6460" w:rsidRDefault="00AA6460" w:rsidP="00AA6460">
            <w:pPr>
              <w:suppressAutoHyphens/>
              <w:jc w:val="center"/>
              <w:rPr>
                <w:b/>
                <w:spacing w:val="-3"/>
                <w:sz w:val="20"/>
                <w:szCs w:val="20"/>
              </w:rPr>
            </w:pPr>
            <w:r w:rsidRPr="00AA6460">
              <w:rPr>
                <w:b/>
                <w:spacing w:val="-3"/>
                <w:sz w:val="20"/>
                <w:szCs w:val="20"/>
              </w:rPr>
              <w:t>25</w:t>
            </w:r>
          </w:p>
        </w:tc>
        <w:tc>
          <w:tcPr>
            <w:tcW w:w="4795" w:type="dxa"/>
            <w:tcBorders>
              <w:top w:val="nil"/>
              <w:left w:val="nil"/>
              <w:bottom w:val="single" w:sz="4" w:space="0" w:color="auto"/>
              <w:right w:val="single" w:sz="4" w:space="0" w:color="auto"/>
            </w:tcBorders>
            <w:shd w:val="clear" w:color="auto" w:fill="auto"/>
            <w:noWrap/>
            <w:vAlign w:val="bottom"/>
            <w:hideMark/>
          </w:tcPr>
          <w:p w14:paraId="2DE58737" w14:textId="77777777" w:rsidR="00AA6460" w:rsidRPr="00AA6460" w:rsidRDefault="00AA6460" w:rsidP="00AA6460">
            <w:pPr>
              <w:suppressAutoHyphens/>
              <w:rPr>
                <w:b/>
                <w:spacing w:val="-3"/>
                <w:sz w:val="20"/>
                <w:szCs w:val="20"/>
              </w:rPr>
            </w:pPr>
            <w:r w:rsidRPr="00AA6460">
              <w:rPr>
                <w:b/>
                <w:spacing w:val="-3"/>
                <w:sz w:val="20"/>
                <w:szCs w:val="20"/>
              </w:rPr>
              <w:t>Days Between Petition &amp; Award Mailed</w:t>
            </w:r>
          </w:p>
        </w:tc>
      </w:tr>
      <w:tr w:rsidR="00AA6460" w:rsidRPr="00AA6460" w14:paraId="669FB3C4"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3FD29A" w14:textId="77777777" w:rsidR="00AA6460" w:rsidRPr="00AA6460" w:rsidRDefault="00AA6460" w:rsidP="00AA6460">
            <w:pPr>
              <w:suppressAutoHyphens/>
              <w:jc w:val="center"/>
              <w:rPr>
                <w:b/>
                <w:spacing w:val="-3"/>
                <w:sz w:val="20"/>
                <w:szCs w:val="20"/>
              </w:rPr>
            </w:pPr>
            <w:r w:rsidRPr="00AA6460">
              <w:rPr>
                <w:b/>
                <w:spacing w:val="-3"/>
                <w:sz w:val="20"/>
                <w:szCs w:val="20"/>
              </w:rPr>
              <w:t>26</w:t>
            </w:r>
          </w:p>
        </w:tc>
        <w:tc>
          <w:tcPr>
            <w:tcW w:w="4795" w:type="dxa"/>
            <w:tcBorders>
              <w:top w:val="nil"/>
              <w:left w:val="nil"/>
              <w:bottom w:val="single" w:sz="4" w:space="0" w:color="auto"/>
              <w:right w:val="single" w:sz="4" w:space="0" w:color="auto"/>
            </w:tcBorders>
            <w:shd w:val="clear" w:color="auto" w:fill="auto"/>
            <w:noWrap/>
            <w:vAlign w:val="bottom"/>
            <w:hideMark/>
          </w:tcPr>
          <w:p w14:paraId="0D7F45A6" w14:textId="77777777" w:rsidR="00AA6460" w:rsidRPr="00AA6460" w:rsidRDefault="00AA6460" w:rsidP="00AA6460">
            <w:pPr>
              <w:suppressAutoHyphens/>
              <w:rPr>
                <w:b/>
                <w:spacing w:val="-3"/>
                <w:sz w:val="20"/>
                <w:szCs w:val="20"/>
              </w:rPr>
            </w:pPr>
            <w:r w:rsidRPr="00AA6460">
              <w:rPr>
                <w:b/>
                <w:spacing w:val="-3"/>
                <w:sz w:val="20"/>
                <w:szCs w:val="20"/>
              </w:rPr>
              <w:t>Direct paid Losses</w:t>
            </w:r>
          </w:p>
        </w:tc>
      </w:tr>
      <w:tr w:rsidR="00AA6460" w:rsidRPr="00AA6460" w14:paraId="547E5C0F"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C04477" w14:textId="77777777" w:rsidR="00AA6460" w:rsidRPr="00AA6460" w:rsidRDefault="00AA6460" w:rsidP="00AA6460">
            <w:pPr>
              <w:suppressAutoHyphens/>
              <w:jc w:val="center"/>
              <w:rPr>
                <w:b/>
                <w:spacing w:val="-3"/>
                <w:sz w:val="20"/>
                <w:szCs w:val="20"/>
              </w:rPr>
            </w:pPr>
            <w:r w:rsidRPr="00AA6460">
              <w:rPr>
                <w:b/>
                <w:spacing w:val="-3"/>
                <w:sz w:val="20"/>
                <w:szCs w:val="20"/>
              </w:rPr>
              <w:t>27</w:t>
            </w:r>
          </w:p>
        </w:tc>
        <w:tc>
          <w:tcPr>
            <w:tcW w:w="4795" w:type="dxa"/>
            <w:tcBorders>
              <w:top w:val="nil"/>
              <w:left w:val="nil"/>
              <w:bottom w:val="single" w:sz="4" w:space="0" w:color="auto"/>
              <w:right w:val="single" w:sz="4" w:space="0" w:color="auto"/>
            </w:tcBorders>
            <w:shd w:val="clear" w:color="auto" w:fill="auto"/>
            <w:noWrap/>
            <w:vAlign w:val="bottom"/>
            <w:hideMark/>
          </w:tcPr>
          <w:p w14:paraId="460F500A" w14:textId="77777777" w:rsidR="00AA6460" w:rsidRPr="00AA6460" w:rsidRDefault="00AA6460" w:rsidP="00AA6460">
            <w:pPr>
              <w:suppressAutoHyphens/>
              <w:rPr>
                <w:b/>
                <w:spacing w:val="-3"/>
                <w:sz w:val="20"/>
                <w:szCs w:val="20"/>
              </w:rPr>
            </w:pPr>
            <w:r w:rsidRPr="00AA6460">
              <w:rPr>
                <w:b/>
                <w:spacing w:val="-3"/>
                <w:sz w:val="20"/>
                <w:szCs w:val="20"/>
              </w:rPr>
              <w:t>Document Statistics</w:t>
            </w:r>
          </w:p>
        </w:tc>
      </w:tr>
      <w:tr w:rsidR="00AA6460" w:rsidRPr="00AA6460" w14:paraId="0B6ABEAC"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9E8FC8" w14:textId="77777777" w:rsidR="00AA6460" w:rsidRPr="00AA6460" w:rsidRDefault="00AA6460" w:rsidP="00AA6460">
            <w:pPr>
              <w:suppressAutoHyphens/>
              <w:jc w:val="center"/>
              <w:rPr>
                <w:b/>
                <w:spacing w:val="-3"/>
                <w:sz w:val="20"/>
                <w:szCs w:val="20"/>
              </w:rPr>
            </w:pPr>
            <w:r w:rsidRPr="00AA6460">
              <w:rPr>
                <w:b/>
                <w:spacing w:val="-3"/>
                <w:sz w:val="20"/>
                <w:szCs w:val="20"/>
              </w:rPr>
              <w:t>28</w:t>
            </w:r>
          </w:p>
        </w:tc>
        <w:tc>
          <w:tcPr>
            <w:tcW w:w="4795" w:type="dxa"/>
            <w:tcBorders>
              <w:top w:val="nil"/>
              <w:left w:val="nil"/>
              <w:bottom w:val="single" w:sz="4" w:space="0" w:color="auto"/>
              <w:right w:val="single" w:sz="4" w:space="0" w:color="auto"/>
            </w:tcBorders>
            <w:shd w:val="clear" w:color="auto" w:fill="auto"/>
            <w:noWrap/>
            <w:vAlign w:val="bottom"/>
            <w:hideMark/>
          </w:tcPr>
          <w:p w14:paraId="73FEA772" w14:textId="77777777" w:rsidR="00AA6460" w:rsidRPr="00AA6460" w:rsidRDefault="00AA6460" w:rsidP="00AA6460">
            <w:pPr>
              <w:suppressAutoHyphens/>
              <w:rPr>
                <w:b/>
                <w:spacing w:val="-3"/>
                <w:sz w:val="20"/>
                <w:szCs w:val="20"/>
              </w:rPr>
            </w:pPr>
            <w:r w:rsidRPr="00AA6460">
              <w:rPr>
                <w:b/>
                <w:spacing w:val="-3"/>
                <w:sz w:val="20"/>
                <w:szCs w:val="20"/>
              </w:rPr>
              <w:t>Filed Petitions</w:t>
            </w:r>
          </w:p>
        </w:tc>
      </w:tr>
      <w:tr w:rsidR="00AA6460" w:rsidRPr="00AA6460" w14:paraId="387EB34E"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218283" w14:textId="77777777" w:rsidR="00AA6460" w:rsidRPr="00AA6460" w:rsidRDefault="00AA6460" w:rsidP="00AA6460">
            <w:pPr>
              <w:suppressAutoHyphens/>
              <w:jc w:val="center"/>
              <w:rPr>
                <w:b/>
                <w:spacing w:val="-3"/>
                <w:sz w:val="20"/>
                <w:szCs w:val="20"/>
              </w:rPr>
            </w:pPr>
            <w:r w:rsidRPr="00AA6460">
              <w:rPr>
                <w:b/>
                <w:spacing w:val="-3"/>
                <w:sz w:val="20"/>
                <w:szCs w:val="20"/>
              </w:rPr>
              <w:t>29</w:t>
            </w:r>
          </w:p>
        </w:tc>
        <w:tc>
          <w:tcPr>
            <w:tcW w:w="4795" w:type="dxa"/>
            <w:tcBorders>
              <w:top w:val="nil"/>
              <w:left w:val="nil"/>
              <w:bottom w:val="single" w:sz="4" w:space="0" w:color="auto"/>
              <w:right w:val="single" w:sz="4" w:space="0" w:color="auto"/>
            </w:tcBorders>
            <w:shd w:val="clear" w:color="auto" w:fill="auto"/>
            <w:noWrap/>
            <w:vAlign w:val="bottom"/>
            <w:hideMark/>
          </w:tcPr>
          <w:p w14:paraId="35988DA5" w14:textId="77777777" w:rsidR="00AA6460" w:rsidRPr="00AA6460" w:rsidRDefault="00AA6460" w:rsidP="00AA6460">
            <w:pPr>
              <w:suppressAutoHyphens/>
              <w:rPr>
                <w:b/>
                <w:spacing w:val="-3"/>
                <w:sz w:val="20"/>
                <w:szCs w:val="20"/>
              </w:rPr>
            </w:pPr>
            <w:r w:rsidRPr="00AA6460">
              <w:rPr>
                <w:b/>
                <w:spacing w:val="-3"/>
                <w:sz w:val="20"/>
                <w:szCs w:val="20"/>
              </w:rPr>
              <w:t>Fund Chart</w:t>
            </w:r>
          </w:p>
        </w:tc>
      </w:tr>
      <w:tr w:rsidR="00AA6460" w:rsidRPr="00AA6460" w14:paraId="4820F6A4"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B1924C" w14:textId="77777777" w:rsidR="00AA6460" w:rsidRPr="00AA6460" w:rsidRDefault="00AA6460" w:rsidP="00AA6460">
            <w:pPr>
              <w:suppressAutoHyphens/>
              <w:jc w:val="center"/>
              <w:rPr>
                <w:b/>
                <w:spacing w:val="-3"/>
                <w:sz w:val="20"/>
                <w:szCs w:val="20"/>
              </w:rPr>
            </w:pPr>
            <w:r w:rsidRPr="00AA6460">
              <w:rPr>
                <w:b/>
                <w:spacing w:val="-3"/>
                <w:sz w:val="20"/>
                <w:szCs w:val="20"/>
              </w:rPr>
              <w:t>30</w:t>
            </w:r>
          </w:p>
        </w:tc>
        <w:tc>
          <w:tcPr>
            <w:tcW w:w="4795" w:type="dxa"/>
            <w:tcBorders>
              <w:top w:val="nil"/>
              <w:left w:val="nil"/>
              <w:bottom w:val="single" w:sz="4" w:space="0" w:color="auto"/>
              <w:right w:val="single" w:sz="4" w:space="0" w:color="auto"/>
            </w:tcBorders>
            <w:shd w:val="clear" w:color="auto" w:fill="auto"/>
            <w:noWrap/>
            <w:vAlign w:val="bottom"/>
            <w:hideMark/>
          </w:tcPr>
          <w:p w14:paraId="0A465B15" w14:textId="77777777" w:rsidR="00AA6460" w:rsidRPr="00AA6460" w:rsidRDefault="00AA6460" w:rsidP="00AA6460">
            <w:pPr>
              <w:suppressAutoHyphens/>
              <w:rPr>
                <w:b/>
                <w:spacing w:val="-3"/>
                <w:sz w:val="20"/>
                <w:szCs w:val="20"/>
              </w:rPr>
            </w:pPr>
            <w:r w:rsidRPr="00AA6460">
              <w:rPr>
                <w:b/>
                <w:spacing w:val="-3"/>
                <w:sz w:val="20"/>
                <w:szCs w:val="20"/>
              </w:rPr>
              <w:t>Heard Petitions</w:t>
            </w:r>
          </w:p>
        </w:tc>
      </w:tr>
      <w:tr w:rsidR="00AA6460" w:rsidRPr="00AA6460" w14:paraId="063CA378"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A2CC64" w14:textId="77777777" w:rsidR="00AA6460" w:rsidRPr="00AA6460" w:rsidRDefault="00AA6460" w:rsidP="00AA6460">
            <w:pPr>
              <w:suppressAutoHyphens/>
              <w:jc w:val="center"/>
              <w:rPr>
                <w:b/>
                <w:spacing w:val="-3"/>
                <w:sz w:val="20"/>
                <w:szCs w:val="20"/>
              </w:rPr>
            </w:pPr>
            <w:r w:rsidRPr="00AA6460">
              <w:rPr>
                <w:b/>
                <w:spacing w:val="-3"/>
                <w:sz w:val="20"/>
                <w:szCs w:val="20"/>
              </w:rPr>
              <w:t>31</w:t>
            </w:r>
          </w:p>
        </w:tc>
        <w:tc>
          <w:tcPr>
            <w:tcW w:w="4795" w:type="dxa"/>
            <w:tcBorders>
              <w:top w:val="nil"/>
              <w:left w:val="nil"/>
              <w:bottom w:val="single" w:sz="4" w:space="0" w:color="auto"/>
              <w:right w:val="single" w:sz="4" w:space="0" w:color="auto"/>
            </w:tcBorders>
            <w:shd w:val="clear" w:color="auto" w:fill="auto"/>
            <w:noWrap/>
            <w:vAlign w:val="bottom"/>
            <w:hideMark/>
          </w:tcPr>
          <w:p w14:paraId="0787F7DE" w14:textId="77777777" w:rsidR="00AA6460" w:rsidRPr="00AA6460" w:rsidRDefault="00AA6460" w:rsidP="00AA6460">
            <w:pPr>
              <w:suppressAutoHyphens/>
              <w:rPr>
                <w:b/>
                <w:spacing w:val="-3"/>
                <w:sz w:val="20"/>
                <w:szCs w:val="20"/>
              </w:rPr>
            </w:pPr>
            <w:r w:rsidRPr="00AA6460">
              <w:rPr>
                <w:b/>
                <w:spacing w:val="-3"/>
                <w:sz w:val="20"/>
                <w:szCs w:val="20"/>
              </w:rPr>
              <w:t>Hearing Statistics</w:t>
            </w:r>
          </w:p>
        </w:tc>
      </w:tr>
      <w:tr w:rsidR="00AA6460" w:rsidRPr="00AA6460" w14:paraId="536040D9"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57DF53" w14:textId="77777777" w:rsidR="00AA6460" w:rsidRPr="00AA6460" w:rsidRDefault="00AA6460" w:rsidP="00AA6460">
            <w:pPr>
              <w:suppressAutoHyphens/>
              <w:jc w:val="center"/>
              <w:rPr>
                <w:b/>
                <w:spacing w:val="-3"/>
                <w:sz w:val="20"/>
                <w:szCs w:val="20"/>
              </w:rPr>
            </w:pPr>
            <w:r w:rsidRPr="00AA6460">
              <w:rPr>
                <w:b/>
                <w:spacing w:val="-3"/>
                <w:sz w:val="20"/>
                <w:szCs w:val="20"/>
              </w:rPr>
              <w:t>32</w:t>
            </w:r>
          </w:p>
        </w:tc>
        <w:tc>
          <w:tcPr>
            <w:tcW w:w="4795" w:type="dxa"/>
            <w:tcBorders>
              <w:top w:val="nil"/>
              <w:left w:val="nil"/>
              <w:bottom w:val="single" w:sz="4" w:space="0" w:color="auto"/>
              <w:right w:val="single" w:sz="4" w:space="0" w:color="auto"/>
            </w:tcBorders>
            <w:shd w:val="clear" w:color="auto" w:fill="auto"/>
            <w:noWrap/>
            <w:vAlign w:val="bottom"/>
            <w:hideMark/>
          </w:tcPr>
          <w:p w14:paraId="491F5DDA" w14:textId="77777777" w:rsidR="00AA6460" w:rsidRPr="00AA6460" w:rsidRDefault="00AA6460" w:rsidP="00AA6460">
            <w:pPr>
              <w:suppressAutoHyphens/>
              <w:rPr>
                <w:b/>
                <w:spacing w:val="-3"/>
                <w:sz w:val="20"/>
                <w:szCs w:val="20"/>
              </w:rPr>
            </w:pPr>
            <w:r w:rsidRPr="00AA6460">
              <w:rPr>
                <w:b/>
                <w:spacing w:val="-3"/>
                <w:sz w:val="20"/>
                <w:szCs w:val="20"/>
              </w:rPr>
              <w:t>Insurance Carrier Listing</w:t>
            </w:r>
          </w:p>
        </w:tc>
      </w:tr>
      <w:tr w:rsidR="00AA6460" w:rsidRPr="00AA6460" w14:paraId="2CF9A617"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A497B4" w14:textId="77777777" w:rsidR="00AA6460" w:rsidRPr="00AA6460" w:rsidRDefault="00AA6460" w:rsidP="00AA6460">
            <w:pPr>
              <w:suppressAutoHyphens/>
              <w:jc w:val="center"/>
              <w:rPr>
                <w:b/>
                <w:spacing w:val="-3"/>
                <w:sz w:val="20"/>
                <w:szCs w:val="20"/>
              </w:rPr>
            </w:pPr>
            <w:r w:rsidRPr="00AA6460">
              <w:rPr>
                <w:b/>
                <w:spacing w:val="-3"/>
                <w:sz w:val="20"/>
                <w:szCs w:val="20"/>
              </w:rPr>
              <w:t>33</w:t>
            </w:r>
          </w:p>
        </w:tc>
        <w:tc>
          <w:tcPr>
            <w:tcW w:w="4795" w:type="dxa"/>
            <w:tcBorders>
              <w:top w:val="nil"/>
              <w:left w:val="nil"/>
              <w:bottom w:val="single" w:sz="4" w:space="0" w:color="auto"/>
              <w:right w:val="single" w:sz="4" w:space="0" w:color="auto"/>
            </w:tcBorders>
            <w:shd w:val="clear" w:color="auto" w:fill="auto"/>
            <w:noWrap/>
            <w:vAlign w:val="bottom"/>
            <w:hideMark/>
          </w:tcPr>
          <w:p w14:paraId="7B5CAA2E" w14:textId="77777777" w:rsidR="00AA6460" w:rsidRPr="00AA6460" w:rsidRDefault="00AA6460" w:rsidP="00AA6460">
            <w:pPr>
              <w:suppressAutoHyphens/>
              <w:rPr>
                <w:b/>
                <w:spacing w:val="-3"/>
                <w:sz w:val="20"/>
                <w:szCs w:val="20"/>
              </w:rPr>
            </w:pPr>
            <w:r w:rsidRPr="00AA6460">
              <w:rPr>
                <w:b/>
                <w:spacing w:val="-3"/>
                <w:sz w:val="20"/>
                <w:szCs w:val="20"/>
              </w:rPr>
              <w:t>List of Petitions</w:t>
            </w:r>
          </w:p>
        </w:tc>
      </w:tr>
      <w:tr w:rsidR="00AA6460" w:rsidRPr="00AA6460" w14:paraId="280ADBF1"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65921B" w14:textId="77777777" w:rsidR="00AA6460" w:rsidRPr="00AA6460" w:rsidRDefault="00AA6460" w:rsidP="00AA6460">
            <w:pPr>
              <w:suppressAutoHyphens/>
              <w:jc w:val="center"/>
              <w:rPr>
                <w:b/>
                <w:spacing w:val="-3"/>
                <w:sz w:val="20"/>
                <w:szCs w:val="20"/>
              </w:rPr>
            </w:pPr>
            <w:r w:rsidRPr="00AA6460">
              <w:rPr>
                <w:b/>
                <w:spacing w:val="-3"/>
                <w:sz w:val="20"/>
                <w:szCs w:val="20"/>
              </w:rPr>
              <w:t>34</w:t>
            </w:r>
          </w:p>
        </w:tc>
        <w:tc>
          <w:tcPr>
            <w:tcW w:w="4795" w:type="dxa"/>
            <w:tcBorders>
              <w:top w:val="nil"/>
              <w:left w:val="nil"/>
              <w:bottom w:val="single" w:sz="4" w:space="0" w:color="auto"/>
              <w:right w:val="single" w:sz="4" w:space="0" w:color="auto"/>
            </w:tcBorders>
            <w:shd w:val="clear" w:color="auto" w:fill="auto"/>
            <w:noWrap/>
            <w:vAlign w:val="bottom"/>
            <w:hideMark/>
          </w:tcPr>
          <w:p w14:paraId="53A2CFCD" w14:textId="77777777" w:rsidR="00AA6460" w:rsidRPr="00AA6460" w:rsidRDefault="00AA6460" w:rsidP="00AA6460">
            <w:pPr>
              <w:suppressAutoHyphens/>
              <w:rPr>
                <w:b/>
                <w:spacing w:val="-3"/>
                <w:sz w:val="20"/>
                <w:szCs w:val="20"/>
              </w:rPr>
            </w:pPr>
            <w:r w:rsidRPr="00AA6460">
              <w:rPr>
                <w:b/>
                <w:spacing w:val="-3"/>
                <w:sz w:val="20"/>
                <w:szCs w:val="20"/>
              </w:rPr>
              <w:t>Lost-Time Cases</w:t>
            </w:r>
          </w:p>
        </w:tc>
      </w:tr>
      <w:tr w:rsidR="00AA6460" w:rsidRPr="00AA6460" w14:paraId="024F9E69"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A48710" w14:textId="77777777" w:rsidR="00AA6460" w:rsidRPr="00AA6460" w:rsidRDefault="00AA6460" w:rsidP="00AA6460">
            <w:pPr>
              <w:suppressAutoHyphens/>
              <w:jc w:val="center"/>
              <w:rPr>
                <w:b/>
                <w:spacing w:val="-3"/>
                <w:sz w:val="20"/>
                <w:szCs w:val="20"/>
              </w:rPr>
            </w:pPr>
            <w:r w:rsidRPr="00AA6460">
              <w:rPr>
                <w:b/>
                <w:spacing w:val="-3"/>
                <w:sz w:val="20"/>
                <w:szCs w:val="20"/>
              </w:rPr>
              <w:t>35</w:t>
            </w:r>
          </w:p>
        </w:tc>
        <w:tc>
          <w:tcPr>
            <w:tcW w:w="4795" w:type="dxa"/>
            <w:tcBorders>
              <w:top w:val="nil"/>
              <w:left w:val="nil"/>
              <w:bottom w:val="single" w:sz="4" w:space="0" w:color="auto"/>
              <w:right w:val="single" w:sz="4" w:space="0" w:color="auto"/>
            </w:tcBorders>
            <w:shd w:val="clear" w:color="auto" w:fill="auto"/>
            <w:noWrap/>
            <w:vAlign w:val="bottom"/>
            <w:hideMark/>
          </w:tcPr>
          <w:p w14:paraId="19DE5AD7" w14:textId="77777777" w:rsidR="00AA6460" w:rsidRPr="00AA6460" w:rsidRDefault="00AA6460" w:rsidP="00AA6460">
            <w:pPr>
              <w:suppressAutoHyphens/>
              <w:rPr>
                <w:b/>
                <w:spacing w:val="-3"/>
                <w:sz w:val="20"/>
                <w:szCs w:val="20"/>
              </w:rPr>
            </w:pPr>
            <w:r w:rsidRPr="00AA6460">
              <w:rPr>
                <w:b/>
                <w:spacing w:val="-3"/>
                <w:sz w:val="20"/>
                <w:szCs w:val="20"/>
              </w:rPr>
              <w:t>M&amp;T Reconciliation</w:t>
            </w:r>
          </w:p>
        </w:tc>
      </w:tr>
      <w:tr w:rsidR="00AA6460" w:rsidRPr="00AA6460" w14:paraId="16EE40BF"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7CCD61" w14:textId="77777777" w:rsidR="00AA6460" w:rsidRPr="00AA6460" w:rsidRDefault="00AA6460" w:rsidP="00AA6460">
            <w:pPr>
              <w:suppressAutoHyphens/>
              <w:jc w:val="center"/>
              <w:rPr>
                <w:b/>
                <w:spacing w:val="-3"/>
                <w:sz w:val="20"/>
                <w:szCs w:val="20"/>
              </w:rPr>
            </w:pPr>
            <w:r w:rsidRPr="00AA6460">
              <w:rPr>
                <w:b/>
                <w:spacing w:val="-3"/>
                <w:sz w:val="20"/>
                <w:szCs w:val="20"/>
              </w:rPr>
              <w:t>37</w:t>
            </w:r>
          </w:p>
        </w:tc>
        <w:tc>
          <w:tcPr>
            <w:tcW w:w="4795" w:type="dxa"/>
            <w:tcBorders>
              <w:top w:val="nil"/>
              <w:left w:val="nil"/>
              <w:bottom w:val="single" w:sz="4" w:space="0" w:color="auto"/>
              <w:right w:val="single" w:sz="4" w:space="0" w:color="auto"/>
            </w:tcBorders>
            <w:shd w:val="clear" w:color="auto" w:fill="auto"/>
            <w:noWrap/>
            <w:vAlign w:val="bottom"/>
            <w:hideMark/>
          </w:tcPr>
          <w:p w14:paraId="25DFD4AA" w14:textId="77777777" w:rsidR="00AA6460" w:rsidRPr="00AA6460" w:rsidRDefault="00AA6460" w:rsidP="00AA6460">
            <w:pPr>
              <w:suppressAutoHyphens/>
              <w:rPr>
                <w:b/>
                <w:spacing w:val="-3"/>
                <w:sz w:val="20"/>
                <w:szCs w:val="20"/>
              </w:rPr>
            </w:pPr>
            <w:r w:rsidRPr="00AA6460">
              <w:rPr>
                <w:b/>
                <w:spacing w:val="-3"/>
                <w:sz w:val="20"/>
                <w:szCs w:val="20"/>
              </w:rPr>
              <w:t>Monthly Petition/ Hearing Report</w:t>
            </w:r>
          </w:p>
        </w:tc>
      </w:tr>
      <w:tr w:rsidR="00AA6460" w:rsidRPr="00AA6460" w14:paraId="6E73EBBE"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36A1B3" w14:textId="77777777" w:rsidR="00AA6460" w:rsidRPr="00AA6460" w:rsidRDefault="00AA6460" w:rsidP="00AA6460">
            <w:pPr>
              <w:suppressAutoHyphens/>
              <w:jc w:val="center"/>
              <w:rPr>
                <w:b/>
                <w:spacing w:val="-3"/>
                <w:sz w:val="20"/>
                <w:szCs w:val="20"/>
              </w:rPr>
            </w:pPr>
            <w:r w:rsidRPr="00AA6460">
              <w:rPr>
                <w:b/>
                <w:spacing w:val="-3"/>
                <w:sz w:val="20"/>
                <w:szCs w:val="20"/>
              </w:rPr>
              <w:t>38</w:t>
            </w:r>
          </w:p>
        </w:tc>
        <w:tc>
          <w:tcPr>
            <w:tcW w:w="4795" w:type="dxa"/>
            <w:tcBorders>
              <w:top w:val="nil"/>
              <w:left w:val="nil"/>
              <w:bottom w:val="single" w:sz="4" w:space="0" w:color="auto"/>
              <w:right w:val="single" w:sz="4" w:space="0" w:color="auto"/>
            </w:tcBorders>
            <w:shd w:val="clear" w:color="auto" w:fill="auto"/>
            <w:noWrap/>
            <w:vAlign w:val="bottom"/>
            <w:hideMark/>
          </w:tcPr>
          <w:p w14:paraId="43E6205A" w14:textId="77777777" w:rsidR="00AA6460" w:rsidRPr="00AA6460" w:rsidRDefault="00AA6460" w:rsidP="00AA6460">
            <w:pPr>
              <w:suppressAutoHyphens/>
              <w:rPr>
                <w:b/>
                <w:spacing w:val="-3"/>
                <w:sz w:val="20"/>
                <w:szCs w:val="20"/>
              </w:rPr>
            </w:pPr>
            <w:r w:rsidRPr="00AA6460">
              <w:rPr>
                <w:b/>
                <w:spacing w:val="-3"/>
                <w:sz w:val="20"/>
                <w:szCs w:val="20"/>
              </w:rPr>
              <w:t>On-Hold Petitions</w:t>
            </w:r>
          </w:p>
        </w:tc>
      </w:tr>
      <w:tr w:rsidR="00AA6460" w:rsidRPr="00AA6460" w14:paraId="5B0FB6E4"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27CA10" w14:textId="77777777" w:rsidR="00AA6460" w:rsidRPr="00AA6460" w:rsidRDefault="00AA6460" w:rsidP="00AA6460">
            <w:pPr>
              <w:suppressAutoHyphens/>
              <w:jc w:val="center"/>
              <w:rPr>
                <w:b/>
                <w:spacing w:val="-3"/>
                <w:sz w:val="20"/>
                <w:szCs w:val="20"/>
              </w:rPr>
            </w:pPr>
            <w:r w:rsidRPr="00AA6460">
              <w:rPr>
                <w:b/>
                <w:spacing w:val="-3"/>
                <w:sz w:val="20"/>
                <w:szCs w:val="20"/>
              </w:rPr>
              <w:t>39</w:t>
            </w:r>
          </w:p>
        </w:tc>
        <w:tc>
          <w:tcPr>
            <w:tcW w:w="4795" w:type="dxa"/>
            <w:tcBorders>
              <w:top w:val="nil"/>
              <w:left w:val="nil"/>
              <w:bottom w:val="single" w:sz="4" w:space="0" w:color="auto"/>
              <w:right w:val="single" w:sz="4" w:space="0" w:color="auto"/>
            </w:tcBorders>
            <w:shd w:val="clear" w:color="auto" w:fill="auto"/>
            <w:noWrap/>
            <w:vAlign w:val="bottom"/>
            <w:hideMark/>
          </w:tcPr>
          <w:p w14:paraId="417FB356" w14:textId="77777777" w:rsidR="00AA6460" w:rsidRPr="00AA6460" w:rsidRDefault="00AA6460" w:rsidP="00AA6460">
            <w:pPr>
              <w:suppressAutoHyphens/>
              <w:rPr>
                <w:b/>
                <w:spacing w:val="-3"/>
                <w:sz w:val="20"/>
                <w:szCs w:val="20"/>
              </w:rPr>
            </w:pPr>
            <w:r w:rsidRPr="00AA6460">
              <w:rPr>
                <w:b/>
                <w:spacing w:val="-3"/>
                <w:sz w:val="20"/>
                <w:szCs w:val="20"/>
              </w:rPr>
              <w:t>Online FRI</w:t>
            </w:r>
          </w:p>
        </w:tc>
      </w:tr>
      <w:tr w:rsidR="00AA6460" w:rsidRPr="00AA6460" w14:paraId="43845453"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E84211" w14:textId="77777777" w:rsidR="00AA6460" w:rsidRPr="00AA6460" w:rsidRDefault="00AA6460" w:rsidP="00AA6460">
            <w:pPr>
              <w:suppressAutoHyphens/>
              <w:jc w:val="center"/>
              <w:rPr>
                <w:b/>
                <w:spacing w:val="-3"/>
                <w:sz w:val="20"/>
                <w:szCs w:val="20"/>
              </w:rPr>
            </w:pPr>
            <w:r w:rsidRPr="00AA6460">
              <w:rPr>
                <w:b/>
                <w:spacing w:val="-3"/>
                <w:sz w:val="20"/>
                <w:szCs w:val="20"/>
              </w:rPr>
              <w:t>40</w:t>
            </w:r>
          </w:p>
        </w:tc>
        <w:tc>
          <w:tcPr>
            <w:tcW w:w="4795" w:type="dxa"/>
            <w:tcBorders>
              <w:top w:val="nil"/>
              <w:left w:val="nil"/>
              <w:bottom w:val="single" w:sz="4" w:space="0" w:color="auto"/>
              <w:right w:val="single" w:sz="4" w:space="0" w:color="auto"/>
            </w:tcBorders>
            <w:shd w:val="clear" w:color="auto" w:fill="auto"/>
            <w:noWrap/>
            <w:vAlign w:val="bottom"/>
            <w:hideMark/>
          </w:tcPr>
          <w:p w14:paraId="5D3B359B" w14:textId="77777777" w:rsidR="00AA6460" w:rsidRPr="00AA6460" w:rsidRDefault="00AA6460" w:rsidP="00AA6460">
            <w:pPr>
              <w:suppressAutoHyphens/>
              <w:rPr>
                <w:b/>
                <w:spacing w:val="-3"/>
                <w:sz w:val="20"/>
                <w:szCs w:val="20"/>
              </w:rPr>
            </w:pPr>
            <w:r w:rsidRPr="00AA6460">
              <w:rPr>
                <w:b/>
                <w:spacing w:val="-3"/>
                <w:sz w:val="20"/>
                <w:szCs w:val="20"/>
              </w:rPr>
              <w:t>Online TSI Review</w:t>
            </w:r>
          </w:p>
        </w:tc>
      </w:tr>
      <w:tr w:rsidR="00AA6460" w:rsidRPr="00AA6460" w14:paraId="5C53231C"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A3C5E6" w14:textId="77777777" w:rsidR="00AA6460" w:rsidRPr="00AA6460" w:rsidRDefault="00AA6460" w:rsidP="00AA6460">
            <w:pPr>
              <w:suppressAutoHyphens/>
              <w:jc w:val="center"/>
              <w:rPr>
                <w:b/>
                <w:spacing w:val="-3"/>
                <w:sz w:val="20"/>
                <w:szCs w:val="20"/>
              </w:rPr>
            </w:pPr>
            <w:r w:rsidRPr="00AA6460">
              <w:rPr>
                <w:b/>
                <w:spacing w:val="-3"/>
                <w:sz w:val="20"/>
                <w:szCs w:val="20"/>
              </w:rPr>
              <w:t>41</w:t>
            </w:r>
          </w:p>
        </w:tc>
        <w:tc>
          <w:tcPr>
            <w:tcW w:w="4795" w:type="dxa"/>
            <w:tcBorders>
              <w:top w:val="nil"/>
              <w:left w:val="nil"/>
              <w:bottom w:val="single" w:sz="4" w:space="0" w:color="auto"/>
              <w:right w:val="single" w:sz="4" w:space="0" w:color="auto"/>
            </w:tcBorders>
            <w:shd w:val="clear" w:color="auto" w:fill="auto"/>
            <w:noWrap/>
            <w:vAlign w:val="bottom"/>
            <w:hideMark/>
          </w:tcPr>
          <w:p w14:paraId="13EBE8EA" w14:textId="77777777" w:rsidR="00AA6460" w:rsidRPr="00AA6460" w:rsidRDefault="00AA6460" w:rsidP="00AA6460">
            <w:pPr>
              <w:suppressAutoHyphens/>
              <w:rPr>
                <w:b/>
                <w:spacing w:val="-3"/>
                <w:sz w:val="20"/>
                <w:szCs w:val="20"/>
              </w:rPr>
            </w:pPr>
            <w:r w:rsidRPr="00AA6460">
              <w:rPr>
                <w:b/>
                <w:spacing w:val="-3"/>
                <w:sz w:val="20"/>
                <w:szCs w:val="20"/>
              </w:rPr>
              <w:t>Open Self-Insurer Cases</w:t>
            </w:r>
          </w:p>
        </w:tc>
      </w:tr>
      <w:tr w:rsidR="00AA6460" w:rsidRPr="00AA6460" w14:paraId="03C7F756"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76DBA9" w14:textId="77777777" w:rsidR="00AA6460" w:rsidRPr="00AA6460" w:rsidRDefault="00AA6460" w:rsidP="00AA6460">
            <w:pPr>
              <w:suppressAutoHyphens/>
              <w:jc w:val="center"/>
              <w:rPr>
                <w:b/>
                <w:spacing w:val="-3"/>
                <w:sz w:val="20"/>
                <w:szCs w:val="20"/>
              </w:rPr>
            </w:pPr>
            <w:r w:rsidRPr="00AA6460">
              <w:rPr>
                <w:b/>
                <w:spacing w:val="-3"/>
                <w:sz w:val="20"/>
                <w:szCs w:val="20"/>
              </w:rPr>
              <w:t>42</w:t>
            </w:r>
          </w:p>
        </w:tc>
        <w:tc>
          <w:tcPr>
            <w:tcW w:w="4795" w:type="dxa"/>
            <w:tcBorders>
              <w:top w:val="nil"/>
              <w:left w:val="nil"/>
              <w:bottom w:val="single" w:sz="4" w:space="0" w:color="auto"/>
              <w:right w:val="single" w:sz="4" w:space="0" w:color="auto"/>
            </w:tcBorders>
            <w:shd w:val="clear" w:color="auto" w:fill="auto"/>
            <w:noWrap/>
            <w:vAlign w:val="bottom"/>
            <w:hideMark/>
          </w:tcPr>
          <w:p w14:paraId="76D5D136" w14:textId="77777777" w:rsidR="00AA6460" w:rsidRPr="00AA6460" w:rsidRDefault="00AA6460" w:rsidP="00AA6460">
            <w:pPr>
              <w:suppressAutoHyphens/>
              <w:rPr>
                <w:b/>
                <w:spacing w:val="-3"/>
                <w:sz w:val="20"/>
                <w:szCs w:val="20"/>
              </w:rPr>
            </w:pPr>
            <w:r w:rsidRPr="00AA6460">
              <w:rPr>
                <w:b/>
                <w:spacing w:val="-3"/>
                <w:sz w:val="20"/>
                <w:szCs w:val="20"/>
              </w:rPr>
              <w:t>Payroll Classification</w:t>
            </w:r>
          </w:p>
        </w:tc>
      </w:tr>
      <w:tr w:rsidR="00AA6460" w:rsidRPr="00AA6460" w14:paraId="1A8D6919"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685551" w14:textId="77777777" w:rsidR="00AA6460" w:rsidRPr="00AA6460" w:rsidRDefault="00AA6460" w:rsidP="00AA6460">
            <w:pPr>
              <w:suppressAutoHyphens/>
              <w:jc w:val="center"/>
              <w:rPr>
                <w:b/>
                <w:spacing w:val="-3"/>
                <w:sz w:val="20"/>
                <w:szCs w:val="20"/>
              </w:rPr>
            </w:pPr>
            <w:r w:rsidRPr="00AA6460">
              <w:rPr>
                <w:b/>
                <w:spacing w:val="-3"/>
                <w:sz w:val="20"/>
                <w:szCs w:val="20"/>
              </w:rPr>
              <w:t>43</w:t>
            </w:r>
          </w:p>
        </w:tc>
        <w:tc>
          <w:tcPr>
            <w:tcW w:w="4795" w:type="dxa"/>
            <w:tcBorders>
              <w:top w:val="nil"/>
              <w:left w:val="nil"/>
              <w:bottom w:val="single" w:sz="4" w:space="0" w:color="auto"/>
              <w:right w:val="single" w:sz="4" w:space="0" w:color="auto"/>
            </w:tcBorders>
            <w:shd w:val="clear" w:color="auto" w:fill="auto"/>
            <w:noWrap/>
            <w:vAlign w:val="bottom"/>
            <w:hideMark/>
          </w:tcPr>
          <w:p w14:paraId="229DCB4F" w14:textId="77777777" w:rsidR="00AA6460" w:rsidRPr="00AA6460" w:rsidRDefault="00AA6460" w:rsidP="00AA6460">
            <w:pPr>
              <w:suppressAutoHyphens/>
              <w:rPr>
                <w:b/>
                <w:spacing w:val="-3"/>
                <w:sz w:val="20"/>
                <w:szCs w:val="20"/>
              </w:rPr>
            </w:pPr>
            <w:r w:rsidRPr="00AA6460">
              <w:rPr>
                <w:b/>
                <w:spacing w:val="-3"/>
                <w:sz w:val="20"/>
                <w:szCs w:val="20"/>
              </w:rPr>
              <w:t>Pending Petitions</w:t>
            </w:r>
          </w:p>
        </w:tc>
      </w:tr>
      <w:tr w:rsidR="00AA6460" w:rsidRPr="00AA6460" w14:paraId="252F47DC"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059DED" w14:textId="77777777" w:rsidR="00AA6460" w:rsidRPr="00AA6460" w:rsidRDefault="00AA6460" w:rsidP="00AA6460">
            <w:pPr>
              <w:suppressAutoHyphens/>
              <w:jc w:val="center"/>
              <w:rPr>
                <w:b/>
                <w:spacing w:val="-3"/>
                <w:sz w:val="20"/>
                <w:szCs w:val="20"/>
              </w:rPr>
            </w:pPr>
            <w:r w:rsidRPr="00AA6460">
              <w:rPr>
                <w:b/>
                <w:spacing w:val="-3"/>
                <w:sz w:val="20"/>
                <w:szCs w:val="20"/>
              </w:rPr>
              <w:t>44</w:t>
            </w:r>
          </w:p>
        </w:tc>
        <w:tc>
          <w:tcPr>
            <w:tcW w:w="4795" w:type="dxa"/>
            <w:tcBorders>
              <w:top w:val="nil"/>
              <w:left w:val="nil"/>
              <w:bottom w:val="single" w:sz="4" w:space="0" w:color="auto"/>
              <w:right w:val="single" w:sz="4" w:space="0" w:color="auto"/>
            </w:tcBorders>
            <w:shd w:val="clear" w:color="auto" w:fill="auto"/>
            <w:noWrap/>
            <w:vAlign w:val="bottom"/>
            <w:hideMark/>
          </w:tcPr>
          <w:p w14:paraId="78886FA0" w14:textId="77777777" w:rsidR="00AA6460" w:rsidRPr="00AA6460" w:rsidRDefault="00AA6460" w:rsidP="00AA6460">
            <w:pPr>
              <w:suppressAutoHyphens/>
              <w:rPr>
                <w:b/>
                <w:spacing w:val="-3"/>
                <w:sz w:val="20"/>
                <w:szCs w:val="20"/>
              </w:rPr>
            </w:pPr>
            <w:r w:rsidRPr="00AA6460">
              <w:rPr>
                <w:b/>
                <w:spacing w:val="-3"/>
                <w:sz w:val="20"/>
                <w:szCs w:val="20"/>
              </w:rPr>
              <w:t>Petitions Without Pretrial</w:t>
            </w:r>
          </w:p>
        </w:tc>
      </w:tr>
      <w:tr w:rsidR="00AA6460" w:rsidRPr="00AA6460" w14:paraId="1C895339"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E48AC8" w14:textId="77777777" w:rsidR="00AA6460" w:rsidRPr="00AA6460" w:rsidRDefault="00AA6460" w:rsidP="00AA6460">
            <w:pPr>
              <w:suppressAutoHyphens/>
              <w:jc w:val="center"/>
              <w:rPr>
                <w:b/>
                <w:spacing w:val="-3"/>
                <w:sz w:val="20"/>
                <w:szCs w:val="20"/>
              </w:rPr>
            </w:pPr>
            <w:r w:rsidRPr="00AA6460">
              <w:rPr>
                <w:b/>
                <w:spacing w:val="-3"/>
                <w:sz w:val="20"/>
                <w:szCs w:val="20"/>
              </w:rPr>
              <w:t>45</w:t>
            </w:r>
          </w:p>
        </w:tc>
        <w:tc>
          <w:tcPr>
            <w:tcW w:w="4795" w:type="dxa"/>
            <w:tcBorders>
              <w:top w:val="nil"/>
              <w:left w:val="nil"/>
              <w:bottom w:val="single" w:sz="4" w:space="0" w:color="auto"/>
              <w:right w:val="single" w:sz="4" w:space="0" w:color="auto"/>
            </w:tcBorders>
            <w:shd w:val="clear" w:color="auto" w:fill="auto"/>
            <w:noWrap/>
            <w:vAlign w:val="bottom"/>
            <w:hideMark/>
          </w:tcPr>
          <w:p w14:paraId="57ACD58C" w14:textId="77777777" w:rsidR="00AA6460" w:rsidRPr="00AA6460" w:rsidRDefault="00AA6460" w:rsidP="00AA6460">
            <w:pPr>
              <w:suppressAutoHyphens/>
              <w:rPr>
                <w:b/>
                <w:spacing w:val="-3"/>
                <w:sz w:val="20"/>
                <w:szCs w:val="20"/>
              </w:rPr>
            </w:pPr>
            <w:r w:rsidRPr="00AA6460">
              <w:rPr>
                <w:b/>
                <w:spacing w:val="-3"/>
                <w:sz w:val="20"/>
                <w:szCs w:val="20"/>
              </w:rPr>
              <w:t>PNC Reconciliation</w:t>
            </w:r>
          </w:p>
        </w:tc>
      </w:tr>
      <w:tr w:rsidR="00AA6460" w:rsidRPr="00AA6460" w14:paraId="50CB8FFC"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4A72BE" w14:textId="77777777" w:rsidR="00AA6460" w:rsidRPr="00AA6460" w:rsidRDefault="00AA6460" w:rsidP="00AA6460">
            <w:pPr>
              <w:suppressAutoHyphens/>
              <w:jc w:val="center"/>
              <w:rPr>
                <w:b/>
                <w:spacing w:val="-3"/>
                <w:sz w:val="20"/>
                <w:szCs w:val="20"/>
              </w:rPr>
            </w:pPr>
            <w:r w:rsidRPr="00AA6460">
              <w:rPr>
                <w:b/>
                <w:spacing w:val="-3"/>
                <w:sz w:val="20"/>
                <w:szCs w:val="20"/>
              </w:rPr>
              <w:t>46</w:t>
            </w:r>
          </w:p>
        </w:tc>
        <w:tc>
          <w:tcPr>
            <w:tcW w:w="4795" w:type="dxa"/>
            <w:tcBorders>
              <w:top w:val="nil"/>
              <w:left w:val="nil"/>
              <w:bottom w:val="single" w:sz="4" w:space="0" w:color="auto"/>
              <w:right w:val="single" w:sz="4" w:space="0" w:color="auto"/>
            </w:tcBorders>
            <w:shd w:val="clear" w:color="auto" w:fill="auto"/>
            <w:noWrap/>
            <w:vAlign w:val="bottom"/>
            <w:hideMark/>
          </w:tcPr>
          <w:p w14:paraId="5220D656" w14:textId="77777777" w:rsidR="00AA6460" w:rsidRPr="00AA6460" w:rsidRDefault="00AA6460" w:rsidP="00AA6460">
            <w:pPr>
              <w:suppressAutoHyphens/>
              <w:rPr>
                <w:b/>
                <w:spacing w:val="-3"/>
                <w:sz w:val="20"/>
                <w:szCs w:val="20"/>
              </w:rPr>
            </w:pPr>
            <w:r w:rsidRPr="00AA6460">
              <w:rPr>
                <w:b/>
                <w:spacing w:val="-3"/>
                <w:sz w:val="20"/>
                <w:szCs w:val="20"/>
              </w:rPr>
              <w:t>Pretrial Schedule</w:t>
            </w:r>
          </w:p>
        </w:tc>
      </w:tr>
      <w:tr w:rsidR="00AA6460" w:rsidRPr="00AA6460" w14:paraId="68C97394"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5FA238" w14:textId="77777777" w:rsidR="00AA6460" w:rsidRPr="00AA6460" w:rsidRDefault="00AA6460" w:rsidP="00AA6460">
            <w:pPr>
              <w:suppressAutoHyphens/>
              <w:jc w:val="center"/>
              <w:rPr>
                <w:b/>
                <w:spacing w:val="-3"/>
                <w:sz w:val="20"/>
                <w:szCs w:val="20"/>
              </w:rPr>
            </w:pPr>
            <w:r w:rsidRPr="00AA6460">
              <w:rPr>
                <w:b/>
                <w:spacing w:val="-3"/>
                <w:sz w:val="20"/>
                <w:szCs w:val="20"/>
              </w:rPr>
              <w:t>47</w:t>
            </w:r>
          </w:p>
        </w:tc>
        <w:tc>
          <w:tcPr>
            <w:tcW w:w="4795" w:type="dxa"/>
            <w:tcBorders>
              <w:top w:val="nil"/>
              <w:left w:val="nil"/>
              <w:bottom w:val="single" w:sz="4" w:space="0" w:color="auto"/>
              <w:right w:val="single" w:sz="4" w:space="0" w:color="auto"/>
            </w:tcBorders>
            <w:shd w:val="clear" w:color="auto" w:fill="auto"/>
            <w:noWrap/>
            <w:vAlign w:val="bottom"/>
            <w:hideMark/>
          </w:tcPr>
          <w:p w14:paraId="6BDF18DB" w14:textId="77777777" w:rsidR="00AA6460" w:rsidRPr="00AA6460" w:rsidRDefault="00AA6460" w:rsidP="00AA6460">
            <w:pPr>
              <w:suppressAutoHyphens/>
              <w:rPr>
                <w:b/>
                <w:spacing w:val="-3"/>
                <w:sz w:val="20"/>
                <w:szCs w:val="20"/>
              </w:rPr>
            </w:pPr>
            <w:r w:rsidRPr="00AA6460">
              <w:rPr>
                <w:b/>
                <w:spacing w:val="-3"/>
                <w:sz w:val="20"/>
                <w:szCs w:val="20"/>
              </w:rPr>
              <w:t>Receipt Approved Tally</w:t>
            </w:r>
          </w:p>
        </w:tc>
      </w:tr>
      <w:tr w:rsidR="00AA6460" w:rsidRPr="00AA6460" w14:paraId="237FF248"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63F5DF" w14:textId="77777777" w:rsidR="00AA6460" w:rsidRPr="00AA6460" w:rsidRDefault="00AA6460" w:rsidP="00AA6460">
            <w:pPr>
              <w:suppressAutoHyphens/>
              <w:jc w:val="center"/>
              <w:rPr>
                <w:b/>
                <w:spacing w:val="-3"/>
                <w:sz w:val="20"/>
                <w:szCs w:val="20"/>
              </w:rPr>
            </w:pPr>
            <w:r w:rsidRPr="00AA6460">
              <w:rPr>
                <w:b/>
                <w:spacing w:val="-3"/>
                <w:sz w:val="20"/>
                <w:szCs w:val="20"/>
              </w:rPr>
              <w:t>48</w:t>
            </w:r>
          </w:p>
        </w:tc>
        <w:tc>
          <w:tcPr>
            <w:tcW w:w="4795" w:type="dxa"/>
            <w:tcBorders>
              <w:top w:val="nil"/>
              <w:left w:val="nil"/>
              <w:bottom w:val="single" w:sz="4" w:space="0" w:color="auto"/>
              <w:right w:val="single" w:sz="4" w:space="0" w:color="auto"/>
            </w:tcBorders>
            <w:shd w:val="clear" w:color="auto" w:fill="auto"/>
            <w:noWrap/>
            <w:vAlign w:val="bottom"/>
            <w:hideMark/>
          </w:tcPr>
          <w:p w14:paraId="7CDC1E36" w14:textId="77777777" w:rsidR="00AA6460" w:rsidRPr="00AA6460" w:rsidRDefault="00AA6460" w:rsidP="00AA6460">
            <w:pPr>
              <w:suppressAutoHyphens/>
              <w:rPr>
                <w:b/>
                <w:spacing w:val="-3"/>
                <w:sz w:val="20"/>
                <w:szCs w:val="20"/>
              </w:rPr>
            </w:pPr>
            <w:r w:rsidRPr="00AA6460">
              <w:rPr>
                <w:b/>
                <w:spacing w:val="-3"/>
                <w:sz w:val="20"/>
                <w:szCs w:val="20"/>
              </w:rPr>
              <w:t>Self-Insurer Listing</w:t>
            </w:r>
          </w:p>
        </w:tc>
      </w:tr>
      <w:tr w:rsidR="00AA6460" w:rsidRPr="00AA6460" w14:paraId="046D6B5F"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7E86F3" w14:textId="77777777" w:rsidR="00AA6460" w:rsidRPr="00AA6460" w:rsidRDefault="00AA6460" w:rsidP="00AA6460">
            <w:pPr>
              <w:suppressAutoHyphens/>
              <w:jc w:val="center"/>
              <w:rPr>
                <w:b/>
                <w:spacing w:val="-3"/>
                <w:sz w:val="20"/>
                <w:szCs w:val="20"/>
              </w:rPr>
            </w:pPr>
            <w:r w:rsidRPr="00AA6460">
              <w:rPr>
                <w:b/>
                <w:spacing w:val="-3"/>
                <w:sz w:val="20"/>
                <w:szCs w:val="20"/>
              </w:rPr>
              <w:t>49</w:t>
            </w:r>
          </w:p>
        </w:tc>
        <w:tc>
          <w:tcPr>
            <w:tcW w:w="4795" w:type="dxa"/>
            <w:tcBorders>
              <w:top w:val="nil"/>
              <w:left w:val="nil"/>
              <w:bottom w:val="single" w:sz="4" w:space="0" w:color="auto"/>
              <w:right w:val="single" w:sz="4" w:space="0" w:color="auto"/>
            </w:tcBorders>
            <w:shd w:val="clear" w:color="auto" w:fill="auto"/>
            <w:noWrap/>
            <w:vAlign w:val="bottom"/>
            <w:hideMark/>
          </w:tcPr>
          <w:p w14:paraId="570C0D77" w14:textId="77777777" w:rsidR="00AA6460" w:rsidRPr="00AA6460" w:rsidRDefault="00AA6460" w:rsidP="00AA6460">
            <w:pPr>
              <w:suppressAutoHyphens/>
              <w:rPr>
                <w:b/>
                <w:spacing w:val="-3"/>
                <w:sz w:val="20"/>
                <w:szCs w:val="20"/>
              </w:rPr>
            </w:pPr>
            <w:r w:rsidRPr="00AA6460">
              <w:rPr>
                <w:b/>
                <w:spacing w:val="-3"/>
                <w:sz w:val="20"/>
                <w:szCs w:val="20"/>
              </w:rPr>
              <w:t>Self-Insurer Tax Paid/ Owed Summary</w:t>
            </w:r>
          </w:p>
        </w:tc>
      </w:tr>
      <w:tr w:rsidR="00AA6460" w:rsidRPr="00AA6460" w14:paraId="15921CF4"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BCC685" w14:textId="77777777" w:rsidR="00AA6460" w:rsidRPr="00AA6460" w:rsidRDefault="00AA6460" w:rsidP="00AA6460">
            <w:pPr>
              <w:suppressAutoHyphens/>
              <w:jc w:val="center"/>
              <w:rPr>
                <w:b/>
                <w:spacing w:val="-3"/>
                <w:sz w:val="20"/>
                <w:szCs w:val="20"/>
              </w:rPr>
            </w:pPr>
            <w:r w:rsidRPr="00AA6460">
              <w:rPr>
                <w:b/>
                <w:spacing w:val="-3"/>
                <w:sz w:val="20"/>
                <w:szCs w:val="20"/>
              </w:rPr>
              <w:t>50</w:t>
            </w:r>
          </w:p>
        </w:tc>
        <w:tc>
          <w:tcPr>
            <w:tcW w:w="4795" w:type="dxa"/>
            <w:tcBorders>
              <w:top w:val="nil"/>
              <w:left w:val="nil"/>
              <w:bottom w:val="single" w:sz="4" w:space="0" w:color="auto"/>
              <w:right w:val="single" w:sz="4" w:space="0" w:color="auto"/>
            </w:tcBorders>
            <w:shd w:val="clear" w:color="auto" w:fill="auto"/>
            <w:noWrap/>
            <w:vAlign w:val="bottom"/>
            <w:hideMark/>
          </w:tcPr>
          <w:p w14:paraId="0918C033" w14:textId="77777777" w:rsidR="00AA6460" w:rsidRPr="00AA6460" w:rsidRDefault="00AA6460" w:rsidP="00AA6460">
            <w:pPr>
              <w:suppressAutoHyphens/>
              <w:rPr>
                <w:b/>
                <w:spacing w:val="-3"/>
                <w:sz w:val="20"/>
                <w:szCs w:val="20"/>
              </w:rPr>
            </w:pPr>
            <w:r w:rsidRPr="00AA6460">
              <w:rPr>
                <w:b/>
                <w:spacing w:val="-3"/>
                <w:sz w:val="20"/>
                <w:szCs w:val="20"/>
              </w:rPr>
              <w:t>Special Fund Assessment Paid/ Owed Summary</w:t>
            </w:r>
          </w:p>
        </w:tc>
      </w:tr>
      <w:tr w:rsidR="00AA6460" w:rsidRPr="00AA6460" w14:paraId="13482901"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6D6780" w14:textId="77777777" w:rsidR="00AA6460" w:rsidRPr="00AA6460" w:rsidRDefault="00AA6460" w:rsidP="00AA6460">
            <w:pPr>
              <w:suppressAutoHyphens/>
              <w:jc w:val="center"/>
              <w:rPr>
                <w:b/>
                <w:spacing w:val="-3"/>
                <w:sz w:val="20"/>
                <w:szCs w:val="20"/>
              </w:rPr>
            </w:pPr>
            <w:r w:rsidRPr="00AA6460">
              <w:rPr>
                <w:b/>
                <w:spacing w:val="-3"/>
                <w:sz w:val="20"/>
                <w:szCs w:val="20"/>
              </w:rPr>
              <w:t>51</w:t>
            </w:r>
          </w:p>
        </w:tc>
        <w:tc>
          <w:tcPr>
            <w:tcW w:w="4795" w:type="dxa"/>
            <w:tcBorders>
              <w:top w:val="nil"/>
              <w:left w:val="nil"/>
              <w:bottom w:val="single" w:sz="4" w:space="0" w:color="auto"/>
              <w:right w:val="single" w:sz="4" w:space="0" w:color="auto"/>
            </w:tcBorders>
            <w:shd w:val="clear" w:color="auto" w:fill="auto"/>
            <w:noWrap/>
            <w:vAlign w:val="bottom"/>
            <w:hideMark/>
          </w:tcPr>
          <w:p w14:paraId="7D286F70" w14:textId="77777777" w:rsidR="00AA6460" w:rsidRPr="00AA6460" w:rsidRDefault="00AA6460" w:rsidP="00AA6460">
            <w:pPr>
              <w:suppressAutoHyphens/>
              <w:rPr>
                <w:b/>
                <w:spacing w:val="-3"/>
                <w:sz w:val="20"/>
                <w:szCs w:val="20"/>
              </w:rPr>
            </w:pPr>
            <w:r w:rsidRPr="00AA6460">
              <w:rPr>
                <w:b/>
                <w:spacing w:val="-3"/>
                <w:sz w:val="20"/>
                <w:szCs w:val="20"/>
              </w:rPr>
              <w:t>Transcript Tracking</w:t>
            </w:r>
          </w:p>
        </w:tc>
      </w:tr>
      <w:tr w:rsidR="00AA6460" w:rsidRPr="00AA6460" w14:paraId="57038E51"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59D504" w14:textId="77777777" w:rsidR="00AA6460" w:rsidRPr="00AA6460" w:rsidRDefault="00AA6460" w:rsidP="00AA6460">
            <w:pPr>
              <w:suppressAutoHyphens/>
              <w:jc w:val="center"/>
              <w:rPr>
                <w:b/>
                <w:spacing w:val="-3"/>
                <w:sz w:val="20"/>
                <w:szCs w:val="20"/>
              </w:rPr>
            </w:pPr>
            <w:r w:rsidRPr="00AA6460">
              <w:rPr>
                <w:b/>
                <w:spacing w:val="-3"/>
                <w:sz w:val="20"/>
                <w:szCs w:val="20"/>
              </w:rPr>
              <w:t>52</w:t>
            </w:r>
          </w:p>
        </w:tc>
        <w:tc>
          <w:tcPr>
            <w:tcW w:w="4795" w:type="dxa"/>
            <w:tcBorders>
              <w:top w:val="nil"/>
              <w:left w:val="nil"/>
              <w:bottom w:val="single" w:sz="4" w:space="0" w:color="auto"/>
              <w:right w:val="single" w:sz="4" w:space="0" w:color="auto"/>
            </w:tcBorders>
            <w:shd w:val="clear" w:color="auto" w:fill="auto"/>
            <w:noWrap/>
            <w:vAlign w:val="bottom"/>
            <w:hideMark/>
          </w:tcPr>
          <w:p w14:paraId="5B4DE97F" w14:textId="77777777" w:rsidR="00AA6460" w:rsidRPr="00AA6460" w:rsidRDefault="00AA6460" w:rsidP="00AA6460">
            <w:pPr>
              <w:suppressAutoHyphens/>
              <w:rPr>
                <w:b/>
                <w:spacing w:val="-3"/>
                <w:sz w:val="20"/>
                <w:szCs w:val="20"/>
              </w:rPr>
            </w:pPr>
            <w:r w:rsidRPr="00AA6460">
              <w:rPr>
                <w:b/>
                <w:spacing w:val="-3"/>
                <w:sz w:val="20"/>
                <w:szCs w:val="20"/>
              </w:rPr>
              <w:t>TSI Claimant List</w:t>
            </w:r>
          </w:p>
        </w:tc>
      </w:tr>
      <w:tr w:rsidR="00AA6460" w:rsidRPr="00AA6460" w14:paraId="05F6E25C"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77A9D2" w14:textId="77777777" w:rsidR="00AA6460" w:rsidRPr="00AA6460" w:rsidRDefault="00AA6460" w:rsidP="00AA6460">
            <w:pPr>
              <w:suppressAutoHyphens/>
              <w:jc w:val="center"/>
              <w:rPr>
                <w:b/>
                <w:spacing w:val="-3"/>
                <w:sz w:val="20"/>
                <w:szCs w:val="20"/>
              </w:rPr>
            </w:pPr>
            <w:r w:rsidRPr="00AA6460">
              <w:rPr>
                <w:b/>
                <w:spacing w:val="-3"/>
                <w:sz w:val="20"/>
                <w:szCs w:val="20"/>
              </w:rPr>
              <w:t>53</w:t>
            </w:r>
          </w:p>
        </w:tc>
        <w:tc>
          <w:tcPr>
            <w:tcW w:w="4795" w:type="dxa"/>
            <w:tcBorders>
              <w:top w:val="nil"/>
              <w:left w:val="nil"/>
              <w:bottom w:val="single" w:sz="4" w:space="0" w:color="auto"/>
              <w:right w:val="single" w:sz="4" w:space="0" w:color="auto"/>
            </w:tcBorders>
            <w:shd w:val="clear" w:color="auto" w:fill="auto"/>
            <w:noWrap/>
            <w:vAlign w:val="bottom"/>
            <w:hideMark/>
          </w:tcPr>
          <w:p w14:paraId="0FBAA273" w14:textId="77777777" w:rsidR="00AA6460" w:rsidRPr="00AA6460" w:rsidRDefault="00AA6460" w:rsidP="00AA6460">
            <w:pPr>
              <w:suppressAutoHyphens/>
              <w:rPr>
                <w:b/>
                <w:spacing w:val="-3"/>
                <w:sz w:val="20"/>
                <w:szCs w:val="20"/>
              </w:rPr>
            </w:pPr>
            <w:r w:rsidRPr="00AA6460">
              <w:rPr>
                <w:b/>
                <w:spacing w:val="-3"/>
                <w:sz w:val="20"/>
                <w:szCs w:val="20"/>
              </w:rPr>
              <w:t>UR Appeal Petition Dispositions</w:t>
            </w:r>
          </w:p>
        </w:tc>
      </w:tr>
      <w:tr w:rsidR="00AA6460" w:rsidRPr="00AA6460" w14:paraId="7EA9E5CB"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5688F5" w14:textId="77777777" w:rsidR="00AA6460" w:rsidRPr="00AA6460" w:rsidRDefault="00AA6460" w:rsidP="00AA6460">
            <w:pPr>
              <w:suppressAutoHyphens/>
              <w:jc w:val="center"/>
              <w:rPr>
                <w:b/>
                <w:spacing w:val="-3"/>
                <w:sz w:val="20"/>
                <w:szCs w:val="20"/>
              </w:rPr>
            </w:pPr>
            <w:r w:rsidRPr="00AA6460">
              <w:rPr>
                <w:b/>
                <w:spacing w:val="-3"/>
                <w:sz w:val="20"/>
                <w:szCs w:val="20"/>
              </w:rPr>
              <w:t>54</w:t>
            </w:r>
          </w:p>
        </w:tc>
        <w:tc>
          <w:tcPr>
            <w:tcW w:w="4795" w:type="dxa"/>
            <w:tcBorders>
              <w:top w:val="nil"/>
              <w:left w:val="nil"/>
              <w:bottom w:val="single" w:sz="4" w:space="0" w:color="auto"/>
              <w:right w:val="single" w:sz="4" w:space="0" w:color="auto"/>
            </w:tcBorders>
            <w:shd w:val="clear" w:color="auto" w:fill="auto"/>
            <w:noWrap/>
            <w:vAlign w:val="bottom"/>
            <w:hideMark/>
          </w:tcPr>
          <w:p w14:paraId="71D11F47" w14:textId="77777777" w:rsidR="00AA6460" w:rsidRPr="00AA6460" w:rsidRDefault="00AA6460" w:rsidP="00AA6460">
            <w:pPr>
              <w:suppressAutoHyphens/>
              <w:rPr>
                <w:b/>
                <w:spacing w:val="-3"/>
                <w:sz w:val="20"/>
                <w:szCs w:val="20"/>
              </w:rPr>
            </w:pPr>
            <w:r w:rsidRPr="00AA6460">
              <w:rPr>
                <w:b/>
                <w:spacing w:val="-3"/>
                <w:sz w:val="20"/>
                <w:szCs w:val="20"/>
              </w:rPr>
              <w:t>UR Appeal Petition Listing</w:t>
            </w:r>
          </w:p>
        </w:tc>
      </w:tr>
      <w:tr w:rsidR="00AA6460" w:rsidRPr="00AA6460" w14:paraId="1DA73D1A" w14:textId="77777777" w:rsidTr="00AA6460">
        <w:trPr>
          <w:divId w:val="1404793454"/>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E19874" w14:textId="77777777" w:rsidR="00AA6460" w:rsidRPr="00AA6460" w:rsidRDefault="00AA6460" w:rsidP="00AA6460">
            <w:pPr>
              <w:suppressAutoHyphens/>
              <w:jc w:val="center"/>
              <w:rPr>
                <w:b/>
                <w:spacing w:val="-3"/>
                <w:sz w:val="20"/>
                <w:szCs w:val="20"/>
              </w:rPr>
            </w:pPr>
            <w:r w:rsidRPr="00AA6460">
              <w:rPr>
                <w:b/>
                <w:spacing w:val="-3"/>
                <w:sz w:val="20"/>
                <w:szCs w:val="20"/>
              </w:rPr>
              <w:t>55</w:t>
            </w:r>
          </w:p>
        </w:tc>
        <w:tc>
          <w:tcPr>
            <w:tcW w:w="4795" w:type="dxa"/>
            <w:tcBorders>
              <w:top w:val="nil"/>
              <w:left w:val="nil"/>
              <w:bottom w:val="single" w:sz="4" w:space="0" w:color="auto"/>
              <w:right w:val="single" w:sz="4" w:space="0" w:color="auto"/>
            </w:tcBorders>
            <w:shd w:val="clear" w:color="auto" w:fill="auto"/>
            <w:noWrap/>
            <w:vAlign w:val="bottom"/>
            <w:hideMark/>
          </w:tcPr>
          <w:p w14:paraId="27A26FC9" w14:textId="77777777" w:rsidR="00AA6460" w:rsidRPr="00AA6460" w:rsidRDefault="00AA6460" w:rsidP="00AA6460">
            <w:pPr>
              <w:suppressAutoHyphens/>
              <w:rPr>
                <w:b/>
                <w:spacing w:val="-3"/>
                <w:sz w:val="20"/>
                <w:szCs w:val="20"/>
              </w:rPr>
            </w:pPr>
            <w:r w:rsidRPr="00AA6460">
              <w:rPr>
                <w:b/>
                <w:spacing w:val="-3"/>
                <w:sz w:val="20"/>
                <w:szCs w:val="20"/>
              </w:rPr>
              <w:t>UR Appeal Petition Treatments</w:t>
            </w:r>
          </w:p>
        </w:tc>
      </w:tr>
    </w:tbl>
    <w:p w14:paraId="3250B00D" w14:textId="6BD5E20A" w:rsidR="009623BD" w:rsidRDefault="007D4E51" w:rsidP="007D4E51">
      <w:pPr>
        <w:jc w:val="center"/>
      </w:pPr>
      <w:r>
        <w:fldChar w:fldCharType="end"/>
      </w:r>
    </w:p>
    <w:p w14:paraId="5B11423E" w14:textId="06D22A3B" w:rsidR="0014267A" w:rsidRPr="003606D4" w:rsidRDefault="0014267A" w:rsidP="003606D4">
      <w:pPr>
        <w:widowControl/>
        <w:spacing w:after="160"/>
        <w:rPr>
          <w:b/>
        </w:rPr>
        <w:sectPr w:rsidR="0014267A" w:rsidRPr="003606D4">
          <w:headerReference w:type="even" r:id="rId99"/>
          <w:headerReference w:type="default" r:id="rId100"/>
          <w:footerReference w:type="even" r:id="rId101"/>
          <w:footerReference w:type="default" r:id="rId102"/>
          <w:headerReference w:type="first" r:id="rId103"/>
          <w:footerReference w:type="first" r:id="rId104"/>
          <w:pgSz w:w="12240" w:h="15840" w:code="1"/>
          <w:pgMar w:top="720" w:right="720" w:bottom="720" w:left="720" w:header="720" w:footer="720" w:gutter="0"/>
          <w:cols w:space="720"/>
          <w:noEndnote/>
          <w:titlePg/>
          <w:docGrid w:linePitch="326"/>
        </w:sectPr>
      </w:pPr>
    </w:p>
    <w:p w14:paraId="3DB8DC59" w14:textId="11016D9B" w:rsidR="00273268" w:rsidRDefault="00ED0221" w:rsidP="00763931">
      <w:pPr>
        <w:pStyle w:val="Heading2"/>
      </w:pPr>
      <w:bookmarkStart w:id="378" w:name="_8.10_Attachment_10"/>
      <w:bookmarkStart w:id="379" w:name="_Hlk183114781"/>
      <w:bookmarkStart w:id="380" w:name="_Toc184978014"/>
      <w:bookmarkEnd w:id="378"/>
      <w:r>
        <w:t>13.03 Appendix 4</w:t>
      </w:r>
      <w:r w:rsidR="003606D4">
        <w:t>: DIA Project Technical Requirements</w:t>
      </w:r>
      <w:bookmarkEnd w:id="379"/>
      <w:bookmarkEnd w:id="380"/>
    </w:p>
    <w:p w14:paraId="46A8E3FB" w14:textId="77777777" w:rsidR="007D4E51" w:rsidRDefault="007D4E51" w:rsidP="007D4E51">
      <w:pPr>
        <w:sectPr w:rsidR="007D4E51" w:rsidSect="00C473AD">
          <w:footerReference w:type="default" r:id="rId105"/>
          <w:pgSz w:w="12240" w:h="15840" w:code="1"/>
          <w:pgMar w:top="1440" w:right="1440" w:bottom="1440" w:left="1440" w:header="720" w:footer="720" w:gutter="0"/>
          <w:cols w:space="720"/>
          <w:titlePg/>
          <w:docGrid w:linePitch="360"/>
        </w:sectPr>
      </w:pPr>
    </w:p>
    <w:p w14:paraId="1E3E6C0D" w14:textId="77777777" w:rsidR="007D4E51" w:rsidRDefault="007D4E51" w:rsidP="007D4E51"/>
    <w:tbl>
      <w:tblPr>
        <w:tblW w:w="28573" w:type="dxa"/>
        <w:tblLayout w:type="fixed"/>
        <w:tblLook w:val="04A0" w:firstRow="1" w:lastRow="0" w:firstColumn="1" w:lastColumn="0" w:noHBand="0" w:noVBand="1"/>
      </w:tblPr>
      <w:tblGrid>
        <w:gridCol w:w="2382"/>
        <w:gridCol w:w="95"/>
        <w:gridCol w:w="403"/>
        <w:gridCol w:w="243"/>
        <w:gridCol w:w="98"/>
        <w:gridCol w:w="403"/>
        <w:gridCol w:w="993"/>
        <w:gridCol w:w="96"/>
        <w:gridCol w:w="403"/>
        <w:gridCol w:w="8308"/>
        <w:gridCol w:w="94"/>
        <w:gridCol w:w="403"/>
        <w:gridCol w:w="8310"/>
        <w:gridCol w:w="403"/>
        <w:gridCol w:w="428"/>
        <w:gridCol w:w="403"/>
        <w:gridCol w:w="428"/>
        <w:gridCol w:w="403"/>
        <w:gridCol w:w="428"/>
        <w:gridCol w:w="403"/>
        <w:gridCol w:w="428"/>
        <w:gridCol w:w="403"/>
        <w:gridCol w:w="428"/>
        <w:gridCol w:w="403"/>
        <w:gridCol w:w="428"/>
        <w:gridCol w:w="403"/>
        <w:gridCol w:w="430"/>
        <w:gridCol w:w="120"/>
        <w:gridCol w:w="403"/>
      </w:tblGrid>
      <w:tr w:rsidR="007D4E51" w:rsidRPr="007D4E51" w14:paraId="053D2CC7" w14:textId="77777777" w:rsidTr="007D4E51">
        <w:trPr>
          <w:gridAfter w:val="1"/>
          <w:wAfter w:w="403" w:type="dxa"/>
          <w:trHeight w:val="280"/>
        </w:trPr>
        <w:tc>
          <w:tcPr>
            <w:tcW w:w="2477" w:type="dxa"/>
            <w:gridSpan w:val="2"/>
            <w:tcBorders>
              <w:top w:val="nil"/>
              <w:left w:val="nil"/>
              <w:bottom w:val="nil"/>
              <w:right w:val="nil"/>
            </w:tcBorders>
            <w:shd w:val="clear" w:color="auto" w:fill="auto"/>
            <w:noWrap/>
            <w:vAlign w:val="bottom"/>
            <w:hideMark/>
          </w:tcPr>
          <w:p w14:paraId="7E7F0932" w14:textId="77777777" w:rsidR="007D4E51" w:rsidRPr="007D4E51" w:rsidRDefault="007D4E51" w:rsidP="007D4E51">
            <w:pPr>
              <w:widowControl/>
              <w:spacing w:line="240" w:lineRule="auto"/>
              <w:rPr>
                <w:rFonts w:ascii="Times New Roman" w:eastAsia="Times New Roman" w:hAnsi="Times New Roman" w:cs="Times New Roman"/>
                <w:sz w:val="24"/>
                <w:szCs w:val="24"/>
              </w:rPr>
            </w:pPr>
          </w:p>
        </w:tc>
        <w:tc>
          <w:tcPr>
            <w:tcW w:w="744" w:type="dxa"/>
            <w:gridSpan w:val="3"/>
            <w:tcBorders>
              <w:top w:val="nil"/>
              <w:left w:val="nil"/>
              <w:bottom w:val="nil"/>
              <w:right w:val="nil"/>
            </w:tcBorders>
            <w:shd w:val="clear" w:color="auto" w:fill="auto"/>
            <w:noWrap/>
            <w:vAlign w:val="bottom"/>
            <w:hideMark/>
          </w:tcPr>
          <w:p w14:paraId="6A90B773" w14:textId="77777777" w:rsidR="007D4E51" w:rsidRPr="007D4E51" w:rsidRDefault="007D4E51" w:rsidP="007D4E51">
            <w:pPr>
              <w:widowControl/>
              <w:spacing w:line="240" w:lineRule="auto"/>
              <w:rPr>
                <w:rFonts w:ascii="Times New Roman" w:eastAsia="Times New Roman" w:hAnsi="Times New Roman" w:cs="Times New Roman"/>
                <w:sz w:val="20"/>
                <w:szCs w:val="20"/>
              </w:rPr>
            </w:pPr>
          </w:p>
        </w:tc>
        <w:tc>
          <w:tcPr>
            <w:tcW w:w="1492" w:type="dxa"/>
            <w:gridSpan w:val="3"/>
            <w:tcBorders>
              <w:top w:val="nil"/>
              <w:left w:val="nil"/>
              <w:bottom w:val="nil"/>
              <w:right w:val="nil"/>
            </w:tcBorders>
            <w:shd w:val="clear" w:color="auto" w:fill="auto"/>
            <w:noWrap/>
            <w:hideMark/>
          </w:tcPr>
          <w:p w14:paraId="4CDAB362" w14:textId="77777777" w:rsidR="007D4E51" w:rsidRPr="007D4E51" w:rsidRDefault="007D4E51" w:rsidP="007D4E51">
            <w:pPr>
              <w:widowControl/>
              <w:spacing w:line="240" w:lineRule="auto"/>
              <w:rPr>
                <w:rFonts w:ascii="Times New Roman" w:eastAsia="Times New Roman" w:hAnsi="Times New Roman" w:cs="Times New Roman"/>
                <w:sz w:val="20"/>
                <w:szCs w:val="20"/>
              </w:rPr>
            </w:pPr>
          </w:p>
        </w:tc>
        <w:tc>
          <w:tcPr>
            <w:tcW w:w="8805" w:type="dxa"/>
            <w:gridSpan w:val="3"/>
            <w:tcBorders>
              <w:top w:val="nil"/>
              <w:left w:val="nil"/>
              <w:bottom w:val="nil"/>
              <w:right w:val="nil"/>
            </w:tcBorders>
            <w:shd w:val="clear" w:color="auto" w:fill="auto"/>
            <w:noWrap/>
            <w:hideMark/>
          </w:tcPr>
          <w:p w14:paraId="7D20930F" w14:textId="77777777" w:rsidR="007D4E51" w:rsidRPr="007D4E51" w:rsidRDefault="007D4E51" w:rsidP="007D4E51">
            <w:pPr>
              <w:widowControl/>
              <w:spacing w:line="240" w:lineRule="auto"/>
              <w:rPr>
                <w:rFonts w:ascii="Times New Roman" w:eastAsia="Times New Roman" w:hAnsi="Times New Roman" w:cs="Times New Roman"/>
                <w:sz w:val="20"/>
                <w:szCs w:val="20"/>
              </w:rPr>
            </w:pPr>
          </w:p>
        </w:tc>
        <w:tc>
          <w:tcPr>
            <w:tcW w:w="8713" w:type="dxa"/>
            <w:gridSpan w:val="2"/>
            <w:tcBorders>
              <w:top w:val="nil"/>
              <w:left w:val="nil"/>
              <w:bottom w:val="nil"/>
              <w:right w:val="nil"/>
            </w:tcBorders>
            <w:shd w:val="clear" w:color="auto" w:fill="auto"/>
            <w:noWrap/>
            <w:vAlign w:val="bottom"/>
            <w:hideMark/>
          </w:tcPr>
          <w:p w14:paraId="65B6AC32" w14:textId="77777777" w:rsidR="007D4E51" w:rsidRPr="007D4E51" w:rsidRDefault="007D4E51" w:rsidP="007D4E51">
            <w:pPr>
              <w:widowControl/>
              <w:spacing w:line="240" w:lineRule="auto"/>
              <w:rPr>
                <w:rFonts w:ascii="Times New Roman" w:eastAsia="Times New Roman" w:hAnsi="Times New Roman" w:cs="Times New Roman"/>
                <w:sz w:val="20"/>
                <w:szCs w:val="20"/>
              </w:rPr>
            </w:pPr>
          </w:p>
        </w:tc>
        <w:tc>
          <w:tcPr>
            <w:tcW w:w="5939" w:type="dxa"/>
            <w:gridSpan w:val="15"/>
            <w:tcBorders>
              <w:top w:val="nil"/>
              <w:left w:val="nil"/>
              <w:bottom w:val="nil"/>
              <w:right w:val="nil"/>
            </w:tcBorders>
            <w:shd w:val="clear" w:color="000000" w:fill="305496"/>
            <w:noWrap/>
            <w:vAlign w:val="bottom"/>
            <w:hideMark/>
          </w:tcPr>
          <w:p w14:paraId="2BF8DCD9" w14:textId="77777777" w:rsidR="007D4E51" w:rsidRPr="007D4E51" w:rsidRDefault="007D4E51" w:rsidP="007D4E51">
            <w:pPr>
              <w:widowControl/>
              <w:spacing w:line="240" w:lineRule="auto"/>
              <w:jc w:val="center"/>
              <w:rPr>
                <w:rFonts w:eastAsia="Times New Roman" w:cs="Arial"/>
                <w:b/>
                <w:bCs/>
                <w:color w:val="FFFFFF"/>
              </w:rPr>
            </w:pPr>
            <w:r w:rsidRPr="007D4E51">
              <w:rPr>
                <w:rFonts w:eastAsia="Times New Roman" w:cs="Arial"/>
                <w:b/>
                <w:bCs/>
                <w:color w:val="FFFFFF"/>
              </w:rPr>
              <w:t>Ability to Meet Requirement</w:t>
            </w:r>
          </w:p>
        </w:tc>
      </w:tr>
      <w:tr w:rsidR="007D4E51" w:rsidRPr="007D4E51" w14:paraId="3446C0DF" w14:textId="77777777" w:rsidTr="007D4E51">
        <w:trPr>
          <w:trHeight w:val="2090"/>
        </w:trPr>
        <w:tc>
          <w:tcPr>
            <w:tcW w:w="2880" w:type="dxa"/>
            <w:gridSpan w:val="3"/>
            <w:tcBorders>
              <w:top w:val="nil"/>
              <w:left w:val="nil"/>
              <w:bottom w:val="nil"/>
              <w:right w:val="nil"/>
            </w:tcBorders>
            <w:shd w:val="clear" w:color="000000" w:fill="305496"/>
            <w:noWrap/>
            <w:hideMark/>
          </w:tcPr>
          <w:p w14:paraId="16EB8DC3" w14:textId="77777777" w:rsidR="007D4E51" w:rsidRPr="007D4E51" w:rsidRDefault="007D4E51" w:rsidP="007D4E51">
            <w:pPr>
              <w:widowControl/>
              <w:spacing w:line="240" w:lineRule="auto"/>
              <w:rPr>
                <w:rFonts w:eastAsia="Times New Roman" w:cs="Arial"/>
                <w:b/>
                <w:bCs/>
                <w:color w:val="FFFFFF"/>
                <w:sz w:val="36"/>
                <w:szCs w:val="36"/>
              </w:rPr>
            </w:pPr>
            <w:r w:rsidRPr="007D4E51">
              <w:rPr>
                <w:rFonts w:eastAsia="Times New Roman" w:cs="Arial"/>
                <w:b/>
                <w:bCs/>
                <w:color w:val="FFFFFF"/>
                <w:sz w:val="36"/>
                <w:szCs w:val="36"/>
              </w:rPr>
              <w:t>Technical Requirements</w:t>
            </w:r>
          </w:p>
        </w:tc>
        <w:tc>
          <w:tcPr>
            <w:tcW w:w="744" w:type="dxa"/>
            <w:gridSpan w:val="3"/>
            <w:tcBorders>
              <w:top w:val="nil"/>
              <w:left w:val="nil"/>
              <w:bottom w:val="nil"/>
              <w:right w:val="nil"/>
            </w:tcBorders>
            <w:shd w:val="clear" w:color="000000" w:fill="305496"/>
            <w:noWrap/>
            <w:vAlign w:val="bottom"/>
            <w:hideMark/>
          </w:tcPr>
          <w:p w14:paraId="65AA1F8B"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492" w:type="dxa"/>
            <w:gridSpan w:val="3"/>
            <w:tcBorders>
              <w:top w:val="nil"/>
              <w:left w:val="nil"/>
              <w:bottom w:val="nil"/>
              <w:right w:val="nil"/>
            </w:tcBorders>
            <w:shd w:val="clear" w:color="000000" w:fill="305496"/>
            <w:noWrap/>
            <w:hideMark/>
          </w:tcPr>
          <w:p w14:paraId="4A89100E"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8805" w:type="dxa"/>
            <w:gridSpan w:val="3"/>
            <w:tcBorders>
              <w:top w:val="nil"/>
              <w:left w:val="nil"/>
              <w:bottom w:val="nil"/>
              <w:right w:val="nil"/>
            </w:tcBorders>
            <w:shd w:val="clear" w:color="000000" w:fill="305496"/>
            <w:noWrap/>
            <w:vAlign w:val="bottom"/>
            <w:hideMark/>
          </w:tcPr>
          <w:p w14:paraId="0739CCE5"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Requirement Description</w:t>
            </w:r>
          </w:p>
        </w:tc>
        <w:tc>
          <w:tcPr>
            <w:tcW w:w="8713" w:type="dxa"/>
            <w:gridSpan w:val="2"/>
            <w:tcBorders>
              <w:top w:val="nil"/>
              <w:left w:val="nil"/>
              <w:bottom w:val="nil"/>
              <w:right w:val="nil"/>
            </w:tcBorders>
            <w:shd w:val="clear" w:color="000000" w:fill="305496"/>
            <w:noWrap/>
            <w:vAlign w:val="bottom"/>
          </w:tcPr>
          <w:p w14:paraId="4F761E92" w14:textId="4023BC42" w:rsidR="007D4E51" w:rsidRPr="007D4E51" w:rsidRDefault="007D4E51" w:rsidP="007D4E51">
            <w:pPr>
              <w:widowControl/>
              <w:spacing w:line="240" w:lineRule="auto"/>
              <w:rPr>
                <w:rFonts w:eastAsia="Times New Roman" w:cs="Arial"/>
                <w:b/>
                <w:bCs/>
                <w:color w:val="FFFFFF"/>
              </w:rPr>
            </w:pPr>
          </w:p>
        </w:tc>
        <w:tc>
          <w:tcPr>
            <w:tcW w:w="831" w:type="dxa"/>
            <w:gridSpan w:val="2"/>
            <w:tcBorders>
              <w:top w:val="nil"/>
              <w:left w:val="nil"/>
              <w:bottom w:val="nil"/>
              <w:right w:val="nil"/>
            </w:tcBorders>
            <w:shd w:val="clear" w:color="000000" w:fill="305496"/>
            <w:noWrap/>
            <w:textDirection w:val="btLr"/>
            <w:vAlign w:val="center"/>
            <w:hideMark/>
          </w:tcPr>
          <w:p w14:paraId="017F956B" w14:textId="77777777" w:rsidR="007D4E51" w:rsidRPr="007D4E51" w:rsidRDefault="007D4E51" w:rsidP="007D4E51">
            <w:pPr>
              <w:widowControl/>
              <w:spacing w:line="240" w:lineRule="auto"/>
              <w:jc w:val="center"/>
              <w:rPr>
                <w:rFonts w:eastAsia="Times New Roman" w:cs="Arial"/>
                <w:b/>
                <w:bCs/>
                <w:color w:val="FFFFFF"/>
              </w:rPr>
            </w:pPr>
            <w:r w:rsidRPr="007D4E51">
              <w:rPr>
                <w:rFonts w:eastAsia="Times New Roman" w:cs="Arial"/>
                <w:b/>
                <w:bCs/>
                <w:color w:val="FFFFFF"/>
              </w:rPr>
              <w:t>As Delivered</w:t>
            </w:r>
          </w:p>
        </w:tc>
        <w:tc>
          <w:tcPr>
            <w:tcW w:w="831" w:type="dxa"/>
            <w:gridSpan w:val="2"/>
            <w:tcBorders>
              <w:top w:val="nil"/>
              <w:left w:val="nil"/>
              <w:bottom w:val="nil"/>
              <w:right w:val="nil"/>
            </w:tcBorders>
            <w:shd w:val="clear" w:color="000000" w:fill="305496"/>
            <w:noWrap/>
            <w:textDirection w:val="btLr"/>
            <w:vAlign w:val="center"/>
            <w:hideMark/>
          </w:tcPr>
          <w:p w14:paraId="1693DD33" w14:textId="77777777" w:rsidR="007D4E51" w:rsidRPr="007D4E51" w:rsidRDefault="007D4E51" w:rsidP="007D4E51">
            <w:pPr>
              <w:widowControl/>
              <w:spacing w:line="240" w:lineRule="auto"/>
              <w:jc w:val="center"/>
              <w:rPr>
                <w:rFonts w:eastAsia="Times New Roman" w:cs="Arial"/>
                <w:b/>
                <w:bCs/>
                <w:color w:val="FFFFFF"/>
              </w:rPr>
            </w:pPr>
            <w:r w:rsidRPr="007D4E51">
              <w:rPr>
                <w:rFonts w:eastAsia="Times New Roman" w:cs="Arial"/>
                <w:b/>
                <w:bCs/>
                <w:color w:val="FFFFFF"/>
              </w:rPr>
              <w:t>Configurable</w:t>
            </w:r>
          </w:p>
        </w:tc>
        <w:tc>
          <w:tcPr>
            <w:tcW w:w="831" w:type="dxa"/>
            <w:gridSpan w:val="2"/>
            <w:tcBorders>
              <w:top w:val="nil"/>
              <w:left w:val="nil"/>
              <w:bottom w:val="nil"/>
              <w:right w:val="nil"/>
            </w:tcBorders>
            <w:shd w:val="clear" w:color="000000" w:fill="305496"/>
            <w:noWrap/>
            <w:textDirection w:val="btLr"/>
            <w:vAlign w:val="center"/>
            <w:hideMark/>
          </w:tcPr>
          <w:p w14:paraId="4199B144" w14:textId="77777777" w:rsidR="007D4E51" w:rsidRPr="007D4E51" w:rsidRDefault="007D4E51" w:rsidP="007D4E51">
            <w:pPr>
              <w:widowControl/>
              <w:spacing w:line="240" w:lineRule="auto"/>
              <w:jc w:val="center"/>
              <w:rPr>
                <w:rFonts w:eastAsia="Times New Roman" w:cs="Arial"/>
                <w:b/>
                <w:bCs/>
                <w:color w:val="FFFFFF"/>
              </w:rPr>
            </w:pPr>
            <w:r w:rsidRPr="007D4E51">
              <w:rPr>
                <w:rFonts w:eastAsia="Times New Roman" w:cs="Arial"/>
                <w:b/>
                <w:bCs/>
                <w:color w:val="FFFFFF"/>
              </w:rPr>
              <w:t>w/ Third Party</w:t>
            </w:r>
          </w:p>
        </w:tc>
        <w:tc>
          <w:tcPr>
            <w:tcW w:w="831" w:type="dxa"/>
            <w:gridSpan w:val="2"/>
            <w:tcBorders>
              <w:top w:val="nil"/>
              <w:left w:val="nil"/>
              <w:bottom w:val="nil"/>
              <w:right w:val="nil"/>
            </w:tcBorders>
            <w:shd w:val="clear" w:color="000000" w:fill="305496"/>
            <w:noWrap/>
            <w:textDirection w:val="btLr"/>
            <w:vAlign w:val="center"/>
            <w:hideMark/>
          </w:tcPr>
          <w:p w14:paraId="40324479" w14:textId="77777777" w:rsidR="007D4E51" w:rsidRPr="007D4E51" w:rsidRDefault="007D4E51" w:rsidP="007D4E51">
            <w:pPr>
              <w:widowControl/>
              <w:spacing w:line="240" w:lineRule="auto"/>
              <w:jc w:val="center"/>
              <w:rPr>
                <w:rFonts w:eastAsia="Times New Roman" w:cs="Arial"/>
                <w:b/>
                <w:bCs/>
                <w:color w:val="FFFFFF"/>
              </w:rPr>
            </w:pPr>
            <w:r w:rsidRPr="007D4E51">
              <w:rPr>
                <w:rFonts w:eastAsia="Times New Roman" w:cs="Arial"/>
                <w:b/>
                <w:bCs/>
                <w:color w:val="FFFFFF"/>
              </w:rPr>
              <w:t>w/ Customization</w:t>
            </w:r>
          </w:p>
        </w:tc>
        <w:tc>
          <w:tcPr>
            <w:tcW w:w="831" w:type="dxa"/>
            <w:gridSpan w:val="2"/>
            <w:tcBorders>
              <w:top w:val="nil"/>
              <w:left w:val="nil"/>
              <w:bottom w:val="nil"/>
              <w:right w:val="nil"/>
            </w:tcBorders>
            <w:shd w:val="clear" w:color="000000" w:fill="305496"/>
            <w:noWrap/>
            <w:textDirection w:val="btLr"/>
            <w:vAlign w:val="center"/>
            <w:hideMark/>
          </w:tcPr>
          <w:p w14:paraId="6379B21E" w14:textId="77777777" w:rsidR="007D4E51" w:rsidRPr="007D4E51" w:rsidRDefault="007D4E51" w:rsidP="007D4E51">
            <w:pPr>
              <w:widowControl/>
              <w:spacing w:line="240" w:lineRule="auto"/>
              <w:jc w:val="center"/>
              <w:rPr>
                <w:rFonts w:eastAsia="Times New Roman" w:cs="Arial"/>
                <w:b/>
                <w:bCs/>
                <w:color w:val="FFFFFF"/>
              </w:rPr>
            </w:pPr>
            <w:r w:rsidRPr="007D4E51">
              <w:rPr>
                <w:rFonts w:eastAsia="Times New Roman" w:cs="Arial"/>
                <w:b/>
                <w:bCs/>
                <w:color w:val="FFFFFF"/>
              </w:rPr>
              <w:t>Only Partially Meets</w:t>
            </w:r>
          </w:p>
        </w:tc>
        <w:tc>
          <w:tcPr>
            <w:tcW w:w="831" w:type="dxa"/>
            <w:gridSpan w:val="2"/>
            <w:tcBorders>
              <w:top w:val="nil"/>
              <w:left w:val="nil"/>
              <w:bottom w:val="nil"/>
              <w:right w:val="nil"/>
            </w:tcBorders>
            <w:shd w:val="clear" w:color="000000" w:fill="305496"/>
            <w:noWrap/>
            <w:textDirection w:val="btLr"/>
            <w:vAlign w:val="center"/>
            <w:hideMark/>
          </w:tcPr>
          <w:p w14:paraId="4EB312C6" w14:textId="77777777" w:rsidR="007D4E51" w:rsidRPr="007D4E51" w:rsidRDefault="007D4E51" w:rsidP="007D4E51">
            <w:pPr>
              <w:widowControl/>
              <w:spacing w:line="240" w:lineRule="auto"/>
              <w:jc w:val="center"/>
              <w:rPr>
                <w:rFonts w:eastAsia="Times New Roman" w:cs="Arial"/>
                <w:b/>
                <w:bCs/>
                <w:color w:val="FFFFFF"/>
              </w:rPr>
            </w:pPr>
            <w:r w:rsidRPr="007D4E51">
              <w:rPr>
                <w:rFonts w:eastAsia="Times New Roman" w:cs="Arial"/>
                <w:b/>
                <w:bCs/>
                <w:color w:val="FFFFFF"/>
              </w:rPr>
              <w:t>Not Available</w:t>
            </w:r>
          </w:p>
        </w:tc>
        <w:tc>
          <w:tcPr>
            <w:tcW w:w="953" w:type="dxa"/>
            <w:gridSpan w:val="3"/>
            <w:tcBorders>
              <w:top w:val="nil"/>
              <w:left w:val="nil"/>
              <w:bottom w:val="nil"/>
              <w:right w:val="nil"/>
            </w:tcBorders>
            <w:shd w:val="clear" w:color="000000" w:fill="305496"/>
            <w:noWrap/>
            <w:textDirection w:val="btLr"/>
            <w:vAlign w:val="center"/>
            <w:hideMark/>
          </w:tcPr>
          <w:p w14:paraId="46E402A8" w14:textId="77777777" w:rsidR="007D4E51" w:rsidRPr="007D4E51" w:rsidRDefault="007D4E51" w:rsidP="007D4E51">
            <w:pPr>
              <w:widowControl/>
              <w:spacing w:line="240" w:lineRule="auto"/>
              <w:jc w:val="center"/>
              <w:rPr>
                <w:rFonts w:eastAsia="Times New Roman" w:cs="Arial"/>
                <w:b/>
                <w:bCs/>
                <w:color w:val="FFFFFF"/>
              </w:rPr>
            </w:pPr>
            <w:r w:rsidRPr="007D4E51">
              <w:rPr>
                <w:rFonts w:eastAsia="Times New Roman" w:cs="Arial"/>
                <w:b/>
                <w:bCs/>
                <w:color w:val="FFFFFF"/>
              </w:rPr>
              <w:t>Specify</w:t>
            </w:r>
          </w:p>
        </w:tc>
      </w:tr>
      <w:tr w:rsidR="007D4E51" w:rsidRPr="007D4E51" w14:paraId="0E0A37F5" w14:textId="77777777" w:rsidTr="007D4E51">
        <w:trPr>
          <w:gridAfter w:val="2"/>
          <w:wAfter w:w="523" w:type="dxa"/>
          <w:trHeight w:val="290"/>
        </w:trPr>
        <w:tc>
          <w:tcPr>
            <w:tcW w:w="2382" w:type="dxa"/>
            <w:tcBorders>
              <w:top w:val="nil"/>
              <w:left w:val="nil"/>
              <w:bottom w:val="nil"/>
              <w:right w:val="nil"/>
            </w:tcBorders>
            <w:shd w:val="clear" w:color="000000" w:fill="D9D9D9"/>
            <w:noWrap/>
            <w:vAlign w:val="bottom"/>
            <w:hideMark/>
          </w:tcPr>
          <w:p w14:paraId="1961FCB0" w14:textId="77777777" w:rsidR="007D4E51" w:rsidRPr="007D4E51" w:rsidRDefault="007D4E51" w:rsidP="007D4E51">
            <w:pPr>
              <w:widowControl/>
              <w:spacing w:line="240" w:lineRule="auto"/>
              <w:rPr>
                <w:rFonts w:eastAsia="Times New Roman" w:cs="Arial"/>
                <w:b/>
                <w:bCs/>
                <w:color w:val="000000"/>
                <w:sz w:val="18"/>
                <w:szCs w:val="18"/>
              </w:rPr>
            </w:pPr>
            <w:r w:rsidRPr="007D4E51">
              <w:rPr>
                <w:rFonts w:eastAsia="Times New Roman" w:cs="Arial"/>
                <w:b/>
                <w:bCs/>
                <w:color w:val="000000"/>
                <w:sz w:val="18"/>
                <w:szCs w:val="18"/>
              </w:rPr>
              <w:t>Shared Tech. Requirements</w:t>
            </w:r>
          </w:p>
        </w:tc>
        <w:tc>
          <w:tcPr>
            <w:tcW w:w="25668" w:type="dxa"/>
            <w:gridSpan w:val="26"/>
            <w:tcBorders>
              <w:top w:val="nil"/>
              <w:left w:val="nil"/>
              <w:bottom w:val="nil"/>
              <w:right w:val="nil"/>
            </w:tcBorders>
            <w:shd w:val="clear" w:color="000000" w:fill="8EA9DB"/>
            <w:noWrap/>
            <w:vAlign w:val="bottom"/>
            <w:hideMark/>
          </w:tcPr>
          <w:p w14:paraId="5F279EF6" w14:textId="77777777" w:rsidR="007D4E51" w:rsidRPr="007D4E51" w:rsidRDefault="007D4E51" w:rsidP="007D4E51">
            <w:pPr>
              <w:widowControl/>
              <w:spacing w:line="240" w:lineRule="auto"/>
              <w:jc w:val="center"/>
              <w:rPr>
                <w:rFonts w:eastAsia="Times New Roman" w:cs="Arial"/>
                <w:b/>
                <w:bCs/>
                <w:color w:val="FFFFFF"/>
                <w:sz w:val="18"/>
                <w:szCs w:val="18"/>
              </w:rPr>
            </w:pPr>
            <w:r w:rsidRPr="007D4E51">
              <w:rPr>
                <w:rFonts w:eastAsia="Times New Roman" w:cs="Arial"/>
                <w:b/>
                <w:bCs/>
                <w:color w:val="FFFFFF"/>
                <w:sz w:val="18"/>
                <w:szCs w:val="18"/>
              </w:rPr>
              <w:t>IT Requirements</w:t>
            </w:r>
          </w:p>
        </w:tc>
      </w:tr>
      <w:tr w:rsidR="007D4E51" w:rsidRPr="007D4E51" w14:paraId="1FC2D0C7" w14:textId="77777777" w:rsidTr="007D4E51">
        <w:trPr>
          <w:gridAfter w:val="2"/>
          <w:wAfter w:w="523" w:type="dxa"/>
          <w:trHeight w:val="290"/>
        </w:trPr>
        <w:tc>
          <w:tcPr>
            <w:tcW w:w="2382" w:type="dxa"/>
            <w:tcBorders>
              <w:top w:val="single" w:sz="8" w:space="0" w:color="auto"/>
              <w:left w:val="single" w:sz="8" w:space="0" w:color="auto"/>
              <w:bottom w:val="single" w:sz="4" w:space="0" w:color="auto"/>
              <w:right w:val="single" w:sz="4" w:space="0" w:color="auto"/>
            </w:tcBorders>
            <w:shd w:val="clear" w:color="000000" w:fill="B4C6E7"/>
            <w:noWrap/>
            <w:vAlign w:val="bottom"/>
            <w:hideMark/>
          </w:tcPr>
          <w:p w14:paraId="39117DC2"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single" w:sz="8" w:space="0" w:color="auto"/>
              <w:left w:val="nil"/>
              <w:bottom w:val="single" w:sz="4" w:space="0" w:color="auto"/>
              <w:right w:val="single" w:sz="4" w:space="0" w:color="auto"/>
            </w:tcBorders>
            <w:shd w:val="clear" w:color="000000" w:fill="B4C6E7"/>
            <w:noWrap/>
            <w:vAlign w:val="bottom"/>
            <w:hideMark/>
          </w:tcPr>
          <w:p w14:paraId="6F124774"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1.1</w:t>
            </w:r>
          </w:p>
        </w:tc>
        <w:tc>
          <w:tcPr>
            <w:tcW w:w="24927" w:type="dxa"/>
            <w:gridSpan w:val="23"/>
            <w:tcBorders>
              <w:top w:val="single" w:sz="8" w:space="0" w:color="auto"/>
              <w:left w:val="nil"/>
              <w:bottom w:val="nil"/>
              <w:right w:val="single" w:sz="8" w:space="0" w:color="000000"/>
            </w:tcBorders>
            <w:shd w:val="clear" w:color="000000" w:fill="B4C6E7"/>
            <w:noWrap/>
            <w:vAlign w:val="bottom"/>
            <w:hideMark/>
          </w:tcPr>
          <w:p w14:paraId="2B4C0E06" w14:textId="77777777" w:rsidR="007D4E51" w:rsidRPr="007D4E51" w:rsidRDefault="007D4E51" w:rsidP="007D4E51">
            <w:pPr>
              <w:widowControl/>
              <w:spacing w:line="240" w:lineRule="auto"/>
              <w:rPr>
                <w:rFonts w:eastAsia="Times New Roman" w:cs="Arial"/>
                <w:b/>
                <w:bCs/>
                <w:color w:val="FFFFFF"/>
                <w:sz w:val="18"/>
                <w:szCs w:val="18"/>
              </w:rPr>
            </w:pPr>
            <w:r w:rsidRPr="007D4E51">
              <w:rPr>
                <w:rFonts w:eastAsia="Times New Roman" w:cs="Arial"/>
                <w:b/>
                <w:bCs/>
                <w:color w:val="FFFFFF"/>
                <w:sz w:val="18"/>
                <w:szCs w:val="18"/>
              </w:rPr>
              <w:t>Security and Data Handling</w:t>
            </w:r>
          </w:p>
        </w:tc>
      </w:tr>
      <w:tr w:rsidR="007D4E51" w:rsidRPr="007D4E51" w14:paraId="3C1F93D4"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FD0188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D4A537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single" w:sz="4" w:space="0" w:color="auto"/>
              <w:left w:val="nil"/>
              <w:bottom w:val="single" w:sz="4" w:space="0" w:color="auto"/>
              <w:right w:val="single" w:sz="4" w:space="0" w:color="auto"/>
            </w:tcBorders>
            <w:shd w:val="clear" w:color="auto" w:fill="auto"/>
            <w:noWrap/>
            <w:hideMark/>
          </w:tcPr>
          <w:p w14:paraId="6770638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w:t>
            </w:r>
          </w:p>
        </w:tc>
        <w:tc>
          <w:tcPr>
            <w:tcW w:w="8807" w:type="dxa"/>
            <w:gridSpan w:val="3"/>
            <w:tcBorders>
              <w:top w:val="single" w:sz="4" w:space="0" w:color="auto"/>
              <w:left w:val="nil"/>
              <w:bottom w:val="single" w:sz="4" w:space="0" w:color="auto"/>
              <w:right w:val="single" w:sz="4" w:space="0" w:color="auto"/>
            </w:tcBorders>
            <w:shd w:val="clear" w:color="auto" w:fill="auto"/>
            <w:hideMark/>
          </w:tcPr>
          <w:p w14:paraId="5DA627F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description of managed hosting infrastructure (e.g. hardware, operating systems, network, communications, connectivity, backup, fail-over, disaster recovery components, etc.)</w:t>
            </w:r>
          </w:p>
        </w:tc>
        <w:tc>
          <w:tcPr>
            <w:tcW w:w="8807" w:type="dxa"/>
            <w:gridSpan w:val="3"/>
            <w:tcBorders>
              <w:left w:val="single" w:sz="4" w:space="0" w:color="auto"/>
            </w:tcBorders>
            <w:shd w:val="clear" w:color="auto" w:fill="auto"/>
            <w:noWrap/>
            <w:vAlign w:val="bottom"/>
            <w:hideMark/>
          </w:tcPr>
          <w:p w14:paraId="4A57782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AA73E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2DFE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7DBFB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30E3D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A17B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0A14D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single" w:sz="4" w:space="0" w:color="auto"/>
              <w:left w:val="nil"/>
              <w:bottom w:val="single" w:sz="4" w:space="0" w:color="auto"/>
              <w:right w:val="single" w:sz="8" w:space="0" w:color="auto"/>
            </w:tcBorders>
            <w:shd w:val="clear" w:color="auto" w:fill="auto"/>
            <w:noWrap/>
            <w:vAlign w:val="bottom"/>
            <w:hideMark/>
          </w:tcPr>
          <w:p w14:paraId="45CF489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352E7EC"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2770BD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C0E69E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000EC1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w:t>
            </w:r>
          </w:p>
        </w:tc>
        <w:tc>
          <w:tcPr>
            <w:tcW w:w="8807" w:type="dxa"/>
            <w:gridSpan w:val="3"/>
            <w:tcBorders>
              <w:top w:val="nil"/>
              <w:left w:val="nil"/>
              <w:bottom w:val="single" w:sz="4" w:space="0" w:color="auto"/>
              <w:right w:val="single" w:sz="4" w:space="0" w:color="auto"/>
            </w:tcBorders>
            <w:shd w:val="clear" w:color="auto" w:fill="auto"/>
            <w:hideMark/>
          </w:tcPr>
          <w:p w14:paraId="1E6D811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an assurance that the Cloud-based solution maintains an independent tenant for the State’s service</w:t>
            </w:r>
          </w:p>
        </w:tc>
        <w:tc>
          <w:tcPr>
            <w:tcW w:w="8807" w:type="dxa"/>
            <w:gridSpan w:val="3"/>
            <w:tcBorders>
              <w:top w:val="nil"/>
              <w:left w:val="single" w:sz="4" w:space="0" w:color="auto"/>
            </w:tcBorders>
            <w:shd w:val="clear" w:color="auto" w:fill="auto"/>
            <w:noWrap/>
            <w:vAlign w:val="bottom"/>
            <w:hideMark/>
          </w:tcPr>
          <w:p w14:paraId="69FE810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A81D4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7796F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E8473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010AF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0F1EA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17632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943A66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AD63DA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E983F4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1C021B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2D9652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w:t>
            </w:r>
          </w:p>
        </w:tc>
        <w:tc>
          <w:tcPr>
            <w:tcW w:w="8807" w:type="dxa"/>
            <w:gridSpan w:val="3"/>
            <w:tcBorders>
              <w:top w:val="nil"/>
              <w:left w:val="nil"/>
              <w:bottom w:val="single" w:sz="4" w:space="0" w:color="auto"/>
              <w:right w:val="single" w:sz="4" w:space="0" w:color="auto"/>
            </w:tcBorders>
            <w:shd w:val="clear" w:color="auto" w:fill="auto"/>
            <w:hideMark/>
          </w:tcPr>
          <w:p w14:paraId="690A91E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evidence of IPS signatures and events being maintained, which may be requested by the state for validation</w:t>
            </w:r>
          </w:p>
        </w:tc>
        <w:tc>
          <w:tcPr>
            <w:tcW w:w="8807" w:type="dxa"/>
            <w:gridSpan w:val="3"/>
            <w:tcBorders>
              <w:top w:val="nil"/>
              <w:left w:val="single" w:sz="4" w:space="0" w:color="auto"/>
            </w:tcBorders>
            <w:shd w:val="clear" w:color="auto" w:fill="auto"/>
            <w:noWrap/>
            <w:vAlign w:val="bottom"/>
            <w:hideMark/>
          </w:tcPr>
          <w:p w14:paraId="558C847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C1CA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6F51D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A492C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9EDF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F27A6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4F00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7DB15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2BE523B"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808067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6EBB73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BE0086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w:t>
            </w:r>
          </w:p>
        </w:tc>
        <w:tc>
          <w:tcPr>
            <w:tcW w:w="8807" w:type="dxa"/>
            <w:gridSpan w:val="3"/>
            <w:tcBorders>
              <w:top w:val="nil"/>
              <w:left w:val="nil"/>
              <w:bottom w:val="single" w:sz="4" w:space="0" w:color="auto"/>
              <w:right w:val="single" w:sz="4" w:space="0" w:color="auto"/>
            </w:tcBorders>
            <w:shd w:val="clear" w:color="auto" w:fill="auto"/>
            <w:hideMark/>
          </w:tcPr>
          <w:p w14:paraId="7CB022D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assurance that credentials stored in solutions are encrypted</w:t>
            </w:r>
          </w:p>
        </w:tc>
        <w:tc>
          <w:tcPr>
            <w:tcW w:w="8807" w:type="dxa"/>
            <w:gridSpan w:val="3"/>
            <w:tcBorders>
              <w:top w:val="nil"/>
              <w:left w:val="single" w:sz="4" w:space="0" w:color="auto"/>
            </w:tcBorders>
            <w:shd w:val="clear" w:color="auto" w:fill="auto"/>
            <w:noWrap/>
            <w:vAlign w:val="bottom"/>
            <w:hideMark/>
          </w:tcPr>
          <w:p w14:paraId="0C34E1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C3835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928F5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9235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0841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D418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B8DBC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FD4D36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CE5F244"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A65966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6478F5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253A12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1.1.5</w:t>
            </w:r>
          </w:p>
        </w:tc>
        <w:tc>
          <w:tcPr>
            <w:tcW w:w="8807" w:type="dxa"/>
            <w:gridSpan w:val="3"/>
            <w:tcBorders>
              <w:top w:val="nil"/>
              <w:left w:val="nil"/>
              <w:bottom w:val="single" w:sz="4" w:space="0" w:color="auto"/>
              <w:right w:val="single" w:sz="4" w:space="0" w:color="auto"/>
            </w:tcBorders>
            <w:shd w:val="clear" w:color="auto" w:fill="auto"/>
            <w:hideMark/>
          </w:tcPr>
          <w:p w14:paraId="4D59274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be current with all operating system patches and be no more than 2 patch levels behind for 3rd party software and the Vendor will provide monthly reports to verify the same.</w:t>
            </w:r>
          </w:p>
        </w:tc>
        <w:tc>
          <w:tcPr>
            <w:tcW w:w="8807" w:type="dxa"/>
            <w:gridSpan w:val="3"/>
            <w:tcBorders>
              <w:top w:val="nil"/>
              <w:left w:val="single" w:sz="4" w:space="0" w:color="auto"/>
            </w:tcBorders>
            <w:shd w:val="clear" w:color="auto" w:fill="auto"/>
            <w:noWrap/>
            <w:vAlign w:val="bottom"/>
            <w:hideMark/>
          </w:tcPr>
          <w:p w14:paraId="7043F89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A5F04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00ECF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900A6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EC44F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1DD9D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3B1CD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2CD669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00CFBB1"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C8C101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4531AA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33244A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1.1.6</w:t>
            </w:r>
          </w:p>
        </w:tc>
        <w:tc>
          <w:tcPr>
            <w:tcW w:w="8807" w:type="dxa"/>
            <w:gridSpan w:val="3"/>
            <w:tcBorders>
              <w:top w:val="nil"/>
              <w:left w:val="nil"/>
              <w:bottom w:val="single" w:sz="4" w:space="0" w:color="auto"/>
              <w:right w:val="single" w:sz="4" w:space="0" w:color="auto"/>
            </w:tcBorders>
            <w:shd w:val="clear" w:color="auto" w:fill="auto"/>
            <w:hideMark/>
          </w:tcPr>
          <w:p w14:paraId="6A804ED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description of active services such as web services and hardening standards applied.</w:t>
            </w:r>
          </w:p>
        </w:tc>
        <w:tc>
          <w:tcPr>
            <w:tcW w:w="8807" w:type="dxa"/>
            <w:gridSpan w:val="3"/>
            <w:tcBorders>
              <w:top w:val="nil"/>
              <w:left w:val="single" w:sz="4" w:space="0" w:color="auto"/>
            </w:tcBorders>
            <w:shd w:val="clear" w:color="auto" w:fill="auto"/>
            <w:noWrap/>
            <w:vAlign w:val="bottom"/>
            <w:hideMark/>
          </w:tcPr>
          <w:p w14:paraId="575CC93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A1528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E6BF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4BC5D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F2B1B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995C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7307B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EFCB73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D514636"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D2078C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1C7904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FF740B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1.1.7</w:t>
            </w:r>
          </w:p>
        </w:tc>
        <w:tc>
          <w:tcPr>
            <w:tcW w:w="8807" w:type="dxa"/>
            <w:gridSpan w:val="3"/>
            <w:tcBorders>
              <w:top w:val="nil"/>
              <w:left w:val="nil"/>
              <w:bottom w:val="single" w:sz="4" w:space="0" w:color="auto"/>
              <w:right w:val="single" w:sz="4" w:space="0" w:color="auto"/>
            </w:tcBorders>
            <w:shd w:val="clear" w:color="auto" w:fill="auto"/>
            <w:hideMark/>
          </w:tcPr>
          <w:p w14:paraId="6B7ACAE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 comprehensive next generation endpoint security solution with machine learning capable anti-malware, abnormally detection, file integrity monitoring, log file monitoring, host-based intrusion detection, and file reputation scanning.</w:t>
            </w:r>
          </w:p>
        </w:tc>
        <w:tc>
          <w:tcPr>
            <w:tcW w:w="8807" w:type="dxa"/>
            <w:gridSpan w:val="3"/>
            <w:tcBorders>
              <w:top w:val="nil"/>
              <w:left w:val="single" w:sz="4" w:space="0" w:color="auto"/>
            </w:tcBorders>
            <w:shd w:val="clear" w:color="auto" w:fill="auto"/>
            <w:noWrap/>
            <w:vAlign w:val="bottom"/>
            <w:hideMark/>
          </w:tcPr>
          <w:p w14:paraId="60C5F3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0D074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DD749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CF262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F7FA9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554AE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271D7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8A1414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182F680"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1FF592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C0C680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30021E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1.1.8</w:t>
            </w:r>
          </w:p>
        </w:tc>
        <w:tc>
          <w:tcPr>
            <w:tcW w:w="8807" w:type="dxa"/>
            <w:gridSpan w:val="3"/>
            <w:tcBorders>
              <w:top w:val="nil"/>
              <w:left w:val="nil"/>
              <w:bottom w:val="single" w:sz="4" w:space="0" w:color="auto"/>
              <w:right w:val="single" w:sz="4" w:space="0" w:color="auto"/>
            </w:tcBorders>
            <w:shd w:val="clear" w:color="auto" w:fill="auto"/>
            <w:hideMark/>
          </w:tcPr>
          <w:p w14:paraId="17222FD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host-based disk encryption capabilities, including encryption at rest and in transit.</w:t>
            </w:r>
          </w:p>
        </w:tc>
        <w:tc>
          <w:tcPr>
            <w:tcW w:w="8807" w:type="dxa"/>
            <w:gridSpan w:val="3"/>
            <w:tcBorders>
              <w:top w:val="nil"/>
              <w:left w:val="single" w:sz="4" w:space="0" w:color="auto"/>
            </w:tcBorders>
            <w:shd w:val="clear" w:color="auto" w:fill="auto"/>
            <w:noWrap/>
            <w:vAlign w:val="bottom"/>
            <w:hideMark/>
          </w:tcPr>
          <w:p w14:paraId="1592A53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D94C2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4C5DB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B35F7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621DF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2550D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9C4C5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C284F9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E155D43"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8377CD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3BC427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84F398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1.1.9</w:t>
            </w:r>
          </w:p>
        </w:tc>
        <w:tc>
          <w:tcPr>
            <w:tcW w:w="8807" w:type="dxa"/>
            <w:gridSpan w:val="3"/>
            <w:tcBorders>
              <w:top w:val="nil"/>
              <w:left w:val="nil"/>
              <w:bottom w:val="single" w:sz="4" w:space="0" w:color="auto"/>
              <w:right w:val="single" w:sz="4" w:space="0" w:color="auto"/>
            </w:tcBorders>
            <w:shd w:val="clear" w:color="auto" w:fill="auto"/>
            <w:hideMark/>
          </w:tcPr>
          <w:p w14:paraId="425EEFD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auditing capabilities on hosts capturing all security related activities, and the environment must maintain the event logs for up to 7 years.</w:t>
            </w:r>
          </w:p>
        </w:tc>
        <w:tc>
          <w:tcPr>
            <w:tcW w:w="8807" w:type="dxa"/>
            <w:gridSpan w:val="3"/>
            <w:tcBorders>
              <w:top w:val="nil"/>
              <w:left w:val="single" w:sz="4" w:space="0" w:color="auto"/>
            </w:tcBorders>
            <w:shd w:val="clear" w:color="auto" w:fill="auto"/>
            <w:noWrap/>
            <w:vAlign w:val="bottom"/>
            <w:hideMark/>
          </w:tcPr>
          <w:p w14:paraId="4F25133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5E9FE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2893D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BB964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8154C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9EEDB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11D2D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1D1F0F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112EFD3"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4A7BC0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1E4B5C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E1E625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1.1.10</w:t>
            </w:r>
          </w:p>
        </w:tc>
        <w:tc>
          <w:tcPr>
            <w:tcW w:w="8807" w:type="dxa"/>
            <w:gridSpan w:val="3"/>
            <w:tcBorders>
              <w:top w:val="nil"/>
              <w:left w:val="nil"/>
              <w:bottom w:val="single" w:sz="4" w:space="0" w:color="auto"/>
              <w:right w:val="single" w:sz="4" w:space="0" w:color="auto"/>
            </w:tcBorders>
            <w:shd w:val="clear" w:color="auto" w:fill="auto"/>
            <w:hideMark/>
          </w:tcPr>
          <w:p w14:paraId="7EAF95A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access to application data noted as restricted only to authorized database administrators. DBA should be able to perform DML operations directly in UAT and PROD instances. Developers should be able to perform CRUD operations in DEV environment. </w:t>
            </w:r>
          </w:p>
        </w:tc>
        <w:tc>
          <w:tcPr>
            <w:tcW w:w="8807" w:type="dxa"/>
            <w:gridSpan w:val="3"/>
            <w:tcBorders>
              <w:top w:val="nil"/>
              <w:left w:val="single" w:sz="4" w:space="0" w:color="auto"/>
            </w:tcBorders>
            <w:shd w:val="clear" w:color="auto" w:fill="auto"/>
            <w:noWrap/>
            <w:vAlign w:val="bottom"/>
            <w:hideMark/>
          </w:tcPr>
          <w:p w14:paraId="310CC65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20D02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DDD03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88BCD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C18A8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EC31A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3916D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F2D89F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06EA531"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E87276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1FE70C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939798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1.1.11</w:t>
            </w:r>
          </w:p>
        </w:tc>
        <w:tc>
          <w:tcPr>
            <w:tcW w:w="8807" w:type="dxa"/>
            <w:gridSpan w:val="3"/>
            <w:tcBorders>
              <w:top w:val="nil"/>
              <w:left w:val="nil"/>
              <w:bottom w:val="single" w:sz="4" w:space="0" w:color="auto"/>
              <w:right w:val="single" w:sz="4" w:space="0" w:color="auto"/>
            </w:tcBorders>
            <w:shd w:val="clear" w:color="auto" w:fill="auto"/>
            <w:hideMark/>
          </w:tcPr>
          <w:p w14:paraId="1CF7235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application authentication capabilities supporting federation with state or agency identity stores to ensure governance over access and the certification of access.</w:t>
            </w:r>
          </w:p>
        </w:tc>
        <w:tc>
          <w:tcPr>
            <w:tcW w:w="8807" w:type="dxa"/>
            <w:gridSpan w:val="3"/>
            <w:tcBorders>
              <w:top w:val="nil"/>
              <w:left w:val="single" w:sz="4" w:space="0" w:color="auto"/>
            </w:tcBorders>
            <w:shd w:val="clear" w:color="auto" w:fill="auto"/>
            <w:noWrap/>
            <w:vAlign w:val="bottom"/>
            <w:hideMark/>
          </w:tcPr>
          <w:p w14:paraId="501322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2767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C3FD1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D1AB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B8E41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14040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EC468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75B9BA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6B7F57D"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FC40EA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F7241C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D5262E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1.1.12</w:t>
            </w:r>
          </w:p>
        </w:tc>
        <w:tc>
          <w:tcPr>
            <w:tcW w:w="8807" w:type="dxa"/>
            <w:gridSpan w:val="3"/>
            <w:tcBorders>
              <w:top w:val="nil"/>
              <w:left w:val="nil"/>
              <w:bottom w:val="single" w:sz="4" w:space="0" w:color="auto"/>
              <w:right w:val="single" w:sz="4" w:space="0" w:color="auto"/>
            </w:tcBorders>
            <w:shd w:val="clear" w:color="auto" w:fill="auto"/>
            <w:hideMark/>
          </w:tcPr>
          <w:p w14:paraId="0CA9428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integrate with the State's Identify and Access Management (IAM) solution (OKTA) for new employee and employer registration. </w:t>
            </w:r>
          </w:p>
        </w:tc>
        <w:tc>
          <w:tcPr>
            <w:tcW w:w="8807" w:type="dxa"/>
            <w:gridSpan w:val="3"/>
            <w:tcBorders>
              <w:top w:val="nil"/>
              <w:left w:val="single" w:sz="4" w:space="0" w:color="auto"/>
            </w:tcBorders>
            <w:shd w:val="clear" w:color="auto" w:fill="auto"/>
            <w:noWrap/>
            <w:vAlign w:val="bottom"/>
            <w:hideMark/>
          </w:tcPr>
          <w:p w14:paraId="546A5D1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82BEC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DCEC2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5D29B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15B07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1E8E8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4FBD9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02857A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0047322"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A51A95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9DAE5F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DB43F3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1.1.13</w:t>
            </w:r>
          </w:p>
        </w:tc>
        <w:tc>
          <w:tcPr>
            <w:tcW w:w="8807" w:type="dxa"/>
            <w:gridSpan w:val="3"/>
            <w:tcBorders>
              <w:top w:val="nil"/>
              <w:left w:val="nil"/>
              <w:bottom w:val="single" w:sz="4" w:space="0" w:color="auto"/>
              <w:right w:val="single" w:sz="4" w:space="0" w:color="auto"/>
            </w:tcBorders>
            <w:shd w:val="clear" w:color="auto" w:fill="auto"/>
            <w:hideMark/>
          </w:tcPr>
          <w:p w14:paraId="56EB0E8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new user identity proofing government ID and knowledge-based validation during registration directly or through the State’s IAM solution.</w:t>
            </w:r>
          </w:p>
        </w:tc>
        <w:tc>
          <w:tcPr>
            <w:tcW w:w="8807" w:type="dxa"/>
            <w:gridSpan w:val="3"/>
            <w:tcBorders>
              <w:top w:val="nil"/>
              <w:left w:val="single" w:sz="4" w:space="0" w:color="auto"/>
            </w:tcBorders>
            <w:shd w:val="clear" w:color="auto" w:fill="auto"/>
            <w:noWrap/>
            <w:vAlign w:val="bottom"/>
            <w:hideMark/>
          </w:tcPr>
          <w:p w14:paraId="129A400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97B36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CA1BE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9C800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E9291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DB5F4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E413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7C8DE4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E243EA0"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5C1A64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115FF1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3E6E4E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1.1.14</w:t>
            </w:r>
          </w:p>
        </w:tc>
        <w:tc>
          <w:tcPr>
            <w:tcW w:w="8807" w:type="dxa"/>
            <w:gridSpan w:val="3"/>
            <w:tcBorders>
              <w:top w:val="nil"/>
              <w:left w:val="nil"/>
              <w:bottom w:val="single" w:sz="4" w:space="0" w:color="auto"/>
              <w:right w:val="single" w:sz="4" w:space="0" w:color="auto"/>
            </w:tcBorders>
            <w:shd w:val="clear" w:color="auto" w:fill="auto"/>
            <w:hideMark/>
          </w:tcPr>
          <w:p w14:paraId="6BE82E7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for OpenID Connect, OAuth and or SAML.</w:t>
            </w:r>
          </w:p>
        </w:tc>
        <w:tc>
          <w:tcPr>
            <w:tcW w:w="8807" w:type="dxa"/>
            <w:gridSpan w:val="3"/>
            <w:tcBorders>
              <w:top w:val="nil"/>
              <w:left w:val="single" w:sz="4" w:space="0" w:color="auto"/>
            </w:tcBorders>
            <w:shd w:val="clear" w:color="auto" w:fill="auto"/>
            <w:noWrap/>
            <w:vAlign w:val="bottom"/>
            <w:hideMark/>
          </w:tcPr>
          <w:p w14:paraId="454B35B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58870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40A6F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52AED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0A6F3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591CD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B3729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53FDD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CA72BFE"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F833B1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87EDFB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6581FD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1.1.15</w:t>
            </w:r>
          </w:p>
        </w:tc>
        <w:tc>
          <w:tcPr>
            <w:tcW w:w="8807" w:type="dxa"/>
            <w:gridSpan w:val="3"/>
            <w:tcBorders>
              <w:top w:val="nil"/>
              <w:left w:val="nil"/>
              <w:bottom w:val="single" w:sz="4" w:space="0" w:color="auto"/>
              <w:right w:val="single" w:sz="4" w:space="0" w:color="auto"/>
            </w:tcBorders>
            <w:shd w:val="clear" w:color="auto" w:fill="auto"/>
            <w:hideMark/>
          </w:tcPr>
          <w:p w14:paraId="1DCAE1E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protect internet-facing web front-end servers with an enterprise web application firewall with protections to include the OWASP Top 10, Botnets, DDoS and application virtual patching.</w:t>
            </w:r>
          </w:p>
        </w:tc>
        <w:tc>
          <w:tcPr>
            <w:tcW w:w="8807" w:type="dxa"/>
            <w:gridSpan w:val="3"/>
            <w:tcBorders>
              <w:top w:val="nil"/>
              <w:left w:val="single" w:sz="4" w:space="0" w:color="auto"/>
            </w:tcBorders>
            <w:shd w:val="clear" w:color="auto" w:fill="auto"/>
            <w:noWrap/>
            <w:vAlign w:val="bottom"/>
            <w:hideMark/>
          </w:tcPr>
          <w:p w14:paraId="0B48865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55F53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AD41B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BF7B6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EECBE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12404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39B7D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14DB1B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C4FAB4B"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44FA33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E34423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5DC8F9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1.1.16</w:t>
            </w:r>
          </w:p>
        </w:tc>
        <w:tc>
          <w:tcPr>
            <w:tcW w:w="8807" w:type="dxa"/>
            <w:gridSpan w:val="3"/>
            <w:tcBorders>
              <w:top w:val="nil"/>
              <w:left w:val="nil"/>
              <w:bottom w:val="single" w:sz="4" w:space="0" w:color="auto"/>
              <w:right w:val="single" w:sz="4" w:space="0" w:color="auto"/>
            </w:tcBorders>
            <w:shd w:val="clear" w:color="auto" w:fill="auto"/>
            <w:hideMark/>
          </w:tcPr>
          <w:p w14:paraId="397D97B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use of the State’s brand and domain name to traverse a cloud-based web application firewall for centralized visibility to all brand threats.</w:t>
            </w:r>
          </w:p>
        </w:tc>
        <w:tc>
          <w:tcPr>
            <w:tcW w:w="8807" w:type="dxa"/>
            <w:gridSpan w:val="3"/>
            <w:tcBorders>
              <w:top w:val="nil"/>
              <w:left w:val="single" w:sz="4" w:space="0" w:color="auto"/>
            </w:tcBorders>
            <w:shd w:val="clear" w:color="auto" w:fill="auto"/>
            <w:noWrap/>
            <w:vAlign w:val="bottom"/>
            <w:hideMark/>
          </w:tcPr>
          <w:p w14:paraId="2232AEC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68244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4531D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95710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1DD94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26754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6E0CD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EF085F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BAD886A"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76B4B5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A37170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E7A9AF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1.1.17</w:t>
            </w:r>
          </w:p>
        </w:tc>
        <w:tc>
          <w:tcPr>
            <w:tcW w:w="8807" w:type="dxa"/>
            <w:gridSpan w:val="3"/>
            <w:tcBorders>
              <w:top w:val="nil"/>
              <w:left w:val="nil"/>
              <w:bottom w:val="single" w:sz="4" w:space="0" w:color="auto"/>
              <w:right w:val="single" w:sz="4" w:space="0" w:color="auto"/>
            </w:tcBorders>
            <w:shd w:val="clear" w:color="auto" w:fill="auto"/>
            <w:hideMark/>
          </w:tcPr>
          <w:p w14:paraId="3097DDA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ensure that application communications from users and across components of the application are encrypted in transit. </w:t>
            </w:r>
          </w:p>
        </w:tc>
        <w:tc>
          <w:tcPr>
            <w:tcW w:w="8807" w:type="dxa"/>
            <w:gridSpan w:val="3"/>
            <w:tcBorders>
              <w:top w:val="nil"/>
              <w:left w:val="single" w:sz="4" w:space="0" w:color="auto"/>
            </w:tcBorders>
            <w:shd w:val="clear" w:color="auto" w:fill="auto"/>
            <w:noWrap/>
            <w:vAlign w:val="bottom"/>
            <w:hideMark/>
          </w:tcPr>
          <w:p w14:paraId="4D1F4D6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E913F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AF3F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26AC4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AB79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640A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F53FE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0A2413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C1E712C"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B5740B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D5BAB2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0C1500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1.1.18</w:t>
            </w:r>
          </w:p>
        </w:tc>
        <w:tc>
          <w:tcPr>
            <w:tcW w:w="8807" w:type="dxa"/>
            <w:gridSpan w:val="3"/>
            <w:tcBorders>
              <w:top w:val="nil"/>
              <w:left w:val="nil"/>
              <w:bottom w:val="single" w:sz="4" w:space="0" w:color="auto"/>
              <w:right w:val="single" w:sz="4" w:space="0" w:color="auto"/>
            </w:tcBorders>
            <w:shd w:val="clear" w:color="auto" w:fill="auto"/>
            <w:hideMark/>
          </w:tcPr>
          <w:p w14:paraId="43290A1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application security related events like logins, changes and administrator activities are logged and reviewed for malicious or abnormal activity and an alert is sent immediately to the appropriate security contacts.</w:t>
            </w:r>
          </w:p>
        </w:tc>
        <w:tc>
          <w:tcPr>
            <w:tcW w:w="8807" w:type="dxa"/>
            <w:gridSpan w:val="3"/>
            <w:tcBorders>
              <w:top w:val="nil"/>
              <w:left w:val="single" w:sz="4" w:space="0" w:color="auto"/>
            </w:tcBorders>
            <w:shd w:val="clear" w:color="auto" w:fill="auto"/>
            <w:noWrap/>
            <w:vAlign w:val="bottom"/>
            <w:hideMark/>
          </w:tcPr>
          <w:p w14:paraId="1876036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6E675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7EEF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BA20D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89BBC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F6AB6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1B2EA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0DA273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98E5958"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6E86DD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DC9B3A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DFF025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1.1.19</w:t>
            </w:r>
          </w:p>
        </w:tc>
        <w:tc>
          <w:tcPr>
            <w:tcW w:w="8807" w:type="dxa"/>
            <w:gridSpan w:val="3"/>
            <w:tcBorders>
              <w:top w:val="nil"/>
              <w:left w:val="nil"/>
              <w:bottom w:val="single" w:sz="4" w:space="0" w:color="auto"/>
              <w:right w:val="single" w:sz="4" w:space="0" w:color="auto"/>
            </w:tcBorders>
            <w:shd w:val="clear" w:color="auto" w:fill="auto"/>
            <w:hideMark/>
          </w:tcPr>
          <w:p w14:paraId="3B0A6FB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ensure static scans, application code security scans are run at least yearly and prior to any changes being loaded into production for example authentication, authorization, security testing. </w:t>
            </w:r>
          </w:p>
        </w:tc>
        <w:tc>
          <w:tcPr>
            <w:tcW w:w="8807" w:type="dxa"/>
            <w:gridSpan w:val="3"/>
            <w:tcBorders>
              <w:top w:val="nil"/>
              <w:left w:val="single" w:sz="4" w:space="0" w:color="auto"/>
            </w:tcBorders>
            <w:shd w:val="clear" w:color="auto" w:fill="auto"/>
            <w:noWrap/>
            <w:vAlign w:val="bottom"/>
            <w:hideMark/>
          </w:tcPr>
          <w:p w14:paraId="1A6BC54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7BDE7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11E1A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0BAC5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1E0A26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C27CC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394C0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A25DCA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2832D77"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5064FD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E3116B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C42164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1.1.20</w:t>
            </w:r>
          </w:p>
        </w:tc>
        <w:tc>
          <w:tcPr>
            <w:tcW w:w="8807" w:type="dxa"/>
            <w:gridSpan w:val="3"/>
            <w:tcBorders>
              <w:top w:val="nil"/>
              <w:left w:val="nil"/>
              <w:bottom w:val="single" w:sz="4" w:space="0" w:color="auto"/>
              <w:right w:val="single" w:sz="4" w:space="0" w:color="auto"/>
            </w:tcBorders>
            <w:shd w:val="clear" w:color="auto" w:fill="auto"/>
            <w:hideMark/>
          </w:tcPr>
          <w:p w14:paraId="2E5D251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ensure that applications undergo dynamic application scans at least yearly and after any changes are loaded into production. Dynamic scans are executed while an application is in operation for example, testing and evaluation of program by executing data in real-time. The objective is to find errors in a program while it is running rather than repeatedly examining the code offline. </w:t>
            </w:r>
          </w:p>
        </w:tc>
        <w:tc>
          <w:tcPr>
            <w:tcW w:w="8807" w:type="dxa"/>
            <w:gridSpan w:val="3"/>
            <w:tcBorders>
              <w:top w:val="nil"/>
              <w:left w:val="single" w:sz="4" w:space="0" w:color="auto"/>
            </w:tcBorders>
            <w:shd w:val="clear" w:color="auto" w:fill="auto"/>
            <w:noWrap/>
            <w:vAlign w:val="bottom"/>
            <w:hideMark/>
          </w:tcPr>
          <w:p w14:paraId="4664BCE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1AF795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CF5B9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F8BCC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6E850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F2C8A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0921A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55D2C8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25E5B9E"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D73D49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FAFA50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05C191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1.1.21</w:t>
            </w:r>
          </w:p>
        </w:tc>
        <w:tc>
          <w:tcPr>
            <w:tcW w:w="8807" w:type="dxa"/>
            <w:gridSpan w:val="3"/>
            <w:tcBorders>
              <w:top w:val="nil"/>
              <w:left w:val="nil"/>
              <w:bottom w:val="single" w:sz="4" w:space="0" w:color="auto"/>
              <w:right w:val="single" w:sz="4" w:space="0" w:color="auto"/>
            </w:tcBorders>
            <w:shd w:val="clear" w:color="auto" w:fill="auto"/>
            <w:hideMark/>
          </w:tcPr>
          <w:p w14:paraId="183CB0F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Vendor must be capable of notifying the System Administrator regarding which releases of third-party software are known to create problems with the current version of the vendor software within 24 hours of the update announcement. The new version should be rigorously tested in lower environments before being put in production. </w:t>
            </w:r>
          </w:p>
        </w:tc>
        <w:tc>
          <w:tcPr>
            <w:tcW w:w="8807" w:type="dxa"/>
            <w:gridSpan w:val="3"/>
            <w:tcBorders>
              <w:top w:val="nil"/>
              <w:left w:val="single" w:sz="4" w:space="0" w:color="auto"/>
            </w:tcBorders>
            <w:shd w:val="clear" w:color="auto" w:fill="auto"/>
            <w:noWrap/>
            <w:vAlign w:val="bottom"/>
            <w:hideMark/>
          </w:tcPr>
          <w:p w14:paraId="6B5D295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07473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430E5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8952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3A7B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A8A4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BD67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746CE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9CED928" w14:textId="77777777" w:rsidTr="007D4E51">
        <w:trPr>
          <w:gridAfter w:val="2"/>
          <w:wAfter w:w="523" w:type="dxa"/>
          <w:trHeight w:val="140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8EDACD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10D8CC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FDE76B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1.1.22</w:t>
            </w:r>
          </w:p>
        </w:tc>
        <w:tc>
          <w:tcPr>
            <w:tcW w:w="8807" w:type="dxa"/>
            <w:gridSpan w:val="3"/>
            <w:tcBorders>
              <w:top w:val="nil"/>
              <w:left w:val="nil"/>
              <w:bottom w:val="single" w:sz="4" w:space="0" w:color="auto"/>
              <w:right w:val="single" w:sz="4" w:space="0" w:color="auto"/>
            </w:tcBorders>
            <w:shd w:val="clear" w:color="auto" w:fill="auto"/>
            <w:hideMark/>
          </w:tcPr>
          <w:p w14:paraId="447E700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description of their approach to installation and configuration of all software, hardware, and cloud services necessary to provide a complete working environment to meet the initial performance requirements of the centralized web and mobile user interface, integration with State of Delaware's  Master Data Management , and integration with Customer Agency applications. Additionally, to the extent that cloud computing is used in the solution, explain how the solution will utilize, configure, maintain, and update cloud computing resources.</w:t>
            </w:r>
          </w:p>
        </w:tc>
        <w:tc>
          <w:tcPr>
            <w:tcW w:w="8807" w:type="dxa"/>
            <w:gridSpan w:val="3"/>
            <w:tcBorders>
              <w:top w:val="nil"/>
              <w:left w:val="single" w:sz="4" w:space="0" w:color="auto"/>
            </w:tcBorders>
            <w:shd w:val="clear" w:color="auto" w:fill="auto"/>
            <w:noWrap/>
            <w:vAlign w:val="bottom"/>
            <w:hideMark/>
          </w:tcPr>
          <w:p w14:paraId="419C93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C384F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D0C6A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60F29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477E7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CBA5E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A930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8C572B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1D9B5CC"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F6DA4F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C5EF5A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2037BB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1.1.23</w:t>
            </w:r>
          </w:p>
        </w:tc>
        <w:tc>
          <w:tcPr>
            <w:tcW w:w="8807" w:type="dxa"/>
            <w:gridSpan w:val="3"/>
            <w:tcBorders>
              <w:top w:val="nil"/>
              <w:left w:val="nil"/>
              <w:bottom w:val="single" w:sz="4" w:space="0" w:color="auto"/>
              <w:right w:val="single" w:sz="4" w:space="0" w:color="auto"/>
            </w:tcBorders>
            <w:shd w:val="clear" w:color="auto" w:fill="auto"/>
            <w:hideMark/>
          </w:tcPr>
          <w:p w14:paraId="0AADBFC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description of their approach to providing post deployment ongoing support, maintenance, and upgrades.</w:t>
            </w:r>
          </w:p>
        </w:tc>
        <w:tc>
          <w:tcPr>
            <w:tcW w:w="8807" w:type="dxa"/>
            <w:gridSpan w:val="3"/>
            <w:tcBorders>
              <w:top w:val="nil"/>
              <w:left w:val="single" w:sz="4" w:space="0" w:color="auto"/>
            </w:tcBorders>
            <w:shd w:val="clear" w:color="auto" w:fill="auto"/>
            <w:noWrap/>
            <w:vAlign w:val="bottom"/>
            <w:hideMark/>
          </w:tcPr>
          <w:p w14:paraId="46A1D8E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0BF46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AD153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140FC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AF6BD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6C7EED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21A31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87B6B8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0D2C65E" w14:textId="77777777" w:rsidTr="007D4E51">
        <w:trPr>
          <w:gridAfter w:val="2"/>
          <w:wAfter w:w="523" w:type="dxa"/>
          <w:trHeight w:val="22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820281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4AE605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0B35BC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1.1.24</w:t>
            </w:r>
          </w:p>
        </w:tc>
        <w:tc>
          <w:tcPr>
            <w:tcW w:w="8807" w:type="dxa"/>
            <w:gridSpan w:val="3"/>
            <w:tcBorders>
              <w:top w:val="nil"/>
              <w:left w:val="nil"/>
              <w:bottom w:val="single" w:sz="4" w:space="0" w:color="auto"/>
              <w:right w:val="single" w:sz="4" w:space="0" w:color="auto"/>
            </w:tcBorders>
            <w:shd w:val="clear" w:color="auto" w:fill="auto"/>
            <w:hideMark/>
          </w:tcPr>
          <w:p w14:paraId="5BD4972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Vendor must provide a description of their approach to day-to-day operations, maintenance, and administration of the centralized web and mobile user interface. The platform shall operate 24 hours per day every day of the year. Operations include customer service, facilities, hardware, networking, security, performance monitoring, and problem resolution. Maintenance includes keeping all off-the-shelf software on current releases and keeping the development environment on mainstream industry and State accepted standards. Administration includes all financial, record keeping, reporting, and management aspects of the platform. </w:t>
            </w:r>
            <w:r w:rsidRPr="007D4E51">
              <w:rPr>
                <w:rFonts w:eastAsia="Times New Roman" w:cs="Arial"/>
                <w:color w:val="000000"/>
                <w:sz w:val="18"/>
                <w:szCs w:val="18"/>
              </w:rPr>
              <w:br/>
            </w:r>
            <w:r w:rsidRPr="007D4E51">
              <w:rPr>
                <w:rFonts w:eastAsia="Times New Roman" w:cs="Arial"/>
                <w:color w:val="000000"/>
                <w:sz w:val="18"/>
                <w:szCs w:val="18"/>
              </w:rPr>
              <w:br/>
              <w:t xml:space="preserve">A maintenance window period should be designated in advance by the technical staff, during which preventive maintenance that could cause disruption of service may be performed. </w:t>
            </w:r>
          </w:p>
        </w:tc>
        <w:tc>
          <w:tcPr>
            <w:tcW w:w="8807" w:type="dxa"/>
            <w:gridSpan w:val="3"/>
            <w:tcBorders>
              <w:top w:val="nil"/>
              <w:left w:val="single" w:sz="4" w:space="0" w:color="auto"/>
            </w:tcBorders>
            <w:shd w:val="clear" w:color="auto" w:fill="auto"/>
            <w:noWrap/>
            <w:vAlign w:val="bottom"/>
            <w:hideMark/>
          </w:tcPr>
          <w:p w14:paraId="05B8171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5B090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7711E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F7F25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18CF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D91CB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2FC6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FE0741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1111DD9"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110AB1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7813C6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3F6D14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1.1.25</w:t>
            </w:r>
          </w:p>
        </w:tc>
        <w:tc>
          <w:tcPr>
            <w:tcW w:w="8807" w:type="dxa"/>
            <w:gridSpan w:val="3"/>
            <w:tcBorders>
              <w:top w:val="nil"/>
              <w:left w:val="nil"/>
              <w:bottom w:val="single" w:sz="4" w:space="0" w:color="auto"/>
              <w:right w:val="single" w:sz="4" w:space="0" w:color="auto"/>
            </w:tcBorders>
            <w:shd w:val="clear" w:color="auto" w:fill="auto"/>
            <w:hideMark/>
          </w:tcPr>
          <w:p w14:paraId="0EC6BBF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an example of integration scenarios that explain the process, methodology, and technology solutions associated with the integration of Customer Agency applications with the centralized web and mobile user interface for example: integration points with other applications, mobile interfaces, ONE API.</w:t>
            </w:r>
          </w:p>
        </w:tc>
        <w:tc>
          <w:tcPr>
            <w:tcW w:w="8807" w:type="dxa"/>
            <w:gridSpan w:val="3"/>
            <w:tcBorders>
              <w:top w:val="nil"/>
              <w:left w:val="single" w:sz="4" w:space="0" w:color="auto"/>
            </w:tcBorders>
            <w:shd w:val="clear" w:color="auto" w:fill="auto"/>
            <w:noWrap/>
            <w:vAlign w:val="bottom"/>
            <w:hideMark/>
          </w:tcPr>
          <w:p w14:paraId="792627F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D8B0E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08984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C6419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CE41D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C10A6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BA0DA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6AB9F7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E7BBE6B"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8B2FF9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60379E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E68620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1.1.26</w:t>
            </w:r>
          </w:p>
        </w:tc>
        <w:tc>
          <w:tcPr>
            <w:tcW w:w="8807" w:type="dxa"/>
            <w:gridSpan w:val="3"/>
            <w:tcBorders>
              <w:top w:val="nil"/>
              <w:left w:val="nil"/>
              <w:bottom w:val="single" w:sz="4" w:space="0" w:color="auto"/>
              <w:right w:val="single" w:sz="4" w:space="0" w:color="auto"/>
            </w:tcBorders>
            <w:shd w:val="clear" w:color="auto" w:fill="auto"/>
            <w:hideMark/>
          </w:tcPr>
          <w:p w14:paraId="458612A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conform to State Web Presentation Guidelines: https://gic.delaware.gov/web-standards/ and the specific editions of the standards and guidelines listed in Chapter 7 of the Section 508 Standards, especially ISO/IEC 40500:2012, the World Wide Web Consortium (W3C) Web Content Accessibility Guidelines (WCAG) 2.0 (https://www.w3.org/TR/WCAG20/)</w:t>
            </w:r>
          </w:p>
        </w:tc>
        <w:tc>
          <w:tcPr>
            <w:tcW w:w="8807" w:type="dxa"/>
            <w:gridSpan w:val="3"/>
            <w:tcBorders>
              <w:top w:val="nil"/>
              <w:left w:val="single" w:sz="4" w:space="0" w:color="auto"/>
            </w:tcBorders>
            <w:shd w:val="clear" w:color="auto" w:fill="auto"/>
            <w:noWrap/>
            <w:vAlign w:val="bottom"/>
            <w:hideMark/>
          </w:tcPr>
          <w:p w14:paraId="438604D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741E6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BED95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A3BCF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95F11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4F5F5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087D6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FC0474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B501669" w14:textId="77777777" w:rsidTr="007D4E51">
        <w:trPr>
          <w:gridAfter w:val="2"/>
          <w:wAfter w:w="523" w:type="dxa"/>
          <w:trHeight w:val="140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C44F53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C806A3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576B58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1.1.27</w:t>
            </w:r>
          </w:p>
        </w:tc>
        <w:tc>
          <w:tcPr>
            <w:tcW w:w="8807" w:type="dxa"/>
            <w:gridSpan w:val="3"/>
            <w:tcBorders>
              <w:top w:val="nil"/>
              <w:left w:val="nil"/>
              <w:bottom w:val="single" w:sz="4" w:space="0" w:color="auto"/>
              <w:right w:val="single" w:sz="4" w:space="0" w:color="auto"/>
            </w:tcBorders>
            <w:shd w:val="clear" w:color="auto" w:fill="auto"/>
            <w:hideMark/>
          </w:tcPr>
          <w:p w14:paraId="261E490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description of the usability and compatibility of the solution across internet browsers, devices, and assistive technologies, including desktop and mobile devices supporting all major operating systems, and all major browsers including current and recent versions of Internet Explorer, Google Chrome, Microsoft Edge, Mozilla Firefox, and Safari. Include any applicable VPAT or similar assessments of accessibility of existing technologies and plans to verify usability of solutions while in development and once ready for deployment.</w:t>
            </w:r>
          </w:p>
        </w:tc>
        <w:tc>
          <w:tcPr>
            <w:tcW w:w="8807" w:type="dxa"/>
            <w:gridSpan w:val="3"/>
            <w:tcBorders>
              <w:top w:val="nil"/>
              <w:left w:val="single" w:sz="4" w:space="0" w:color="auto"/>
            </w:tcBorders>
            <w:shd w:val="clear" w:color="auto" w:fill="auto"/>
            <w:noWrap/>
            <w:vAlign w:val="bottom"/>
            <w:hideMark/>
          </w:tcPr>
          <w:p w14:paraId="72E403E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76B2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B8FBE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A41C5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E1010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F0B92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FB66E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3A6A68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F86002F"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A7893E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ECF1C5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A7F5FD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1.1.28</w:t>
            </w:r>
          </w:p>
        </w:tc>
        <w:tc>
          <w:tcPr>
            <w:tcW w:w="8807" w:type="dxa"/>
            <w:gridSpan w:val="3"/>
            <w:tcBorders>
              <w:top w:val="nil"/>
              <w:left w:val="nil"/>
              <w:bottom w:val="single" w:sz="4" w:space="0" w:color="auto"/>
              <w:right w:val="single" w:sz="4" w:space="0" w:color="auto"/>
            </w:tcBorders>
            <w:shd w:val="clear" w:color="auto" w:fill="auto"/>
            <w:hideMark/>
          </w:tcPr>
          <w:p w14:paraId="738CAF5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confirm to the State Offshore Staffing policy (https://webfiles.dti.delaware.gov/pdfs/pp/OffshoreITStaffingPolicy.pdf)</w:t>
            </w:r>
          </w:p>
        </w:tc>
        <w:tc>
          <w:tcPr>
            <w:tcW w:w="8807" w:type="dxa"/>
            <w:gridSpan w:val="3"/>
            <w:tcBorders>
              <w:top w:val="nil"/>
              <w:left w:val="single" w:sz="4" w:space="0" w:color="auto"/>
            </w:tcBorders>
            <w:shd w:val="clear" w:color="auto" w:fill="auto"/>
            <w:noWrap/>
            <w:vAlign w:val="bottom"/>
            <w:hideMark/>
          </w:tcPr>
          <w:p w14:paraId="772EAC0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8BC2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B33B8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FF1B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DA9A6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62693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6A355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B8E5CA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19B073B" w14:textId="77777777" w:rsidTr="007D4E51">
        <w:trPr>
          <w:gridAfter w:val="2"/>
          <w:wAfter w:w="523" w:type="dxa"/>
          <w:trHeight w:val="22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2C1F2C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58B7EC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38A906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1.1.29</w:t>
            </w:r>
          </w:p>
        </w:tc>
        <w:tc>
          <w:tcPr>
            <w:tcW w:w="8807" w:type="dxa"/>
            <w:gridSpan w:val="3"/>
            <w:tcBorders>
              <w:top w:val="nil"/>
              <w:left w:val="nil"/>
              <w:bottom w:val="single" w:sz="4" w:space="0" w:color="auto"/>
              <w:right w:val="single" w:sz="4" w:space="0" w:color="auto"/>
            </w:tcBorders>
            <w:shd w:val="clear" w:color="auto" w:fill="auto"/>
            <w:hideMark/>
          </w:tcPr>
          <w:p w14:paraId="65D190A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description of any third-party certificates of audit certifying on a recurring basis  including but not limited to any of the following:</w:t>
            </w:r>
            <w:r w:rsidRPr="007D4E51">
              <w:rPr>
                <w:rFonts w:eastAsia="Times New Roman" w:cs="Arial"/>
                <w:color w:val="000000"/>
                <w:sz w:val="18"/>
                <w:szCs w:val="18"/>
              </w:rPr>
              <w:br/>
              <w:t xml:space="preserve"> - Internal Revenue Service Publication 1075 Compliance</w:t>
            </w:r>
            <w:r w:rsidRPr="007D4E51">
              <w:rPr>
                <w:rFonts w:eastAsia="Times New Roman" w:cs="Arial"/>
                <w:color w:val="000000"/>
                <w:sz w:val="18"/>
                <w:szCs w:val="18"/>
              </w:rPr>
              <w:br/>
              <w:t xml:space="preserve"> - NIST 800-53</w:t>
            </w:r>
            <w:r w:rsidRPr="007D4E51">
              <w:rPr>
                <w:rFonts w:eastAsia="Times New Roman" w:cs="Arial"/>
                <w:color w:val="000000"/>
                <w:sz w:val="18"/>
                <w:szCs w:val="18"/>
              </w:rPr>
              <w:br/>
              <w:t xml:space="preserve"> - CSA STAR – Cloud Security Alliance – Security, Trust &amp; Assurance Registry </w:t>
            </w:r>
            <w:r w:rsidRPr="007D4E51">
              <w:rPr>
                <w:rFonts w:eastAsia="Times New Roman" w:cs="Arial"/>
                <w:color w:val="000000"/>
                <w:sz w:val="18"/>
                <w:szCs w:val="18"/>
              </w:rPr>
              <w:br/>
              <w:t xml:space="preserve"> - Federal Risk and Authorization Management Program (FedRAMP) certification for a System hosted in a cloud environment</w:t>
            </w:r>
            <w:r w:rsidRPr="007D4E51">
              <w:rPr>
                <w:rFonts w:eastAsia="Times New Roman" w:cs="Arial"/>
                <w:color w:val="000000"/>
                <w:sz w:val="18"/>
                <w:szCs w:val="18"/>
              </w:rPr>
              <w:br/>
              <w:t xml:space="preserve"> - PCI DSS Compliance</w:t>
            </w:r>
            <w:r w:rsidRPr="007D4E51">
              <w:rPr>
                <w:rFonts w:eastAsia="Times New Roman" w:cs="Arial"/>
                <w:color w:val="000000"/>
                <w:sz w:val="18"/>
                <w:szCs w:val="18"/>
              </w:rPr>
              <w:br/>
              <w:t xml:space="preserve"> - Health and Human Services Health Insurance Portability and Accountability Act (HIPAA) Compliance</w:t>
            </w:r>
          </w:p>
        </w:tc>
        <w:tc>
          <w:tcPr>
            <w:tcW w:w="8807" w:type="dxa"/>
            <w:gridSpan w:val="3"/>
            <w:tcBorders>
              <w:top w:val="nil"/>
              <w:left w:val="single" w:sz="4" w:space="0" w:color="auto"/>
            </w:tcBorders>
            <w:shd w:val="clear" w:color="auto" w:fill="auto"/>
            <w:noWrap/>
            <w:vAlign w:val="bottom"/>
            <w:hideMark/>
          </w:tcPr>
          <w:p w14:paraId="33A8734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5C0FC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D58DE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B267A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3F787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FD3E4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4BFE5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5693EC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A397948" w14:textId="77777777" w:rsidTr="007D4E51">
        <w:trPr>
          <w:gridAfter w:val="2"/>
          <w:wAfter w:w="523" w:type="dxa"/>
          <w:trHeight w:val="112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371243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687649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32BC6E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1.1.30</w:t>
            </w:r>
          </w:p>
        </w:tc>
        <w:tc>
          <w:tcPr>
            <w:tcW w:w="8807" w:type="dxa"/>
            <w:gridSpan w:val="3"/>
            <w:tcBorders>
              <w:top w:val="nil"/>
              <w:left w:val="nil"/>
              <w:bottom w:val="single" w:sz="4" w:space="0" w:color="auto"/>
              <w:right w:val="single" w:sz="4" w:space="0" w:color="auto"/>
            </w:tcBorders>
            <w:shd w:val="clear" w:color="auto" w:fill="auto"/>
            <w:hideMark/>
          </w:tcPr>
          <w:p w14:paraId="317B87E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description of the proposed solution’s technical and data architecture. Responses should include: how the proposed architecture flexibility adapts, integrates, and utilizes evolving policies, best practices, and operating procedures utilizes open architecture standards supports for a distributed computing environment provides secure data exchange includes request/reply, publish/subscribe, and synchronous/asynchronous functionality to facilitate information sharing.</w:t>
            </w:r>
          </w:p>
        </w:tc>
        <w:tc>
          <w:tcPr>
            <w:tcW w:w="8807" w:type="dxa"/>
            <w:gridSpan w:val="3"/>
            <w:tcBorders>
              <w:top w:val="nil"/>
              <w:left w:val="single" w:sz="4" w:space="0" w:color="auto"/>
            </w:tcBorders>
            <w:shd w:val="clear" w:color="auto" w:fill="auto"/>
            <w:noWrap/>
            <w:vAlign w:val="bottom"/>
            <w:hideMark/>
          </w:tcPr>
          <w:p w14:paraId="6B18A0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CE44D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33D9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2EC4B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3D013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653E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19B21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5D2274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72A5BC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9EE725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BA5030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472808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1.1.31</w:t>
            </w:r>
          </w:p>
        </w:tc>
        <w:tc>
          <w:tcPr>
            <w:tcW w:w="8807" w:type="dxa"/>
            <w:gridSpan w:val="3"/>
            <w:tcBorders>
              <w:top w:val="nil"/>
              <w:left w:val="nil"/>
              <w:bottom w:val="single" w:sz="4" w:space="0" w:color="auto"/>
              <w:right w:val="single" w:sz="4" w:space="0" w:color="auto"/>
            </w:tcBorders>
            <w:shd w:val="clear" w:color="auto" w:fill="auto"/>
            <w:hideMark/>
          </w:tcPr>
          <w:p w14:paraId="77B8C7F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separate the layers in the architecture using a firewall or other next generation network logical control system.</w:t>
            </w:r>
          </w:p>
        </w:tc>
        <w:tc>
          <w:tcPr>
            <w:tcW w:w="8807" w:type="dxa"/>
            <w:gridSpan w:val="3"/>
            <w:tcBorders>
              <w:top w:val="nil"/>
              <w:left w:val="single" w:sz="4" w:space="0" w:color="auto"/>
            </w:tcBorders>
            <w:shd w:val="clear" w:color="auto" w:fill="auto"/>
            <w:noWrap/>
            <w:vAlign w:val="bottom"/>
            <w:hideMark/>
          </w:tcPr>
          <w:p w14:paraId="06DBB57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CE016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19B95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E748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E4455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44233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08F42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28BC5A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487DC7B"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F0FBF6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A2EB1A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C62285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1.1.32</w:t>
            </w:r>
          </w:p>
        </w:tc>
        <w:tc>
          <w:tcPr>
            <w:tcW w:w="8807" w:type="dxa"/>
            <w:gridSpan w:val="3"/>
            <w:tcBorders>
              <w:top w:val="nil"/>
              <w:left w:val="nil"/>
              <w:bottom w:val="single" w:sz="4" w:space="0" w:color="auto"/>
              <w:right w:val="single" w:sz="4" w:space="0" w:color="auto"/>
            </w:tcBorders>
            <w:shd w:val="clear" w:color="auto" w:fill="auto"/>
            <w:hideMark/>
          </w:tcPr>
          <w:p w14:paraId="0CB24EF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justify and document all firewall rules which must be specific to the application needs</w:t>
            </w:r>
          </w:p>
        </w:tc>
        <w:tc>
          <w:tcPr>
            <w:tcW w:w="8807" w:type="dxa"/>
            <w:gridSpan w:val="3"/>
            <w:tcBorders>
              <w:top w:val="nil"/>
              <w:left w:val="single" w:sz="4" w:space="0" w:color="auto"/>
            </w:tcBorders>
            <w:shd w:val="clear" w:color="auto" w:fill="auto"/>
            <w:noWrap/>
            <w:vAlign w:val="bottom"/>
            <w:hideMark/>
          </w:tcPr>
          <w:p w14:paraId="2F8C774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C9C4C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8FC1A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0584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C2AC7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5F2E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8B3D2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EB518D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533A98A"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B2240B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C1A554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946244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1.1.33</w:t>
            </w:r>
          </w:p>
        </w:tc>
        <w:tc>
          <w:tcPr>
            <w:tcW w:w="8807" w:type="dxa"/>
            <w:gridSpan w:val="3"/>
            <w:tcBorders>
              <w:top w:val="nil"/>
              <w:left w:val="nil"/>
              <w:bottom w:val="single" w:sz="4" w:space="0" w:color="auto"/>
              <w:right w:val="single" w:sz="4" w:space="0" w:color="auto"/>
            </w:tcBorders>
            <w:shd w:val="clear" w:color="auto" w:fill="auto"/>
            <w:hideMark/>
          </w:tcPr>
          <w:p w14:paraId="12EA034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evaluate communications between hosts within the computing environment by a network or host-based intrusion detection and prevention system.</w:t>
            </w:r>
          </w:p>
        </w:tc>
        <w:tc>
          <w:tcPr>
            <w:tcW w:w="8807" w:type="dxa"/>
            <w:gridSpan w:val="3"/>
            <w:tcBorders>
              <w:top w:val="nil"/>
              <w:left w:val="single" w:sz="4" w:space="0" w:color="auto"/>
            </w:tcBorders>
            <w:shd w:val="clear" w:color="auto" w:fill="auto"/>
            <w:noWrap/>
            <w:vAlign w:val="bottom"/>
            <w:hideMark/>
          </w:tcPr>
          <w:p w14:paraId="368C3B5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CC76A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F1CC6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3B411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3C051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9CFE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DF53E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5A27A1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27F724C"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9FBE86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00F860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E95360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1.1.34</w:t>
            </w:r>
          </w:p>
        </w:tc>
        <w:tc>
          <w:tcPr>
            <w:tcW w:w="8807" w:type="dxa"/>
            <w:gridSpan w:val="3"/>
            <w:tcBorders>
              <w:top w:val="nil"/>
              <w:left w:val="nil"/>
              <w:bottom w:val="single" w:sz="4" w:space="0" w:color="auto"/>
              <w:right w:val="single" w:sz="4" w:space="0" w:color="auto"/>
            </w:tcBorders>
            <w:shd w:val="clear" w:color="auto" w:fill="auto"/>
            <w:hideMark/>
          </w:tcPr>
          <w:p w14:paraId="4D47481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develop and deliver a comprehensive information security program to protect the state citizen information while hosted within the Vendor's infrastructure and must be able to show evidence of the implementation of the program and continuous maintenance of the program.</w:t>
            </w:r>
          </w:p>
        </w:tc>
        <w:tc>
          <w:tcPr>
            <w:tcW w:w="8807" w:type="dxa"/>
            <w:gridSpan w:val="3"/>
            <w:tcBorders>
              <w:top w:val="nil"/>
              <w:left w:val="single" w:sz="4" w:space="0" w:color="auto"/>
            </w:tcBorders>
            <w:shd w:val="clear" w:color="auto" w:fill="auto"/>
            <w:noWrap/>
            <w:vAlign w:val="bottom"/>
            <w:hideMark/>
          </w:tcPr>
          <w:p w14:paraId="42A5A37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7D423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62B32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7F408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DB235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E8294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83A2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F015DF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978062F"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E50C13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B118C0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B36176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1.1.35</w:t>
            </w:r>
          </w:p>
        </w:tc>
        <w:tc>
          <w:tcPr>
            <w:tcW w:w="8807" w:type="dxa"/>
            <w:gridSpan w:val="3"/>
            <w:tcBorders>
              <w:top w:val="nil"/>
              <w:left w:val="nil"/>
              <w:bottom w:val="single" w:sz="4" w:space="0" w:color="auto"/>
              <w:right w:val="single" w:sz="4" w:space="0" w:color="auto"/>
            </w:tcBorders>
            <w:shd w:val="clear" w:color="auto" w:fill="auto"/>
            <w:hideMark/>
          </w:tcPr>
          <w:p w14:paraId="352D887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log application security related events like logins, changes, and administrator activities and review them for malicious or abnormal activity.</w:t>
            </w:r>
          </w:p>
        </w:tc>
        <w:tc>
          <w:tcPr>
            <w:tcW w:w="8807" w:type="dxa"/>
            <w:gridSpan w:val="3"/>
            <w:tcBorders>
              <w:top w:val="nil"/>
              <w:left w:val="single" w:sz="4" w:space="0" w:color="auto"/>
            </w:tcBorders>
            <w:shd w:val="clear" w:color="auto" w:fill="auto"/>
            <w:noWrap/>
            <w:vAlign w:val="bottom"/>
            <w:hideMark/>
          </w:tcPr>
          <w:p w14:paraId="2ED9FFB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342DA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C84A8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DF84B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F252F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64BCD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AC92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48BFD1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5749D51"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C921BD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C427D4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DCD61A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1.1.36</w:t>
            </w:r>
          </w:p>
        </w:tc>
        <w:tc>
          <w:tcPr>
            <w:tcW w:w="8807" w:type="dxa"/>
            <w:gridSpan w:val="3"/>
            <w:tcBorders>
              <w:top w:val="nil"/>
              <w:left w:val="nil"/>
              <w:bottom w:val="single" w:sz="4" w:space="0" w:color="auto"/>
              <w:right w:val="single" w:sz="4" w:space="0" w:color="auto"/>
            </w:tcBorders>
            <w:shd w:val="clear" w:color="auto" w:fill="auto"/>
            <w:hideMark/>
          </w:tcPr>
          <w:p w14:paraId="2B28922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API integration for state data traverses through a state API gateway with OWASP top-10 and XML security protection.</w:t>
            </w:r>
          </w:p>
        </w:tc>
        <w:tc>
          <w:tcPr>
            <w:tcW w:w="8807" w:type="dxa"/>
            <w:gridSpan w:val="3"/>
            <w:tcBorders>
              <w:top w:val="nil"/>
              <w:left w:val="single" w:sz="4" w:space="0" w:color="auto"/>
            </w:tcBorders>
            <w:shd w:val="clear" w:color="auto" w:fill="auto"/>
            <w:noWrap/>
            <w:vAlign w:val="bottom"/>
            <w:hideMark/>
          </w:tcPr>
          <w:p w14:paraId="4E7C6C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65CB9B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4D2AD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71955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7BABB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763A8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AF503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6A5107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BBBC37A"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5C3CCD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397537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F68D40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1.1.37</w:t>
            </w:r>
          </w:p>
        </w:tc>
        <w:tc>
          <w:tcPr>
            <w:tcW w:w="8807" w:type="dxa"/>
            <w:gridSpan w:val="3"/>
            <w:tcBorders>
              <w:top w:val="nil"/>
              <w:left w:val="nil"/>
              <w:bottom w:val="single" w:sz="4" w:space="0" w:color="auto"/>
              <w:right w:val="single" w:sz="4" w:space="0" w:color="auto"/>
            </w:tcBorders>
            <w:shd w:val="clear" w:color="auto" w:fill="auto"/>
            <w:hideMark/>
          </w:tcPr>
          <w:p w14:paraId="739A7F9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source network IPs, client certificates and database queries are authenticated and validated if accessed over the internet.</w:t>
            </w:r>
          </w:p>
        </w:tc>
        <w:tc>
          <w:tcPr>
            <w:tcW w:w="8807" w:type="dxa"/>
            <w:gridSpan w:val="3"/>
            <w:tcBorders>
              <w:top w:val="nil"/>
              <w:left w:val="single" w:sz="4" w:space="0" w:color="auto"/>
            </w:tcBorders>
            <w:shd w:val="clear" w:color="auto" w:fill="auto"/>
            <w:noWrap/>
            <w:vAlign w:val="bottom"/>
            <w:hideMark/>
          </w:tcPr>
          <w:p w14:paraId="091E5BB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B13F7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DBA23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EB4C5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DC3AB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C620A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E079A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3A77E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87E20D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D46E03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31436A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980B57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1.1.38</w:t>
            </w:r>
          </w:p>
        </w:tc>
        <w:tc>
          <w:tcPr>
            <w:tcW w:w="8807" w:type="dxa"/>
            <w:gridSpan w:val="3"/>
            <w:tcBorders>
              <w:top w:val="nil"/>
              <w:left w:val="nil"/>
              <w:bottom w:val="single" w:sz="4" w:space="0" w:color="auto"/>
              <w:right w:val="single" w:sz="4" w:space="0" w:color="auto"/>
            </w:tcBorders>
            <w:shd w:val="clear" w:color="auto" w:fill="auto"/>
            <w:hideMark/>
          </w:tcPr>
          <w:p w14:paraId="29BECDE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default database credentials are reset and disabled.</w:t>
            </w:r>
          </w:p>
        </w:tc>
        <w:tc>
          <w:tcPr>
            <w:tcW w:w="8807" w:type="dxa"/>
            <w:gridSpan w:val="3"/>
            <w:tcBorders>
              <w:top w:val="nil"/>
              <w:left w:val="single" w:sz="4" w:space="0" w:color="auto"/>
            </w:tcBorders>
            <w:shd w:val="clear" w:color="auto" w:fill="auto"/>
            <w:noWrap/>
            <w:vAlign w:val="bottom"/>
            <w:hideMark/>
          </w:tcPr>
          <w:p w14:paraId="17ED124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E3B41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81B9D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C2555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52248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505B8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D4605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4811E9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DD32501"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9BE266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ED5136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F55BD7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1.1.39</w:t>
            </w:r>
          </w:p>
        </w:tc>
        <w:tc>
          <w:tcPr>
            <w:tcW w:w="8807" w:type="dxa"/>
            <w:gridSpan w:val="3"/>
            <w:tcBorders>
              <w:top w:val="nil"/>
              <w:left w:val="nil"/>
              <w:bottom w:val="single" w:sz="4" w:space="0" w:color="auto"/>
              <w:right w:val="single" w:sz="4" w:space="0" w:color="auto"/>
            </w:tcBorders>
            <w:shd w:val="clear" w:color="auto" w:fill="auto"/>
            <w:hideMark/>
          </w:tcPr>
          <w:p w14:paraId="47526BC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unique database access credentials are established for all users.</w:t>
            </w:r>
          </w:p>
        </w:tc>
        <w:tc>
          <w:tcPr>
            <w:tcW w:w="8807" w:type="dxa"/>
            <w:gridSpan w:val="3"/>
            <w:tcBorders>
              <w:top w:val="nil"/>
              <w:left w:val="single" w:sz="4" w:space="0" w:color="auto"/>
            </w:tcBorders>
            <w:shd w:val="clear" w:color="auto" w:fill="auto"/>
            <w:noWrap/>
            <w:vAlign w:val="bottom"/>
            <w:hideMark/>
          </w:tcPr>
          <w:p w14:paraId="3FFD7A5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4B85F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603D1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1355E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D400A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52A9A5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6F6C2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3959DC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28D930C" w14:textId="77777777" w:rsidTr="007D4E51">
        <w:trPr>
          <w:gridAfter w:val="2"/>
          <w:wAfter w:w="523" w:type="dxa"/>
          <w:trHeight w:val="16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83F49F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F046D5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7E3142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1.1.40</w:t>
            </w:r>
          </w:p>
        </w:tc>
        <w:tc>
          <w:tcPr>
            <w:tcW w:w="8807" w:type="dxa"/>
            <w:gridSpan w:val="3"/>
            <w:tcBorders>
              <w:top w:val="nil"/>
              <w:left w:val="nil"/>
              <w:bottom w:val="single" w:sz="4" w:space="0" w:color="auto"/>
              <w:right w:val="single" w:sz="4" w:space="0" w:color="auto"/>
            </w:tcBorders>
            <w:shd w:val="clear" w:color="auto" w:fill="auto"/>
            <w:hideMark/>
          </w:tcPr>
          <w:p w14:paraId="3D88A71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services have a comprehensive security incident detection and response program with:</w:t>
            </w:r>
            <w:r w:rsidRPr="007D4E51">
              <w:rPr>
                <w:rFonts w:eastAsia="Times New Roman" w:cs="Arial"/>
                <w:color w:val="000000"/>
                <w:sz w:val="18"/>
                <w:szCs w:val="18"/>
              </w:rPr>
              <w:br/>
              <w:t xml:space="preserve">   Log Collection, correlation and threat intelligence</w:t>
            </w:r>
            <w:r w:rsidRPr="007D4E51">
              <w:rPr>
                <w:rFonts w:eastAsia="Times New Roman" w:cs="Arial"/>
                <w:color w:val="000000"/>
                <w:sz w:val="18"/>
                <w:szCs w:val="18"/>
              </w:rPr>
              <w:br/>
              <w:t xml:space="preserve">   24x7, 365 active security event monitoring and attack response</w:t>
            </w:r>
            <w:r w:rsidRPr="007D4E51">
              <w:rPr>
                <w:rFonts w:eastAsia="Times New Roman" w:cs="Arial"/>
                <w:color w:val="000000"/>
                <w:sz w:val="18"/>
                <w:szCs w:val="18"/>
              </w:rPr>
              <w:br/>
              <w:t xml:space="preserve">   Compliance aligned log retention</w:t>
            </w:r>
            <w:r w:rsidRPr="007D4E51">
              <w:rPr>
                <w:rFonts w:eastAsia="Times New Roman" w:cs="Arial"/>
                <w:color w:val="000000"/>
                <w:sz w:val="18"/>
                <w:szCs w:val="18"/>
              </w:rPr>
              <w:br/>
              <w:t xml:space="preserve">   Copies of raw logs and threat events available upon request this may include log forwarding to Security Incident and Event Management (SIEM) system.</w:t>
            </w:r>
          </w:p>
        </w:tc>
        <w:tc>
          <w:tcPr>
            <w:tcW w:w="8807" w:type="dxa"/>
            <w:gridSpan w:val="3"/>
            <w:tcBorders>
              <w:top w:val="nil"/>
              <w:left w:val="single" w:sz="4" w:space="0" w:color="auto"/>
            </w:tcBorders>
            <w:shd w:val="clear" w:color="auto" w:fill="auto"/>
            <w:noWrap/>
            <w:vAlign w:val="bottom"/>
            <w:hideMark/>
          </w:tcPr>
          <w:p w14:paraId="3E7FA49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D99F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CBB4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CA14C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8BF86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C44BC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9CB1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F53F29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A177BDE"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C4EFC3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D2DAC8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C41ABB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1.1.41</w:t>
            </w:r>
          </w:p>
        </w:tc>
        <w:tc>
          <w:tcPr>
            <w:tcW w:w="8807" w:type="dxa"/>
            <w:gridSpan w:val="3"/>
            <w:tcBorders>
              <w:top w:val="nil"/>
              <w:left w:val="nil"/>
              <w:bottom w:val="single" w:sz="4" w:space="0" w:color="auto"/>
              <w:right w:val="single" w:sz="4" w:space="0" w:color="auto"/>
            </w:tcBorders>
            <w:shd w:val="clear" w:color="auto" w:fill="auto"/>
            <w:hideMark/>
          </w:tcPr>
          <w:p w14:paraId="3E66379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System vulnerability scans are performed and remediated at least quarterly</w:t>
            </w:r>
          </w:p>
        </w:tc>
        <w:tc>
          <w:tcPr>
            <w:tcW w:w="8807" w:type="dxa"/>
            <w:gridSpan w:val="3"/>
            <w:tcBorders>
              <w:top w:val="nil"/>
              <w:left w:val="single" w:sz="4" w:space="0" w:color="auto"/>
            </w:tcBorders>
            <w:shd w:val="clear" w:color="auto" w:fill="auto"/>
            <w:noWrap/>
            <w:vAlign w:val="bottom"/>
            <w:hideMark/>
          </w:tcPr>
          <w:p w14:paraId="726EA19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394D7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5D5F3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1B89E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86BF4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650ED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F808B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373BC9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FD5075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1F7F3A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04A244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75DB77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1.1.42</w:t>
            </w:r>
          </w:p>
        </w:tc>
        <w:tc>
          <w:tcPr>
            <w:tcW w:w="8807" w:type="dxa"/>
            <w:gridSpan w:val="3"/>
            <w:tcBorders>
              <w:top w:val="nil"/>
              <w:left w:val="nil"/>
              <w:bottom w:val="single" w:sz="4" w:space="0" w:color="auto"/>
              <w:right w:val="single" w:sz="4" w:space="0" w:color="auto"/>
            </w:tcBorders>
            <w:shd w:val="clear" w:color="auto" w:fill="auto"/>
            <w:hideMark/>
          </w:tcPr>
          <w:p w14:paraId="71533E1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respond to State requests for summaries of all assessments performed against the environment.</w:t>
            </w:r>
          </w:p>
        </w:tc>
        <w:tc>
          <w:tcPr>
            <w:tcW w:w="8807" w:type="dxa"/>
            <w:gridSpan w:val="3"/>
            <w:tcBorders>
              <w:top w:val="nil"/>
              <w:left w:val="single" w:sz="4" w:space="0" w:color="auto"/>
            </w:tcBorders>
            <w:shd w:val="clear" w:color="auto" w:fill="auto"/>
            <w:noWrap/>
            <w:vAlign w:val="bottom"/>
            <w:hideMark/>
          </w:tcPr>
          <w:p w14:paraId="2182FD7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42556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D26F5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051A5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CF6F7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F4F4F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675AF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218788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E023A68"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A86C6A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F80DEA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DEA4D4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1.1.43</w:t>
            </w:r>
          </w:p>
        </w:tc>
        <w:tc>
          <w:tcPr>
            <w:tcW w:w="8807" w:type="dxa"/>
            <w:gridSpan w:val="3"/>
            <w:tcBorders>
              <w:top w:val="nil"/>
              <w:left w:val="nil"/>
              <w:bottom w:val="single" w:sz="4" w:space="0" w:color="auto"/>
              <w:right w:val="single" w:sz="4" w:space="0" w:color="auto"/>
            </w:tcBorders>
            <w:shd w:val="clear" w:color="auto" w:fill="auto"/>
            <w:hideMark/>
          </w:tcPr>
          <w:p w14:paraId="10A2DDB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solutions must undergo external penetration testing at least yearly.</w:t>
            </w:r>
          </w:p>
        </w:tc>
        <w:tc>
          <w:tcPr>
            <w:tcW w:w="8807" w:type="dxa"/>
            <w:gridSpan w:val="3"/>
            <w:tcBorders>
              <w:top w:val="nil"/>
              <w:left w:val="single" w:sz="4" w:space="0" w:color="auto"/>
            </w:tcBorders>
            <w:shd w:val="clear" w:color="auto" w:fill="auto"/>
            <w:noWrap/>
            <w:vAlign w:val="bottom"/>
            <w:hideMark/>
          </w:tcPr>
          <w:p w14:paraId="53201E7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3E113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27AEE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6E46D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A055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ED02A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8AF24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57E013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CD1827A"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68778E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637117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9A4BA6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1.1.44</w:t>
            </w:r>
          </w:p>
        </w:tc>
        <w:tc>
          <w:tcPr>
            <w:tcW w:w="8807" w:type="dxa"/>
            <w:gridSpan w:val="3"/>
            <w:tcBorders>
              <w:top w:val="nil"/>
              <w:left w:val="nil"/>
              <w:bottom w:val="single" w:sz="4" w:space="0" w:color="auto"/>
              <w:right w:val="single" w:sz="4" w:space="0" w:color="auto"/>
            </w:tcBorders>
            <w:shd w:val="clear" w:color="auto" w:fill="auto"/>
            <w:hideMark/>
          </w:tcPr>
          <w:p w14:paraId="3F8FA42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publish evidence to the state security team quarterly and on demand with a written request from the state security office to support compliance to these requirements.</w:t>
            </w:r>
          </w:p>
        </w:tc>
        <w:tc>
          <w:tcPr>
            <w:tcW w:w="8807" w:type="dxa"/>
            <w:gridSpan w:val="3"/>
            <w:tcBorders>
              <w:top w:val="nil"/>
              <w:left w:val="single" w:sz="4" w:space="0" w:color="auto"/>
            </w:tcBorders>
            <w:shd w:val="clear" w:color="auto" w:fill="auto"/>
            <w:noWrap/>
            <w:vAlign w:val="bottom"/>
            <w:hideMark/>
          </w:tcPr>
          <w:p w14:paraId="049A83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BB680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93CED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73855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D050D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BB602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650D5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DBD938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DC63D3C"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C87536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E9711B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48EC8D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1.1.45</w:t>
            </w:r>
          </w:p>
        </w:tc>
        <w:tc>
          <w:tcPr>
            <w:tcW w:w="8807" w:type="dxa"/>
            <w:gridSpan w:val="3"/>
            <w:tcBorders>
              <w:top w:val="nil"/>
              <w:left w:val="nil"/>
              <w:bottom w:val="single" w:sz="4" w:space="0" w:color="auto"/>
              <w:right w:val="single" w:sz="4" w:space="0" w:color="auto"/>
            </w:tcBorders>
            <w:shd w:val="clear" w:color="auto" w:fill="auto"/>
            <w:hideMark/>
          </w:tcPr>
          <w:p w14:paraId="74BC68A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meet digital accessibility in ADA Section 508 compliance (WCAG 2.0, AA Industry Standard).</w:t>
            </w:r>
          </w:p>
        </w:tc>
        <w:tc>
          <w:tcPr>
            <w:tcW w:w="8807" w:type="dxa"/>
            <w:gridSpan w:val="3"/>
            <w:tcBorders>
              <w:top w:val="nil"/>
              <w:left w:val="single" w:sz="4" w:space="0" w:color="auto"/>
            </w:tcBorders>
            <w:shd w:val="clear" w:color="auto" w:fill="auto"/>
            <w:noWrap/>
            <w:vAlign w:val="bottom"/>
            <w:hideMark/>
          </w:tcPr>
          <w:p w14:paraId="7B089CF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7BCF1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C345F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610F6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99565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90F7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7D85E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38699C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655D3CD"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9280DB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0A4484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974C6C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1.1.46</w:t>
            </w:r>
          </w:p>
        </w:tc>
        <w:tc>
          <w:tcPr>
            <w:tcW w:w="8807" w:type="dxa"/>
            <w:gridSpan w:val="3"/>
            <w:tcBorders>
              <w:top w:val="nil"/>
              <w:left w:val="nil"/>
              <w:bottom w:val="single" w:sz="4" w:space="0" w:color="auto"/>
              <w:right w:val="single" w:sz="4" w:space="0" w:color="auto"/>
            </w:tcBorders>
            <w:shd w:val="clear" w:color="auto" w:fill="auto"/>
            <w:hideMark/>
          </w:tcPr>
          <w:p w14:paraId="5FFB4A2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whitelisting is supported for an approved list of email addresses and IP addresses while denying all others, if accessed over the internet.</w:t>
            </w:r>
          </w:p>
        </w:tc>
        <w:tc>
          <w:tcPr>
            <w:tcW w:w="8807" w:type="dxa"/>
            <w:gridSpan w:val="3"/>
            <w:tcBorders>
              <w:top w:val="nil"/>
              <w:left w:val="single" w:sz="4" w:space="0" w:color="auto"/>
            </w:tcBorders>
            <w:shd w:val="clear" w:color="auto" w:fill="auto"/>
            <w:noWrap/>
            <w:vAlign w:val="bottom"/>
            <w:hideMark/>
          </w:tcPr>
          <w:p w14:paraId="46580C3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DA4CB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BEBA9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08003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FD89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98E06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E504B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CF2B6A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5E11C06"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5AB1CB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078752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8329A7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1.1.47</w:t>
            </w:r>
          </w:p>
        </w:tc>
        <w:tc>
          <w:tcPr>
            <w:tcW w:w="8807" w:type="dxa"/>
            <w:gridSpan w:val="3"/>
            <w:tcBorders>
              <w:top w:val="nil"/>
              <w:left w:val="nil"/>
              <w:bottom w:val="single" w:sz="4" w:space="0" w:color="auto"/>
              <w:right w:val="single" w:sz="4" w:space="0" w:color="auto"/>
            </w:tcBorders>
            <w:shd w:val="clear" w:color="auto" w:fill="auto"/>
            <w:hideMark/>
          </w:tcPr>
          <w:p w14:paraId="685C2CB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log analysis involving collecting, evaluating and managing data reported by various components to proactively identify bugs, security threats or risks</w:t>
            </w:r>
          </w:p>
        </w:tc>
        <w:tc>
          <w:tcPr>
            <w:tcW w:w="8807" w:type="dxa"/>
            <w:gridSpan w:val="3"/>
            <w:tcBorders>
              <w:top w:val="nil"/>
              <w:left w:val="single" w:sz="4" w:space="0" w:color="auto"/>
            </w:tcBorders>
            <w:shd w:val="clear" w:color="auto" w:fill="auto"/>
            <w:noWrap/>
            <w:vAlign w:val="bottom"/>
            <w:hideMark/>
          </w:tcPr>
          <w:p w14:paraId="332BEA0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BEEDC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B5E60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47885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4668F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35B32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25EC4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9E734C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AB72076" w14:textId="77777777" w:rsidTr="007D4E51">
        <w:trPr>
          <w:gridAfter w:val="2"/>
          <w:wAfter w:w="523" w:type="dxa"/>
          <w:trHeight w:val="112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7FCE89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C73136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5BD86D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1.1.48</w:t>
            </w:r>
          </w:p>
        </w:tc>
        <w:tc>
          <w:tcPr>
            <w:tcW w:w="8807" w:type="dxa"/>
            <w:gridSpan w:val="3"/>
            <w:tcBorders>
              <w:top w:val="nil"/>
              <w:left w:val="nil"/>
              <w:bottom w:val="single" w:sz="4" w:space="0" w:color="auto"/>
              <w:right w:val="single" w:sz="4" w:space="0" w:color="auto"/>
            </w:tcBorders>
            <w:shd w:val="clear" w:color="auto" w:fill="auto"/>
            <w:hideMark/>
          </w:tcPr>
          <w:p w14:paraId="32EA567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run on devices that are configured to comply with the State of Delaware's Mobile Device Encryption and Mobile Device Management policies and standard available at https://webfiles.dti.delaware.gov/pdfs/pp/MobileDeviceEncryptionStandard.pdf ; https://webfiles.dti.delaware.gov/pdfs/pp/MobileDeviceManagementPolicy.pdf ;</w:t>
            </w:r>
          </w:p>
        </w:tc>
        <w:tc>
          <w:tcPr>
            <w:tcW w:w="8807" w:type="dxa"/>
            <w:gridSpan w:val="3"/>
            <w:tcBorders>
              <w:top w:val="nil"/>
              <w:left w:val="single" w:sz="4" w:space="0" w:color="auto"/>
            </w:tcBorders>
            <w:shd w:val="clear" w:color="auto" w:fill="auto"/>
            <w:noWrap/>
            <w:vAlign w:val="bottom"/>
            <w:hideMark/>
          </w:tcPr>
          <w:p w14:paraId="63032EA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2285D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74EDD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D4D9B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B163C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4D8D6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36868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FD3C84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B8D7AA8"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E65327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B4D289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A1BE9C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1.1.49</w:t>
            </w:r>
          </w:p>
        </w:tc>
        <w:tc>
          <w:tcPr>
            <w:tcW w:w="8807" w:type="dxa"/>
            <w:gridSpan w:val="3"/>
            <w:tcBorders>
              <w:top w:val="nil"/>
              <w:left w:val="nil"/>
              <w:bottom w:val="single" w:sz="4" w:space="0" w:color="auto"/>
              <w:right w:val="single" w:sz="4" w:space="0" w:color="auto"/>
            </w:tcBorders>
            <w:shd w:val="clear" w:color="auto" w:fill="auto"/>
            <w:hideMark/>
          </w:tcPr>
          <w:p w14:paraId="3BE4297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foreign language accessibility in compliance to Title VI of the Civil Rights Act of 1964 and 2000’s Executive Order 13166, in addition to providing IA the ability to add new language requirements as needed.</w:t>
            </w:r>
          </w:p>
        </w:tc>
        <w:tc>
          <w:tcPr>
            <w:tcW w:w="8807" w:type="dxa"/>
            <w:gridSpan w:val="3"/>
            <w:tcBorders>
              <w:top w:val="nil"/>
              <w:left w:val="single" w:sz="4" w:space="0" w:color="auto"/>
            </w:tcBorders>
            <w:shd w:val="clear" w:color="auto" w:fill="auto"/>
            <w:noWrap/>
            <w:vAlign w:val="bottom"/>
            <w:hideMark/>
          </w:tcPr>
          <w:p w14:paraId="3B18BB7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DB8A6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59A6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5422F4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1BC7F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D382D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4FFE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7F19FD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EBA8C78"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0DA7556D"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6784FAA1"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1.2</w:t>
            </w:r>
          </w:p>
        </w:tc>
        <w:tc>
          <w:tcPr>
            <w:tcW w:w="1494" w:type="dxa"/>
            <w:gridSpan w:val="3"/>
            <w:tcBorders>
              <w:top w:val="nil"/>
              <w:left w:val="nil"/>
              <w:bottom w:val="single" w:sz="4" w:space="0" w:color="auto"/>
              <w:right w:val="single" w:sz="4" w:space="0" w:color="auto"/>
            </w:tcBorders>
            <w:shd w:val="clear" w:color="000000" w:fill="B4C6E7"/>
            <w:noWrap/>
            <w:vAlign w:val="bottom"/>
            <w:hideMark/>
          </w:tcPr>
          <w:p w14:paraId="738FEFFE" w14:textId="77777777" w:rsidR="007D4E51" w:rsidRPr="007D4E51" w:rsidRDefault="007D4E51" w:rsidP="007D4E51">
            <w:pPr>
              <w:widowControl/>
              <w:spacing w:line="240" w:lineRule="auto"/>
              <w:rPr>
                <w:rFonts w:eastAsia="Times New Roman" w:cs="Arial"/>
                <w:b/>
                <w:bCs/>
                <w:color w:val="FFFFFF"/>
                <w:sz w:val="18"/>
                <w:szCs w:val="18"/>
              </w:rPr>
            </w:pPr>
            <w:r w:rsidRPr="007D4E51">
              <w:rPr>
                <w:rFonts w:eastAsia="Times New Roman" w:cs="Arial"/>
                <w:b/>
                <w:bCs/>
                <w:color w:val="FFFFFF"/>
                <w:sz w:val="18"/>
                <w:szCs w:val="18"/>
              </w:rPr>
              <w:t xml:space="preserve"> Support &amp; Maintenance</w:t>
            </w:r>
          </w:p>
        </w:tc>
        <w:tc>
          <w:tcPr>
            <w:tcW w:w="8807" w:type="dxa"/>
            <w:gridSpan w:val="3"/>
            <w:tcBorders>
              <w:top w:val="nil"/>
              <w:left w:val="nil"/>
              <w:bottom w:val="single" w:sz="4" w:space="0" w:color="auto"/>
              <w:right w:val="single" w:sz="4" w:space="0" w:color="auto"/>
            </w:tcBorders>
            <w:shd w:val="clear" w:color="000000" w:fill="B4C6E7"/>
            <w:noWrap/>
            <w:vAlign w:val="bottom"/>
            <w:hideMark/>
          </w:tcPr>
          <w:p w14:paraId="73F6C6A0" w14:textId="77777777" w:rsidR="007D4E51" w:rsidRPr="007D4E51" w:rsidRDefault="007D4E51" w:rsidP="007D4E51">
            <w:pPr>
              <w:widowControl/>
              <w:spacing w:line="240" w:lineRule="auto"/>
              <w:ind w:right="701"/>
              <w:rPr>
                <w:rFonts w:eastAsia="Times New Roman" w:cs="Arial"/>
                <w:b/>
                <w:bCs/>
                <w:color w:val="FFFFFF"/>
                <w:sz w:val="18"/>
                <w:szCs w:val="18"/>
              </w:rPr>
            </w:pPr>
            <w:r w:rsidRPr="007D4E51">
              <w:rPr>
                <w:rFonts w:eastAsia="Times New Roman" w:cs="Arial"/>
                <w:b/>
                <w:bCs/>
                <w:color w:val="FFFFFF"/>
                <w:sz w:val="18"/>
                <w:szCs w:val="18"/>
              </w:rPr>
              <w:t> </w:t>
            </w:r>
          </w:p>
        </w:tc>
        <w:tc>
          <w:tcPr>
            <w:tcW w:w="8807" w:type="dxa"/>
            <w:gridSpan w:val="3"/>
            <w:tcBorders>
              <w:top w:val="nil"/>
              <w:left w:val="single" w:sz="4" w:space="0" w:color="auto"/>
            </w:tcBorders>
            <w:shd w:val="clear" w:color="auto" w:fill="auto"/>
            <w:noWrap/>
            <w:vAlign w:val="bottom"/>
            <w:hideMark/>
          </w:tcPr>
          <w:p w14:paraId="5D2EE2E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C4B99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10129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A5408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A984E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5CC0D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60303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527462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C3BC54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5ABDD3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D51758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917400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w:t>
            </w:r>
          </w:p>
        </w:tc>
        <w:tc>
          <w:tcPr>
            <w:tcW w:w="8807" w:type="dxa"/>
            <w:gridSpan w:val="3"/>
            <w:tcBorders>
              <w:top w:val="nil"/>
              <w:left w:val="nil"/>
              <w:bottom w:val="single" w:sz="4" w:space="0" w:color="auto"/>
              <w:right w:val="single" w:sz="4" w:space="0" w:color="auto"/>
            </w:tcBorders>
            <w:shd w:val="clear" w:color="auto" w:fill="auto"/>
            <w:hideMark/>
          </w:tcPr>
          <w:p w14:paraId="0C00CB1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access to existing customer support forums and the knowledge base.</w:t>
            </w:r>
          </w:p>
        </w:tc>
        <w:tc>
          <w:tcPr>
            <w:tcW w:w="8807" w:type="dxa"/>
            <w:gridSpan w:val="3"/>
            <w:tcBorders>
              <w:top w:val="nil"/>
              <w:left w:val="single" w:sz="4" w:space="0" w:color="auto"/>
            </w:tcBorders>
            <w:shd w:val="clear" w:color="auto" w:fill="auto"/>
            <w:noWrap/>
            <w:vAlign w:val="bottom"/>
            <w:hideMark/>
          </w:tcPr>
          <w:p w14:paraId="157B731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FB155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6F93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56A87F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EEC1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807E3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7706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9444C9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B82504C"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C0C0F0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5A88DE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E57B59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w:t>
            </w:r>
          </w:p>
        </w:tc>
        <w:tc>
          <w:tcPr>
            <w:tcW w:w="8807" w:type="dxa"/>
            <w:gridSpan w:val="3"/>
            <w:tcBorders>
              <w:top w:val="nil"/>
              <w:left w:val="nil"/>
              <w:bottom w:val="single" w:sz="4" w:space="0" w:color="auto"/>
              <w:right w:val="single" w:sz="4" w:space="0" w:color="auto"/>
            </w:tcBorders>
            <w:shd w:val="clear" w:color="auto" w:fill="auto"/>
            <w:hideMark/>
          </w:tcPr>
          <w:p w14:paraId="65DE85B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be customizable/adaptable when a new law/legislation requires a change.</w:t>
            </w:r>
          </w:p>
        </w:tc>
        <w:tc>
          <w:tcPr>
            <w:tcW w:w="8807" w:type="dxa"/>
            <w:gridSpan w:val="3"/>
            <w:tcBorders>
              <w:top w:val="nil"/>
              <w:left w:val="single" w:sz="4" w:space="0" w:color="auto"/>
            </w:tcBorders>
            <w:shd w:val="clear" w:color="auto" w:fill="auto"/>
            <w:noWrap/>
            <w:vAlign w:val="bottom"/>
            <w:hideMark/>
          </w:tcPr>
          <w:p w14:paraId="24BCED9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F2819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62FE6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C6D99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96285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97153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16610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6955FA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80C5906"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14F3EE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82D5F8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FB7046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1.2.3</w:t>
            </w:r>
          </w:p>
        </w:tc>
        <w:tc>
          <w:tcPr>
            <w:tcW w:w="8807" w:type="dxa"/>
            <w:gridSpan w:val="3"/>
            <w:tcBorders>
              <w:top w:val="nil"/>
              <w:left w:val="nil"/>
              <w:bottom w:val="single" w:sz="4" w:space="0" w:color="auto"/>
              <w:right w:val="single" w:sz="4" w:space="0" w:color="auto"/>
            </w:tcBorders>
            <w:shd w:val="clear" w:color="auto" w:fill="auto"/>
            <w:hideMark/>
          </w:tcPr>
          <w:p w14:paraId="5B2FCF8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administrators with ability to configure the application with little or no customization. </w:t>
            </w:r>
            <w:r w:rsidRPr="007D4E51">
              <w:rPr>
                <w:rFonts w:eastAsia="Times New Roman" w:cs="Arial"/>
                <w:color w:val="000000"/>
                <w:sz w:val="18"/>
                <w:szCs w:val="18"/>
              </w:rPr>
              <w:br/>
              <w:t>Each business requirement will require the vendor to reply that it meets the requirement via configuration, customization, etc.</w:t>
            </w:r>
          </w:p>
        </w:tc>
        <w:tc>
          <w:tcPr>
            <w:tcW w:w="8807" w:type="dxa"/>
            <w:gridSpan w:val="3"/>
            <w:tcBorders>
              <w:top w:val="nil"/>
              <w:left w:val="single" w:sz="4" w:space="0" w:color="auto"/>
            </w:tcBorders>
            <w:shd w:val="clear" w:color="auto" w:fill="auto"/>
            <w:noWrap/>
            <w:vAlign w:val="bottom"/>
            <w:hideMark/>
          </w:tcPr>
          <w:p w14:paraId="5438992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58285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113E4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8F9A2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1A0BB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13FFF6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3645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006984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25FCFEE"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CBFF95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BCE823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C661D3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1.2.4</w:t>
            </w:r>
          </w:p>
        </w:tc>
        <w:tc>
          <w:tcPr>
            <w:tcW w:w="8807" w:type="dxa"/>
            <w:gridSpan w:val="3"/>
            <w:tcBorders>
              <w:top w:val="nil"/>
              <w:left w:val="nil"/>
              <w:bottom w:val="single" w:sz="4" w:space="0" w:color="auto"/>
              <w:right w:val="single" w:sz="4" w:space="0" w:color="auto"/>
            </w:tcBorders>
            <w:shd w:val="clear" w:color="auto" w:fill="auto"/>
            <w:hideMark/>
          </w:tcPr>
          <w:p w14:paraId="247BD1D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timely technical and software support for upgrades keeping the solution in the most recent version, ensuring the new versions are tested thoroughly in lower environments for compatibility purposes.</w:t>
            </w:r>
          </w:p>
        </w:tc>
        <w:tc>
          <w:tcPr>
            <w:tcW w:w="8807" w:type="dxa"/>
            <w:gridSpan w:val="3"/>
            <w:tcBorders>
              <w:top w:val="nil"/>
              <w:left w:val="single" w:sz="4" w:space="0" w:color="auto"/>
            </w:tcBorders>
            <w:shd w:val="clear" w:color="auto" w:fill="auto"/>
            <w:noWrap/>
            <w:vAlign w:val="bottom"/>
            <w:hideMark/>
          </w:tcPr>
          <w:p w14:paraId="3D2D55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3440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8CBE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699BA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85D39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1384A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D5B07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EE0D5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E85784A"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0B8C57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B7C1E3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39F7EA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1.2.5</w:t>
            </w:r>
          </w:p>
        </w:tc>
        <w:tc>
          <w:tcPr>
            <w:tcW w:w="8807" w:type="dxa"/>
            <w:gridSpan w:val="3"/>
            <w:tcBorders>
              <w:top w:val="nil"/>
              <w:left w:val="nil"/>
              <w:bottom w:val="single" w:sz="4" w:space="0" w:color="auto"/>
              <w:right w:val="single" w:sz="4" w:space="0" w:color="auto"/>
            </w:tcBorders>
            <w:shd w:val="clear" w:color="auto" w:fill="auto"/>
            <w:hideMark/>
          </w:tcPr>
          <w:p w14:paraId="18CB2E6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periodic or as-needed technical communication to address system performance and system availability issues.</w:t>
            </w:r>
          </w:p>
        </w:tc>
        <w:tc>
          <w:tcPr>
            <w:tcW w:w="8807" w:type="dxa"/>
            <w:gridSpan w:val="3"/>
            <w:tcBorders>
              <w:top w:val="nil"/>
              <w:left w:val="single" w:sz="4" w:space="0" w:color="auto"/>
            </w:tcBorders>
            <w:shd w:val="clear" w:color="auto" w:fill="auto"/>
            <w:noWrap/>
            <w:vAlign w:val="bottom"/>
            <w:hideMark/>
          </w:tcPr>
          <w:p w14:paraId="45C0F04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5CF989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1E5BF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BAA43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39ABA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7A831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05469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57181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734D565"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164811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7B8C01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5AD4A4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1.2.6</w:t>
            </w:r>
          </w:p>
        </w:tc>
        <w:tc>
          <w:tcPr>
            <w:tcW w:w="8807" w:type="dxa"/>
            <w:gridSpan w:val="3"/>
            <w:tcBorders>
              <w:top w:val="nil"/>
              <w:left w:val="nil"/>
              <w:bottom w:val="single" w:sz="4" w:space="0" w:color="auto"/>
              <w:right w:val="single" w:sz="4" w:space="0" w:color="auto"/>
            </w:tcBorders>
            <w:shd w:val="clear" w:color="auto" w:fill="auto"/>
            <w:hideMark/>
          </w:tcPr>
          <w:p w14:paraId="04077A8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plan for regular, periodic upgrades to the solution to ensure the system receives the most current enhancements or fixes to The solution software.</w:t>
            </w:r>
          </w:p>
        </w:tc>
        <w:tc>
          <w:tcPr>
            <w:tcW w:w="8807" w:type="dxa"/>
            <w:gridSpan w:val="3"/>
            <w:tcBorders>
              <w:top w:val="nil"/>
              <w:left w:val="single" w:sz="4" w:space="0" w:color="auto"/>
            </w:tcBorders>
            <w:shd w:val="clear" w:color="auto" w:fill="auto"/>
            <w:noWrap/>
            <w:vAlign w:val="bottom"/>
            <w:hideMark/>
          </w:tcPr>
          <w:p w14:paraId="2DF48D1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D5BBD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93228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A1956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EE49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82768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0983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6F6DA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B57F59B"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0EB654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1980EC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17AFF6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1.2.7</w:t>
            </w:r>
          </w:p>
        </w:tc>
        <w:tc>
          <w:tcPr>
            <w:tcW w:w="8807" w:type="dxa"/>
            <w:gridSpan w:val="3"/>
            <w:tcBorders>
              <w:top w:val="nil"/>
              <w:left w:val="nil"/>
              <w:bottom w:val="single" w:sz="4" w:space="0" w:color="auto"/>
              <w:right w:val="single" w:sz="4" w:space="0" w:color="auto"/>
            </w:tcBorders>
            <w:shd w:val="clear" w:color="auto" w:fill="auto"/>
            <w:hideMark/>
          </w:tcPr>
          <w:p w14:paraId="06A49F9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robust business and continuity/disaster recovery plan that accounts for a rating of Moderate Risk. The Vendor must demonstrate the ability to execute the plan to ensure that Delaware data can be recovered quickly and completely in the event of a business interruption. Vendor to provide timeframes for business continuity and disaster recovery situations.</w:t>
            </w:r>
          </w:p>
        </w:tc>
        <w:tc>
          <w:tcPr>
            <w:tcW w:w="8807" w:type="dxa"/>
            <w:gridSpan w:val="3"/>
            <w:tcBorders>
              <w:top w:val="nil"/>
              <w:left w:val="single" w:sz="4" w:space="0" w:color="auto"/>
            </w:tcBorders>
            <w:shd w:val="clear" w:color="auto" w:fill="auto"/>
            <w:noWrap/>
            <w:vAlign w:val="bottom"/>
            <w:hideMark/>
          </w:tcPr>
          <w:p w14:paraId="748BD5F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9BA08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6AE99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90DBD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44E9C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E03CD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8A6B0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037E4F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A371DA9"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8760A4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375573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7A03B9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1.2.8</w:t>
            </w:r>
          </w:p>
        </w:tc>
        <w:tc>
          <w:tcPr>
            <w:tcW w:w="8807" w:type="dxa"/>
            <w:gridSpan w:val="3"/>
            <w:tcBorders>
              <w:top w:val="nil"/>
              <w:left w:val="nil"/>
              <w:bottom w:val="single" w:sz="4" w:space="0" w:color="auto"/>
              <w:right w:val="single" w:sz="4" w:space="0" w:color="auto"/>
            </w:tcBorders>
            <w:shd w:val="clear" w:color="auto" w:fill="auto"/>
            <w:hideMark/>
          </w:tcPr>
          <w:p w14:paraId="6919E7F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an escalation plan for issues that are unresolved in the agreed upon timeframe.</w:t>
            </w:r>
          </w:p>
        </w:tc>
        <w:tc>
          <w:tcPr>
            <w:tcW w:w="8807" w:type="dxa"/>
            <w:gridSpan w:val="3"/>
            <w:tcBorders>
              <w:top w:val="nil"/>
              <w:left w:val="single" w:sz="4" w:space="0" w:color="auto"/>
            </w:tcBorders>
            <w:shd w:val="clear" w:color="auto" w:fill="auto"/>
            <w:noWrap/>
            <w:vAlign w:val="bottom"/>
            <w:hideMark/>
          </w:tcPr>
          <w:p w14:paraId="21E3E03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1D8BC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87229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45B1A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BDF8A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F867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A55F4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644D8A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7894A04"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F79A45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8A1EC6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6F6121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1.2.9</w:t>
            </w:r>
          </w:p>
        </w:tc>
        <w:tc>
          <w:tcPr>
            <w:tcW w:w="8807" w:type="dxa"/>
            <w:gridSpan w:val="3"/>
            <w:tcBorders>
              <w:top w:val="nil"/>
              <w:left w:val="nil"/>
              <w:bottom w:val="single" w:sz="4" w:space="0" w:color="auto"/>
              <w:right w:val="single" w:sz="4" w:space="0" w:color="auto"/>
            </w:tcBorders>
            <w:shd w:val="clear" w:color="auto" w:fill="auto"/>
            <w:hideMark/>
          </w:tcPr>
          <w:p w14:paraId="6921CA4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Issues reports including the following metrics: resolved issues, time taken to resolve, currently open issues, and issues escalated.</w:t>
            </w:r>
          </w:p>
        </w:tc>
        <w:tc>
          <w:tcPr>
            <w:tcW w:w="8807" w:type="dxa"/>
            <w:gridSpan w:val="3"/>
            <w:tcBorders>
              <w:top w:val="nil"/>
              <w:left w:val="single" w:sz="4" w:space="0" w:color="auto"/>
            </w:tcBorders>
            <w:shd w:val="clear" w:color="auto" w:fill="auto"/>
            <w:noWrap/>
            <w:vAlign w:val="bottom"/>
            <w:hideMark/>
          </w:tcPr>
          <w:p w14:paraId="505B287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2D43E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932F3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8633B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7A767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200A5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39E50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415131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80F5376"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8E9694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D796D6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66654A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1.2.10</w:t>
            </w:r>
          </w:p>
        </w:tc>
        <w:tc>
          <w:tcPr>
            <w:tcW w:w="8807" w:type="dxa"/>
            <w:gridSpan w:val="3"/>
            <w:tcBorders>
              <w:top w:val="nil"/>
              <w:left w:val="nil"/>
              <w:bottom w:val="single" w:sz="4" w:space="0" w:color="auto"/>
              <w:right w:val="single" w:sz="4" w:space="0" w:color="auto"/>
            </w:tcBorders>
            <w:shd w:val="clear" w:color="auto" w:fill="auto"/>
            <w:hideMark/>
          </w:tcPr>
          <w:p w14:paraId="3ECA041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To address business or functional issues, the solution must provide technical and functional support  including helpdesk services, online help features and other cost-effective support such as real-time chat.</w:t>
            </w:r>
          </w:p>
        </w:tc>
        <w:tc>
          <w:tcPr>
            <w:tcW w:w="8807" w:type="dxa"/>
            <w:gridSpan w:val="3"/>
            <w:tcBorders>
              <w:top w:val="nil"/>
              <w:left w:val="single" w:sz="4" w:space="0" w:color="auto"/>
            </w:tcBorders>
            <w:shd w:val="clear" w:color="auto" w:fill="auto"/>
            <w:noWrap/>
            <w:vAlign w:val="bottom"/>
            <w:hideMark/>
          </w:tcPr>
          <w:p w14:paraId="670B275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F117A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258D2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A5EEF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CC1CC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78722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C03D9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60710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8457FD6"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F01B27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F28DFA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E1870F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1.2.11</w:t>
            </w:r>
          </w:p>
        </w:tc>
        <w:tc>
          <w:tcPr>
            <w:tcW w:w="8807" w:type="dxa"/>
            <w:gridSpan w:val="3"/>
            <w:tcBorders>
              <w:top w:val="nil"/>
              <w:left w:val="nil"/>
              <w:bottom w:val="single" w:sz="4" w:space="0" w:color="auto"/>
              <w:right w:val="single" w:sz="4" w:space="0" w:color="auto"/>
            </w:tcBorders>
            <w:shd w:val="clear" w:color="auto" w:fill="auto"/>
            <w:hideMark/>
          </w:tcPr>
          <w:p w14:paraId="2AB1A9A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online documentation provided for all current modules along with screenshots of new releases/functionality for upcoming releases.</w:t>
            </w:r>
          </w:p>
        </w:tc>
        <w:tc>
          <w:tcPr>
            <w:tcW w:w="8807" w:type="dxa"/>
            <w:gridSpan w:val="3"/>
            <w:tcBorders>
              <w:top w:val="nil"/>
              <w:left w:val="single" w:sz="4" w:space="0" w:color="auto"/>
            </w:tcBorders>
            <w:shd w:val="clear" w:color="auto" w:fill="auto"/>
            <w:noWrap/>
            <w:vAlign w:val="bottom"/>
            <w:hideMark/>
          </w:tcPr>
          <w:p w14:paraId="7CC5B51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C2371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C906B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13504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FB9DA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DC815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59ABF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626C44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518E97E"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D46019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1B8F22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F2F71C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1.2.12</w:t>
            </w:r>
          </w:p>
        </w:tc>
        <w:tc>
          <w:tcPr>
            <w:tcW w:w="8807" w:type="dxa"/>
            <w:gridSpan w:val="3"/>
            <w:tcBorders>
              <w:top w:val="nil"/>
              <w:left w:val="nil"/>
              <w:bottom w:val="single" w:sz="4" w:space="0" w:color="auto"/>
              <w:right w:val="single" w:sz="4" w:space="0" w:color="auto"/>
            </w:tcBorders>
            <w:shd w:val="clear" w:color="auto" w:fill="auto"/>
            <w:hideMark/>
          </w:tcPr>
          <w:p w14:paraId="0A2CB96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an online support portal for incident submission and tracking (e.g., Jira, ServiceNow or similar tools).</w:t>
            </w:r>
          </w:p>
        </w:tc>
        <w:tc>
          <w:tcPr>
            <w:tcW w:w="8807" w:type="dxa"/>
            <w:gridSpan w:val="3"/>
            <w:tcBorders>
              <w:top w:val="nil"/>
              <w:left w:val="single" w:sz="4" w:space="0" w:color="auto"/>
            </w:tcBorders>
            <w:shd w:val="clear" w:color="auto" w:fill="auto"/>
            <w:noWrap/>
            <w:vAlign w:val="bottom"/>
            <w:hideMark/>
          </w:tcPr>
          <w:p w14:paraId="70D29E9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1A8A0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2D141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698E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9B084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98A0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54DDA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6C816A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4007DF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7C259C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5FBA47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1E1AD1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1.2.13</w:t>
            </w:r>
          </w:p>
        </w:tc>
        <w:tc>
          <w:tcPr>
            <w:tcW w:w="8807" w:type="dxa"/>
            <w:gridSpan w:val="3"/>
            <w:tcBorders>
              <w:top w:val="nil"/>
              <w:left w:val="nil"/>
              <w:bottom w:val="single" w:sz="4" w:space="0" w:color="auto"/>
              <w:right w:val="single" w:sz="4" w:space="0" w:color="auto"/>
            </w:tcBorders>
            <w:shd w:val="clear" w:color="auto" w:fill="auto"/>
            <w:hideMark/>
          </w:tcPr>
          <w:p w14:paraId="79BA443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telephone support coverage.</w:t>
            </w:r>
          </w:p>
        </w:tc>
        <w:tc>
          <w:tcPr>
            <w:tcW w:w="8807" w:type="dxa"/>
            <w:gridSpan w:val="3"/>
            <w:tcBorders>
              <w:top w:val="nil"/>
              <w:left w:val="single" w:sz="4" w:space="0" w:color="auto"/>
            </w:tcBorders>
            <w:shd w:val="clear" w:color="auto" w:fill="auto"/>
            <w:noWrap/>
            <w:vAlign w:val="bottom"/>
            <w:hideMark/>
          </w:tcPr>
          <w:p w14:paraId="79D7CB5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A1C9C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C8035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35AF3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90E10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1574A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2808F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AED130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8D7A869"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1EE297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8B9191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0053C7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1.2.14</w:t>
            </w:r>
          </w:p>
        </w:tc>
        <w:tc>
          <w:tcPr>
            <w:tcW w:w="8807" w:type="dxa"/>
            <w:gridSpan w:val="3"/>
            <w:tcBorders>
              <w:top w:val="nil"/>
              <w:left w:val="nil"/>
              <w:bottom w:val="single" w:sz="4" w:space="0" w:color="auto"/>
              <w:right w:val="single" w:sz="4" w:space="0" w:color="auto"/>
            </w:tcBorders>
            <w:shd w:val="clear" w:color="auto" w:fill="auto"/>
            <w:hideMark/>
          </w:tcPr>
          <w:p w14:paraId="03EC526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Maintenance Agreement which shall include all product releases and upgrades available as part of the solution.</w:t>
            </w:r>
          </w:p>
        </w:tc>
        <w:tc>
          <w:tcPr>
            <w:tcW w:w="8807" w:type="dxa"/>
            <w:gridSpan w:val="3"/>
            <w:tcBorders>
              <w:top w:val="nil"/>
              <w:left w:val="single" w:sz="4" w:space="0" w:color="auto"/>
            </w:tcBorders>
            <w:shd w:val="clear" w:color="auto" w:fill="auto"/>
            <w:noWrap/>
            <w:vAlign w:val="bottom"/>
            <w:hideMark/>
          </w:tcPr>
          <w:p w14:paraId="1C23133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A4E2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A060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97608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5F6A1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7509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FD794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721DAE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3686A7A"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4648B7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0479E2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68B78B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1.2.15</w:t>
            </w:r>
          </w:p>
        </w:tc>
        <w:tc>
          <w:tcPr>
            <w:tcW w:w="8807" w:type="dxa"/>
            <w:gridSpan w:val="3"/>
            <w:tcBorders>
              <w:top w:val="nil"/>
              <w:left w:val="nil"/>
              <w:bottom w:val="single" w:sz="4" w:space="0" w:color="auto"/>
              <w:right w:val="single" w:sz="4" w:space="0" w:color="auto"/>
            </w:tcBorders>
            <w:shd w:val="clear" w:color="auto" w:fill="auto"/>
            <w:hideMark/>
          </w:tcPr>
          <w:p w14:paraId="7FA3CF6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"built-in" capability for remote support via proxy as user. </w:t>
            </w:r>
          </w:p>
        </w:tc>
        <w:tc>
          <w:tcPr>
            <w:tcW w:w="8807" w:type="dxa"/>
            <w:gridSpan w:val="3"/>
            <w:tcBorders>
              <w:top w:val="nil"/>
              <w:left w:val="single" w:sz="4" w:space="0" w:color="auto"/>
            </w:tcBorders>
            <w:shd w:val="clear" w:color="auto" w:fill="auto"/>
            <w:noWrap/>
            <w:vAlign w:val="bottom"/>
            <w:hideMark/>
          </w:tcPr>
          <w:p w14:paraId="4A59E14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24B96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E9CF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D20F3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9EC79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5BA31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8C0B1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492162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E6DD9EB"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7C9866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9365DE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5BD7F7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1.2.16</w:t>
            </w:r>
          </w:p>
        </w:tc>
        <w:tc>
          <w:tcPr>
            <w:tcW w:w="8807" w:type="dxa"/>
            <w:gridSpan w:val="3"/>
            <w:tcBorders>
              <w:top w:val="nil"/>
              <w:left w:val="nil"/>
              <w:bottom w:val="single" w:sz="4" w:space="0" w:color="auto"/>
              <w:right w:val="single" w:sz="4" w:space="0" w:color="auto"/>
            </w:tcBorders>
            <w:shd w:val="clear" w:color="auto" w:fill="auto"/>
            <w:hideMark/>
          </w:tcPr>
          <w:p w14:paraId="41D017E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notify the System Administrator regarding which releases of third-party software are known to create problems with the current version of the vendor software within 24 hours of the update announcement.</w:t>
            </w:r>
          </w:p>
        </w:tc>
        <w:tc>
          <w:tcPr>
            <w:tcW w:w="8807" w:type="dxa"/>
            <w:gridSpan w:val="3"/>
            <w:tcBorders>
              <w:top w:val="nil"/>
              <w:left w:val="single" w:sz="4" w:space="0" w:color="auto"/>
            </w:tcBorders>
            <w:shd w:val="clear" w:color="auto" w:fill="auto"/>
            <w:noWrap/>
            <w:vAlign w:val="bottom"/>
            <w:hideMark/>
          </w:tcPr>
          <w:p w14:paraId="6731D5A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DF491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0462E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554214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8E3C8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B59BD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27ED1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6BFFD8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B39FCF7"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74DE53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25F610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019E83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1.2.17</w:t>
            </w:r>
          </w:p>
        </w:tc>
        <w:tc>
          <w:tcPr>
            <w:tcW w:w="8807" w:type="dxa"/>
            <w:gridSpan w:val="3"/>
            <w:tcBorders>
              <w:top w:val="nil"/>
              <w:left w:val="nil"/>
              <w:bottom w:val="single" w:sz="4" w:space="0" w:color="auto"/>
              <w:right w:val="single" w:sz="4" w:space="0" w:color="auto"/>
            </w:tcBorders>
            <w:shd w:val="clear" w:color="auto" w:fill="auto"/>
            <w:hideMark/>
          </w:tcPr>
          <w:p w14:paraId="5CED5E7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support within 24 hours of identifying the issue to assign severity level to solution issues. The vendor must commit to continuously working until the issue has been resolved.</w:t>
            </w:r>
          </w:p>
        </w:tc>
        <w:tc>
          <w:tcPr>
            <w:tcW w:w="8807" w:type="dxa"/>
            <w:gridSpan w:val="3"/>
            <w:tcBorders>
              <w:top w:val="nil"/>
              <w:left w:val="single" w:sz="4" w:space="0" w:color="auto"/>
            </w:tcBorders>
            <w:shd w:val="clear" w:color="auto" w:fill="auto"/>
            <w:noWrap/>
            <w:vAlign w:val="bottom"/>
            <w:hideMark/>
          </w:tcPr>
          <w:p w14:paraId="194CE9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9AFC5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CF02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9436A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0122C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A0B1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BA90E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8568BB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08D0880"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AAA464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156F4A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FF3680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1.2.18</w:t>
            </w:r>
          </w:p>
        </w:tc>
        <w:tc>
          <w:tcPr>
            <w:tcW w:w="8807" w:type="dxa"/>
            <w:gridSpan w:val="3"/>
            <w:tcBorders>
              <w:top w:val="nil"/>
              <w:left w:val="nil"/>
              <w:bottom w:val="single" w:sz="4" w:space="0" w:color="auto"/>
              <w:right w:val="single" w:sz="4" w:space="0" w:color="auto"/>
            </w:tcBorders>
            <w:shd w:val="clear" w:color="auto" w:fill="auto"/>
            <w:hideMark/>
          </w:tcPr>
          <w:p w14:paraId="37E9CBF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use industry best practice and completely test and apply patches for all third-party software products before release.</w:t>
            </w:r>
          </w:p>
        </w:tc>
        <w:tc>
          <w:tcPr>
            <w:tcW w:w="8807" w:type="dxa"/>
            <w:gridSpan w:val="3"/>
            <w:tcBorders>
              <w:top w:val="nil"/>
              <w:left w:val="single" w:sz="4" w:space="0" w:color="auto"/>
            </w:tcBorders>
            <w:shd w:val="clear" w:color="auto" w:fill="auto"/>
            <w:noWrap/>
            <w:vAlign w:val="bottom"/>
            <w:hideMark/>
          </w:tcPr>
          <w:p w14:paraId="1F4209B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7B5C3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8C8B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DC4D0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83F4A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4DDF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85C3C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3B4221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AB00789"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D8BF43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D25848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35AFE7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1.2.19</w:t>
            </w:r>
          </w:p>
        </w:tc>
        <w:tc>
          <w:tcPr>
            <w:tcW w:w="8807" w:type="dxa"/>
            <w:gridSpan w:val="3"/>
            <w:tcBorders>
              <w:top w:val="nil"/>
              <w:left w:val="nil"/>
              <w:bottom w:val="single" w:sz="4" w:space="0" w:color="auto"/>
              <w:right w:val="single" w:sz="4" w:space="0" w:color="auto"/>
            </w:tcBorders>
            <w:shd w:val="clear" w:color="auto" w:fill="auto"/>
            <w:hideMark/>
          </w:tcPr>
          <w:p w14:paraId="14E22FD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capable of generating On-demand security role report to show which users are in security roles for all users.</w:t>
            </w:r>
          </w:p>
        </w:tc>
        <w:tc>
          <w:tcPr>
            <w:tcW w:w="8807" w:type="dxa"/>
            <w:gridSpan w:val="3"/>
            <w:tcBorders>
              <w:top w:val="nil"/>
              <w:left w:val="single" w:sz="4" w:space="0" w:color="auto"/>
            </w:tcBorders>
            <w:shd w:val="clear" w:color="auto" w:fill="auto"/>
            <w:noWrap/>
            <w:vAlign w:val="bottom"/>
            <w:hideMark/>
          </w:tcPr>
          <w:p w14:paraId="445245E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50F0A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2E38C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44DD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F400A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C8DF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4187D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C05198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2C4EDC5"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E1DE9E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CA3730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57F9B4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1.2.20</w:t>
            </w:r>
          </w:p>
        </w:tc>
        <w:tc>
          <w:tcPr>
            <w:tcW w:w="8807" w:type="dxa"/>
            <w:gridSpan w:val="3"/>
            <w:tcBorders>
              <w:top w:val="nil"/>
              <w:left w:val="nil"/>
              <w:bottom w:val="single" w:sz="4" w:space="0" w:color="auto"/>
              <w:right w:val="single" w:sz="4" w:space="0" w:color="auto"/>
            </w:tcBorders>
            <w:shd w:val="clear" w:color="auto" w:fill="auto"/>
            <w:hideMark/>
          </w:tcPr>
          <w:p w14:paraId="5B75735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an ongoing system development/test environment (i.e. Pilot, Stage, and Production) for all modules.</w:t>
            </w:r>
          </w:p>
        </w:tc>
        <w:tc>
          <w:tcPr>
            <w:tcW w:w="8807" w:type="dxa"/>
            <w:gridSpan w:val="3"/>
            <w:tcBorders>
              <w:top w:val="nil"/>
              <w:left w:val="single" w:sz="4" w:space="0" w:color="auto"/>
            </w:tcBorders>
            <w:shd w:val="clear" w:color="auto" w:fill="auto"/>
            <w:noWrap/>
            <w:vAlign w:val="bottom"/>
            <w:hideMark/>
          </w:tcPr>
          <w:p w14:paraId="43D6F4C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7928C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1EDDE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3468F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ABE1D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02BBC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EBC67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F29D45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DDA86A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7E26D5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488929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66CA6B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1.2.21</w:t>
            </w:r>
          </w:p>
        </w:tc>
        <w:tc>
          <w:tcPr>
            <w:tcW w:w="8807" w:type="dxa"/>
            <w:gridSpan w:val="3"/>
            <w:tcBorders>
              <w:top w:val="nil"/>
              <w:left w:val="nil"/>
              <w:bottom w:val="single" w:sz="4" w:space="0" w:color="auto"/>
              <w:right w:val="single" w:sz="4" w:space="0" w:color="auto"/>
            </w:tcBorders>
            <w:shd w:val="clear" w:color="auto" w:fill="auto"/>
            <w:hideMark/>
          </w:tcPr>
          <w:p w14:paraId="6144779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scalable to support current and future usage / growth.</w:t>
            </w:r>
          </w:p>
        </w:tc>
        <w:tc>
          <w:tcPr>
            <w:tcW w:w="8807" w:type="dxa"/>
            <w:gridSpan w:val="3"/>
            <w:tcBorders>
              <w:top w:val="nil"/>
              <w:left w:val="single" w:sz="4" w:space="0" w:color="auto"/>
            </w:tcBorders>
            <w:shd w:val="clear" w:color="auto" w:fill="auto"/>
            <w:noWrap/>
            <w:vAlign w:val="bottom"/>
            <w:hideMark/>
          </w:tcPr>
          <w:p w14:paraId="1AADF0F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031F2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CE33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9C2D5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8363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96A91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E1F0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2D76F6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C57ACA1"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36BCD1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9A8E7B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FCD4B7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1.2.22</w:t>
            </w:r>
          </w:p>
        </w:tc>
        <w:tc>
          <w:tcPr>
            <w:tcW w:w="8807" w:type="dxa"/>
            <w:gridSpan w:val="3"/>
            <w:tcBorders>
              <w:top w:val="nil"/>
              <w:left w:val="nil"/>
              <w:bottom w:val="single" w:sz="4" w:space="0" w:color="auto"/>
              <w:right w:val="single" w:sz="4" w:space="0" w:color="auto"/>
            </w:tcBorders>
            <w:shd w:val="clear" w:color="auto" w:fill="auto"/>
            <w:hideMark/>
          </w:tcPr>
          <w:p w14:paraId="21D3F53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upgrades do not interfere with customizations or modifications.</w:t>
            </w:r>
          </w:p>
        </w:tc>
        <w:tc>
          <w:tcPr>
            <w:tcW w:w="8807" w:type="dxa"/>
            <w:gridSpan w:val="3"/>
            <w:tcBorders>
              <w:top w:val="nil"/>
              <w:left w:val="single" w:sz="4" w:space="0" w:color="auto"/>
            </w:tcBorders>
            <w:shd w:val="clear" w:color="auto" w:fill="auto"/>
            <w:noWrap/>
            <w:vAlign w:val="bottom"/>
            <w:hideMark/>
          </w:tcPr>
          <w:p w14:paraId="5B73C7B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C1141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12D809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AA00F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F39F6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36270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84FD4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2F4972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6AE29A4"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A8677D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3AFC39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8EFBEA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1.2.23</w:t>
            </w:r>
          </w:p>
        </w:tc>
        <w:tc>
          <w:tcPr>
            <w:tcW w:w="8807" w:type="dxa"/>
            <w:gridSpan w:val="3"/>
            <w:tcBorders>
              <w:top w:val="nil"/>
              <w:left w:val="nil"/>
              <w:bottom w:val="single" w:sz="4" w:space="0" w:color="auto"/>
              <w:right w:val="single" w:sz="4" w:space="0" w:color="auto"/>
            </w:tcBorders>
            <w:shd w:val="clear" w:color="auto" w:fill="auto"/>
            <w:hideMark/>
          </w:tcPr>
          <w:p w14:paraId="50716F4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modularity, allowing administrators to configure the deployment of only relevant functionality as needed.</w:t>
            </w:r>
          </w:p>
        </w:tc>
        <w:tc>
          <w:tcPr>
            <w:tcW w:w="8807" w:type="dxa"/>
            <w:gridSpan w:val="3"/>
            <w:tcBorders>
              <w:top w:val="nil"/>
              <w:left w:val="single" w:sz="4" w:space="0" w:color="auto"/>
            </w:tcBorders>
            <w:shd w:val="clear" w:color="auto" w:fill="auto"/>
            <w:noWrap/>
            <w:vAlign w:val="bottom"/>
            <w:hideMark/>
          </w:tcPr>
          <w:p w14:paraId="2AC788A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D26AE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5BD98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B550C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E8033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CFF5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FE836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80443E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EC4386F"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2807D4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652DAA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39ABB3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1.2.24</w:t>
            </w:r>
          </w:p>
        </w:tc>
        <w:tc>
          <w:tcPr>
            <w:tcW w:w="8807" w:type="dxa"/>
            <w:gridSpan w:val="3"/>
            <w:tcBorders>
              <w:top w:val="nil"/>
              <w:left w:val="nil"/>
              <w:bottom w:val="single" w:sz="4" w:space="0" w:color="auto"/>
              <w:right w:val="single" w:sz="4" w:space="0" w:color="auto"/>
            </w:tcBorders>
            <w:shd w:val="clear" w:color="auto" w:fill="auto"/>
            <w:hideMark/>
          </w:tcPr>
          <w:p w14:paraId="320D0D9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users to request their password via e-mail or reset.</w:t>
            </w:r>
          </w:p>
        </w:tc>
        <w:tc>
          <w:tcPr>
            <w:tcW w:w="8807" w:type="dxa"/>
            <w:gridSpan w:val="3"/>
            <w:tcBorders>
              <w:top w:val="nil"/>
              <w:left w:val="single" w:sz="4" w:space="0" w:color="auto"/>
            </w:tcBorders>
            <w:shd w:val="clear" w:color="auto" w:fill="auto"/>
            <w:noWrap/>
            <w:vAlign w:val="bottom"/>
            <w:hideMark/>
          </w:tcPr>
          <w:p w14:paraId="39CE2C5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872BE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AC9FF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81155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1D030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08E0A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9F6CB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71A809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8B04928" w14:textId="77777777" w:rsidTr="007D4E51">
        <w:trPr>
          <w:gridAfter w:val="2"/>
          <w:wAfter w:w="523" w:type="dxa"/>
          <w:trHeight w:val="19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8B5E5C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53CA28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234582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1.2.25</w:t>
            </w:r>
          </w:p>
        </w:tc>
        <w:tc>
          <w:tcPr>
            <w:tcW w:w="8807" w:type="dxa"/>
            <w:gridSpan w:val="3"/>
            <w:tcBorders>
              <w:top w:val="nil"/>
              <w:left w:val="nil"/>
              <w:bottom w:val="single" w:sz="4" w:space="0" w:color="auto"/>
              <w:right w:val="single" w:sz="4" w:space="0" w:color="auto"/>
            </w:tcBorders>
            <w:shd w:val="clear" w:color="auto" w:fill="auto"/>
            <w:hideMark/>
          </w:tcPr>
          <w:p w14:paraId="0D26D01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Cloud-based solution as used in this document is defined as the capability provided to the State to use the Contractor’s applications running on a cloud infrastructure. The applications are accessible from various client devices through a thin client interface such as a Web browser (e.g., Web-based email) or a program interface. The State does not manage or control the underlying cloud infrastructure, including network, servers, operating systems, or storage, but may be permitted limited user-specific application configuration settings.</w:t>
            </w:r>
            <w:r w:rsidRPr="007D4E51">
              <w:rPr>
                <w:rFonts w:eastAsia="Times New Roman" w:cs="Arial"/>
                <w:color w:val="000000"/>
                <w:sz w:val="18"/>
                <w:szCs w:val="18"/>
              </w:rPr>
              <w:br/>
              <w:t xml:space="preserve">The vendor is responsible for the acquisition and operation of all hardware, software and network support related to the services being provided, and shall keep all software current. The technical and professional activities required for establishing, managing, and maintaining the environments are the responsibilities of the Contractor. </w:t>
            </w:r>
          </w:p>
        </w:tc>
        <w:tc>
          <w:tcPr>
            <w:tcW w:w="8807" w:type="dxa"/>
            <w:gridSpan w:val="3"/>
            <w:tcBorders>
              <w:top w:val="nil"/>
              <w:left w:val="single" w:sz="4" w:space="0" w:color="auto"/>
            </w:tcBorders>
            <w:shd w:val="clear" w:color="auto" w:fill="auto"/>
            <w:noWrap/>
            <w:vAlign w:val="bottom"/>
            <w:hideMark/>
          </w:tcPr>
          <w:p w14:paraId="25091EB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EBA2E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D544A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B747C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49955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F290E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ADE28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3D760F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A36A240"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DF38AC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31FC8E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56A891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1.2.26</w:t>
            </w:r>
          </w:p>
        </w:tc>
        <w:tc>
          <w:tcPr>
            <w:tcW w:w="8807" w:type="dxa"/>
            <w:gridSpan w:val="3"/>
            <w:tcBorders>
              <w:top w:val="nil"/>
              <w:left w:val="nil"/>
              <w:bottom w:val="single" w:sz="4" w:space="0" w:color="auto"/>
              <w:right w:val="single" w:sz="4" w:space="0" w:color="auto"/>
            </w:tcBorders>
            <w:shd w:val="clear" w:color="auto" w:fill="auto"/>
            <w:hideMark/>
          </w:tcPr>
          <w:p w14:paraId="33198B3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maintain a full disaster recovery (DR) site with all the capabilities of the Primary site; utilizing a completely independent infrastructure, stack and geographically separated by a minimum of one hundred fifty miles from the primary site. Both sites must be within the continental United States. Note: Based on DTI's Criticality Level 1.</w:t>
            </w:r>
          </w:p>
        </w:tc>
        <w:tc>
          <w:tcPr>
            <w:tcW w:w="8807" w:type="dxa"/>
            <w:gridSpan w:val="3"/>
            <w:tcBorders>
              <w:top w:val="nil"/>
              <w:left w:val="single" w:sz="4" w:space="0" w:color="auto"/>
            </w:tcBorders>
            <w:shd w:val="clear" w:color="auto" w:fill="auto"/>
            <w:noWrap/>
            <w:vAlign w:val="bottom"/>
            <w:hideMark/>
          </w:tcPr>
          <w:p w14:paraId="75FEE41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8062A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54771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6A1E9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25B57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AF923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89F94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62E531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BC4FB9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CFB459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EAAAC7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4A74AF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1.2.27</w:t>
            </w:r>
          </w:p>
        </w:tc>
        <w:tc>
          <w:tcPr>
            <w:tcW w:w="8807" w:type="dxa"/>
            <w:gridSpan w:val="3"/>
            <w:tcBorders>
              <w:top w:val="nil"/>
              <w:left w:val="nil"/>
              <w:bottom w:val="single" w:sz="4" w:space="0" w:color="auto"/>
              <w:right w:val="single" w:sz="4" w:space="0" w:color="auto"/>
            </w:tcBorders>
            <w:shd w:val="clear" w:color="auto" w:fill="auto"/>
            <w:hideMark/>
          </w:tcPr>
          <w:p w14:paraId="20F4AC1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that transactional records are available online for the length of the contract.</w:t>
            </w:r>
          </w:p>
        </w:tc>
        <w:tc>
          <w:tcPr>
            <w:tcW w:w="8807" w:type="dxa"/>
            <w:gridSpan w:val="3"/>
            <w:tcBorders>
              <w:top w:val="nil"/>
              <w:left w:val="single" w:sz="4" w:space="0" w:color="auto"/>
            </w:tcBorders>
            <w:shd w:val="clear" w:color="auto" w:fill="auto"/>
            <w:noWrap/>
            <w:vAlign w:val="bottom"/>
            <w:hideMark/>
          </w:tcPr>
          <w:p w14:paraId="657BDD6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EA995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09199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2762D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069EC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0705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5C70C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A5F0EB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7DD6908"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EF5B48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31AF6C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C7B284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1.2.28</w:t>
            </w:r>
          </w:p>
        </w:tc>
        <w:tc>
          <w:tcPr>
            <w:tcW w:w="8807" w:type="dxa"/>
            <w:gridSpan w:val="3"/>
            <w:tcBorders>
              <w:top w:val="nil"/>
              <w:left w:val="nil"/>
              <w:bottom w:val="single" w:sz="4" w:space="0" w:color="auto"/>
              <w:right w:val="single" w:sz="4" w:space="0" w:color="auto"/>
            </w:tcBorders>
            <w:shd w:val="clear" w:color="auto" w:fill="auto"/>
            <w:hideMark/>
          </w:tcPr>
          <w:p w14:paraId="1BC53E2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online help and a support knowledge base.</w:t>
            </w:r>
          </w:p>
        </w:tc>
        <w:tc>
          <w:tcPr>
            <w:tcW w:w="8807" w:type="dxa"/>
            <w:gridSpan w:val="3"/>
            <w:tcBorders>
              <w:top w:val="nil"/>
              <w:left w:val="single" w:sz="4" w:space="0" w:color="auto"/>
            </w:tcBorders>
            <w:shd w:val="clear" w:color="auto" w:fill="auto"/>
            <w:noWrap/>
            <w:vAlign w:val="bottom"/>
            <w:hideMark/>
          </w:tcPr>
          <w:p w14:paraId="78ED481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F3548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FD8A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B8BA6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D30A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526C6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16B1D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1B27FC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0C9837F"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413536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472E3F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6A157B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1.2.29</w:t>
            </w:r>
          </w:p>
        </w:tc>
        <w:tc>
          <w:tcPr>
            <w:tcW w:w="8807" w:type="dxa"/>
            <w:gridSpan w:val="3"/>
            <w:tcBorders>
              <w:top w:val="nil"/>
              <w:left w:val="nil"/>
              <w:bottom w:val="single" w:sz="4" w:space="0" w:color="auto"/>
              <w:right w:val="single" w:sz="4" w:space="0" w:color="auto"/>
            </w:tcBorders>
            <w:shd w:val="clear" w:color="auto" w:fill="auto"/>
            <w:hideMark/>
          </w:tcPr>
          <w:p w14:paraId="26B0178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procedures, build notes for updating underlying platform, builds, deployments and release notes.</w:t>
            </w:r>
          </w:p>
        </w:tc>
        <w:tc>
          <w:tcPr>
            <w:tcW w:w="8807" w:type="dxa"/>
            <w:gridSpan w:val="3"/>
            <w:tcBorders>
              <w:top w:val="nil"/>
              <w:left w:val="single" w:sz="4" w:space="0" w:color="auto"/>
            </w:tcBorders>
            <w:shd w:val="clear" w:color="auto" w:fill="auto"/>
            <w:noWrap/>
            <w:vAlign w:val="bottom"/>
            <w:hideMark/>
          </w:tcPr>
          <w:p w14:paraId="4C8341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66537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9D238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697C7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D99DF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8D6B9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6635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D0F58A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3A79C1B"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DC65DC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E086F6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4A7F4D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1.2.30</w:t>
            </w:r>
          </w:p>
        </w:tc>
        <w:tc>
          <w:tcPr>
            <w:tcW w:w="8807" w:type="dxa"/>
            <w:gridSpan w:val="3"/>
            <w:tcBorders>
              <w:top w:val="nil"/>
              <w:left w:val="nil"/>
              <w:bottom w:val="single" w:sz="4" w:space="0" w:color="auto"/>
              <w:right w:val="single" w:sz="4" w:space="0" w:color="auto"/>
            </w:tcBorders>
            <w:shd w:val="clear" w:color="auto" w:fill="auto"/>
            <w:hideMark/>
          </w:tcPr>
          <w:p w14:paraId="5A692F0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administrator(s) to accept/decline features for a system upgrade.</w:t>
            </w:r>
          </w:p>
        </w:tc>
        <w:tc>
          <w:tcPr>
            <w:tcW w:w="8807" w:type="dxa"/>
            <w:gridSpan w:val="3"/>
            <w:tcBorders>
              <w:top w:val="nil"/>
              <w:left w:val="single" w:sz="4" w:space="0" w:color="auto"/>
            </w:tcBorders>
            <w:shd w:val="clear" w:color="auto" w:fill="auto"/>
            <w:noWrap/>
            <w:vAlign w:val="bottom"/>
            <w:hideMark/>
          </w:tcPr>
          <w:p w14:paraId="103E059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6981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8E210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94BB9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EC76D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98667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A05BF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CF5FAE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4ED88E4"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01C7B2B"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6FAE05C6"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1.3</w:t>
            </w:r>
          </w:p>
        </w:tc>
        <w:tc>
          <w:tcPr>
            <w:tcW w:w="10301"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02205F04" w14:textId="77777777" w:rsidR="007D4E51" w:rsidRPr="007D4E51" w:rsidRDefault="007D4E51" w:rsidP="007D4E51">
            <w:pPr>
              <w:widowControl/>
              <w:spacing w:line="240" w:lineRule="auto"/>
              <w:ind w:right="701"/>
              <w:rPr>
                <w:rFonts w:eastAsia="Times New Roman" w:cs="Arial"/>
                <w:b/>
                <w:bCs/>
                <w:color w:val="FFFFFF"/>
                <w:sz w:val="18"/>
                <w:szCs w:val="18"/>
              </w:rPr>
            </w:pPr>
            <w:r w:rsidRPr="007D4E51">
              <w:rPr>
                <w:rFonts w:eastAsia="Times New Roman" w:cs="Arial"/>
                <w:b/>
                <w:bCs/>
                <w:color w:val="FFFFFF"/>
                <w:sz w:val="18"/>
                <w:szCs w:val="18"/>
              </w:rPr>
              <w:t xml:space="preserve"> Data &amp; Database Management</w:t>
            </w:r>
          </w:p>
        </w:tc>
        <w:tc>
          <w:tcPr>
            <w:tcW w:w="9638" w:type="dxa"/>
            <w:gridSpan w:val="5"/>
            <w:tcBorders>
              <w:left w:val="single" w:sz="4" w:space="0" w:color="auto"/>
            </w:tcBorders>
            <w:shd w:val="clear" w:color="auto" w:fill="auto"/>
            <w:noWrap/>
            <w:vAlign w:val="bottom"/>
            <w:hideMark/>
          </w:tcPr>
          <w:p w14:paraId="2EE9C717"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59877E65"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3E08CCA5"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4" w:type="dxa"/>
            <w:gridSpan w:val="4"/>
            <w:tcBorders>
              <w:top w:val="single" w:sz="4" w:space="0" w:color="auto"/>
              <w:left w:val="nil"/>
              <w:bottom w:val="single" w:sz="4" w:space="0" w:color="auto"/>
              <w:right w:val="single" w:sz="8" w:space="0" w:color="000000"/>
            </w:tcBorders>
            <w:shd w:val="clear" w:color="000000" w:fill="B4C6E7"/>
            <w:noWrap/>
            <w:vAlign w:val="bottom"/>
            <w:hideMark/>
          </w:tcPr>
          <w:p w14:paraId="729FBB9E"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r>
      <w:tr w:rsidR="007D4E51" w:rsidRPr="007D4E51" w14:paraId="635C43D5" w14:textId="77777777" w:rsidTr="007D4E51">
        <w:trPr>
          <w:gridAfter w:val="2"/>
          <w:wAfter w:w="523" w:type="dxa"/>
          <w:trHeight w:val="16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7A993A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F916A9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8B4152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w:t>
            </w:r>
          </w:p>
        </w:tc>
        <w:tc>
          <w:tcPr>
            <w:tcW w:w="8807" w:type="dxa"/>
            <w:gridSpan w:val="3"/>
            <w:tcBorders>
              <w:top w:val="nil"/>
              <w:left w:val="nil"/>
              <w:bottom w:val="single" w:sz="4" w:space="0" w:color="auto"/>
              <w:right w:val="single" w:sz="4" w:space="0" w:color="auto"/>
            </w:tcBorders>
            <w:shd w:val="clear" w:color="auto" w:fill="auto"/>
            <w:hideMark/>
          </w:tcPr>
          <w:p w14:paraId="1F9C4646" w14:textId="77777777" w:rsidR="007D4E51" w:rsidRPr="007D4E51" w:rsidRDefault="007D4E51" w:rsidP="007D4E51">
            <w:pPr>
              <w:widowControl/>
              <w:spacing w:after="240" w:line="240" w:lineRule="auto"/>
              <w:ind w:right="701"/>
              <w:rPr>
                <w:rFonts w:eastAsia="Times New Roman" w:cs="Arial"/>
                <w:color w:val="000000"/>
                <w:sz w:val="18"/>
                <w:szCs w:val="18"/>
              </w:rPr>
            </w:pPr>
            <w:r w:rsidRPr="007D4E51">
              <w:rPr>
                <w:rFonts w:eastAsia="Times New Roman" w:cs="Arial"/>
                <w:color w:val="000000"/>
                <w:sz w:val="18"/>
                <w:szCs w:val="18"/>
              </w:rPr>
              <w:t>The Vendor must comply with the State of Delaware Terms &amp; Conditions Governing State Data Usage Policy. The Delaware Data Usage Terms &amp; Conditions Agreement shall be signed and included as an attachment to contracts related to The solution.</w:t>
            </w:r>
            <w:r w:rsidRPr="007D4E51">
              <w:rPr>
                <w:rFonts w:eastAsia="Times New Roman" w:cs="Arial"/>
                <w:color w:val="000000"/>
                <w:sz w:val="18"/>
                <w:szCs w:val="18"/>
              </w:rPr>
              <w:br/>
              <w:t>https://webfiles.dti.delaware.gov/pdfs/pp/Terms%20and%20Conditions%20Governing%20State%20Data%20Usage%20Policy.pdf</w:t>
            </w:r>
            <w:r w:rsidRPr="007D4E51">
              <w:rPr>
                <w:rFonts w:eastAsia="Times New Roman" w:cs="Arial"/>
                <w:color w:val="000000"/>
                <w:sz w:val="18"/>
                <w:szCs w:val="18"/>
              </w:rPr>
              <w:br/>
              <w:t>https://webfiles.dti.delaware.gov/pdfs/pp/Delaware%20Data%20Usage%20Terms%20and%20Conditions%20Agreement.pdf</w:t>
            </w:r>
          </w:p>
        </w:tc>
        <w:tc>
          <w:tcPr>
            <w:tcW w:w="8807" w:type="dxa"/>
            <w:gridSpan w:val="3"/>
            <w:tcBorders>
              <w:top w:val="nil"/>
              <w:left w:val="single" w:sz="4" w:space="0" w:color="auto"/>
            </w:tcBorders>
            <w:shd w:val="clear" w:color="auto" w:fill="auto"/>
            <w:noWrap/>
            <w:vAlign w:val="bottom"/>
            <w:hideMark/>
          </w:tcPr>
          <w:p w14:paraId="49409B6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95E20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0D282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CADC9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7DD7C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CB292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F7C5A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1660F0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F0348E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5A3219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E4D58B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850D4F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1.3.2</w:t>
            </w:r>
          </w:p>
        </w:tc>
        <w:tc>
          <w:tcPr>
            <w:tcW w:w="8807" w:type="dxa"/>
            <w:gridSpan w:val="3"/>
            <w:tcBorders>
              <w:top w:val="nil"/>
              <w:left w:val="nil"/>
              <w:bottom w:val="single" w:sz="4" w:space="0" w:color="auto"/>
              <w:right w:val="single" w:sz="4" w:space="0" w:color="auto"/>
            </w:tcBorders>
            <w:shd w:val="clear" w:color="auto" w:fill="auto"/>
            <w:hideMark/>
          </w:tcPr>
          <w:p w14:paraId="1007174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describe the proposed database architecture including the database software supported by the proposed application.</w:t>
            </w:r>
          </w:p>
        </w:tc>
        <w:tc>
          <w:tcPr>
            <w:tcW w:w="8807" w:type="dxa"/>
            <w:gridSpan w:val="3"/>
            <w:tcBorders>
              <w:top w:val="nil"/>
              <w:left w:val="single" w:sz="4" w:space="0" w:color="auto"/>
            </w:tcBorders>
            <w:shd w:val="clear" w:color="auto" w:fill="auto"/>
            <w:noWrap/>
            <w:vAlign w:val="bottom"/>
            <w:hideMark/>
          </w:tcPr>
          <w:p w14:paraId="7B1572F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E9061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9C54F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75283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94445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0F8CD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9ABA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BF3474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40AF7B1"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C10063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DCBD02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EFCAC3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1.3.3</w:t>
            </w:r>
          </w:p>
        </w:tc>
        <w:tc>
          <w:tcPr>
            <w:tcW w:w="8807" w:type="dxa"/>
            <w:gridSpan w:val="3"/>
            <w:tcBorders>
              <w:top w:val="nil"/>
              <w:left w:val="nil"/>
              <w:bottom w:val="single" w:sz="4" w:space="0" w:color="auto"/>
              <w:right w:val="single" w:sz="4" w:space="0" w:color="auto"/>
            </w:tcBorders>
            <w:shd w:val="clear" w:color="auto" w:fill="auto"/>
            <w:hideMark/>
          </w:tcPr>
          <w:p w14:paraId="0E67FAE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If applicable, The Vendor must describe the proposed database warehouse solution, if applicable.</w:t>
            </w:r>
          </w:p>
        </w:tc>
        <w:tc>
          <w:tcPr>
            <w:tcW w:w="8807" w:type="dxa"/>
            <w:gridSpan w:val="3"/>
            <w:tcBorders>
              <w:top w:val="nil"/>
              <w:left w:val="single" w:sz="4" w:space="0" w:color="auto"/>
            </w:tcBorders>
            <w:shd w:val="clear" w:color="auto" w:fill="auto"/>
            <w:noWrap/>
            <w:vAlign w:val="bottom"/>
            <w:hideMark/>
          </w:tcPr>
          <w:p w14:paraId="4611FF0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70D04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F445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2316E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31A5C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B0CC2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94FBB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A89659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D6C4297"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3CD371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2C7358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F5CB95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1.3.4</w:t>
            </w:r>
          </w:p>
        </w:tc>
        <w:tc>
          <w:tcPr>
            <w:tcW w:w="8807" w:type="dxa"/>
            <w:gridSpan w:val="3"/>
            <w:tcBorders>
              <w:top w:val="nil"/>
              <w:left w:val="nil"/>
              <w:bottom w:val="single" w:sz="4" w:space="0" w:color="auto"/>
              <w:right w:val="single" w:sz="4" w:space="0" w:color="auto"/>
            </w:tcBorders>
            <w:shd w:val="clear" w:color="auto" w:fill="auto"/>
            <w:hideMark/>
          </w:tcPr>
          <w:p w14:paraId="633FBEE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describe how the proposed solution is built upon an integrated data model, such as a relational database management system (RDBMS), with referential integrity enforced. Also, the Vendor must describe the integrated data model.</w:t>
            </w:r>
          </w:p>
        </w:tc>
        <w:tc>
          <w:tcPr>
            <w:tcW w:w="8807" w:type="dxa"/>
            <w:gridSpan w:val="3"/>
            <w:tcBorders>
              <w:top w:val="nil"/>
              <w:left w:val="single" w:sz="4" w:space="0" w:color="auto"/>
            </w:tcBorders>
            <w:shd w:val="clear" w:color="auto" w:fill="auto"/>
            <w:noWrap/>
            <w:vAlign w:val="bottom"/>
            <w:hideMark/>
          </w:tcPr>
          <w:p w14:paraId="1F8CBFB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A4016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D7E86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FA77D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D3C86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BBB65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4FE84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68F95A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822FA85"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D43736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FAFC48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5138E7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1.3.5</w:t>
            </w:r>
          </w:p>
        </w:tc>
        <w:tc>
          <w:tcPr>
            <w:tcW w:w="8807" w:type="dxa"/>
            <w:gridSpan w:val="3"/>
            <w:tcBorders>
              <w:top w:val="nil"/>
              <w:left w:val="nil"/>
              <w:bottom w:val="single" w:sz="4" w:space="0" w:color="auto"/>
              <w:right w:val="single" w:sz="4" w:space="0" w:color="auto"/>
            </w:tcBorders>
            <w:shd w:val="clear" w:color="auto" w:fill="auto"/>
            <w:hideMark/>
          </w:tcPr>
          <w:p w14:paraId="3A4E3FA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describe how the proposed solution maintains an automated history of all transactions, including, but not limited to: date and time of change, "before" and "after" data field contents, and operator identifier or source of the update.</w:t>
            </w:r>
          </w:p>
        </w:tc>
        <w:tc>
          <w:tcPr>
            <w:tcW w:w="8807" w:type="dxa"/>
            <w:gridSpan w:val="3"/>
            <w:tcBorders>
              <w:top w:val="nil"/>
              <w:left w:val="single" w:sz="4" w:space="0" w:color="auto"/>
            </w:tcBorders>
            <w:shd w:val="clear" w:color="auto" w:fill="auto"/>
            <w:noWrap/>
            <w:vAlign w:val="bottom"/>
            <w:hideMark/>
          </w:tcPr>
          <w:p w14:paraId="66EBE4B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B3446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534B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71325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A42CC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57E3C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CB312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E2A4EE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12F49FE"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0F1960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F15A95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D0D5E4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1.3.6</w:t>
            </w:r>
          </w:p>
        </w:tc>
        <w:tc>
          <w:tcPr>
            <w:tcW w:w="8807" w:type="dxa"/>
            <w:gridSpan w:val="3"/>
            <w:tcBorders>
              <w:top w:val="nil"/>
              <w:left w:val="nil"/>
              <w:bottom w:val="single" w:sz="4" w:space="0" w:color="auto"/>
              <w:right w:val="single" w:sz="4" w:space="0" w:color="auto"/>
            </w:tcBorders>
            <w:shd w:val="clear" w:color="auto" w:fill="auto"/>
            <w:hideMark/>
          </w:tcPr>
          <w:p w14:paraId="34E7433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describe how the solution is designed to ensure business rule parameters and code lookup tables can be easily updated without changing the overall application program logic.</w:t>
            </w:r>
          </w:p>
        </w:tc>
        <w:tc>
          <w:tcPr>
            <w:tcW w:w="8807" w:type="dxa"/>
            <w:gridSpan w:val="3"/>
            <w:tcBorders>
              <w:top w:val="nil"/>
              <w:left w:val="single" w:sz="4" w:space="0" w:color="auto"/>
            </w:tcBorders>
            <w:shd w:val="clear" w:color="auto" w:fill="auto"/>
            <w:noWrap/>
            <w:vAlign w:val="bottom"/>
            <w:hideMark/>
          </w:tcPr>
          <w:p w14:paraId="270AFC2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778C0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44B78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4254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A4CFF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CA18D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286E5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51DBED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BCD28D1"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E369A3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FC652F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66ACA8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1.3.7</w:t>
            </w:r>
          </w:p>
        </w:tc>
        <w:tc>
          <w:tcPr>
            <w:tcW w:w="8807" w:type="dxa"/>
            <w:gridSpan w:val="3"/>
            <w:tcBorders>
              <w:top w:val="nil"/>
              <w:left w:val="nil"/>
              <w:bottom w:val="single" w:sz="4" w:space="0" w:color="auto"/>
              <w:right w:val="single" w:sz="4" w:space="0" w:color="auto"/>
            </w:tcBorders>
            <w:shd w:val="clear" w:color="auto" w:fill="auto"/>
            <w:hideMark/>
          </w:tcPr>
          <w:p w14:paraId="49E8078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describe how the proposed solution provides a comprehensive set of reviews at the point of data entry to minimize data errors and immediate feedback in order for incorrect data to be corrected before further processing.</w:t>
            </w:r>
          </w:p>
        </w:tc>
        <w:tc>
          <w:tcPr>
            <w:tcW w:w="8807" w:type="dxa"/>
            <w:gridSpan w:val="3"/>
            <w:tcBorders>
              <w:top w:val="nil"/>
              <w:left w:val="single" w:sz="4" w:space="0" w:color="auto"/>
            </w:tcBorders>
            <w:shd w:val="clear" w:color="auto" w:fill="auto"/>
            <w:noWrap/>
            <w:vAlign w:val="bottom"/>
            <w:hideMark/>
          </w:tcPr>
          <w:p w14:paraId="65760DF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0214C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E490B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90250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E95D0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A1B29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4C9FA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594780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6666CB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8A39AF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77CC2A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8457BF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1.3.8</w:t>
            </w:r>
          </w:p>
        </w:tc>
        <w:tc>
          <w:tcPr>
            <w:tcW w:w="8807" w:type="dxa"/>
            <w:gridSpan w:val="3"/>
            <w:tcBorders>
              <w:top w:val="nil"/>
              <w:left w:val="nil"/>
              <w:bottom w:val="single" w:sz="4" w:space="0" w:color="auto"/>
              <w:right w:val="single" w:sz="4" w:space="0" w:color="auto"/>
            </w:tcBorders>
            <w:shd w:val="clear" w:color="auto" w:fill="auto"/>
            <w:hideMark/>
          </w:tcPr>
          <w:p w14:paraId="0CB12B5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import and export data from (or to) standard file formats including but not limited to XML, Word, Excel, PDF.</w:t>
            </w:r>
          </w:p>
        </w:tc>
        <w:tc>
          <w:tcPr>
            <w:tcW w:w="8807" w:type="dxa"/>
            <w:gridSpan w:val="3"/>
            <w:tcBorders>
              <w:top w:val="nil"/>
              <w:left w:val="single" w:sz="4" w:space="0" w:color="auto"/>
            </w:tcBorders>
            <w:shd w:val="clear" w:color="auto" w:fill="auto"/>
            <w:noWrap/>
            <w:vAlign w:val="bottom"/>
            <w:hideMark/>
          </w:tcPr>
          <w:p w14:paraId="03D7769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ECCF6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DE634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92D3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B8D35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90EDC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FF9D9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B4DE56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E398F89"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264BF0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E02667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D227A3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1.3.9</w:t>
            </w:r>
          </w:p>
        </w:tc>
        <w:tc>
          <w:tcPr>
            <w:tcW w:w="8807" w:type="dxa"/>
            <w:gridSpan w:val="3"/>
            <w:tcBorders>
              <w:top w:val="nil"/>
              <w:left w:val="nil"/>
              <w:bottom w:val="single" w:sz="4" w:space="0" w:color="auto"/>
              <w:right w:val="single" w:sz="4" w:space="0" w:color="auto"/>
            </w:tcBorders>
            <w:shd w:val="clear" w:color="auto" w:fill="auto"/>
            <w:hideMark/>
          </w:tcPr>
          <w:p w14:paraId="7EB666C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real-time data feed capability to be consumed by external entities (RSS, Web Service, API).</w:t>
            </w:r>
          </w:p>
        </w:tc>
        <w:tc>
          <w:tcPr>
            <w:tcW w:w="8807" w:type="dxa"/>
            <w:gridSpan w:val="3"/>
            <w:tcBorders>
              <w:top w:val="nil"/>
              <w:left w:val="single" w:sz="4" w:space="0" w:color="auto"/>
            </w:tcBorders>
            <w:shd w:val="clear" w:color="auto" w:fill="auto"/>
            <w:noWrap/>
            <w:vAlign w:val="bottom"/>
            <w:hideMark/>
          </w:tcPr>
          <w:p w14:paraId="36924E0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C8BCD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1002F9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2F486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F9F50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3AFF2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5BC9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54BF66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611CB0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1444FB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4B3DEC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375447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1.3.10</w:t>
            </w:r>
          </w:p>
        </w:tc>
        <w:tc>
          <w:tcPr>
            <w:tcW w:w="8807" w:type="dxa"/>
            <w:gridSpan w:val="3"/>
            <w:tcBorders>
              <w:top w:val="nil"/>
              <w:left w:val="nil"/>
              <w:bottom w:val="single" w:sz="4" w:space="0" w:color="auto"/>
              <w:right w:val="single" w:sz="4" w:space="0" w:color="auto"/>
            </w:tcBorders>
            <w:shd w:val="clear" w:color="auto" w:fill="auto"/>
            <w:hideMark/>
          </w:tcPr>
          <w:p w14:paraId="14D0657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maintain the integrity and accuracy of all data, including imported data.</w:t>
            </w:r>
          </w:p>
        </w:tc>
        <w:tc>
          <w:tcPr>
            <w:tcW w:w="8807" w:type="dxa"/>
            <w:gridSpan w:val="3"/>
            <w:tcBorders>
              <w:top w:val="nil"/>
              <w:left w:val="single" w:sz="4" w:space="0" w:color="auto"/>
            </w:tcBorders>
            <w:shd w:val="clear" w:color="auto" w:fill="auto"/>
            <w:noWrap/>
            <w:vAlign w:val="bottom"/>
            <w:hideMark/>
          </w:tcPr>
          <w:p w14:paraId="19D1771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D1DC8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05417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AC5A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0D41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A039D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D6E35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6DB4C7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D46F8A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3A7665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80D454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026DD4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1.3.11</w:t>
            </w:r>
          </w:p>
        </w:tc>
        <w:tc>
          <w:tcPr>
            <w:tcW w:w="8807" w:type="dxa"/>
            <w:gridSpan w:val="3"/>
            <w:tcBorders>
              <w:top w:val="nil"/>
              <w:left w:val="nil"/>
              <w:bottom w:val="single" w:sz="4" w:space="0" w:color="auto"/>
              <w:right w:val="single" w:sz="4" w:space="0" w:color="auto"/>
            </w:tcBorders>
            <w:shd w:val="clear" w:color="auto" w:fill="auto"/>
            <w:hideMark/>
          </w:tcPr>
          <w:p w14:paraId="7E03C0A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describe the proposed system of auditing and related capabilities.</w:t>
            </w:r>
          </w:p>
        </w:tc>
        <w:tc>
          <w:tcPr>
            <w:tcW w:w="8807" w:type="dxa"/>
            <w:gridSpan w:val="3"/>
            <w:tcBorders>
              <w:top w:val="nil"/>
              <w:left w:val="single" w:sz="4" w:space="0" w:color="auto"/>
            </w:tcBorders>
            <w:shd w:val="clear" w:color="auto" w:fill="auto"/>
            <w:noWrap/>
            <w:vAlign w:val="bottom"/>
            <w:hideMark/>
          </w:tcPr>
          <w:p w14:paraId="710210D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4E04F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215C5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E10D2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C2D2A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176A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5F1A3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27E2B1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89D2630"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6BDF17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FE5310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697C33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1.3.12</w:t>
            </w:r>
          </w:p>
        </w:tc>
        <w:tc>
          <w:tcPr>
            <w:tcW w:w="8807" w:type="dxa"/>
            <w:gridSpan w:val="3"/>
            <w:tcBorders>
              <w:top w:val="nil"/>
              <w:left w:val="nil"/>
              <w:bottom w:val="single" w:sz="4" w:space="0" w:color="auto"/>
              <w:right w:val="single" w:sz="4" w:space="0" w:color="auto"/>
            </w:tcBorders>
            <w:shd w:val="clear" w:color="auto" w:fill="auto"/>
            <w:hideMark/>
          </w:tcPr>
          <w:p w14:paraId="6729331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make archived data accessible and retrievable.</w:t>
            </w:r>
          </w:p>
        </w:tc>
        <w:tc>
          <w:tcPr>
            <w:tcW w:w="8807" w:type="dxa"/>
            <w:gridSpan w:val="3"/>
            <w:tcBorders>
              <w:top w:val="nil"/>
              <w:left w:val="single" w:sz="4" w:space="0" w:color="auto"/>
            </w:tcBorders>
            <w:shd w:val="clear" w:color="auto" w:fill="auto"/>
            <w:noWrap/>
            <w:vAlign w:val="bottom"/>
            <w:hideMark/>
          </w:tcPr>
          <w:p w14:paraId="32996A2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89EC2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355E6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742F4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475D3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CEC77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C6EF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FE1E86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90E99E2"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FCEBB9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8FFFDA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FB3C3E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1.3.13</w:t>
            </w:r>
          </w:p>
        </w:tc>
        <w:tc>
          <w:tcPr>
            <w:tcW w:w="8807" w:type="dxa"/>
            <w:gridSpan w:val="3"/>
            <w:tcBorders>
              <w:top w:val="nil"/>
              <w:left w:val="nil"/>
              <w:bottom w:val="single" w:sz="4" w:space="0" w:color="auto"/>
              <w:right w:val="single" w:sz="4" w:space="0" w:color="auto"/>
            </w:tcBorders>
            <w:shd w:val="clear" w:color="auto" w:fill="auto"/>
            <w:hideMark/>
          </w:tcPr>
          <w:p w14:paraId="1E6FE1B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view scanned and uploaded documents within the application.</w:t>
            </w:r>
          </w:p>
        </w:tc>
        <w:tc>
          <w:tcPr>
            <w:tcW w:w="8807" w:type="dxa"/>
            <w:gridSpan w:val="3"/>
            <w:tcBorders>
              <w:top w:val="nil"/>
              <w:left w:val="single" w:sz="4" w:space="0" w:color="auto"/>
            </w:tcBorders>
            <w:shd w:val="clear" w:color="auto" w:fill="auto"/>
            <w:noWrap/>
            <w:vAlign w:val="bottom"/>
            <w:hideMark/>
          </w:tcPr>
          <w:p w14:paraId="45321C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7DC0C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59B30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356BA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70DA2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6D482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75FF6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9D3AFD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B7E5238"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03262D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805E58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5438B0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1.3.14</w:t>
            </w:r>
          </w:p>
        </w:tc>
        <w:tc>
          <w:tcPr>
            <w:tcW w:w="8807" w:type="dxa"/>
            <w:gridSpan w:val="3"/>
            <w:tcBorders>
              <w:top w:val="nil"/>
              <w:left w:val="nil"/>
              <w:bottom w:val="single" w:sz="4" w:space="0" w:color="auto"/>
              <w:right w:val="single" w:sz="4" w:space="0" w:color="auto"/>
            </w:tcBorders>
            <w:shd w:val="clear" w:color="auto" w:fill="auto"/>
            <w:hideMark/>
          </w:tcPr>
          <w:p w14:paraId="4B39E96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upload and store scanned documents and link documents to workflow.</w:t>
            </w:r>
          </w:p>
        </w:tc>
        <w:tc>
          <w:tcPr>
            <w:tcW w:w="8807" w:type="dxa"/>
            <w:gridSpan w:val="3"/>
            <w:tcBorders>
              <w:top w:val="nil"/>
              <w:left w:val="single" w:sz="4" w:space="0" w:color="auto"/>
            </w:tcBorders>
            <w:shd w:val="clear" w:color="auto" w:fill="auto"/>
            <w:noWrap/>
            <w:vAlign w:val="bottom"/>
            <w:hideMark/>
          </w:tcPr>
          <w:p w14:paraId="07BC0E6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81542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86CBC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44D9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6749E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8A2A7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8ABB2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F3B281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5A5AF82"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8253A5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73ACE3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60665A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1.3.15</w:t>
            </w:r>
          </w:p>
        </w:tc>
        <w:tc>
          <w:tcPr>
            <w:tcW w:w="8807" w:type="dxa"/>
            <w:gridSpan w:val="3"/>
            <w:tcBorders>
              <w:top w:val="nil"/>
              <w:left w:val="nil"/>
              <w:bottom w:val="single" w:sz="4" w:space="0" w:color="auto"/>
              <w:right w:val="single" w:sz="4" w:space="0" w:color="auto"/>
            </w:tcBorders>
            <w:shd w:val="clear" w:color="auto" w:fill="auto"/>
            <w:hideMark/>
          </w:tcPr>
          <w:p w14:paraId="6E75B42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seamless integration with standard e-mail systems for electronic communication, notifications, and reminders to and from internal and external users.</w:t>
            </w:r>
          </w:p>
        </w:tc>
        <w:tc>
          <w:tcPr>
            <w:tcW w:w="8807" w:type="dxa"/>
            <w:gridSpan w:val="3"/>
            <w:tcBorders>
              <w:top w:val="nil"/>
              <w:left w:val="single" w:sz="4" w:space="0" w:color="auto"/>
            </w:tcBorders>
            <w:shd w:val="clear" w:color="auto" w:fill="auto"/>
            <w:noWrap/>
            <w:vAlign w:val="bottom"/>
            <w:hideMark/>
          </w:tcPr>
          <w:p w14:paraId="348DB8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D8C4D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0575E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89F9E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45404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C0AFF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2ADF4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BC4BD7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78D2E99"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04B056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91C733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37D544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1.3.16</w:t>
            </w:r>
          </w:p>
        </w:tc>
        <w:tc>
          <w:tcPr>
            <w:tcW w:w="8807" w:type="dxa"/>
            <w:gridSpan w:val="3"/>
            <w:tcBorders>
              <w:top w:val="nil"/>
              <w:left w:val="nil"/>
              <w:bottom w:val="single" w:sz="4" w:space="0" w:color="auto"/>
              <w:right w:val="single" w:sz="4" w:space="0" w:color="auto"/>
            </w:tcBorders>
            <w:shd w:val="clear" w:color="auto" w:fill="auto"/>
            <w:hideMark/>
          </w:tcPr>
          <w:p w14:paraId="1A18252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configure State of Delaware-defined limitations on the size of file attachments.</w:t>
            </w:r>
          </w:p>
        </w:tc>
        <w:tc>
          <w:tcPr>
            <w:tcW w:w="8807" w:type="dxa"/>
            <w:gridSpan w:val="3"/>
            <w:tcBorders>
              <w:top w:val="nil"/>
              <w:left w:val="single" w:sz="4" w:space="0" w:color="auto"/>
            </w:tcBorders>
            <w:shd w:val="clear" w:color="auto" w:fill="auto"/>
            <w:noWrap/>
            <w:vAlign w:val="bottom"/>
            <w:hideMark/>
          </w:tcPr>
          <w:p w14:paraId="2B571E5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32E3A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53D8B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AE42B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425CF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6F46A1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95997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B2E3AA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F987B01"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E418F2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41EAB4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79CCAD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1.3.17</w:t>
            </w:r>
          </w:p>
        </w:tc>
        <w:tc>
          <w:tcPr>
            <w:tcW w:w="8807" w:type="dxa"/>
            <w:gridSpan w:val="3"/>
            <w:tcBorders>
              <w:top w:val="nil"/>
              <w:left w:val="nil"/>
              <w:bottom w:val="single" w:sz="4" w:space="0" w:color="auto"/>
              <w:right w:val="single" w:sz="4" w:space="0" w:color="auto"/>
            </w:tcBorders>
            <w:shd w:val="clear" w:color="auto" w:fill="auto"/>
            <w:hideMark/>
          </w:tcPr>
          <w:p w14:paraId="751E2EA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assign users multiple security levels by module.</w:t>
            </w:r>
          </w:p>
        </w:tc>
        <w:tc>
          <w:tcPr>
            <w:tcW w:w="8807" w:type="dxa"/>
            <w:gridSpan w:val="3"/>
            <w:tcBorders>
              <w:top w:val="nil"/>
              <w:left w:val="single" w:sz="4" w:space="0" w:color="auto"/>
            </w:tcBorders>
            <w:shd w:val="clear" w:color="auto" w:fill="auto"/>
            <w:noWrap/>
            <w:vAlign w:val="bottom"/>
            <w:hideMark/>
          </w:tcPr>
          <w:p w14:paraId="21EFF43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78A31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15A3A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1338ED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FB93C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61836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F9CF4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8924CC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92674A8"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7B3DA3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9C7256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7F2CDD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1.3.18</w:t>
            </w:r>
          </w:p>
        </w:tc>
        <w:tc>
          <w:tcPr>
            <w:tcW w:w="8807" w:type="dxa"/>
            <w:gridSpan w:val="3"/>
            <w:tcBorders>
              <w:top w:val="nil"/>
              <w:left w:val="nil"/>
              <w:bottom w:val="single" w:sz="4" w:space="0" w:color="auto"/>
              <w:right w:val="single" w:sz="4" w:space="0" w:color="auto"/>
            </w:tcBorders>
            <w:shd w:val="clear" w:color="auto" w:fill="auto"/>
            <w:hideMark/>
          </w:tcPr>
          <w:p w14:paraId="58CE85E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assign users multiple security roles concurrently.</w:t>
            </w:r>
          </w:p>
        </w:tc>
        <w:tc>
          <w:tcPr>
            <w:tcW w:w="8807" w:type="dxa"/>
            <w:gridSpan w:val="3"/>
            <w:tcBorders>
              <w:top w:val="nil"/>
              <w:left w:val="single" w:sz="4" w:space="0" w:color="auto"/>
            </w:tcBorders>
            <w:shd w:val="clear" w:color="auto" w:fill="auto"/>
            <w:noWrap/>
            <w:vAlign w:val="bottom"/>
            <w:hideMark/>
          </w:tcPr>
          <w:p w14:paraId="05F37A2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A233C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AA7F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F912A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4EC10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4F1FE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87A0E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E34C2E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06A2334"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3562F3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C5E373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577D6A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1.3.19</w:t>
            </w:r>
          </w:p>
        </w:tc>
        <w:tc>
          <w:tcPr>
            <w:tcW w:w="8807" w:type="dxa"/>
            <w:gridSpan w:val="3"/>
            <w:tcBorders>
              <w:top w:val="nil"/>
              <w:left w:val="nil"/>
              <w:bottom w:val="single" w:sz="4" w:space="0" w:color="auto"/>
              <w:right w:val="single" w:sz="4" w:space="0" w:color="auto"/>
            </w:tcBorders>
            <w:shd w:val="clear" w:color="auto" w:fill="auto"/>
            <w:hideMark/>
          </w:tcPr>
          <w:p w14:paraId="317175B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describe their ability to convert data from the current legacy systems into the proposed solution, in addition to describing how conversion will be performed.</w:t>
            </w:r>
          </w:p>
        </w:tc>
        <w:tc>
          <w:tcPr>
            <w:tcW w:w="8807" w:type="dxa"/>
            <w:gridSpan w:val="3"/>
            <w:tcBorders>
              <w:top w:val="nil"/>
              <w:left w:val="single" w:sz="4" w:space="0" w:color="auto"/>
            </w:tcBorders>
            <w:shd w:val="clear" w:color="auto" w:fill="auto"/>
            <w:noWrap/>
            <w:vAlign w:val="bottom"/>
            <w:hideMark/>
          </w:tcPr>
          <w:p w14:paraId="68BDD32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5A920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A0F0F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49B03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FAF2F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46FF2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B6B7A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0B08EF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759CF64"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2D54A9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B9AA43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69AE8C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1.3.20</w:t>
            </w:r>
          </w:p>
        </w:tc>
        <w:tc>
          <w:tcPr>
            <w:tcW w:w="8807" w:type="dxa"/>
            <w:gridSpan w:val="3"/>
            <w:tcBorders>
              <w:top w:val="nil"/>
              <w:left w:val="nil"/>
              <w:bottom w:val="single" w:sz="4" w:space="0" w:color="auto"/>
              <w:right w:val="single" w:sz="4" w:space="0" w:color="auto"/>
            </w:tcBorders>
            <w:shd w:val="clear" w:color="auto" w:fill="auto"/>
            <w:hideMark/>
          </w:tcPr>
          <w:p w14:paraId="2FE23FC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capable of exporting all Delaware proprietary information from the solution (.csv, .xlsx, .xls or other format as requested by the State) upon request.</w:t>
            </w:r>
          </w:p>
        </w:tc>
        <w:tc>
          <w:tcPr>
            <w:tcW w:w="8807" w:type="dxa"/>
            <w:gridSpan w:val="3"/>
            <w:tcBorders>
              <w:top w:val="nil"/>
              <w:left w:val="single" w:sz="4" w:space="0" w:color="auto"/>
            </w:tcBorders>
            <w:shd w:val="clear" w:color="auto" w:fill="auto"/>
            <w:noWrap/>
            <w:vAlign w:val="bottom"/>
            <w:hideMark/>
          </w:tcPr>
          <w:p w14:paraId="15B511B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74F58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FB9B9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8D23D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A487C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F8EE1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D320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77FA7E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2D67088"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B76142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BF1154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ACA4C9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1.3.21</w:t>
            </w:r>
          </w:p>
        </w:tc>
        <w:tc>
          <w:tcPr>
            <w:tcW w:w="8807" w:type="dxa"/>
            <w:gridSpan w:val="3"/>
            <w:tcBorders>
              <w:top w:val="nil"/>
              <w:left w:val="nil"/>
              <w:bottom w:val="single" w:sz="4" w:space="0" w:color="auto"/>
              <w:right w:val="single" w:sz="4" w:space="0" w:color="auto"/>
            </w:tcBorders>
            <w:shd w:val="clear" w:color="auto" w:fill="auto"/>
            <w:hideMark/>
          </w:tcPr>
          <w:p w14:paraId="5DE80F3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upload and store scanned documents and link documents to workflow.</w:t>
            </w:r>
          </w:p>
        </w:tc>
        <w:tc>
          <w:tcPr>
            <w:tcW w:w="8807" w:type="dxa"/>
            <w:gridSpan w:val="3"/>
            <w:tcBorders>
              <w:top w:val="nil"/>
              <w:left w:val="single" w:sz="4" w:space="0" w:color="auto"/>
            </w:tcBorders>
            <w:shd w:val="clear" w:color="auto" w:fill="auto"/>
            <w:noWrap/>
            <w:vAlign w:val="bottom"/>
            <w:hideMark/>
          </w:tcPr>
          <w:p w14:paraId="2A9DC30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50711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0E342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F37EA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4DD03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3ACEB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419F7F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3496C8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E3CBE44"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7A7EF71"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60999A51"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1.4</w:t>
            </w:r>
          </w:p>
        </w:tc>
        <w:tc>
          <w:tcPr>
            <w:tcW w:w="10301"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7FC1EE36" w14:textId="77777777" w:rsidR="007D4E51" w:rsidRPr="007D4E51" w:rsidRDefault="007D4E51" w:rsidP="007D4E51">
            <w:pPr>
              <w:widowControl/>
              <w:spacing w:line="240" w:lineRule="auto"/>
              <w:ind w:right="701"/>
              <w:rPr>
                <w:rFonts w:eastAsia="Times New Roman" w:cs="Arial"/>
                <w:b/>
                <w:bCs/>
                <w:color w:val="FFFFFF"/>
                <w:sz w:val="18"/>
                <w:szCs w:val="18"/>
              </w:rPr>
            </w:pPr>
            <w:r w:rsidRPr="007D4E51">
              <w:rPr>
                <w:rFonts w:eastAsia="Times New Roman" w:cs="Arial"/>
                <w:b/>
                <w:bCs/>
                <w:color w:val="FFFFFF"/>
                <w:sz w:val="18"/>
                <w:szCs w:val="18"/>
              </w:rPr>
              <w:t xml:space="preserve"> Reporting</w:t>
            </w:r>
          </w:p>
        </w:tc>
        <w:tc>
          <w:tcPr>
            <w:tcW w:w="9638" w:type="dxa"/>
            <w:gridSpan w:val="5"/>
            <w:tcBorders>
              <w:left w:val="single" w:sz="4" w:space="0" w:color="auto"/>
            </w:tcBorders>
            <w:shd w:val="clear" w:color="auto" w:fill="auto"/>
            <w:noWrap/>
            <w:vAlign w:val="bottom"/>
            <w:hideMark/>
          </w:tcPr>
          <w:p w14:paraId="4DDC972F"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22A0D2CC"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0EC3A518"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4" w:type="dxa"/>
            <w:gridSpan w:val="4"/>
            <w:tcBorders>
              <w:top w:val="single" w:sz="4" w:space="0" w:color="auto"/>
              <w:left w:val="nil"/>
              <w:bottom w:val="single" w:sz="4" w:space="0" w:color="auto"/>
              <w:right w:val="single" w:sz="8" w:space="0" w:color="000000"/>
            </w:tcBorders>
            <w:shd w:val="clear" w:color="000000" w:fill="B4C6E7"/>
            <w:noWrap/>
            <w:vAlign w:val="bottom"/>
            <w:hideMark/>
          </w:tcPr>
          <w:p w14:paraId="02A13A0D"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r>
      <w:tr w:rsidR="007D4E51" w:rsidRPr="007D4E51" w14:paraId="302A1986"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B5C23B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8D36C1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1E5856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w:t>
            </w:r>
          </w:p>
        </w:tc>
        <w:tc>
          <w:tcPr>
            <w:tcW w:w="8807" w:type="dxa"/>
            <w:gridSpan w:val="3"/>
            <w:tcBorders>
              <w:top w:val="nil"/>
              <w:left w:val="nil"/>
              <w:bottom w:val="single" w:sz="4" w:space="0" w:color="auto"/>
              <w:right w:val="single" w:sz="4" w:space="0" w:color="auto"/>
            </w:tcBorders>
            <w:shd w:val="clear" w:color="auto" w:fill="auto"/>
            <w:hideMark/>
          </w:tcPr>
          <w:p w14:paraId="5D3B368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describe how the proposed solution provides for the generation of standard and customizable error reports.</w:t>
            </w:r>
          </w:p>
        </w:tc>
        <w:tc>
          <w:tcPr>
            <w:tcW w:w="8807" w:type="dxa"/>
            <w:gridSpan w:val="3"/>
            <w:tcBorders>
              <w:top w:val="nil"/>
              <w:left w:val="single" w:sz="4" w:space="0" w:color="auto"/>
            </w:tcBorders>
            <w:shd w:val="clear" w:color="auto" w:fill="auto"/>
            <w:noWrap/>
            <w:vAlign w:val="bottom"/>
            <w:hideMark/>
          </w:tcPr>
          <w:p w14:paraId="43A7B3C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A8EF3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EE494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7F08E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6848DE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43F16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905E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884227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68C420B"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A2206A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666918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7EAE0B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1.4.2</w:t>
            </w:r>
          </w:p>
        </w:tc>
        <w:tc>
          <w:tcPr>
            <w:tcW w:w="8807" w:type="dxa"/>
            <w:gridSpan w:val="3"/>
            <w:tcBorders>
              <w:top w:val="nil"/>
              <w:left w:val="nil"/>
              <w:bottom w:val="single" w:sz="4" w:space="0" w:color="auto"/>
              <w:right w:val="single" w:sz="4" w:space="0" w:color="auto"/>
            </w:tcBorders>
            <w:shd w:val="clear" w:color="auto" w:fill="auto"/>
            <w:hideMark/>
          </w:tcPr>
          <w:p w14:paraId="58BB5DB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 complement of standard (canned) reports.</w:t>
            </w:r>
          </w:p>
        </w:tc>
        <w:tc>
          <w:tcPr>
            <w:tcW w:w="8807" w:type="dxa"/>
            <w:gridSpan w:val="3"/>
            <w:tcBorders>
              <w:top w:val="nil"/>
              <w:left w:val="single" w:sz="4" w:space="0" w:color="auto"/>
            </w:tcBorders>
            <w:shd w:val="clear" w:color="auto" w:fill="auto"/>
            <w:noWrap/>
            <w:vAlign w:val="bottom"/>
            <w:hideMark/>
          </w:tcPr>
          <w:p w14:paraId="270706C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9BDD3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81F6B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E2E11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E1E69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57909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5295A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943BBE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0D51D3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DCE718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3E5C6C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1074A0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1.4.3</w:t>
            </w:r>
          </w:p>
        </w:tc>
        <w:tc>
          <w:tcPr>
            <w:tcW w:w="8807" w:type="dxa"/>
            <w:gridSpan w:val="3"/>
            <w:tcBorders>
              <w:top w:val="nil"/>
              <w:left w:val="nil"/>
              <w:bottom w:val="single" w:sz="4" w:space="0" w:color="auto"/>
              <w:right w:val="single" w:sz="4" w:space="0" w:color="auto"/>
            </w:tcBorders>
            <w:shd w:val="clear" w:color="auto" w:fill="auto"/>
            <w:hideMark/>
          </w:tcPr>
          <w:p w14:paraId="7FB0064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configure elements of the standard reports.</w:t>
            </w:r>
          </w:p>
        </w:tc>
        <w:tc>
          <w:tcPr>
            <w:tcW w:w="8807" w:type="dxa"/>
            <w:gridSpan w:val="3"/>
            <w:tcBorders>
              <w:top w:val="nil"/>
              <w:left w:val="single" w:sz="4" w:space="0" w:color="auto"/>
            </w:tcBorders>
            <w:shd w:val="clear" w:color="auto" w:fill="auto"/>
            <w:noWrap/>
            <w:vAlign w:val="bottom"/>
            <w:hideMark/>
          </w:tcPr>
          <w:p w14:paraId="1EED7E7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18E58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297D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AD3B7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D050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AB396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C5CDE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079EF1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B89ABA6"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ACEB01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646CF9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5963D7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1.4.4</w:t>
            </w:r>
          </w:p>
        </w:tc>
        <w:tc>
          <w:tcPr>
            <w:tcW w:w="8807" w:type="dxa"/>
            <w:gridSpan w:val="3"/>
            <w:tcBorders>
              <w:top w:val="nil"/>
              <w:left w:val="nil"/>
              <w:bottom w:val="single" w:sz="4" w:space="0" w:color="auto"/>
              <w:right w:val="single" w:sz="4" w:space="0" w:color="auto"/>
            </w:tcBorders>
            <w:shd w:val="clear" w:color="auto" w:fill="auto"/>
            <w:hideMark/>
          </w:tcPr>
          <w:p w14:paraId="4FC0591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generate configurable audit reports for various business areas.</w:t>
            </w:r>
          </w:p>
        </w:tc>
        <w:tc>
          <w:tcPr>
            <w:tcW w:w="8807" w:type="dxa"/>
            <w:gridSpan w:val="3"/>
            <w:tcBorders>
              <w:top w:val="nil"/>
              <w:left w:val="single" w:sz="4" w:space="0" w:color="auto"/>
            </w:tcBorders>
            <w:shd w:val="clear" w:color="auto" w:fill="auto"/>
            <w:noWrap/>
            <w:vAlign w:val="bottom"/>
            <w:hideMark/>
          </w:tcPr>
          <w:p w14:paraId="2125B76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FA605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4E7C4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01F8F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B8374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2C7C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A5843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9CE546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257BDE4"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B8AAEC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2611B2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25CA7B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1.4.5</w:t>
            </w:r>
          </w:p>
        </w:tc>
        <w:tc>
          <w:tcPr>
            <w:tcW w:w="8807" w:type="dxa"/>
            <w:gridSpan w:val="3"/>
            <w:tcBorders>
              <w:top w:val="nil"/>
              <w:left w:val="nil"/>
              <w:bottom w:val="single" w:sz="4" w:space="0" w:color="auto"/>
              <w:right w:val="single" w:sz="4" w:space="0" w:color="auto"/>
            </w:tcBorders>
            <w:shd w:val="clear" w:color="auto" w:fill="auto"/>
            <w:hideMark/>
          </w:tcPr>
          <w:p w14:paraId="679A5EC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generate configurable exception reports for various business areas.</w:t>
            </w:r>
          </w:p>
        </w:tc>
        <w:tc>
          <w:tcPr>
            <w:tcW w:w="8807" w:type="dxa"/>
            <w:gridSpan w:val="3"/>
            <w:tcBorders>
              <w:top w:val="nil"/>
              <w:left w:val="single" w:sz="4" w:space="0" w:color="auto"/>
            </w:tcBorders>
            <w:shd w:val="clear" w:color="auto" w:fill="auto"/>
            <w:noWrap/>
            <w:vAlign w:val="bottom"/>
            <w:hideMark/>
          </w:tcPr>
          <w:p w14:paraId="2832258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D55DF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839F7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8A13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0B384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7B4E1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70A99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926034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B4C39A1"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B1C8F2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1AD5F6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332E4A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1.4.6</w:t>
            </w:r>
          </w:p>
        </w:tc>
        <w:tc>
          <w:tcPr>
            <w:tcW w:w="8807" w:type="dxa"/>
            <w:gridSpan w:val="3"/>
            <w:tcBorders>
              <w:top w:val="nil"/>
              <w:left w:val="nil"/>
              <w:bottom w:val="single" w:sz="4" w:space="0" w:color="auto"/>
              <w:right w:val="single" w:sz="4" w:space="0" w:color="auto"/>
            </w:tcBorders>
            <w:shd w:val="clear" w:color="auto" w:fill="auto"/>
            <w:hideMark/>
          </w:tcPr>
          <w:p w14:paraId="127A2DB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schedule reports (i.e. pay-period, monthly, quarterly, annually).</w:t>
            </w:r>
          </w:p>
        </w:tc>
        <w:tc>
          <w:tcPr>
            <w:tcW w:w="8807" w:type="dxa"/>
            <w:gridSpan w:val="3"/>
            <w:tcBorders>
              <w:top w:val="nil"/>
              <w:left w:val="single" w:sz="4" w:space="0" w:color="auto"/>
            </w:tcBorders>
            <w:shd w:val="clear" w:color="auto" w:fill="auto"/>
            <w:noWrap/>
            <w:vAlign w:val="bottom"/>
            <w:hideMark/>
          </w:tcPr>
          <w:p w14:paraId="7438798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9C1FA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76B58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1E41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CD30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C8937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CEAF2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42219F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47AE8F8"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64BC83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44C504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EAF8D8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1.4.7</w:t>
            </w:r>
          </w:p>
        </w:tc>
        <w:tc>
          <w:tcPr>
            <w:tcW w:w="8807" w:type="dxa"/>
            <w:gridSpan w:val="3"/>
            <w:tcBorders>
              <w:top w:val="nil"/>
              <w:left w:val="nil"/>
              <w:bottom w:val="single" w:sz="4" w:space="0" w:color="auto"/>
              <w:right w:val="single" w:sz="4" w:space="0" w:color="auto"/>
            </w:tcBorders>
            <w:shd w:val="clear" w:color="auto" w:fill="auto"/>
            <w:hideMark/>
          </w:tcPr>
          <w:p w14:paraId="1FD54BA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robust ad hoc reporting capability for all fields in the system and allow building customized reports without the need  to purchase an additional tool, upgrade, or module.</w:t>
            </w:r>
          </w:p>
        </w:tc>
        <w:tc>
          <w:tcPr>
            <w:tcW w:w="8807" w:type="dxa"/>
            <w:gridSpan w:val="3"/>
            <w:tcBorders>
              <w:top w:val="nil"/>
              <w:left w:val="single" w:sz="4" w:space="0" w:color="auto"/>
            </w:tcBorders>
            <w:shd w:val="clear" w:color="auto" w:fill="auto"/>
            <w:noWrap/>
            <w:vAlign w:val="bottom"/>
            <w:hideMark/>
          </w:tcPr>
          <w:p w14:paraId="54C36CA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2C249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84EAE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35952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A7300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EACA2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5B196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BEB7F2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DEE61D9"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A48431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142B0C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683CF6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1.4.8</w:t>
            </w:r>
          </w:p>
        </w:tc>
        <w:tc>
          <w:tcPr>
            <w:tcW w:w="8807" w:type="dxa"/>
            <w:gridSpan w:val="3"/>
            <w:tcBorders>
              <w:top w:val="nil"/>
              <w:left w:val="nil"/>
              <w:bottom w:val="single" w:sz="4" w:space="0" w:color="auto"/>
              <w:right w:val="single" w:sz="4" w:space="0" w:color="auto"/>
            </w:tcBorders>
            <w:shd w:val="clear" w:color="auto" w:fill="auto"/>
            <w:hideMark/>
          </w:tcPr>
          <w:p w14:paraId="29B9776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configure customized reports for one-time or repeated use, which can be saved by one user for themselves or for all other users.</w:t>
            </w:r>
          </w:p>
        </w:tc>
        <w:tc>
          <w:tcPr>
            <w:tcW w:w="8807" w:type="dxa"/>
            <w:gridSpan w:val="3"/>
            <w:tcBorders>
              <w:top w:val="nil"/>
              <w:left w:val="single" w:sz="4" w:space="0" w:color="auto"/>
            </w:tcBorders>
            <w:shd w:val="clear" w:color="auto" w:fill="auto"/>
            <w:noWrap/>
            <w:vAlign w:val="bottom"/>
            <w:hideMark/>
          </w:tcPr>
          <w:p w14:paraId="4B27102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A358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7B608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344B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3F849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CDB04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F15CF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887D47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CD5A2C5"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D2C976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2B90E8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06F2F2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1.4.9</w:t>
            </w:r>
          </w:p>
        </w:tc>
        <w:tc>
          <w:tcPr>
            <w:tcW w:w="8807" w:type="dxa"/>
            <w:gridSpan w:val="3"/>
            <w:tcBorders>
              <w:top w:val="nil"/>
              <w:left w:val="nil"/>
              <w:bottom w:val="single" w:sz="4" w:space="0" w:color="auto"/>
              <w:right w:val="single" w:sz="4" w:space="0" w:color="auto"/>
            </w:tcBorders>
            <w:shd w:val="clear" w:color="auto" w:fill="auto"/>
            <w:hideMark/>
          </w:tcPr>
          <w:p w14:paraId="6470CA6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query for data that may not be included in the reporting capability.</w:t>
            </w:r>
          </w:p>
        </w:tc>
        <w:tc>
          <w:tcPr>
            <w:tcW w:w="8807" w:type="dxa"/>
            <w:gridSpan w:val="3"/>
            <w:tcBorders>
              <w:top w:val="nil"/>
              <w:left w:val="single" w:sz="4" w:space="0" w:color="auto"/>
            </w:tcBorders>
            <w:shd w:val="clear" w:color="auto" w:fill="auto"/>
            <w:noWrap/>
            <w:vAlign w:val="bottom"/>
            <w:hideMark/>
          </w:tcPr>
          <w:p w14:paraId="5611A6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1D7D9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67333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2585E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8EA11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C7F09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64971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505DBF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0AA2DE9"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AD2574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26C08D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59C71E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1.4.10</w:t>
            </w:r>
          </w:p>
        </w:tc>
        <w:tc>
          <w:tcPr>
            <w:tcW w:w="8807" w:type="dxa"/>
            <w:gridSpan w:val="3"/>
            <w:tcBorders>
              <w:top w:val="nil"/>
              <w:left w:val="nil"/>
              <w:bottom w:val="single" w:sz="4" w:space="0" w:color="auto"/>
              <w:right w:val="single" w:sz="4" w:space="0" w:color="auto"/>
            </w:tcBorders>
            <w:shd w:val="clear" w:color="auto" w:fill="auto"/>
            <w:hideMark/>
          </w:tcPr>
          <w:p w14:paraId="1DCA9B8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dashboards with the ability to configure and filter/drill down on user-defined parameters and configurable for each user group such as Administrators, Employers, DOL staff, etc.</w:t>
            </w:r>
          </w:p>
        </w:tc>
        <w:tc>
          <w:tcPr>
            <w:tcW w:w="8807" w:type="dxa"/>
            <w:gridSpan w:val="3"/>
            <w:tcBorders>
              <w:top w:val="nil"/>
              <w:left w:val="single" w:sz="4" w:space="0" w:color="auto"/>
            </w:tcBorders>
            <w:shd w:val="clear" w:color="auto" w:fill="auto"/>
            <w:noWrap/>
            <w:vAlign w:val="bottom"/>
            <w:hideMark/>
          </w:tcPr>
          <w:p w14:paraId="00BDB0D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35C1F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5EA10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548A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5C045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1E4C6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65CF0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EC32D3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E44AF3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BB00D7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C00CB6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587BAA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1.4.11</w:t>
            </w:r>
          </w:p>
        </w:tc>
        <w:tc>
          <w:tcPr>
            <w:tcW w:w="8807" w:type="dxa"/>
            <w:gridSpan w:val="3"/>
            <w:tcBorders>
              <w:top w:val="nil"/>
              <w:left w:val="nil"/>
              <w:bottom w:val="single" w:sz="4" w:space="0" w:color="auto"/>
              <w:right w:val="single" w:sz="4" w:space="0" w:color="auto"/>
            </w:tcBorders>
            <w:shd w:val="clear" w:color="auto" w:fill="auto"/>
            <w:hideMark/>
          </w:tcPr>
          <w:p w14:paraId="030FA3B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create dashboards to allow users to view reporting statistics, schedule of reports, etc.</w:t>
            </w:r>
          </w:p>
        </w:tc>
        <w:tc>
          <w:tcPr>
            <w:tcW w:w="8807" w:type="dxa"/>
            <w:gridSpan w:val="3"/>
            <w:tcBorders>
              <w:top w:val="nil"/>
              <w:left w:val="single" w:sz="4" w:space="0" w:color="auto"/>
            </w:tcBorders>
            <w:shd w:val="clear" w:color="auto" w:fill="auto"/>
            <w:noWrap/>
            <w:vAlign w:val="bottom"/>
            <w:hideMark/>
          </w:tcPr>
          <w:p w14:paraId="0A081BD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20CCB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5A6F8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7442C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3214B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50D30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BD39C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D5EF0B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3ADB65B"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C03711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B15F5C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482307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1.4.12</w:t>
            </w:r>
          </w:p>
        </w:tc>
        <w:tc>
          <w:tcPr>
            <w:tcW w:w="8807" w:type="dxa"/>
            <w:gridSpan w:val="3"/>
            <w:tcBorders>
              <w:top w:val="nil"/>
              <w:left w:val="nil"/>
              <w:bottom w:val="single" w:sz="4" w:space="0" w:color="auto"/>
              <w:right w:val="single" w:sz="4" w:space="0" w:color="auto"/>
            </w:tcBorders>
            <w:shd w:val="clear" w:color="auto" w:fill="auto"/>
            <w:hideMark/>
          </w:tcPr>
          <w:p w14:paraId="31899A3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produce reports in a graphical view, when appropriate, with Security limiting capability.</w:t>
            </w:r>
          </w:p>
        </w:tc>
        <w:tc>
          <w:tcPr>
            <w:tcW w:w="8807" w:type="dxa"/>
            <w:gridSpan w:val="3"/>
            <w:tcBorders>
              <w:top w:val="nil"/>
              <w:left w:val="single" w:sz="4" w:space="0" w:color="auto"/>
            </w:tcBorders>
            <w:shd w:val="clear" w:color="auto" w:fill="auto"/>
            <w:noWrap/>
            <w:vAlign w:val="bottom"/>
            <w:hideMark/>
          </w:tcPr>
          <w:p w14:paraId="06EE4C8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F9DBD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746F7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E4513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0D6F6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78490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96F78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6A1AE6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EB5540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A39BFB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47B9BB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51211C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1.4.13</w:t>
            </w:r>
          </w:p>
        </w:tc>
        <w:tc>
          <w:tcPr>
            <w:tcW w:w="8807" w:type="dxa"/>
            <w:gridSpan w:val="3"/>
            <w:tcBorders>
              <w:top w:val="nil"/>
              <w:left w:val="nil"/>
              <w:bottom w:val="single" w:sz="4" w:space="0" w:color="auto"/>
              <w:right w:val="single" w:sz="4" w:space="0" w:color="auto"/>
            </w:tcBorders>
            <w:shd w:val="clear" w:color="auto" w:fill="auto"/>
            <w:hideMark/>
          </w:tcPr>
          <w:p w14:paraId="2140C5A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configurable role-based security with regards to data delivery and reporting capabilities.</w:t>
            </w:r>
          </w:p>
        </w:tc>
        <w:tc>
          <w:tcPr>
            <w:tcW w:w="8807" w:type="dxa"/>
            <w:gridSpan w:val="3"/>
            <w:tcBorders>
              <w:top w:val="nil"/>
              <w:left w:val="single" w:sz="4" w:space="0" w:color="auto"/>
            </w:tcBorders>
            <w:shd w:val="clear" w:color="auto" w:fill="auto"/>
            <w:noWrap/>
            <w:vAlign w:val="bottom"/>
            <w:hideMark/>
          </w:tcPr>
          <w:p w14:paraId="4CEB60A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E796F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9894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87858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19FD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2AB46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57DB4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B837F3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4D630CC"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D65569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3B8256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A803AD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1.4.14</w:t>
            </w:r>
          </w:p>
        </w:tc>
        <w:tc>
          <w:tcPr>
            <w:tcW w:w="8807" w:type="dxa"/>
            <w:gridSpan w:val="3"/>
            <w:tcBorders>
              <w:top w:val="nil"/>
              <w:left w:val="nil"/>
              <w:bottom w:val="single" w:sz="4" w:space="0" w:color="auto"/>
              <w:right w:val="single" w:sz="4" w:space="0" w:color="auto"/>
            </w:tcBorders>
            <w:shd w:val="clear" w:color="auto" w:fill="auto"/>
            <w:hideMark/>
          </w:tcPr>
          <w:p w14:paraId="645DE9B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all reports to be exported as print files, flat files (e.g., XML, MS Word, MS Excel, CSV or PDFs) and be transmitted electronically e.g., MS Office 365.</w:t>
            </w:r>
          </w:p>
        </w:tc>
        <w:tc>
          <w:tcPr>
            <w:tcW w:w="8807" w:type="dxa"/>
            <w:gridSpan w:val="3"/>
            <w:tcBorders>
              <w:top w:val="nil"/>
              <w:left w:val="single" w:sz="4" w:space="0" w:color="auto"/>
            </w:tcBorders>
            <w:shd w:val="clear" w:color="auto" w:fill="auto"/>
            <w:noWrap/>
            <w:vAlign w:val="bottom"/>
            <w:hideMark/>
          </w:tcPr>
          <w:p w14:paraId="01DC511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1F0AD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EF91C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B86E8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765A0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68EF4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B1234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9A25CF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4E821EB"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81AE89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B5A951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D168D2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1.4.15</w:t>
            </w:r>
          </w:p>
        </w:tc>
        <w:tc>
          <w:tcPr>
            <w:tcW w:w="8807" w:type="dxa"/>
            <w:gridSpan w:val="3"/>
            <w:tcBorders>
              <w:top w:val="nil"/>
              <w:left w:val="nil"/>
              <w:bottom w:val="single" w:sz="4" w:space="0" w:color="auto"/>
              <w:right w:val="single" w:sz="4" w:space="0" w:color="auto"/>
            </w:tcBorders>
            <w:shd w:val="clear" w:color="auto" w:fill="auto"/>
            <w:hideMark/>
          </w:tcPr>
          <w:p w14:paraId="6533519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print a series of documents as a single complete document rather than individually.</w:t>
            </w:r>
          </w:p>
        </w:tc>
        <w:tc>
          <w:tcPr>
            <w:tcW w:w="8807" w:type="dxa"/>
            <w:gridSpan w:val="3"/>
            <w:tcBorders>
              <w:top w:val="nil"/>
              <w:left w:val="single" w:sz="4" w:space="0" w:color="auto"/>
            </w:tcBorders>
            <w:shd w:val="clear" w:color="auto" w:fill="auto"/>
            <w:noWrap/>
            <w:vAlign w:val="bottom"/>
            <w:hideMark/>
          </w:tcPr>
          <w:p w14:paraId="7CCED28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6F140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6036F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29AD8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F3AB7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0541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B1ACB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63B1D8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474E520"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869DEC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094712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9C5BE7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1.4.16</w:t>
            </w:r>
          </w:p>
        </w:tc>
        <w:tc>
          <w:tcPr>
            <w:tcW w:w="8807" w:type="dxa"/>
            <w:gridSpan w:val="3"/>
            <w:tcBorders>
              <w:top w:val="nil"/>
              <w:left w:val="nil"/>
              <w:bottom w:val="single" w:sz="4" w:space="0" w:color="auto"/>
              <w:right w:val="single" w:sz="4" w:space="0" w:color="auto"/>
            </w:tcBorders>
            <w:shd w:val="clear" w:color="auto" w:fill="auto"/>
            <w:hideMark/>
          </w:tcPr>
          <w:p w14:paraId="0229624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populate variable data from the application at run time on forms, letters, and boilerplate documents.</w:t>
            </w:r>
          </w:p>
        </w:tc>
        <w:tc>
          <w:tcPr>
            <w:tcW w:w="8807" w:type="dxa"/>
            <w:gridSpan w:val="3"/>
            <w:tcBorders>
              <w:top w:val="nil"/>
              <w:left w:val="single" w:sz="4" w:space="0" w:color="auto"/>
            </w:tcBorders>
            <w:shd w:val="clear" w:color="auto" w:fill="auto"/>
            <w:noWrap/>
            <w:vAlign w:val="bottom"/>
            <w:hideMark/>
          </w:tcPr>
          <w:p w14:paraId="08AD1A3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D3553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7940B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B589D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77097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B362A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DCE96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4F2DF7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D0C831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386DC3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7BBBAF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7FFA4F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1.4.17</w:t>
            </w:r>
          </w:p>
        </w:tc>
        <w:tc>
          <w:tcPr>
            <w:tcW w:w="8807" w:type="dxa"/>
            <w:gridSpan w:val="3"/>
            <w:tcBorders>
              <w:top w:val="nil"/>
              <w:left w:val="nil"/>
              <w:bottom w:val="single" w:sz="4" w:space="0" w:color="auto"/>
              <w:right w:val="single" w:sz="4" w:space="0" w:color="auto"/>
            </w:tcBorders>
            <w:shd w:val="clear" w:color="auto" w:fill="auto"/>
            <w:hideMark/>
          </w:tcPr>
          <w:p w14:paraId="4568636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email reports using encrypted channels to authorized users.</w:t>
            </w:r>
          </w:p>
        </w:tc>
        <w:tc>
          <w:tcPr>
            <w:tcW w:w="8807" w:type="dxa"/>
            <w:gridSpan w:val="3"/>
            <w:tcBorders>
              <w:top w:val="nil"/>
              <w:left w:val="single" w:sz="4" w:space="0" w:color="auto"/>
            </w:tcBorders>
            <w:shd w:val="clear" w:color="auto" w:fill="auto"/>
            <w:noWrap/>
            <w:vAlign w:val="bottom"/>
            <w:hideMark/>
          </w:tcPr>
          <w:p w14:paraId="50BA782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A0552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F04D2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6CBC42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30EBD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D4E25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FAE1E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1B9B97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9D8C9C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40EBF8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4D7AA7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0B4599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1.4.18</w:t>
            </w:r>
          </w:p>
        </w:tc>
        <w:tc>
          <w:tcPr>
            <w:tcW w:w="8807" w:type="dxa"/>
            <w:gridSpan w:val="3"/>
            <w:tcBorders>
              <w:top w:val="nil"/>
              <w:left w:val="nil"/>
              <w:bottom w:val="single" w:sz="4" w:space="0" w:color="auto"/>
              <w:right w:val="single" w:sz="4" w:space="0" w:color="auto"/>
            </w:tcBorders>
            <w:shd w:val="clear" w:color="auto" w:fill="auto"/>
            <w:hideMark/>
          </w:tcPr>
          <w:p w14:paraId="51DD1FE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image, download, and print letters, reports, and forms (e.g., JPEG, PDF).</w:t>
            </w:r>
          </w:p>
        </w:tc>
        <w:tc>
          <w:tcPr>
            <w:tcW w:w="8807" w:type="dxa"/>
            <w:gridSpan w:val="3"/>
            <w:tcBorders>
              <w:top w:val="nil"/>
              <w:left w:val="single" w:sz="4" w:space="0" w:color="auto"/>
            </w:tcBorders>
            <w:shd w:val="clear" w:color="auto" w:fill="auto"/>
            <w:noWrap/>
            <w:vAlign w:val="bottom"/>
            <w:hideMark/>
          </w:tcPr>
          <w:p w14:paraId="2B1E20D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DD860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6AC84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92258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B7A9C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FA08F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37EB4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14A48D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A7600D8"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CC1AC2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CF77F8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DE56DC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1.4.19</w:t>
            </w:r>
          </w:p>
        </w:tc>
        <w:tc>
          <w:tcPr>
            <w:tcW w:w="8807" w:type="dxa"/>
            <w:gridSpan w:val="3"/>
            <w:tcBorders>
              <w:top w:val="nil"/>
              <w:left w:val="nil"/>
              <w:bottom w:val="single" w:sz="4" w:space="0" w:color="auto"/>
              <w:right w:val="single" w:sz="4" w:space="0" w:color="auto"/>
            </w:tcBorders>
            <w:shd w:val="clear" w:color="auto" w:fill="auto"/>
            <w:hideMark/>
          </w:tcPr>
          <w:p w14:paraId="55B193E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conduct ad hoc reporting, including current and historical data for all modules.</w:t>
            </w:r>
          </w:p>
        </w:tc>
        <w:tc>
          <w:tcPr>
            <w:tcW w:w="8807" w:type="dxa"/>
            <w:gridSpan w:val="3"/>
            <w:tcBorders>
              <w:top w:val="nil"/>
              <w:left w:val="single" w:sz="4" w:space="0" w:color="auto"/>
            </w:tcBorders>
            <w:shd w:val="clear" w:color="auto" w:fill="auto"/>
            <w:noWrap/>
            <w:vAlign w:val="bottom"/>
            <w:hideMark/>
          </w:tcPr>
          <w:p w14:paraId="1883131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80A9A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F96A6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4729E5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317C0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6FB4C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77959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7B233B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0FAC6C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C0B156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0407CA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4FA54D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1.4.20</w:t>
            </w:r>
          </w:p>
        </w:tc>
        <w:tc>
          <w:tcPr>
            <w:tcW w:w="8807" w:type="dxa"/>
            <w:gridSpan w:val="3"/>
            <w:tcBorders>
              <w:top w:val="nil"/>
              <w:left w:val="nil"/>
              <w:bottom w:val="single" w:sz="4" w:space="0" w:color="auto"/>
              <w:right w:val="single" w:sz="4" w:space="0" w:color="auto"/>
            </w:tcBorders>
            <w:shd w:val="clear" w:color="auto" w:fill="auto"/>
            <w:hideMark/>
          </w:tcPr>
          <w:p w14:paraId="72960EA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provide users with a user-friendly report generator.</w:t>
            </w:r>
          </w:p>
        </w:tc>
        <w:tc>
          <w:tcPr>
            <w:tcW w:w="8807" w:type="dxa"/>
            <w:gridSpan w:val="3"/>
            <w:tcBorders>
              <w:top w:val="nil"/>
              <w:left w:val="single" w:sz="4" w:space="0" w:color="auto"/>
            </w:tcBorders>
            <w:shd w:val="clear" w:color="auto" w:fill="auto"/>
            <w:noWrap/>
            <w:vAlign w:val="bottom"/>
            <w:hideMark/>
          </w:tcPr>
          <w:p w14:paraId="01BD063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A54FD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F3CFD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79E79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B750D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A4598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0ACC8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255646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5B27025"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FA95D1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F654B8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C0EFE9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1.4.21</w:t>
            </w:r>
          </w:p>
        </w:tc>
        <w:tc>
          <w:tcPr>
            <w:tcW w:w="8807" w:type="dxa"/>
            <w:gridSpan w:val="3"/>
            <w:tcBorders>
              <w:top w:val="nil"/>
              <w:left w:val="nil"/>
              <w:bottom w:val="single" w:sz="4" w:space="0" w:color="auto"/>
              <w:right w:val="single" w:sz="4" w:space="0" w:color="auto"/>
            </w:tcBorders>
            <w:shd w:val="clear" w:color="auto" w:fill="auto"/>
            <w:hideMark/>
          </w:tcPr>
          <w:p w14:paraId="26493A0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store ad hoc reports and queries in private and shared folders.</w:t>
            </w:r>
          </w:p>
        </w:tc>
        <w:tc>
          <w:tcPr>
            <w:tcW w:w="8807" w:type="dxa"/>
            <w:gridSpan w:val="3"/>
            <w:tcBorders>
              <w:top w:val="nil"/>
              <w:left w:val="single" w:sz="4" w:space="0" w:color="auto"/>
            </w:tcBorders>
            <w:shd w:val="clear" w:color="auto" w:fill="auto"/>
            <w:noWrap/>
            <w:vAlign w:val="bottom"/>
            <w:hideMark/>
          </w:tcPr>
          <w:p w14:paraId="624356C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64503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66B5A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53E02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CADDC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AB228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58DCA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315C84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8067E7F"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984EF1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BD43EC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879762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1.4.22</w:t>
            </w:r>
          </w:p>
        </w:tc>
        <w:tc>
          <w:tcPr>
            <w:tcW w:w="8807" w:type="dxa"/>
            <w:gridSpan w:val="3"/>
            <w:tcBorders>
              <w:top w:val="nil"/>
              <w:left w:val="nil"/>
              <w:bottom w:val="single" w:sz="4" w:space="0" w:color="auto"/>
              <w:right w:val="single" w:sz="4" w:space="0" w:color="auto"/>
            </w:tcBorders>
            <w:shd w:val="clear" w:color="auto" w:fill="auto"/>
            <w:hideMark/>
          </w:tcPr>
          <w:p w14:paraId="76B71EA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 built-in audit trail capability for all actions, including actions related to communications to users.</w:t>
            </w:r>
          </w:p>
        </w:tc>
        <w:tc>
          <w:tcPr>
            <w:tcW w:w="8807" w:type="dxa"/>
            <w:gridSpan w:val="3"/>
            <w:tcBorders>
              <w:top w:val="nil"/>
              <w:left w:val="single" w:sz="4" w:space="0" w:color="auto"/>
            </w:tcBorders>
            <w:shd w:val="clear" w:color="auto" w:fill="auto"/>
            <w:noWrap/>
            <w:vAlign w:val="bottom"/>
            <w:hideMark/>
          </w:tcPr>
          <w:p w14:paraId="6A20782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AEA86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7FDD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5F50D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ACBCD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D6610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55DF6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56753C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332F03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C2F894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6B1688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F036AF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1.4.23</w:t>
            </w:r>
          </w:p>
        </w:tc>
        <w:tc>
          <w:tcPr>
            <w:tcW w:w="8807" w:type="dxa"/>
            <w:gridSpan w:val="3"/>
            <w:tcBorders>
              <w:top w:val="nil"/>
              <w:left w:val="nil"/>
              <w:bottom w:val="single" w:sz="4" w:space="0" w:color="auto"/>
              <w:right w:val="single" w:sz="4" w:space="0" w:color="auto"/>
            </w:tcBorders>
            <w:shd w:val="clear" w:color="auto" w:fill="auto"/>
            <w:hideMark/>
          </w:tcPr>
          <w:p w14:paraId="612C605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edit incorrect or mistyped information.</w:t>
            </w:r>
          </w:p>
        </w:tc>
        <w:tc>
          <w:tcPr>
            <w:tcW w:w="8807" w:type="dxa"/>
            <w:gridSpan w:val="3"/>
            <w:tcBorders>
              <w:top w:val="nil"/>
              <w:left w:val="single" w:sz="4" w:space="0" w:color="auto"/>
            </w:tcBorders>
            <w:shd w:val="clear" w:color="auto" w:fill="auto"/>
            <w:noWrap/>
            <w:vAlign w:val="bottom"/>
            <w:hideMark/>
          </w:tcPr>
          <w:p w14:paraId="7E791A8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FAE7D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9BD05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94287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E04F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584ED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D4F1D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E4F4C6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19F2E1F"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43593C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672ABB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833037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1.4.24</w:t>
            </w:r>
          </w:p>
        </w:tc>
        <w:tc>
          <w:tcPr>
            <w:tcW w:w="8807" w:type="dxa"/>
            <w:gridSpan w:val="3"/>
            <w:tcBorders>
              <w:top w:val="nil"/>
              <w:left w:val="nil"/>
              <w:bottom w:val="single" w:sz="4" w:space="0" w:color="auto"/>
              <w:right w:val="single" w:sz="4" w:space="0" w:color="auto"/>
            </w:tcBorders>
            <w:shd w:val="clear" w:color="auto" w:fill="auto"/>
            <w:hideMark/>
          </w:tcPr>
          <w:p w14:paraId="2819DB7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Administrator to configure security roles and permissions for reporting.</w:t>
            </w:r>
          </w:p>
        </w:tc>
        <w:tc>
          <w:tcPr>
            <w:tcW w:w="8807" w:type="dxa"/>
            <w:gridSpan w:val="3"/>
            <w:tcBorders>
              <w:top w:val="nil"/>
              <w:left w:val="single" w:sz="4" w:space="0" w:color="auto"/>
            </w:tcBorders>
            <w:shd w:val="clear" w:color="auto" w:fill="auto"/>
            <w:noWrap/>
            <w:vAlign w:val="bottom"/>
            <w:hideMark/>
          </w:tcPr>
          <w:p w14:paraId="0304D3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30A23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CCF8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69C87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3D6B7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51222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971AA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FE6BAF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1D10E9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2B926A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40C311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2C39B6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1.4.25</w:t>
            </w:r>
          </w:p>
        </w:tc>
        <w:tc>
          <w:tcPr>
            <w:tcW w:w="8807" w:type="dxa"/>
            <w:gridSpan w:val="3"/>
            <w:tcBorders>
              <w:top w:val="nil"/>
              <w:left w:val="nil"/>
              <w:bottom w:val="single" w:sz="4" w:space="0" w:color="auto"/>
              <w:right w:val="single" w:sz="4" w:space="0" w:color="auto"/>
            </w:tcBorders>
            <w:shd w:val="clear" w:color="auto" w:fill="auto"/>
            <w:hideMark/>
          </w:tcPr>
          <w:p w14:paraId="552D1DF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Administrator robust reporting on all fields in the system without vendor action.</w:t>
            </w:r>
          </w:p>
        </w:tc>
        <w:tc>
          <w:tcPr>
            <w:tcW w:w="8807" w:type="dxa"/>
            <w:gridSpan w:val="3"/>
            <w:tcBorders>
              <w:top w:val="nil"/>
              <w:left w:val="single" w:sz="4" w:space="0" w:color="auto"/>
            </w:tcBorders>
            <w:shd w:val="clear" w:color="auto" w:fill="auto"/>
            <w:noWrap/>
            <w:vAlign w:val="bottom"/>
            <w:hideMark/>
          </w:tcPr>
          <w:p w14:paraId="3EE3C0C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67A5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31E3D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FF809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F4B22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63CD8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D0669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FFDAC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7A75ECC"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C2A66C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1B53CD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0EC545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1.4.26</w:t>
            </w:r>
          </w:p>
        </w:tc>
        <w:tc>
          <w:tcPr>
            <w:tcW w:w="8807" w:type="dxa"/>
            <w:gridSpan w:val="3"/>
            <w:tcBorders>
              <w:top w:val="nil"/>
              <w:left w:val="nil"/>
              <w:bottom w:val="single" w:sz="4" w:space="0" w:color="auto"/>
              <w:right w:val="single" w:sz="4" w:space="0" w:color="auto"/>
            </w:tcBorders>
            <w:shd w:val="clear" w:color="auto" w:fill="auto"/>
            <w:hideMark/>
          </w:tcPr>
          <w:p w14:paraId="556C124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create reports with encrypted information (birthdate, gender, EEO, etc.) based on security role.</w:t>
            </w:r>
          </w:p>
        </w:tc>
        <w:tc>
          <w:tcPr>
            <w:tcW w:w="8807" w:type="dxa"/>
            <w:gridSpan w:val="3"/>
            <w:tcBorders>
              <w:top w:val="nil"/>
              <w:left w:val="single" w:sz="4" w:space="0" w:color="auto"/>
            </w:tcBorders>
            <w:shd w:val="clear" w:color="auto" w:fill="auto"/>
            <w:noWrap/>
            <w:vAlign w:val="bottom"/>
            <w:hideMark/>
          </w:tcPr>
          <w:p w14:paraId="2E05052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A2A1B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221A4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57163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FC48E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8652C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21D23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E8962F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5433A1B"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AEC9E9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28DB31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11C733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1.4.27</w:t>
            </w:r>
          </w:p>
        </w:tc>
        <w:tc>
          <w:tcPr>
            <w:tcW w:w="8807" w:type="dxa"/>
            <w:gridSpan w:val="3"/>
            <w:tcBorders>
              <w:top w:val="nil"/>
              <w:left w:val="nil"/>
              <w:bottom w:val="single" w:sz="4" w:space="0" w:color="auto"/>
              <w:right w:val="single" w:sz="4" w:space="0" w:color="auto"/>
            </w:tcBorders>
            <w:shd w:val="clear" w:color="auto" w:fill="auto"/>
            <w:hideMark/>
          </w:tcPr>
          <w:p w14:paraId="0B7BDF9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export reports into various formats such as flat files, XML, Excel, CSV, Word and PDF's, while restricting the display of PII and/or FTI data fields based on individuals security roles.</w:t>
            </w:r>
          </w:p>
        </w:tc>
        <w:tc>
          <w:tcPr>
            <w:tcW w:w="8807" w:type="dxa"/>
            <w:gridSpan w:val="3"/>
            <w:tcBorders>
              <w:top w:val="nil"/>
              <w:left w:val="single" w:sz="4" w:space="0" w:color="auto"/>
            </w:tcBorders>
            <w:shd w:val="clear" w:color="auto" w:fill="auto"/>
            <w:noWrap/>
            <w:vAlign w:val="bottom"/>
            <w:hideMark/>
          </w:tcPr>
          <w:p w14:paraId="2A3E7F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AC2A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E58F8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BF799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A8905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B7190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47E1D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6AF7C6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B392846"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7F18DF5E"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783E16E0"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1.5</w:t>
            </w:r>
          </w:p>
        </w:tc>
        <w:tc>
          <w:tcPr>
            <w:tcW w:w="10301"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010087CA" w14:textId="77777777" w:rsidR="007D4E51" w:rsidRPr="007D4E51" w:rsidRDefault="007D4E51" w:rsidP="007D4E51">
            <w:pPr>
              <w:widowControl/>
              <w:spacing w:line="240" w:lineRule="auto"/>
              <w:ind w:right="701"/>
              <w:rPr>
                <w:rFonts w:eastAsia="Times New Roman" w:cs="Arial"/>
                <w:b/>
                <w:bCs/>
                <w:color w:val="FFFFFF"/>
                <w:sz w:val="18"/>
                <w:szCs w:val="18"/>
              </w:rPr>
            </w:pPr>
            <w:r w:rsidRPr="007D4E51">
              <w:rPr>
                <w:rFonts w:eastAsia="Times New Roman" w:cs="Arial"/>
                <w:b/>
                <w:bCs/>
                <w:color w:val="FFFFFF"/>
                <w:sz w:val="18"/>
                <w:szCs w:val="18"/>
              </w:rPr>
              <w:t xml:space="preserve"> Service Level Agreements</w:t>
            </w:r>
          </w:p>
        </w:tc>
        <w:tc>
          <w:tcPr>
            <w:tcW w:w="9638" w:type="dxa"/>
            <w:gridSpan w:val="5"/>
            <w:tcBorders>
              <w:left w:val="single" w:sz="4" w:space="0" w:color="auto"/>
            </w:tcBorders>
            <w:shd w:val="clear" w:color="auto" w:fill="auto"/>
            <w:noWrap/>
            <w:vAlign w:val="bottom"/>
            <w:hideMark/>
          </w:tcPr>
          <w:p w14:paraId="0C65FFF7"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40196752"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299D89CC"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4" w:type="dxa"/>
            <w:gridSpan w:val="4"/>
            <w:tcBorders>
              <w:top w:val="single" w:sz="4" w:space="0" w:color="auto"/>
              <w:left w:val="nil"/>
              <w:bottom w:val="single" w:sz="4" w:space="0" w:color="auto"/>
              <w:right w:val="single" w:sz="8" w:space="0" w:color="000000"/>
            </w:tcBorders>
            <w:shd w:val="clear" w:color="000000" w:fill="B4C6E7"/>
            <w:noWrap/>
            <w:vAlign w:val="bottom"/>
            <w:hideMark/>
          </w:tcPr>
          <w:p w14:paraId="1BBC208B"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r>
      <w:tr w:rsidR="007D4E51" w:rsidRPr="007D4E51" w14:paraId="2893A94E" w14:textId="77777777" w:rsidTr="007D4E51">
        <w:trPr>
          <w:gridAfter w:val="2"/>
          <w:wAfter w:w="523" w:type="dxa"/>
          <w:trHeight w:val="280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ACACC9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1186BF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0F1CC5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1.5.1</w:t>
            </w:r>
          </w:p>
        </w:tc>
        <w:tc>
          <w:tcPr>
            <w:tcW w:w="8807" w:type="dxa"/>
            <w:gridSpan w:val="3"/>
            <w:tcBorders>
              <w:top w:val="nil"/>
              <w:left w:val="nil"/>
              <w:bottom w:val="single" w:sz="4" w:space="0" w:color="auto"/>
              <w:right w:val="single" w:sz="4" w:space="0" w:color="auto"/>
            </w:tcBorders>
            <w:shd w:val="clear" w:color="auto" w:fill="auto"/>
            <w:hideMark/>
          </w:tcPr>
          <w:p w14:paraId="47395D5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an initial response to all support requests within the timeframes based on the following four categories: </w:t>
            </w:r>
            <w:r w:rsidRPr="007D4E51">
              <w:rPr>
                <w:rFonts w:eastAsia="Times New Roman" w:cs="Arial"/>
                <w:color w:val="000000"/>
                <w:sz w:val="18"/>
                <w:szCs w:val="18"/>
              </w:rPr>
              <w:br/>
              <w:t>1) Emergency – 15-minute response during core hours; 60-minute response during non-core hours via an open bridge line where outage root cause must be found, analyzed and next steps should be aligned with owner names next to it. An updated progress email/notification has to be sent every 30 minutes, with a next follow up call in an agreed amount of time period between DOL and Vendor.</w:t>
            </w:r>
            <w:r w:rsidRPr="007D4E51">
              <w:rPr>
                <w:rFonts w:eastAsia="Times New Roman" w:cs="Arial"/>
                <w:color w:val="000000"/>
                <w:sz w:val="18"/>
                <w:szCs w:val="18"/>
              </w:rPr>
              <w:br/>
              <w:t xml:space="preserve">2) High – 30-minute response during core hours; 120 minutes during non-core hours - via help desk/phone call and email acknowledgement of the issue and ETA for the fix. If required, bridge line can be opened to analyze the issue. </w:t>
            </w:r>
            <w:r w:rsidRPr="007D4E51">
              <w:rPr>
                <w:rFonts w:eastAsia="Times New Roman" w:cs="Arial"/>
                <w:color w:val="000000"/>
                <w:sz w:val="18"/>
                <w:szCs w:val="18"/>
              </w:rPr>
              <w:br/>
              <w:t>3) Medium – 120-minute response during core hours; by 8:00 AM the next business day during non-core hours via email confirmation on the issue</w:t>
            </w:r>
            <w:r w:rsidRPr="007D4E51">
              <w:rPr>
                <w:rFonts w:eastAsia="Times New Roman" w:cs="Arial"/>
                <w:color w:val="000000"/>
                <w:sz w:val="18"/>
                <w:szCs w:val="18"/>
              </w:rPr>
              <w:br/>
              <w:t>4) Low – 120-minute response during core hours; by 8:00 AM the next business day during non-core hours  via email confirmation on the issue</w:t>
            </w:r>
          </w:p>
        </w:tc>
        <w:tc>
          <w:tcPr>
            <w:tcW w:w="8807" w:type="dxa"/>
            <w:gridSpan w:val="3"/>
            <w:tcBorders>
              <w:top w:val="nil"/>
              <w:left w:val="single" w:sz="4" w:space="0" w:color="auto"/>
            </w:tcBorders>
            <w:shd w:val="clear" w:color="auto" w:fill="auto"/>
            <w:noWrap/>
            <w:vAlign w:val="bottom"/>
            <w:hideMark/>
          </w:tcPr>
          <w:p w14:paraId="7EBE480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DE906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55D70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2799D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46771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53BC6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6F3F1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AD42B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98333B8" w14:textId="77777777" w:rsidTr="007D4E51">
        <w:trPr>
          <w:gridAfter w:val="2"/>
          <w:wAfter w:w="523" w:type="dxa"/>
          <w:trHeight w:val="16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3D2D69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A7F8D7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A61E41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1.5.2</w:t>
            </w:r>
          </w:p>
        </w:tc>
        <w:tc>
          <w:tcPr>
            <w:tcW w:w="8807" w:type="dxa"/>
            <w:gridSpan w:val="3"/>
            <w:tcBorders>
              <w:top w:val="nil"/>
              <w:left w:val="nil"/>
              <w:bottom w:val="single" w:sz="4" w:space="0" w:color="auto"/>
              <w:right w:val="single" w:sz="4" w:space="0" w:color="auto"/>
            </w:tcBorders>
            <w:shd w:val="clear" w:color="auto" w:fill="auto"/>
            <w:hideMark/>
          </w:tcPr>
          <w:p w14:paraId="78774CF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vendor must circumvent or resolve support requests within the timeframes based on the following four categories: </w:t>
            </w:r>
            <w:r w:rsidRPr="007D4E51">
              <w:rPr>
                <w:rFonts w:eastAsia="Times New Roman" w:cs="Arial"/>
                <w:color w:val="000000"/>
                <w:sz w:val="18"/>
                <w:szCs w:val="18"/>
              </w:rPr>
              <w:br/>
              <w:t>1) Emergency – 2 hour resolution time</w:t>
            </w:r>
            <w:r w:rsidRPr="007D4E51">
              <w:rPr>
                <w:rFonts w:eastAsia="Times New Roman" w:cs="Arial"/>
                <w:color w:val="000000"/>
                <w:sz w:val="18"/>
                <w:szCs w:val="18"/>
              </w:rPr>
              <w:br/>
              <w:t>2) High – 4 hour resolution time</w:t>
            </w:r>
            <w:r w:rsidRPr="007D4E51">
              <w:rPr>
                <w:rFonts w:eastAsia="Times New Roman" w:cs="Arial"/>
                <w:color w:val="000000"/>
                <w:sz w:val="18"/>
                <w:szCs w:val="18"/>
              </w:rPr>
              <w:br/>
              <w:t>3) Medium – Prioritized based on need</w:t>
            </w:r>
            <w:r w:rsidRPr="007D4E51">
              <w:rPr>
                <w:rFonts w:eastAsia="Times New Roman" w:cs="Arial"/>
                <w:color w:val="000000"/>
                <w:sz w:val="18"/>
                <w:szCs w:val="18"/>
              </w:rPr>
              <w:br/>
              <w:t>4) Low – Prioritized based on need</w:t>
            </w:r>
          </w:p>
        </w:tc>
        <w:tc>
          <w:tcPr>
            <w:tcW w:w="8807" w:type="dxa"/>
            <w:gridSpan w:val="3"/>
            <w:tcBorders>
              <w:top w:val="nil"/>
              <w:left w:val="single" w:sz="4" w:space="0" w:color="auto"/>
            </w:tcBorders>
            <w:shd w:val="clear" w:color="auto" w:fill="auto"/>
            <w:noWrap/>
            <w:vAlign w:val="bottom"/>
            <w:hideMark/>
          </w:tcPr>
          <w:p w14:paraId="13D0BC6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D8B46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8EA0D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BD8A3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6C0A3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D1B11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83544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0445BD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A617DD5"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9640F0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EA1916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754F58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1.5.3</w:t>
            </w:r>
          </w:p>
        </w:tc>
        <w:tc>
          <w:tcPr>
            <w:tcW w:w="8807" w:type="dxa"/>
            <w:gridSpan w:val="3"/>
            <w:tcBorders>
              <w:top w:val="nil"/>
              <w:left w:val="nil"/>
              <w:bottom w:val="single" w:sz="4" w:space="0" w:color="auto"/>
              <w:right w:val="single" w:sz="4" w:space="0" w:color="auto"/>
            </w:tcBorders>
            <w:shd w:val="clear" w:color="auto" w:fill="auto"/>
            <w:hideMark/>
          </w:tcPr>
          <w:p w14:paraId="615C7B0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no single unscheduled outage lasting more than 2 hours during normal business hours that impact DOL staff.</w:t>
            </w:r>
          </w:p>
        </w:tc>
        <w:tc>
          <w:tcPr>
            <w:tcW w:w="8807" w:type="dxa"/>
            <w:gridSpan w:val="3"/>
            <w:tcBorders>
              <w:top w:val="nil"/>
              <w:left w:val="single" w:sz="4" w:space="0" w:color="auto"/>
            </w:tcBorders>
            <w:shd w:val="clear" w:color="auto" w:fill="auto"/>
            <w:noWrap/>
            <w:vAlign w:val="bottom"/>
            <w:hideMark/>
          </w:tcPr>
          <w:p w14:paraId="33E8E22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39FDB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C72AC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BFD65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8F02E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701BD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E89D2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EE10AA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EF67832" w14:textId="77777777" w:rsidTr="007D4E51">
        <w:trPr>
          <w:gridAfter w:val="2"/>
          <w:wAfter w:w="523" w:type="dxa"/>
          <w:trHeight w:val="560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92528D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19BF55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71F66D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1.5.4</w:t>
            </w:r>
          </w:p>
        </w:tc>
        <w:tc>
          <w:tcPr>
            <w:tcW w:w="8807" w:type="dxa"/>
            <w:gridSpan w:val="3"/>
            <w:tcBorders>
              <w:top w:val="nil"/>
              <w:left w:val="nil"/>
              <w:bottom w:val="single" w:sz="4" w:space="0" w:color="auto"/>
              <w:right w:val="single" w:sz="4" w:space="0" w:color="auto"/>
            </w:tcBorders>
            <w:shd w:val="clear" w:color="auto" w:fill="auto"/>
            <w:hideMark/>
          </w:tcPr>
          <w:p w14:paraId="0ABA13D7" w14:textId="77777777" w:rsidR="007D4E51" w:rsidRPr="007D4E51" w:rsidRDefault="007D4E51" w:rsidP="007D4E51">
            <w:pPr>
              <w:widowControl/>
              <w:spacing w:after="240" w:line="240" w:lineRule="auto"/>
              <w:ind w:right="701"/>
              <w:rPr>
                <w:rFonts w:eastAsia="Times New Roman" w:cs="Arial"/>
                <w:color w:val="000000"/>
                <w:sz w:val="18"/>
                <w:szCs w:val="18"/>
              </w:rPr>
            </w:pPr>
            <w:r w:rsidRPr="007D4E51">
              <w:rPr>
                <w:rFonts w:eastAsia="Times New Roman" w:cs="Arial"/>
                <w:color w:val="000000"/>
                <w:sz w:val="18"/>
                <w:szCs w:val="18"/>
              </w:rPr>
              <w:t>The solution must be architected to achieve 99.5% uptime availability 24x7, except designated maintenance windows.</w:t>
            </w:r>
            <w:r w:rsidRPr="007D4E51">
              <w:rPr>
                <w:rFonts w:eastAsia="Times New Roman" w:cs="Arial"/>
                <w:color w:val="000000"/>
                <w:sz w:val="18"/>
                <w:szCs w:val="18"/>
              </w:rPr>
              <w:br/>
            </w:r>
            <w:r w:rsidRPr="007D4E51">
              <w:rPr>
                <w:rFonts w:eastAsia="Times New Roman" w:cs="Arial"/>
                <w:color w:val="000000"/>
                <w:sz w:val="18"/>
                <w:szCs w:val="18"/>
              </w:rPr>
              <w:br/>
              <w:t>The Service Level calculation for System Availability is the sum of Actual Uptime for the individual Applications divided by the sum of expected, scheduled Uptime for the Applications, with the result expressed as a percentage.</w:t>
            </w:r>
            <w:r w:rsidRPr="007D4E51">
              <w:rPr>
                <w:rFonts w:eastAsia="Times New Roman" w:cs="Arial"/>
                <w:color w:val="000000"/>
                <w:sz w:val="18"/>
                <w:szCs w:val="18"/>
              </w:rPr>
              <w:br/>
              <w:t xml:space="preserve">• Available Uptime per week = 105 hours / week </w:t>
            </w:r>
            <w:r w:rsidRPr="007D4E51">
              <w:rPr>
                <w:rFonts w:eastAsia="Times New Roman" w:cs="Arial"/>
                <w:color w:val="000000"/>
                <w:sz w:val="18"/>
                <w:szCs w:val="18"/>
              </w:rPr>
              <w:br/>
              <w:t xml:space="preserve">   o 6:00 AM – 10:00 PM Monday – Saturday (16 hours per day)</w:t>
            </w:r>
            <w:r w:rsidRPr="007D4E51">
              <w:rPr>
                <w:rFonts w:eastAsia="Times New Roman" w:cs="Arial"/>
                <w:color w:val="000000"/>
                <w:sz w:val="18"/>
                <w:szCs w:val="18"/>
              </w:rPr>
              <w:br/>
              <w:t xml:space="preserve">   o 8:00 AM – 5:00 PM Sunday (9 hours)</w:t>
            </w:r>
            <w:r w:rsidRPr="007D4E51">
              <w:rPr>
                <w:rFonts w:eastAsia="Times New Roman" w:cs="Arial"/>
                <w:color w:val="000000"/>
                <w:sz w:val="18"/>
                <w:szCs w:val="18"/>
              </w:rPr>
              <w:br/>
              <w:t>• Available Uptime per month = 454.65 hours / month</w:t>
            </w:r>
            <w:r w:rsidRPr="007D4E51">
              <w:rPr>
                <w:rFonts w:eastAsia="Times New Roman" w:cs="Arial"/>
                <w:color w:val="000000"/>
                <w:sz w:val="18"/>
                <w:szCs w:val="18"/>
              </w:rPr>
              <w:br/>
              <w:t xml:space="preserve">   o 52/12 = 4.33 * 105 = 454.65 available hours / month</w:t>
            </w:r>
            <w:r w:rsidRPr="007D4E51">
              <w:rPr>
                <w:rFonts w:eastAsia="Times New Roman" w:cs="Arial"/>
                <w:color w:val="000000"/>
                <w:sz w:val="18"/>
                <w:szCs w:val="18"/>
              </w:rPr>
              <w:br/>
            </w:r>
            <w:r w:rsidRPr="007D4E51">
              <w:rPr>
                <w:rFonts w:eastAsia="Times New Roman" w:cs="Arial"/>
                <w:color w:val="000000"/>
                <w:sz w:val="18"/>
                <w:szCs w:val="18"/>
              </w:rPr>
              <w:br/>
              <w:t>Available Hours/Month Availability Target Available Target Hours/Month  Downtime Hours/Month</w:t>
            </w:r>
            <w:r w:rsidRPr="007D4E51">
              <w:rPr>
                <w:rFonts w:eastAsia="Times New Roman" w:cs="Arial"/>
                <w:color w:val="000000"/>
                <w:sz w:val="18"/>
                <w:szCs w:val="18"/>
              </w:rPr>
              <w:br/>
              <w:t>454.65                               .999                            454.20                                              0.45</w:t>
            </w:r>
            <w:r w:rsidRPr="007D4E51">
              <w:rPr>
                <w:rFonts w:eastAsia="Times New Roman" w:cs="Arial"/>
                <w:color w:val="000000"/>
                <w:sz w:val="18"/>
                <w:szCs w:val="18"/>
              </w:rPr>
              <w:br/>
              <w:t>454.65                               .995                            452.38                                              2.27</w:t>
            </w:r>
            <w:r w:rsidRPr="007D4E51">
              <w:rPr>
                <w:rFonts w:eastAsia="Times New Roman" w:cs="Arial"/>
                <w:color w:val="000000"/>
                <w:sz w:val="18"/>
                <w:szCs w:val="18"/>
              </w:rPr>
              <w:br/>
              <w:t>454.65                               .990                            450.10                                              4.55</w:t>
            </w:r>
            <w:r w:rsidRPr="007D4E51">
              <w:rPr>
                <w:rFonts w:eastAsia="Times New Roman" w:cs="Arial"/>
                <w:color w:val="000000"/>
                <w:sz w:val="18"/>
                <w:szCs w:val="18"/>
              </w:rPr>
              <w:br/>
              <w:t>454.65                               .985                            447.83                                              6.82</w:t>
            </w:r>
            <w:r w:rsidRPr="007D4E51">
              <w:rPr>
                <w:rFonts w:eastAsia="Times New Roman" w:cs="Arial"/>
                <w:color w:val="000000"/>
                <w:sz w:val="18"/>
                <w:szCs w:val="18"/>
              </w:rPr>
              <w:br/>
              <w:t>454.65                               .980                            445.56                                              9.09</w:t>
            </w:r>
            <w:r w:rsidRPr="007D4E51">
              <w:rPr>
                <w:rFonts w:eastAsia="Times New Roman" w:cs="Arial"/>
                <w:color w:val="000000"/>
                <w:sz w:val="18"/>
                <w:szCs w:val="18"/>
              </w:rPr>
              <w:br/>
              <w:t>454.65                               .975                            443.28                                            11.37</w:t>
            </w:r>
            <w:r w:rsidRPr="007D4E51">
              <w:rPr>
                <w:rFonts w:eastAsia="Times New Roman" w:cs="Arial"/>
                <w:color w:val="000000"/>
                <w:sz w:val="18"/>
                <w:szCs w:val="18"/>
              </w:rPr>
              <w:br/>
              <w:t>454.65                               .950                            431.92                                            22.73</w:t>
            </w:r>
          </w:p>
        </w:tc>
        <w:tc>
          <w:tcPr>
            <w:tcW w:w="8807" w:type="dxa"/>
            <w:gridSpan w:val="3"/>
            <w:tcBorders>
              <w:top w:val="nil"/>
              <w:left w:val="single" w:sz="4" w:space="0" w:color="auto"/>
            </w:tcBorders>
            <w:shd w:val="clear" w:color="auto" w:fill="auto"/>
            <w:noWrap/>
            <w:vAlign w:val="bottom"/>
            <w:hideMark/>
          </w:tcPr>
          <w:p w14:paraId="1F97D3C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A46DB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12831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3CC3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2EA34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39837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74AB4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3DB4BC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8A6FAF8"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06DCF6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FBAC04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A6FCC3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1.5.5</w:t>
            </w:r>
          </w:p>
        </w:tc>
        <w:tc>
          <w:tcPr>
            <w:tcW w:w="8807" w:type="dxa"/>
            <w:gridSpan w:val="3"/>
            <w:tcBorders>
              <w:top w:val="nil"/>
              <w:left w:val="nil"/>
              <w:bottom w:val="single" w:sz="4" w:space="0" w:color="auto"/>
              <w:right w:val="single" w:sz="4" w:space="0" w:color="auto"/>
            </w:tcBorders>
            <w:shd w:val="clear" w:color="auto" w:fill="auto"/>
            <w:hideMark/>
          </w:tcPr>
          <w:p w14:paraId="3DFA6B6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a recovery time and procedures in the event of a disaster recovery situation. </w:t>
            </w:r>
          </w:p>
        </w:tc>
        <w:tc>
          <w:tcPr>
            <w:tcW w:w="8807" w:type="dxa"/>
            <w:gridSpan w:val="3"/>
            <w:tcBorders>
              <w:top w:val="nil"/>
              <w:left w:val="single" w:sz="4" w:space="0" w:color="auto"/>
            </w:tcBorders>
            <w:shd w:val="clear" w:color="auto" w:fill="auto"/>
            <w:noWrap/>
            <w:vAlign w:val="bottom"/>
            <w:hideMark/>
          </w:tcPr>
          <w:p w14:paraId="4AF7B10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4E31A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1D2C52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E256F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2E12F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9BAA5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E370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362997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E17EC3F"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48F6DC87"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4176F81E"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1.6</w:t>
            </w:r>
          </w:p>
        </w:tc>
        <w:tc>
          <w:tcPr>
            <w:tcW w:w="10301"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0C195EE8" w14:textId="77777777" w:rsidR="007D4E51" w:rsidRPr="007D4E51" w:rsidRDefault="007D4E51" w:rsidP="007D4E51">
            <w:pPr>
              <w:widowControl/>
              <w:spacing w:line="240" w:lineRule="auto"/>
              <w:ind w:right="701"/>
              <w:rPr>
                <w:rFonts w:eastAsia="Times New Roman" w:cs="Arial"/>
                <w:b/>
                <w:bCs/>
                <w:color w:val="FFFFFF"/>
                <w:sz w:val="18"/>
                <w:szCs w:val="18"/>
              </w:rPr>
            </w:pPr>
            <w:r w:rsidRPr="007D4E51">
              <w:rPr>
                <w:rFonts w:eastAsia="Times New Roman" w:cs="Arial"/>
                <w:b/>
                <w:bCs/>
                <w:color w:val="FFFFFF"/>
                <w:sz w:val="18"/>
                <w:szCs w:val="18"/>
              </w:rPr>
              <w:t xml:space="preserve"> Cloud Hosting</w:t>
            </w:r>
          </w:p>
        </w:tc>
        <w:tc>
          <w:tcPr>
            <w:tcW w:w="9638" w:type="dxa"/>
            <w:gridSpan w:val="5"/>
            <w:tcBorders>
              <w:left w:val="single" w:sz="4" w:space="0" w:color="auto"/>
            </w:tcBorders>
            <w:shd w:val="clear" w:color="auto" w:fill="auto"/>
            <w:noWrap/>
            <w:vAlign w:val="bottom"/>
            <w:hideMark/>
          </w:tcPr>
          <w:p w14:paraId="445AB31D"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6696284A"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29948709"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4" w:type="dxa"/>
            <w:gridSpan w:val="4"/>
            <w:tcBorders>
              <w:top w:val="single" w:sz="4" w:space="0" w:color="auto"/>
              <w:left w:val="nil"/>
              <w:bottom w:val="single" w:sz="4" w:space="0" w:color="auto"/>
              <w:right w:val="single" w:sz="8" w:space="0" w:color="000000"/>
            </w:tcBorders>
            <w:shd w:val="clear" w:color="000000" w:fill="B4C6E7"/>
            <w:noWrap/>
            <w:vAlign w:val="bottom"/>
            <w:hideMark/>
          </w:tcPr>
          <w:p w14:paraId="420D2A2E"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r>
      <w:tr w:rsidR="007D4E51" w:rsidRPr="007D4E51" w14:paraId="1E84D8FD"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6CEF5F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CBDFC3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F817F6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1.6.1</w:t>
            </w:r>
          </w:p>
        </w:tc>
        <w:tc>
          <w:tcPr>
            <w:tcW w:w="8807" w:type="dxa"/>
            <w:gridSpan w:val="3"/>
            <w:tcBorders>
              <w:top w:val="nil"/>
              <w:left w:val="nil"/>
              <w:bottom w:val="single" w:sz="4" w:space="0" w:color="auto"/>
              <w:right w:val="single" w:sz="4" w:space="0" w:color="auto"/>
            </w:tcBorders>
            <w:shd w:val="clear" w:color="auto" w:fill="auto"/>
            <w:hideMark/>
          </w:tcPr>
          <w:p w14:paraId="56017FD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comply with the State of Delaware Terms &amp; Conditions Governing Cloud Services Policy. The Delaware Cloud Services Terms &amp; Conditions Agreement shall be signed and included as an attachment to contracts related to The solution.</w:t>
            </w:r>
          </w:p>
        </w:tc>
        <w:tc>
          <w:tcPr>
            <w:tcW w:w="8807" w:type="dxa"/>
            <w:gridSpan w:val="3"/>
            <w:tcBorders>
              <w:top w:val="nil"/>
              <w:left w:val="single" w:sz="4" w:space="0" w:color="auto"/>
            </w:tcBorders>
            <w:shd w:val="clear" w:color="auto" w:fill="auto"/>
            <w:noWrap/>
            <w:vAlign w:val="bottom"/>
            <w:hideMark/>
          </w:tcPr>
          <w:p w14:paraId="12912FE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E73C2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FBADD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47D1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4BDCB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5E230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71B9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FEFD32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8AC2AD2"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985168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1BD66B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A19A2F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1.6.2</w:t>
            </w:r>
          </w:p>
        </w:tc>
        <w:tc>
          <w:tcPr>
            <w:tcW w:w="8807" w:type="dxa"/>
            <w:gridSpan w:val="3"/>
            <w:tcBorders>
              <w:top w:val="nil"/>
              <w:left w:val="nil"/>
              <w:bottom w:val="single" w:sz="4" w:space="0" w:color="auto"/>
              <w:right w:val="single" w:sz="4" w:space="0" w:color="auto"/>
            </w:tcBorders>
            <w:shd w:val="clear" w:color="auto" w:fill="auto"/>
            <w:hideMark/>
          </w:tcPr>
          <w:p w14:paraId="548DB193" w14:textId="77777777" w:rsidR="007D4E51" w:rsidRPr="007D4E51" w:rsidRDefault="00B01513" w:rsidP="007D4E51">
            <w:pPr>
              <w:widowControl/>
              <w:spacing w:line="240" w:lineRule="auto"/>
              <w:ind w:right="701"/>
              <w:rPr>
                <w:rFonts w:eastAsia="Times New Roman" w:cs="Arial"/>
                <w:color w:val="0563C1"/>
                <w:sz w:val="18"/>
                <w:szCs w:val="18"/>
              </w:rPr>
            </w:pPr>
            <w:hyperlink r:id="rId106" w:history="1">
              <w:r w:rsidR="007D4E51" w:rsidRPr="007D4E51">
                <w:rPr>
                  <w:rFonts w:eastAsia="Times New Roman" w:cs="Arial"/>
                  <w:color w:val="0563C1"/>
                  <w:sz w:val="18"/>
                  <w:szCs w:val="18"/>
                </w:rPr>
                <w:t>Terms &amp; Conditions Governing Cloud Services Policy</w:t>
              </w:r>
            </w:hyperlink>
          </w:p>
        </w:tc>
        <w:tc>
          <w:tcPr>
            <w:tcW w:w="8807" w:type="dxa"/>
            <w:gridSpan w:val="3"/>
            <w:tcBorders>
              <w:top w:val="nil"/>
              <w:left w:val="single" w:sz="4" w:space="0" w:color="auto"/>
            </w:tcBorders>
            <w:shd w:val="clear" w:color="auto" w:fill="auto"/>
            <w:noWrap/>
            <w:vAlign w:val="bottom"/>
            <w:hideMark/>
          </w:tcPr>
          <w:p w14:paraId="5AE2380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8D614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D8D13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DF9D6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A536A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2E892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50409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0CB774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C082FAB"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FF3AB6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2047F7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199DBC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1.6.3</w:t>
            </w:r>
          </w:p>
        </w:tc>
        <w:tc>
          <w:tcPr>
            <w:tcW w:w="8807" w:type="dxa"/>
            <w:gridSpan w:val="3"/>
            <w:tcBorders>
              <w:top w:val="nil"/>
              <w:left w:val="nil"/>
              <w:bottom w:val="single" w:sz="4" w:space="0" w:color="auto"/>
              <w:right w:val="single" w:sz="4" w:space="0" w:color="auto"/>
            </w:tcBorders>
            <w:shd w:val="clear" w:color="auto" w:fill="auto"/>
            <w:hideMark/>
          </w:tcPr>
          <w:p w14:paraId="3691574E" w14:textId="77777777" w:rsidR="007D4E51" w:rsidRPr="007D4E51" w:rsidRDefault="00B01513" w:rsidP="007D4E51">
            <w:pPr>
              <w:widowControl/>
              <w:spacing w:line="240" w:lineRule="auto"/>
              <w:ind w:right="701"/>
              <w:rPr>
                <w:rFonts w:eastAsia="Times New Roman" w:cs="Arial"/>
                <w:color w:val="0563C1"/>
                <w:sz w:val="18"/>
                <w:szCs w:val="18"/>
              </w:rPr>
            </w:pPr>
            <w:hyperlink r:id="rId107" w:history="1">
              <w:r w:rsidR="007D4E51" w:rsidRPr="007D4E51">
                <w:rPr>
                  <w:rFonts w:eastAsia="Times New Roman" w:cs="Arial"/>
                  <w:color w:val="0563C1"/>
                  <w:sz w:val="18"/>
                  <w:szCs w:val="18"/>
                </w:rPr>
                <w:t>Delaware Cloud Services Terms &amp; Conditions Agreement</w:t>
              </w:r>
            </w:hyperlink>
          </w:p>
        </w:tc>
        <w:tc>
          <w:tcPr>
            <w:tcW w:w="8807" w:type="dxa"/>
            <w:gridSpan w:val="3"/>
            <w:tcBorders>
              <w:top w:val="nil"/>
              <w:left w:val="single" w:sz="4" w:space="0" w:color="auto"/>
            </w:tcBorders>
            <w:shd w:val="clear" w:color="auto" w:fill="auto"/>
            <w:noWrap/>
            <w:vAlign w:val="bottom"/>
            <w:hideMark/>
          </w:tcPr>
          <w:p w14:paraId="00CF287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507B5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9829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78F1E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E503D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D1D9B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9997F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667ED5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260DB2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119748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898753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BD4FFA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1.6.4</w:t>
            </w:r>
          </w:p>
        </w:tc>
        <w:tc>
          <w:tcPr>
            <w:tcW w:w="8807" w:type="dxa"/>
            <w:gridSpan w:val="3"/>
            <w:tcBorders>
              <w:top w:val="nil"/>
              <w:left w:val="nil"/>
              <w:bottom w:val="single" w:sz="4" w:space="0" w:color="auto"/>
              <w:right w:val="single" w:sz="4" w:space="0" w:color="auto"/>
            </w:tcBorders>
            <w:shd w:val="clear" w:color="auto" w:fill="auto"/>
            <w:hideMark/>
          </w:tcPr>
          <w:p w14:paraId="556115C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use commercially reasonable resources and efforts to maintain internet connection bandwidth and server capacity.</w:t>
            </w:r>
          </w:p>
        </w:tc>
        <w:tc>
          <w:tcPr>
            <w:tcW w:w="8807" w:type="dxa"/>
            <w:gridSpan w:val="3"/>
            <w:tcBorders>
              <w:top w:val="nil"/>
              <w:left w:val="single" w:sz="4" w:space="0" w:color="auto"/>
            </w:tcBorders>
            <w:shd w:val="clear" w:color="auto" w:fill="auto"/>
            <w:noWrap/>
            <w:vAlign w:val="bottom"/>
            <w:hideMark/>
          </w:tcPr>
          <w:p w14:paraId="088CE7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98328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D6E8F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B32A1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6355B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DCAD7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F69EF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93D5E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329D84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8C44D2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DD0667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EF713B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1.6.5</w:t>
            </w:r>
          </w:p>
        </w:tc>
        <w:tc>
          <w:tcPr>
            <w:tcW w:w="8807" w:type="dxa"/>
            <w:gridSpan w:val="3"/>
            <w:tcBorders>
              <w:top w:val="nil"/>
              <w:left w:val="nil"/>
              <w:bottom w:val="single" w:sz="4" w:space="0" w:color="auto"/>
              <w:right w:val="single" w:sz="4" w:space="0" w:color="auto"/>
            </w:tcBorders>
            <w:shd w:val="clear" w:color="auto" w:fill="auto"/>
            <w:hideMark/>
          </w:tcPr>
          <w:p w14:paraId="77BCD17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be solely responsible for all data storage required.</w:t>
            </w:r>
          </w:p>
        </w:tc>
        <w:tc>
          <w:tcPr>
            <w:tcW w:w="8807" w:type="dxa"/>
            <w:gridSpan w:val="3"/>
            <w:tcBorders>
              <w:top w:val="nil"/>
              <w:left w:val="single" w:sz="4" w:space="0" w:color="auto"/>
            </w:tcBorders>
            <w:shd w:val="clear" w:color="auto" w:fill="auto"/>
            <w:noWrap/>
            <w:vAlign w:val="bottom"/>
            <w:hideMark/>
          </w:tcPr>
          <w:p w14:paraId="21BD791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DBF2C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FD7A5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4AF8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19122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D97F0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EB708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F49F43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33FC368"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75A61B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163D8D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E817EE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1.6.6</w:t>
            </w:r>
          </w:p>
        </w:tc>
        <w:tc>
          <w:tcPr>
            <w:tcW w:w="8807" w:type="dxa"/>
            <w:gridSpan w:val="3"/>
            <w:tcBorders>
              <w:top w:val="nil"/>
              <w:left w:val="nil"/>
              <w:bottom w:val="single" w:sz="4" w:space="0" w:color="auto"/>
              <w:right w:val="single" w:sz="4" w:space="0" w:color="auto"/>
            </w:tcBorders>
            <w:shd w:val="clear" w:color="auto" w:fill="auto"/>
            <w:hideMark/>
          </w:tcPr>
          <w:p w14:paraId="18EE278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locate servers in a climate-controlled environment and house all servers and equipment in an operational environment that meets industry standards including climate control, fire and security hazard detection, electrical needs, and physical security.</w:t>
            </w:r>
          </w:p>
        </w:tc>
        <w:tc>
          <w:tcPr>
            <w:tcW w:w="8807" w:type="dxa"/>
            <w:gridSpan w:val="3"/>
            <w:tcBorders>
              <w:top w:val="nil"/>
              <w:left w:val="single" w:sz="4" w:space="0" w:color="auto"/>
            </w:tcBorders>
            <w:shd w:val="clear" w:color="auto" w:fill="auto"/>
            <w:noWrap/>
            <w:vAlign w:val="bottom"/>
            <w:hideMark/>
          </w:tcPr>
          <w:p w14:paraId="036E539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886AA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70F42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53EB7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7DFA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FBC2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5D5E0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0ED1B5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EEB041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03859F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CDFB21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CBF1A8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1.6.7</w:t>
            </w:r>
          </w:p>
        </w:tc>
        <w:tc>
          <w:tcPr>
            <w:tcW w:w="8807" w:type="dxa"/>
            <w:gridSpan w:val="3"/>
            <w:tcBorders>
              <w:top w:val="nil"/>
              <w:left w:val="nil"/>
              <w:bottom w:val="single" w:sz="4" w:space="0" w:color="auto"/>
              <w:right w:val="single" w:sz="4" w:space="0" w:color="auto"/>
            </w:tcBorders>
            <w:shd w:val="clear" w:color="auto" w:fill="auto"/>
            <w:hideMark/>
          </w:tcPr>
          <w:p w14:paraId="6A68A90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annually submit to an SSAE 16 SOC 2 Type II report.</w:t>
            </w:r>
          </w:p>
        </w:tc>
        <w:tc>
          <w:tcPr>
            <w:tcW w:w="8807" w:type="dxa"/>
            <w:gridSpan w:val="3"/>
            <w:tcBorders>
              <w:top w:val="nil"/>
              <w:left w:val="single" w:sz="4" w:space="0" w:color="auto"/>
            </w:tcBorders>
            <w:shd w:val="clear" w:color="auto" w:fill="auto"/>
            <w:noWrap/>
            <w:vAlign w:val="bottom"/>
            <w:hideMark/>
          </w:tcPr>
          <w:p w14:paraId="4C28FC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73881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37C59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A54F9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EBEE6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260A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75B66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2E3F99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01EC700"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9082E2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9DFABE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4D2314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1.6.8</w:t>
            </w:r>
          </w:p>
        </w:tc>
        <w:tc>
          <w:tcPr>
            <w:tcW w:w="8807" w:type="dxa"/>
            <w:gridSpan w:val="3"/>
            <w:tcBorders>
              <w:top w:val="nil"/>
              <w:left w:val="nil"/>
              <w:bottom w:val="single" w:sz="4" w:space="0" w:color="auto"/>
              <w:right w:val="single" w:sz="4" w:space="0" w:color="auto"/>
            </w:tcBorders>
            <w:shd w:val="clear" w:color="auto" w:fill="auto"/>
            <w:hideMark/>
          </w:tcPr>
          <w:p w14:paraId="2EBA514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perform routine maintenance during planned maintenance periods.</w:t>
            </w:r>
          </w:p>
        </w:tc>
        <w:tc>
          <w:tcPr>
            <w:tcW w:w="8807" w:type="dxa"/>
            <w:gridSpan w:val="3"/>
            <w:tcBorders>
              <w:top w:val="nil"/>
              <w:left w:val="single" w:sz="4" w:space="0" w:color="auto"/>
            </w:tcBorders>
            <w:shd w:val="clear" w:color="auto" w:fill="auto"/>
            <w:noWrap/>
            <w:vAlign w:val="bottom"/>
            <w:hideMark/>
          </w:tcPr>
          <w:p w14:paraId="3CCC153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578AD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76577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061F5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EDEFE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1A395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162A6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E647D1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14A017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7C50BF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D68C8B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7E8EF5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1.6.9</w:t>
            </w:r>
          </w:p>
        </w:tc>
        <w:tc>
          <w:tcPr>
            <w:tcW w:w="8807" w:type="dxa"/>
            <w:gridSpan w:val="3"/>
            <w:tcBorders>
              <w:top w:val="nil"/>
              <w:left w:val="nil"/>
              <w:bottom w:val="single" w:sz="4" w:space="0" w:color="auto"/>
              <w:right w:val="single" w:sz="4" w:space="0" w:color="auto"/>
            </w:tcBorders>
            <w:shd w:val="clear" w:color="auto" w:fill="auto"/>
            <w:hideMark/>
          </w:tcPr>
          <w:p w14:paraId="1E33CFA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perform non-routine maintenance at a mutually agreeable time.</w:t>
            </w:r>
          </w:p>
        </w:tc>
        <w:tc>
          <w:tcPr>
            <w:tcW w:w="8807" w:type="dxa"/>
            <w:gridSpan w:val="3"/>
            <w:tcBorders>
              <w:top w:val="nil"/>
              <w:left w:val="single" w:sz="4" w:space="0" w:color="auto"/>
            </w:tcBorders>
            <w:shd w:val="clear" w:color="auto" w:fill="auto"/>
            <w:noWrap/>
            <w:vAlign w:val="bottom"/>
            <w:hideMark/>
          </w:tcPr>
          <w:p w14:paraId="44B1FFB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AC560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6DA4D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5877B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F4504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B8E6F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80B75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20768B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56E9AAA"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F26EDC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37D947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3B5352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1.6.10</w:t>
            </w:r>
          </w:p>
        </w:tc>
        <w:tc>
          <w:tcPr>
            <w:tcW w:w="8807" w:type="dxa"/>
            <w:gridSpan w:val="3"/>
            <w:tcBorders>
              <w:top w:val="nil"/>
              <w:left w:val="nil"/>
              <w:bottom w:val="single" w:sz="4" w:space="0" w:color="auto"/>
              <w:right w:val="single" w:sz="4" w:space="0" w:color="auto"/>
            </w:tcBorders>
            <w:shd w:val="clear" w:color="auto" w:fill="auto"/>
            <w:hideMark/>
          </w:tcPr>
          <w:p w14:paraId="49C5F61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advance notice as soon as possible in the event of emergency maintenance requiring immediate action that cannot wait for the next scheduled maintenance period.</w:t>
            </w:r>
          </w:p>
        </w:tc>
        <w:tc>
          <w:tcPr>
            <w:tcW w:w="8807" w:type="dxa"/>
            <w:gridSpan w:val="3"/>
            <w:tcBorders>
              <w:top w:val="nil"/>
              <w:left w:val="single" w:sz="4" w:space="0" w:color="auto"/>
            </w:tcBorders>
            <w:shd w:val="clear" w:color="auto" w:fill="auto"/>
            <w:noWrap/>
            <w:vAlign w:val="bottom"/>
            <w:hideMark/>
          </w:tcPr>
          <w:p w14:paraId="4A7F663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802D5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58E7C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C1AB5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D6285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D5F98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D38AB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07E397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167999D"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F3033D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7418EE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9141EE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1.6.11</w:t>
            </w:r>
          </w:p>
        </w:tc>
        <w:tc>
          <w:tcPr>
            <w:tcW w:w="8807" w:type="dxa"/>
            <w:gridSpan w:val="3"/>
            <w:tcBorders>
              <w:top w:val="nil"/>
              <w:left w:val="nil"/>
              <w:bottom w:val="single" w:sz="4" w:space="0" w:color="auto"/>
              <w:right w:val="single" w:sz="4" w:space="0" w:color="auto"/>
            </w:tcBorders>
            <w:shd w:val="clear" w:color="auto" w:fill="auto"/>
            <w:hideMark/>
          </w:tcPr>
          <w:p w14:paraId="13F2DF8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monitor, prevent, and deter unauthorized system access.  In the event of any impermissible disclosure, loss or destruction of State data, the vendor must immediately notify DIA and take all reasonable steps to mitigate any potential harm or further disclosure, loss or destruction of such data.</w:t>
            </w:r>
          </w:p>
        </w:tc>
        <w:tc>
          <w:tcPr>
            <w:tcW w:w="8807" w:type="dxa"/>
            <w:gridSpan w:val="3"/>
            <w:tcBorders>
              <w:top w:val="nil"/>
              <w:left w:val="single" w:sz="4" w:space="0" w:color="auto"/>
            </w:tcBorders>
            <w:shd w:val="clear" w:color="auto" w:fill="auto"/>
            <w:noWrap/>
            <w:vAlign w:val="bottom"/>
            <w:hideMark/>
          </w:tcPr>
          <w:p w14:paraId="67764D3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7DAEB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A3A97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A9536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F0BAE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401E9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E36B4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E97D2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B062028"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E7CE08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7BE28E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53416E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1.6.12</w:t>
            </w:r>
          </w:p>
        </w:tc>
        <w:tc>
          <w:tcPr>
            <w:tcW w:w="8807" w:type="dxa"/>
            <w:gridSpan w:val="3"/>
            <w:tcBorders>
              <w:top w:val="nil"/>
              <w:left w:val="nil"/>
              <w:bottom w:val="single" w:sz="4" w:space="0" w:color="auto"/>
              <w:right w:val="single" w:sz="4" w:space="0" w:color="auto"/>
            </w:tcBorders>
            <w:shd w:val="clear" w:color="auto" w:fill="auto"/>
            <w:hideMark/>
          </w:tcPr>
          <w:p w14:paraId="7A5FBF2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support and problem resolution process must provide a means to classify problem criticality and impact and provide appropriate resolution procedures and escalation processes for each classification of problem.</w:t>
            </w:r>
          </w:p>
        </w:tc>
        <w:tc>
          <w:tcPr>
            <w:tcW w:w="8807" w:type="dxa"/>
            <w:gridSpan w:val="3"/>
            <w:tcBorders>
              <w:top w:val="nil"/>
              <w:left w:val="single" w:sz="4" w:space="0" w:color="auto"/>
            </w:tcBorders>
            <w:shd w:val="clear" w:color="auto" w:fill="auto"/>
            <w:noWrap/>
            <w:vAlign w:val="bottom"/>
            <w:hideMark/>
          </w:tcPr>
          <w:p w14:paraId="4636666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0399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518DED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29C97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23325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4E6E4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EA32C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7AAB59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06F595E"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50C430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274024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787B04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1.6.13</w:t>
            </w:r>
          </w:p>
        </w:tc>
        <w:tc>
          <w:tcPr>
            <w:tcW w:w="8807" w:type="dxa"/>
            <w:gridSpan w:val="3"/>
            <w:tcBorders>
              <w:top w:val="nil"/>
              <w:left w:val="nil"/>
              <w:bottom w:val="single" w:sz="4" w:space="0" w:color="auto"/>
              <w:right w:val="single" w:sz="4" w:space="0" w:color="auto"/>
            </w:tcBorders>
            <w:shd w:val="clear" w:color="auto" w:fill="auto"/>
            <w:hideMark/>
          </w:tcPr>
          <w:p w14:paraId="2B83BD1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use industry best practices to provide system intrusion detection and prevention.</w:t>
            </w:r>
          </w:p>
        </w:tc>
        <w:tc>
          <w:tcPr>
            <w:tcW w:w="8807" w:type="dxa"/>
            <w:gridSpan w:val="3"/>
            <w:tcBorders>
              <w:top w:val="nil"/>
              <w:left w:val="single" w:sz="4" w:space="0" w:color="auto"/>
            </w:tcBorders>
            <w:shd w:val="clear" w:color="auto" w:fill="auto"/>
            <w:noWrap/>
            <w:vAlign w:val="bottom"/>
            <w:hideMark/>
          </w:tcPr>
          <w:p w14:paraId="77F9CE8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75139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7C8BB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082CB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A753E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4A70F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DCF92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44FB21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589061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7AC45C83"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5A1E070C"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1.7</w:t>
            </w:r>
          </w:p>
        </w:tc>
        <w:tc>
          <w:tcPr>
            <w:tcW w:w="10301"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4D014222" w14:textId="77777777" w:rsidR="007D4E51" w:rsidRPr="007D4E51" w:rsidRDefault="007D4E51" w:rsidP="007D4E51">
            <w:pPr>
              <w:widowControl/>
              <w:spacing w:line="240" w:lineRule="auto"/>
              <w:ind w:right="701"/>
              <w:rPr>
                <w:rFonts w:eastAsia="Times New Roman" w:cs="Arial"/>
                <w:b/>
                <w:bCs/>
                <w:color w:val="FFFFFF"/>
                <w:sz w:val="18"/>
                <w:szCs w:val="18"/>
              </w:rPr>
            </w:pPr>
            <w:r w:rsidRPr="007D4E51">
              <w:rPr>
                <w:rFonts w:eastAsia="Times New Roman" w:cs="Arial"/>
                <w:b/>
                <w:bCs/>
                <w:color w:val="FFFFFF"/>
                <w:sz w:val="18"/>
                <w:szCs w:val="18"/>
              </w:rPr>
              <w:t xml:space="preserve"> Security and Compliance</w:t>
            </w:r>
          </w:p>
        </w:tc>
        <w:tc>
          <w:tcPr>
            <w:tcW w:w="9638" w:type="dxa"/>
            <w:gridSpan w:val="5"/>
            <w:tcBorders>
              <w:left w:val="single" w:sz="4" w:space="0" w:color="auto"/>
            </w:tcBorders>
            <w:shd w:val="clear" w:color="auto" w:fill="auto"/>
            <w:noWrap/>
            <w:vAlign w:val="bottom"/>
            <w:hideMark/>
          </w:tcPr>
          <w:p w14:paraId="4452E5F9"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3B4D5035"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200AD76C"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4" w:type="dxa"/>
            <w:gridSpan w:val="4"/>
            <w:tcBorders>
              <w:top w:val="single" w:sz="4" w:space="0" w:color="auto"/>
              <w:left w:val="nil"/>
              <w:bottom w:val="single" w:sz="4" w:space="0" w:color="auto"/>
              <w:right w:val="single" w:sz="8" w:space="0" w:color="000000"/>
            </w:tcBorders>
            <w:shd w:val="clear" w:color="000000" w:fill="B4C6E7"/>
            <w:noWrap/>
            <w:vAlign w:val="bottom"/>
            <w:hideMark/>
          </w:tcPr>
          <w:p w14:paraId="5AF71FBA"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r>
      <w:tr w:rsidR="007D4E51" w:rsidRPr="007D4E51" w14:paraId="28EB48B1"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4BAE92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18E9C3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70B9BC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1.7.3</w:t>
            </w:r>
          </w:p>
        </w:tc>
        <w:tc>
          <w:tcPr>
            <w:tcW w:w="8807" w:type="dxa"/>
            <w:gridSpan w:val="3"/>
            <w:tcBorders>
              <w:top w:val="nil"/>
              <w:left w:val="nil"/>
              <w:bottom w:val="single" w:sz="4" w:space="0" w:color="auto"/>
              <w:right w:val="single" w:sz="4" w:space="0" w:color="auto"/>
            </w:tcBorders>
            <w:shd w:val="clear" w:color="auto" w:fill="auto"/>
            <w:hideMark/>
          </w:tcPr>
          <w:p w14:paraId="0365260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contain or integrate with a configurable workflow engine that can be used to create workflows for System Administration Processes (e.g., Correspondence Compliance/Editorial process)</w:t>
            </w:r>
          </w:p>
        </w:tc>
        <w:tc>
          <w:tcPr>
            <w:tcW w:w="8807" w:type="dxa"/>
            <w:gridSpan w:val="3"/>
            <w:tcBorders>
              <w:top w:val="nil"/>
              <w:left w:val="single" w:sz="4" w:space="0" w:color="auto"/>
            </w:tcBorders>
            <w:shd w:val="clear" w:color="auto" w:fill="auto"/>
            <w:noWrap/>
            <w:vAlign w:val="bottom"/>
            <w:hideMark/>
          </w:tcPr>
          <w:p w14:paraId="5A70752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4AD26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776C1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7AE66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E4F54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A256B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E4C3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82B1C5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434E08F"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550775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AFFBBB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FD15DA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1.7.4</w:t>
            </w:r>
          </w:p>
        </w:tc>
        <w:tc>
          <w:tcPr>
            <w:tcW w:w="8807" w:type="dxa"/>
            <w:gridSpan w:val="3"/>
            <w:tcBorders>
              <w:top w:val="nil"/>
              <w:left w:val="nil"/>
              <w:bottom w:val="single" w:sz="4" w:space="0" w:color="auto"/>
              <w:right w:val="single" w:sz="4" w:space="0" w:color="auto"/>
            </w:tcBorders>
            <w:shd w:val="clear" w:color="auto" w:fill="auto"/>
            <w:hideMark/>
          </w:tcPr>
          <w:p w14:paraId="3E01D6E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handle all State data pursuant to IRS Publication 1075 standards.</w:t>
            </w:r>
          </w:p>
        </w:tc>
        <w:tc>
          <w:tcPr>
            <w:tcW w:w="8807" w:type="dxa"/>
            <w:gridSpan w:val="3"/>
            <w:tcBorders>
              <w:top w:val="nil"/>
              <w:left w:val="single" w:sz="4" w:space="0" w:color="auto"/>
            </w:tcBorders>
            <w:shd w:val="clear" w:color="auto" w:fill="auto"/>
            <w:noWrap/>
            <w:vAlign w:val="bottom"/>
            <w:hideMark/>
          </w:tcPr>
          <w:p w14:paraId="679D7D6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E1E34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D9712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D7259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C9B05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7F43C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576C6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4E5853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6883B1F"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B97834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E94E10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089FBC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1.7.5</w:t>
            </w:r>
          </w:p>
        </w:tc>
        <w:tc>
          <w:tcPr>
            <w:tcW w:w="8807" w:type="dxa"/>
            <w:gridSpan w:val="3"/>
            <w:tcBorders>
              <w:top w:val="nil"/>
              <w:left w:val="nil"/>
              <w:bottom w:val="single" w:sz="4" w:space="0" w:color="auto"/>
              <w:right w:val="single" w:sz="4" w:space="0" w:color="auto"/>
            </w:tcBorders>
            <w:shd w:val="clear" w:color="auto" w:fill="auto"/>
            <w:hideMark/>
          </w:tcPr>
          <w:p w14:paraId="388D9FB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Vendor must not utilize data from production for testing purposes. </w:t>
            </w:r>
          </w:p>
        </w:tc>
        <w:tc>
          <w:tcPr>
            <w:tcW w:w="8807" w:type="dxa"/>
            <w:gridSpan w:val="3"/>
            <w:tcBorders>
              <w:top w:val="nil"/>
              <w:left w:val="single" w:sz="4" w:space="0" w:color="auto"/>
            </w:tcBorders>
            <w:shd w:val="clear" w:color="auto" w:fill="auto"/>
            <w:noWrap/>
            <w:vAlign w:val="bottom"/>
            <w:hideMark/>
          </w:tcPr>
          <w:p w14:paraId="2C3625A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5015A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5C275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5D6BB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F9960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FE83B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10854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FD7028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3A638C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35104C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63225E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CE6062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1.7.6</w:t>
            </w:r>
          </w:p>
        </w:tc>
        <w:tc>
          <w:tcPr>
            <w:tcW w:w="8807" w:type="dxa"/>
            <w:gridSpan w:val="3"/>
            <w:tcBorders>
              <w:top w:val="nil"/>
              <w:left w:val="nil"/>
              <w:bottom w:val="single" w:sz="4" w:space="0" w:color="auto"/>
              <w:right w:val="single" w:sz="4" w:space="0" w:color="auto"/>
            </w:tcBorders>
            <w:shd w:val="clear" w:color="auto" w:fill="auto"/>
            <w:hideMark/>
          </w:tcPr>
          <w:p w14:paraId="3F871F8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the ability to restrict access based on location (e.g., no access from outside of the State’s network).</w:t>
            </w:r>
          </w:p>
        </w:tc>
        <w:tc>
          <w:tcPr>
            <w:tcW w:w="8807" w:type="dxa"/>
            <w:gridSpan w:val="3"/>
            <w:tcBorders>
              <w:top w:val="nil"/>
              <w:left w:val="single" w:sz="4" w:space="0" w:color="auto"/>
            </w:tcBorders>
            <w:shd w:val="clear" w:color="auto" w:fill="auto"/>
            <w:noWrap/>
            <w:vAlign w:val="bottom"/>
            <w:hideMark/>
          </w:tcPr>
          <w:p w14:paraId="3DD210B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D8ABB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40D79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9B673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D46F8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C70B6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0DFA5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14A8A3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66997D0"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ADDE6D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DEEA22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6D0CAD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1.7.7</w:t>
            </w:r>
          </w:p>
        </w:tc>
        <w:tc>
          <w:tcPr>
            <w:tcW w:w="8807" w:type="dxa"/>
            <w:gridSpan w:val="3"/>
            <w:tcBorders>
              <w:top w:val="nil"/>
              <w:left w:val="nil"/>
              <w:bottom w:val="single" w:sz="4" w:space="0" w:color="auto"/>
              <w:right w:val="single" w:sz="4" w:space="0" w:color="auto"/>
            </w:tcBorders>
            <w:shd w:val="clear" w:color="auto" w:fill="auto"/>
            <w:hideMark/>
          </w:tcPr>
          <w:p w14:paraId="4301F44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assign rights based on the user being authenticated and authorized.</w:t>
            </w:r>
          </w:p>
        </w:tc>
        <w:tc>
          <w:tcPr>
            <w:tcW w:w="8807" w:type="dxa"/>
            <w:gridSpan w:val="3"/>
            <w:tcBorders>
              <w:top w:val="nil"/>
              <w:left w:val="single" w:sz="4" w:space="0" w:color="auto"/>
            </w:tcBorders>
            <w:shd w:val="clear" w:color="auto" w:fill="auto"/>
            <w:noWrap/>
            <w:vAlign w:val="bottom"/>
            <w:hideMark/>
          </w:tcPr>
          <w:p w14:paraId="3D04B90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3B4A0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951FB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EE18C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3962C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8F805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3BD3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C2F1C9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A148FDF"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BF1EC3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B00CCA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8B8237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1.7.8</w:t>
            </w:r>
          </w:p>
        </w:tc>
        <w:tc>
          <w:tcPr>
            <w:tcW w:w="8807" w:type="dxa"/>
            <w:gridSpan w:val="3"/>
            <w:tcBorders>
              <w:top w:val="nil"/>
              <w:left w:val="nil"/>
              <w:bottom w:val="single" w:sz="4" w:space="0" w:color="auto"/>
              <w:right w:val="single" w:sz="4" w:space="0" w:color="auto"/>
            </w:tcBorders>
            <w:shd w:val="clear" w:color="auto" w:fill="auto"/>
            <w:hideMark/>
          </w:tcPr>
          <w:p w14:paraId="0B3595A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agree that before the solution can be placed into production, all CAT-1 and CAT-2 findings are remediated OR negotiated for acceptance of risk AND under Plan of Action &amp; Milestones (POA&amp;M) approved by the State.</w:t>
            </w:r>
          </w:p>
        </w:tc>
        <w:tc>
          <w:tcPr>
            <w:tcW w:w="8807" w:type="dxa"/>
            <w:gridSpan w:val="3"/>
            <w:tcBorders>
              <w:top w:val="nil"/>
              <w:left w:val="single" w:sz="4" w:space="0" w:color="auto"/>
            </w:tcBorders>
            <w:shd w:val="clear" w:color="auto" w:fill="auto"/>
            <w:noWrap/>
            <w:vAlign w:val="bottom"/>
            <w:hideMark/>
          </w:tcPr>
          <w:p w14:paraId="21BAE01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33A3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173A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3418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A4A16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D101D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3FDCF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80D878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06E1ABD"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1E02B5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FEB6D7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5D3455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1.7.9</w:t>
            </w:r>
          </w:p>
        </w:tc>
        <w:tc>
          <w:tcPr>
            <w:tcW w:w="8807" w:type="dxa"/>
            <w:gridSpan w:val="3"/>
            <w:tcBorders>
              <w:top w:val="nil"/>
              <w:left w:val="nil"/>
              <w:bottom w:val="single" w:sz="4" w:space="0" w:color="auto"/>
              <w:right w:val="single" w:sz="4" w:space="0" w:color="auto"/>
            </w:tcBorders>
            <w:shd w:val="clear" w:color="auto" w:fill="auto"/>
            <w:hideMark/>
          </w:tcPr>
          <w:p w14:paraId="551930D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agree that before the solution can be placed into production, they will complete DOL's Security Acceptance Test Plan in the highest pre-prod instance</w:t>
            </w:r>
          </w:p>
        </w:tc>
        <w:tc>
          <w:tcPr>
            <w:tcW w:w="8807" w:type="dxa"/>
            <w:gridSpan w:val="3"/>
            <w:tcBorders>
              <w:top w:val="nil"/>
              <w:left w:val="single" w:sz="4" w:space="0" w:color="auto"/>
            </w:tcBorders>
            <w:shd w:val="clear" w:color="auto" w:fill="auto"/>
            <w:noWrap/>
            <w:vAlign w:val="bottom"/>
            <w:hideMark/>
          </w:tcPr>
          <w:p w14:paraId="427488F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B66CA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731A1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BD7D0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72AC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5413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78CA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D0914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BBB034A"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B048A5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83C28F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6FC3AC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1.7.10</w:t>
            </w:r>
          </w:p>
        </w:tc>
        <w:tc>
          <w:tcPr>
            <w:tcW w:w="8807" w:type="dxa"/>
            <w:gridSpan w:val="3"/>
            <w:tcBorders>
              <w:top w:val="nil"/>
              <w:left w:val="nil"/>
              <w:bottom w:val="single" w:sz="4" w:space="0" w:color="auto"/>
              <w:right w:val="single" w:sz="4" w:space="0" w:color="auto"/>
            </w:tcBorders>
            <w:shd w:val="clear" w:color="auto" w:fill="auto"/>
            <w:hideMark/>
          </w:tcPr>
          <w:p w14:paraId="65680D8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prepare and provide a NIST-compliant System Security Plan before going live with the solution.</w:t>
            </w:r>
          </w:p>
        </w:tc>
        <w:tc>
          <w:tcPr>
            <w:tcW w:w="8807" w:type="dxa"/>
            <w:gridSpan w:val="3"/>
            <w:tcBorders>
              <w:top w:val="nil"/>
              <w:left w:val="single" w:sz="4" w:space="0" w:color="auto"/>
            </w:tcBorders>
            <w:shd w:val="clear" w:color="auto" w:fill="auto"/>
            <w:noWrap/>
            <w:vAlign w:val="bottom"/>
            <w:hideMark/>
          </w:tcPr>
          <w:p w14:paraId="63DCE6F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9463A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C099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C1F9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90FB5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05DD4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0746A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52F898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29039D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079F72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20BD27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A95C85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1.7.11</w:t>
            </w:r>
          </w:p>
        </w:tc>
        <w:tc>
          <w:tcPr>
            <w:tcW w:w="8807" w:type="dxa"/>
            <w:gridSpan w:val="3"/>
            <w:tcBorders>
              <w:top w:val="nil"/>
              <w:left w:val="nil"/>
              <w:bottom w:val="single" w:sz="4" w:space="0" w:color="auto"/>
              <w:right w:val="single" w:sz="4" w:space="0" w:color="auto"/>
            </w:tcBorders>
            <w:shd w:val="clear" w:color="auto" w:fill="auto"/>
            <w:hideMark/>
          </w:tcPr>
          <w:p w14:paraId="0F348D4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store all PII data fields in encrypted format.</w:t>
            </w:r>
          </w:p>
        </w:tc>
        <w:tc>
          <w:tcPr>
            <w:tcW w:w="8807" w:type="dxa"/>
            <w:gridSpan w:val="3"/>
            <w:tcBorders>
              <w:top w:val="nil"/>
              <w:left w:val="single" w:sz="4" w:space="0" w:color="auto"/>
            </w:tcBorders>
            <w:shd w:val="clear" w:color="auto" w:fill="auto"/>
            <w:noWrap/>
            <w:vAlign w:val="bottom"/>
            <w:hideMark/>
          </w:tcPr>
          <w:p w14:paraId="6E1C891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C3852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D80EB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B8A13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0DEA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E5D14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9A473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BA9F7B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2238523"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20890B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DA5074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F16567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1.7.12</w:t>
            </w:r>
          </w:p>
        </w:tc>
        <w:tc>
          <w:tcPr>
            <w:tcW w:w="8807" w:type="dxa"/>
            <w:gridSpan w:val="3"/>
            <w:tcBorders>
              <w:top w:val="nil"/>
              <w:left w:val="nil"/>
              <w:bottom w:val="single" w:sz="4" w:space="0" w:color="auto"/>
              <w:right w:val="single" w:sz="4" w:space="0" w:color="auto"/>
            </w:tcBorders>
            <w:shd w:val="clear" w:color="auto" w:fill="auto"/>
            <w:hideMark/>
          </w:tcPr>
          <w:p w14:paraId="36FEE06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implement a security information and event management (SIEM) solution. The SIEM system shall monitor The solution for potential security events, and if a security incident is discovered, it will be addressed according to the approved incident response plan.</w:t>
            </w:r>
          </w:p>
        </w:tc>
        <w:tc>
          <w:tcPr>
            <w:tcW w:w="8807" w:type="dxa"/>
            <w:gridSpan w:val="3"/>
            <w:tcBorders>
              <w:top w:val="nil"/>
              <w:left w:val="single" w:sz="4" w:space="0" w:color="auto"/>
            </w:tcBorders>
            <w:shd w:val="clear" w:color="auto" w:fill="auto"/>
            <w:noWrap/>
            <w:vAlign w:val="bottom"/>
            <w:hideMark/>
          </w:tcPr>
          <w:p w14:paraId="6AF2ACF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E2AE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3D75E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E11F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73B9E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B0DF3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70263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B76A84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209625A" w14:textId="77777777" w:rsidTr="007D4E51">
        <w:trPr>
          <w:gridAfter w:val="2"/>
          <w:wAfter w:w="523" w:type="dxa"/>
          <w:trHeight w:val="112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7B7708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364923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44ABB3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1.7.13</w:t>
            </w:r>
          </w:p>
        </w:tc>
        <w:tc>
          <w:tcPr>
            <w:tcW w:w="8807" w:type="dxa"/>
            <w:gridSpan w:val="3"/>
            <w:tcBorders>
              <w:top w:val="nil"/>
              <w:left w:val="nil"/>
              <w:bottom w:val="single" w:sz="4" w:space="0" w:color="auto"/>
              <w:right w:val="single" w:sz="4" w:space="0" w:color="auto"/>
            </w:tcBorders>
            <w:shd w:val="clear" w:color="auto" w:fill="auto"/>
            <w:hideMark/>
          </w:tcPr>
          <w:p w14:paraId="71FC5E6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produce a Data Classification Document that defines the data elements related to the security and privacy controls in the solution. The Data Classification Document is a key factor in determining the control requirements applicable to the project and detailed in the System Security Plan (SSP). The Data Classification Document shall track and monitor all data from input and output sources.</w:t>
            </w:r>
          </w:p>
        </w:tc>
        <w:tc>
          <w:tcPr>
            <w:tcW w:w="8807" w:type="dxa"/>
            <w:gridSpan w:val="3"/>
            <w:tcBorders>
              <w:top w:val="nil"/>
              <w:left w:val="single" w:sz="4" w:space="0" w:color="auto"/>
            </w:tcBorders>
            <w:shd w:val="clear" w:color="auto" w:fill="auto"/>
            <w:noWrap/>
            <w:vAlign w:val="bottom"/>
            <w:hideMark/>
          </w:tcPr>
          <w:p w14:paraId="79BD9AC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E6F77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B16FB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17C2A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94691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8FCBE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8E3A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E58DC5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3E0AD2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D0ED66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D43569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B5D489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1.7.14</w:t>
            </w:r>
          </w:p>
        </w:tc>
        <w:tc>
          <w:tcPr>
            <w:tcW w:w="8807" w:type="dxa"/>
            <w:gridSpan w:val="3"/>
            <w:tcBorders>
              <w:top w:val="nil"/>
              <w:left w:val="nil"/>
              <w:bottom w:val="single" w:sz="4" w:space="0" w:color="auto"/>
              <w:right w:val="single" w:sz="4" w:space="0" w:color="auto"/>
            </w:tcBorders>
            <w:shd w:val="clear" w:color="auto" w:fill="auto"/>
            <w:hideMark/>
          </w:tcPr>
          <w:p w14:paraId="64B717E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ensure all its on-site personnel utilize Delaware DOL-issued workstations and laptops exclusively.</w:t>
            </w:r>
          </w:p>
        </w:tc>
        <w:tc>
          <w:tcPr>
            <w:tcW w:w="8807" w:type="dxa"/>
            <w:gridSpan w:val="3"/>
            <w:tcBorders>
              <w:top w:val="nil"/>
              <w:left w:val="single" w:sz="4" w:space="0" w:color="auto"/>
            </w:tcBorders>
            <w:shd w:val="clear" w:color="auto" w:fill="auto"/>
            <w:noWrap/>
            <w:vAlign w:val="bottom"/>
            <w:hideMark/>
          </w:tcPr>
          <w:p w14:paraId="5F1C0E1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54A1A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C9763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C8852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A80D7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197D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E4E7B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39B322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62F3229"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D5EC17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730394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0127D9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1.7.15</w:t>
            </w:r>
          </w:p>
        </w:tc>
        <w:tc>
          <w:tcPr>
            <w:tcW w:w="8807" w:type="dxa"/>
            <w:gridSpan w:val="3"/>
            <w:tcBorders>
              <w:top w:val="nil"/>
              <w:left w:val="nil"/>
              <w:bottom w:val="single" w:sz="4" w:space="0" w:color="auto"/>
              <w:right w:val="single" w:sz="4" w:space="0" w:color="auto"/>
            </w:tcBorders>
            <w:shd w:val="clear" w:color="auto" w:fill="auto"/>
            <w:hideMark/>
          </w:tcPr>
          <w:p w14:paraId="5067C13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ensure all its on-site personnel exchange email with off-site workers using Delaware DOL issued email accounts.</w:t>
            </w:r>
          </w:p>
        </w:tc>
        <w:tc>
          <w:tcPr>
            <w:tcW w:w="8807" w:type="dxa"/>
            <w:gridSpan w:val="3"/>
            <w:tcBorders>
              <w:top w:val="nil"/>
              <w:left w:val="single" w:sz="4" w:space="0" w:color="auto"/>
            </w:tcBorders>
            <w:shd w:val="clear" w:color="auto" w:fill="auto"/>
            <w:noWrap/>
            <w:vAlign w:val="bottom"/>
            <w:hideMark/>
          </w:tcPr>
          <w:p w14:paraId="376B8AB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B6138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181BF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6F5276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F634A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4F8D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F5C5E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6B699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AB99FDA"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BA435D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5B28F5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E31B75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1.7.16</w:t>
            </w:r>
          </w:p>
        </w:tc>
        <w:tc>
          <w:tcPr>
            <w:tcW w:w="8807" w:type="dxa"/>
            <w:gridSpan w:val="3"/>
            <w:tcBorders>
              <w:top w:val="nil"/>
              <w:left w:val="nil"/>
              <w:bottom w:val="single" w:sz="4" w:space="0" w:color="auto"/>
              <w:right w:val="single" w:sz="4" w:space="0" w:color="auto"/>
            </w:tcBorders>
            <w:shd w:val="clear" w:color="auto" w:fill="auto"/>
            <w:hideMark/>
          </w:tcPr>
          <w:p w14:paraId="6453BAC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ensure all its off-site personnel work in development area(s) that conform(s) to NIST requirements.</w:t>
            </w:r>
          </w:p>
        </w:tc>
        <w:tc>
          <w:tcPr>
            <w:tcW w:w="8807" w:type="dxa"/>
            <w:gridSpan w:val="3"/>
            <w:tcBorders>
              <w:top w:val="nil"/>
              <w:left w:val="single" w:sz="4" w:space="0" w:color="auto"/>
            </w:tcBorders>
            <w:shd w:val="clear" w:color="auto" w:fill="auto"/>
            <w:noWrap/>
            <w:vAlign w:val="bottom"/>
            <w:hideMark/>
          </w:tcPr>
          <w:p w14:paraId="7B306DC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EF77A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CF1DB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B39E3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CA832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16EFD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FD23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94943C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D5F9697"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E364C6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41D0B7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94CBE9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1.7.17</w:t>
            </w:r>
          </w:p>
        </w:tc>
        <w:tc>
          <w:tcPr>
            <w:tcW w:w="8807" w:type="dxa"/>
            <w:gridSpan w:val="3"/>
            <w:tcBorders>
              <w:top w:val="nil"/>
              <w:left w:val="nil"/>
              <w:bottom w:val="single" w:sz="4" w:space="0" w:color="auto"/>
              <w:right w:val="single" w:sz="4" w:space="0" w:color="auto"/>
            </w:tcBorders>
            <w:shd w:val="clear" w:color="auto" w:fill="auto"/>
            <w:hideMark/>
          </w:tcPr>
          <w:p w14:paraId="6038D78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ensure all its off-site personnel use networks, email systems, development system, testing systems, workstations, and laptops governed by the vendor’s NIST-compliant security policies.</w:t>
            </w:r>
          </w:p>
        </w:tc>
        <w:tc>
          <w:tcPr>
            <w:tcW w:w="8807" w:type="dxa"/>
            <w:gridSpan w:val="3"/>
            <w:tcBorders>
              <w:top w:val="nil"/>
              <w:left w:val="single" w:sz="4" w:space="0" w:color="auto"/>
            </w:tcBorders>
            <w:shd w:val="clear" w:color="auto" w:fill="auto"/>
            <w:noWrap/>
            <w:vAlign w:val="bottom"/>
            <w:hideMark/>
          </w:tcPr>
          <w:p w14:paraId="7FB1887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CC69E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07EA1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AC0AB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22BA5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542CA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418BE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6A0440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CA44DBE"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720FFF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80869C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5CF5A0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1.7.18</w:t>
            </w:r>
          </w:p>
        </w:tc>
        <w:tc>
          <w:tcPr>
            <w:tcW w:w="8807" w:type="dxa"/>
            <w:gridSpan w:val="3"/>
            <w:tcBorders>
              <w:top w:val="nil"/>
              <w:left w:val="nil"/>
              <w:bottom w:val="single" w:sz="4" w:space="0" w:color="auto"/>
              <w:right w:val="single" w:sz="4" w:space="0" w:color="auto"/>
            </w:tcBorders>
            <w:shd w:val="clear" w:color="auto" w:fill="auto"/>
            <w:hideMark/>
          </w:tcPr>
          <w:p w14:paraId="1EBD8AB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ensure all its off-site personnel exchange email with the on-site team using on-site team members’ DOL email accounts.</w:t>
            </w:r>
          </w:p>
        </w:tc>
        <w:tc>
          <w:tcPr>
            <w:tcW w:w="8807" w:type="dxa"/>
            <w:gridSpan w:val="3"/>
            <w:tcBorders>
              <w:top w:val="nil"/>
              <w:left w:val="single" w:sz="4" w:space="0" w:color="auto"/>
            </w:tcBorders>
            <w:shd w:val="clear" w:color="auto" w:fill="auto"/>
            <w:noWrap/>
            <w:vAlign w:val="bottom"/>
            <w:hideMark/>
          </w:tcPr>
          <w:p w14:paraId="688090C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4043B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72C09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54078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B26EC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4FEDB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5EFB7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1E0EB0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1F82A60"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6475DB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AE2504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72D985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1.7.19</w:t>
            </w:r>
          </w:p>
        </w:tc>
        <w:tc>
          <w:tcPr>
            <w:tcW w:w="8807" w:type="dxa"/>
            <w:gridSpan w:val="3"/>
            <w:tcBorders>
              <w:top w:val="nil"/>
              <w:left w:val="nil"/>
              <w:bottom w:val="single" w:sz="4" w:space="0" w:color="auto"/>
              <w:right w:val="single" w:sz="4" w:space="0" w:color="auto"/>
            </w:tcBorders>
            <w:shd w:val="clear" w:color="auto" w:fill="auto"/>
            <w:hideMark/>
          </w:tcPr>
          <w:p w14:paraId="3B3938F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restrict all its off-site personnel from sharing DOL remote access accounts with other off-site team members.</w:t>
            </w:r>
          </w:p>
        </w:tc>
        <w:tc>
          <w:tcPr>
            <w:tcW w:w="8807" w:type="dxa"/>
            <w:gridSpan w:val="3"/>
            <w:tcBorders>
              <w:top w:val="nil"/>
              <w:left w:val="single" w:sz="4" w:space="0" w:color="auto"/>
            </w:tcBorders>
            <w:shd w:val="clear" w:color="auto" w:fill="auto"/>
            <w:noWrap/>
            <w:vAlign w:val="bottom"/>
            <w:hideMark/>
          </w:tcPr>
          <w:p w14:paraId="1D4A1D0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48D7E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8FBFD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C0604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3B036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FD438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1481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AA90A2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1FAA44B"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87E906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A7665A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B25C3C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1.7.20</w:t>
            </w:r>
          </w:p>
        </w:tc>
        <w:tc>
          <w:tcPr>
            <w:tcW w:w="8807" w:type="dxa"/>
            <w:gridSpan w:val="3"/>
            <w:tcBorders>
              <w:top w:val="nil"/>
              <w:left w:val="nil"/>
              <w:bottom w:val="single" w:sz="4" w:space="0" w:color="auto"/>
              <w:right w:val="single" w:sz="4" w:space="0" w:color="auto"/>
            </w:tcBorders>
            <w:shd w:val="clear" w:color="auto" w:fill="auto"/>
            <w:hideMark/>
          </w:tcPr>
          <w:p w14:paraId="52D39D0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utilize a security testing approach that aligns with NIST 800-115, Technical Guide to Information Security Testing and Assessment.</w:t>
            </w:r>
          </w:p>
        </w:tc>
        <w:tc>
          <w:tcPr>
            <w:tcW w:w="8807" w:type="dxa"/>
            <w:gridSpan w:val="3"/>
            <w:tcBorders>
              <w:top w:val="nil"/>
              <w:left w:val="single" w:sz="4" w:space="0" w:color="auto"/>
            </w:tcBorders>
            <w:shd w:val="clear" w:color="auto" w:fill="auto"/>
            <w:noWrap/>
            <w:vAlign w:val="bottom"/>
            <w:hideMark/>
          </w:tcPr>
          <w:p w14:paraId="1B3BEE3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2D565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563C9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5E754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C5B5C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DC5C3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CB065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6BF3FA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EBD2E78"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77D9FE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96CEFE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33D7D8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1.7.21</w:t>
            </w:r>
          </w:p>
        </w:tc>
        <w:tc>
          <w:tcPr>
            <w:tcW w:w="8807" w:type="dxa"/>
            <w:gridSpan w:val="3"/>
            <w:tcBorders>
              <w:top w:val="nil"/>
              <w:left w:val="nil"/>
              <w:bottom w:val="single" w:sz="4" w:space="0" w:color="auto"/>
              <w:right w:val="single" w:sz="4" w:space="0" w:color="auto"/>
            </w:tcBorders>
            <w:shd w:val="clear" w:color="auto" w:fill="auto"/>
            <w:hideMark/>
          </w:tcPr>
          <w:p w14:paraId="7904F4A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all staffing resources required to assist DOL in their IRS Safeguard audits as well as all pre-audit activities conducted by DOL.</w:t>
            </w:r>
          </w:p>
        </w:tc>
        <w:tc>
          <w:tcPr>
            <w:tcW w:w="8807" w:type="dxa"/>
            <w:gridSpan w:val="3"/>
            <w:tcBorders>
              <w:top w:val="nil"/>
              <w:left w:val="single" w:sz="4" w:space="0" w:color="auto"/>
            </w:tcBorders>
            <w:shd w:val="clear" w:color="auto" w:fill="auto"/>
            <w:noWrap/>
            <w:vAlign w:val="bottom"/>
            <w:hideMark/>
          </w:tcPr>
          <w:p w14:paraId="4E2BE59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12DF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187D9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98077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633DB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446F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84B3A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8ECC7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B2B757F"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AACBE1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0051BA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F0277F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1.7.22</w:t>
            </w:r>
          </w:p>
        </w:tc>
        <w:tc>
          <w:tcPr>
            <w:tcW w:w="8807" w:type="dxa"/>
            <w:gridSpan w:val="3"/>
            <w:tcBorders>
              <w:top w:val="nil"/>
              <w:left w:val="nil"/>
              <w:bottom w:val="single" w:sz="4" w:space="0" w:color="auto"/>
              <w:right w:val="single" w:sz="4" w:space="0" w:color="auto"/>
            </w:tcBorders>
            <w:shd w:val="clear" w:color="auto" w:fill="auto"/>
            <w:hideMark/>
          </w:tcPr>
          <w:p w14:paraId="0CC1DFB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a list of security scans/vulnerability scans performed routinely against their product and the results of the most recent assessment.</w:t>
            </w:r>
          </w:p>
        </w:tc>
        <w:tc>
          <w:tcPr>
            <w:tcW w:w="8807" w:type="dxa"/>
            <w:gridSpan w:val="3"/>
            <w:tcBorders>
              <w:top w:val="nil"/>
              <w:left w:val="single" w:sz="4" w:space="0" w:color="auto"/>
            </w:tcBorders>
            <w:shd w:val="clear" w:color="auto" w:fill="auto"/>
            <w:noWrap/>
            <w:vAlign w:val="bottom"/>
            <w:hideMark/>
          </w:tcPr>
          <w:p w14:paraId="04B0D2F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9A12E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D3816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183EB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29997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F2290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1DAD1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D853AB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1014914"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D47759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977EA5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865F16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1.7.23</w:t>
            </w:r>
          </w:p>
        </w:tc>
        <w:tc>
          <w:tcPr>
            <w:tcW w:w="8807" w:type="dxa"/>
            <w:gridSpan w:val="3"/>
            <w:tcBorders>
              <w:top w:val="nil"/>
              <w:left w:val="nil"/>
              <w:bottom w:val="single" w:sz="4" w:space="0" w:color="auto"/>
              <w:right w:val="single" w:sz="4" w:space="0" w:color="auto"/>
            </w:tcBorders>
            <w:shd w:val="clear" w:color="auto" w:fill="auto"/>
            <w:hideMark/>
          </w:tcPr>
          <w:p w14:paraId="69EC036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only authorized users to have the ability to print any PII or FTI data fields in the reports.</w:t>
            </w:r>
          </w:p>
        </w:tc>
        <w:tc>
          <w:tcPr>
            <w:tcW w:w="8807" w:type="dxa"/>
            <w:gridSpan w:val="3"/>
            <w:tcBorders>
              <w:top w:val="nil"/>
              <w:left w:val="single" w:sz="4" w:space="0" w:color="auto"/>
            </w:tcBorders>
            <w:shd w:val="clear" w:color="auto" w:fill="auto"/>
            <w:noWrap/>
            <w:vAlign w:val="bottom"/>
            <w:hideMark/>
          </w:tcPr>
          <w:p w14:paraId="1E4B0B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13E74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9C19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96E8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65291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E6417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69E0C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4E0D96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C9EB0BB"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95D61B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E7B6D2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017FED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1.7.24</w:t>
            </w:r>
          </w:p>
        </w:tc>
        <w:tc>
          <w:tcPr>
            <w:tcW w:w="8807" w:type="dxa"/>
            <w:gridSpan w:val="3"/>
            <w:tcBorders>
              <w:top w:val="nil"/>
              <w:left w:val="nil"/>
              <w:bottom w:val="single" w:sz="4" w:space="0" w:color="auto"/>
              <w:right w:val="single" w:sz="4" w:space="0" w:color="auto"/>
            </w:tcBorders>
            <w:shd w:val="clear" w:color="auto" w:fill="auto"/>
            <w:hideMark/>
          </w:tcPr>
          <w:p w14:paraId="7398270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not, by default,  display any PII or FTI data on the user interfaces.</w:t>
            </w:r>
          </w:p>
        </w:tc>
        <w:tc>
          <w:tcPr>
            <w:tcW w:w="8807" w:type="dxa"/>
            <w:gridSpan w:val="3"/>
            <w:tcBorders>
              <w:top w:val="nil"/>
              <w:left w:val="single" w:sz="4" w:space="0" w:color="auto"/>
            </w:tcBorders>
            <w:shd w:val="clear" w:color="auto" w:fill="auto"/>
            <w:noWrap/>
            <w:vAlign w:val="bottom"/>
            <w:hideMark/>
          </w:tcPr>
          <w:p w14:paraId="2F1DA50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51295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AC4EC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57873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EABE5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94F18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02FE1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EDBAD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706708D"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EEE9E9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348057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D05850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1.7.25</w:t>
            </w:r>
          </w:p>
        </w:tc>
        <w:tc>
          <w:tcPr>
            <w:tcW w:w="8807" w:type="dxa"/>
            <w:gridSpan w:val="3"/>
            <w:tcBorders>
              <w:top w:val="nil"/>
              <w:left w:val="nil"/>
              <w:bottom w:val="single" w:sz="4" w:space="0" w:color="auto"/>
              <w:right w:val="single" w:sz="4" w:space="0" w:color="auto"/>
            </w:tcBorders>
            <w:shd w:val="clear" w:color="auto" w:fill="auto"/>
            <w:hideMark/>
          </w:tcPr>
          <w:p w14:paraId="37CE757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perform rotation of encryption keys as per state standards. (https://webfiles.dti.delaware.gov/pdfs/pp/EncryptionKeyManagementPolicy.pdf)</w:t>
            </w:r>
          </w:p>
        </w:tc>
        <w:tc>
          <w:tcPr>
            <w:tcW w:w="8807" w:type="dxa"/>
            <w:gridSpan w:val="3"/>
            <w:tcBorders>
              <w:top w:val="nil"/>
              <w:left w:val="single" w:sz="4" w:space="0" w:color="auto"/>
            </w:tcBorders>
            <w:shd w:val="clear" w:color="auto" w:fill="auto"/>
            <w:noWrap/>
            <w:vAlign w:val="bottom"/>
            <w:hideMark/>
          </w:tcPr>
          <w:p w14:paraId="067CB74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9044A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A7CD4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7A352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56847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23CA6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17B13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EF6A43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7C92FDCF"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D18AF4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7084F3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4D4D67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1.7.26</w:t>
            </w:r>
          </w:p>
        </w:tc>
        <w:tc>
          <w:tcPr>
            <w:tcW w:w="8807" w:type="dxa"/>
            <w:gridSpan w:val="3"/>
            <w:tcBorders>
              <w:top w:val="nil"/>
              <w:left w:val="nil"/>
              <w:bottom w:val="single" w:sz="4" w:space="0" w:color="auto"/>
              <w:right w:val="single" w:sz="4" w:space="0" w:color="auto"/>
            </w:tcBorders>
            <w:shd w:val="clear" w:color="auto" w:fill="auto"/>
            <w:hideMark/>
          </w:tcPr>
          <w:p w14:paraId="04345E0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not use the PROD data as-is but scrub the PII data fields before releasing it in lower environments. </w:t>
            </w:r>
          </w:p>
        </w:tc>
        <w:tc>
          <w:tcPr>
            <w:tcW w:w="8807" w:type="dxa"/>
            <w:gridSpan w:val="3"/>
            <w:tcBorders>
              <w:top w:val="nil"/>
              <w:left w:val="single" w:sz="4" w:space="0" w:color="auto"/>
            </w:tcBorders>
            <w:shd w:val="clear" w:color="auto" w:fill="auto"/>
            <w:noWrap/>
            <w:vAlign w:val="bottom"/>
            <w:hideMark/>
          </w:tcPr>
          <w:p w14:paraId="6807573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A955F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5474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FA7F4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F27E5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E5D9D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E3388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DFCF6C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0382F3F8"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E1FFB2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BF2612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C86F80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1.7.27</w:t>
            </w:r>
          </w:p>
        </w:tc>
        <w:tc>
          <w:tcPr>
            <w:tcW w:w="8807" w:type="dxa"/>
            <w:gridSpan w:val="3"/>
            <w:tcBorders>
              <w:top w:val="nil"/>
              <w:left w:val="nil"/>
              <w:bottom w:val="single" w:sz="4" w:space="0" w:color="auto"/>
              <w:right w:val="single" w:sz="4" w:space="0" w:color="auto"/>
            </w:tcBorders>
            <w:shd w:val="clear" w:color="auto" w:fill="auto"/>
            <w:hideMark/>
          </w:tcPr>
          <w:p w14:paraId="20E607F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audits, including but not limited to the following. </w:t>
            </w:r>
            <w:r w:rsidRPr="007D4E51">
              <w:rPr>
                <w:rFonts w:eastAsia="Times New Roman" w:cs="Arial"/>
                <w:color w:val="000000"/>
                <w:sz w:val="18"/>
                <w:szCs w:val="18"/>
              </w:rPr>
              <w:br/>
              <w:t xml:space="preserve"> - Federal  / IRS</w:t>
            </w:r>
            <w:r w:rsidRPr="007D4E51">
              <w:rPr>
                <w:rFonts w:eastAsia="Times New Roman" w:cs="Arial"/>
                <w:color w:val="000000"/>
                <w:sz w:val="18"/>
                <w:szCs w:val="18"/>
              </w:rPr>
              <w:br/>
              <w:t xml:space="preserve"> - State  / DOL</w:t>
            </w:r>
          </w:p>
        </w:tc>
        <w:tc>
          <w:tcPr>
            <w:tcW w:w="8807" w:type="dxa"/>
            <w:gridSpan w:val="3"/>
            <w:tcBorders>
              <w:top w:val="nil"/>
              <w:left w:val="single" w:sz="4" w:space="0" w:color="auto"/>
            </w:tcBorders>
            <w:shd w:val="clear" w:color="auto" w:fill="auto"/>
            <w:noWrap/>
            <w:vAlign w:val="bottom"/>
            <w:hideMark/>
          </w:tcPr>
          <w:p w14:paraId="33CCB6B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8A93D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55DD7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1E19F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D5E1C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4293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24D69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D49CE7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6475B1A"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1D615C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D0F803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6B5910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1.7.28</w:t>
            </w:r>
          </w:p>
        </w:tc>
        <w:tc>
          <w:tcPr>
            <w:tcW w:w="8807" w:type="dxa"/>
            <w:gridSpan w:val="3"/>
            <w:tcBorders>
              <w:top w:val="nil"/>
              <w:left w:val="nil"/>
              <w:bottom w:val="single" w:sz="4" w:space="0" w:color="auto"/>
              <w:right w:val="single" w:sz="4" w:space="0" w:color="auto"/>
            </w:tcBorders>
            <w:shd w:val="clear" w:color="auto" w:fill="auto"/>
            <w:hideMark/>
          </w:tcPr>
          <w:p w14:paraId="2E8A4A8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a Event Bus architecture. </w:t>
            </w:r>
          </w:p>
        </w:tc>
        <w:tc>
          <w:tcPr>
            <w:tcW w:w="8807" w:type="dxa"/>
            <w:gridSpan w:val="3"/>
            <w:tcBorders>
              <w:top w:val="nil"/>
              <w:left w:val="single" w:sz="4" w:space="0" w:color="auto"/>
            </w:tcBorders>
            <w:shd w:val="clear" w:color="auto" w:fill="auto"/>
            <w:noWrap/>
            <w:vAlign w:val="bottom"/>
            <w:hideMark/>
          </w:tcPr>
          <w:p w14:paraId="0A592C4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046B7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9BC5F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0679B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78F57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6CC93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7022A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3EEABF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3192F9A"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A7EB56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A02432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3D6157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1.7.29</w:t>
            </w:r>
          </w:p>
        </w:tc>
        <w:tc>
          <w:tcPr>
            <w:tcW w:w="8807" w:type="dxa"/>
            <w:gridSpan w:val="3"/>
            <w:tcBorders>
              <w:top w:val="nil"/>
              <w:left w:val="nil"/>
              <w:bottom w:val="single" w:sz="4" w:space="0" w:color="auto"/>
              <w:right w:val="single" w:sz="4" w:space="0" w:color="auto"/>
            </w:tcBorders>
            <w:shd w:val="clear" w:color="auto" w:fill="auto"/>
            <w:hideMark/>
          </w:tcPr>
          <w:p w14:paraId="270347B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management consoles displaying performance indicators for various processes.  This should be viewable to the DOL / DTI staff.</w:t>
            </w:r>
          </w:p>
        </w:tc>
        <w:tc>
          <w:tcPr>
            <w:tcW w:w="8807" w:type="dxa"/>
            <w:gridSpan w:val="3"/>
            <w:tcBorders>
              <w:top w:val="nil"/>
              <w:left w:val="single" w:sz="4" w:space="0" w:color="auto"/>
            </w:tcBorders>
            <w:shd w:val="clear" w:color="auto" w:fill="auto"/>
            <w:noWrap/>
            <w:vAlign w:val="bottom"/>
            <w:hideMark/>
          </w:tcPr>
          <w:p w14:paraId="43E2C8C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3DC5A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D44A1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2B5E0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C1F35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A0A26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8213F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C43E0E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E4B852D"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8440DA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5CD5A7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213B4E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1.7.30</w:t>
            </w:r>
          </w:p>
        </w:tc>
        <w:tc>
          <w:tcPr>
            <w:tcW w:w="8807" w:type="dxa"/>
            <w:gridSpan w:val="3"/>
            <w:tcBorders>
              <w:top w:val="nil"/>
              <w:left w:val="nil"/>
              <w:bottom w:val="single" w:sz="4" w:space="0" w:color="auto"/>
              <w:right w:val="single" w:sz="4" w:space="0" w:color="auto"/>
            </w:tcBorders>
            <w:shd w:val="clear" w:color="auto" w:fill="auto"/>
            <w:hideMark/>
          </w:tcPr>
          <w:p w14:paraId="690F2A6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fully compliant with IRS publication 1075.</w:t>
            </w:r>
          </w:p>
        </w:tc>
        <w:tc>
          <w:tcPr>
            <w:tcW w:w="8807" w:type="dxa"/>
            <w:gridSpan w:val="3"/>
            <w:tcBorders>
              <w:top w:val="nil"/>
              <w:left w:val="single" w:sz="4" w:space="0" w:color="auto"/>
            </w:tcBorders>
            <w:shd w:val="clear" w:color="auto" w:fill="auto"/>
            <w:noWrap/>
            <w:vAlign w:val="bottom"/>
            <w:hideMark/>
          </w:tcPr>
          <w:p w14:paraId="05DA854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373EF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78867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CA73A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C4400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DA7C1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D7718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32ADC2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285FFA9"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240E91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F3BC83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37DA9B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1.7.31</w:t>
            </w:r>
          </w:p>
        </w:tc>
        <w:tc>
          <w:tcPr>
            <w:tcW w:w="8807" w:type="dxa"/>
            <w:gridSpan w:val="3"/>
            <w:tcBorders>
              <w:top w:val="nil"/>
              <w:left w:val="nil"/>
              <w:bottom w:val="single" w:sz="4" w:space="0" w:color="auto"/>
              <w:right w:val="single" w:sz="4" w:space="0" w:color="auto"/>
            </w:tcBorders>
            <w:shd w:val="clear" w:color="auto" w:fill="auto"/>
            <w:hideMark/>
          </w:tcPr>
          <w:p w14:paraId="36E5D93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interface with a the State standard hosted web checkout for credit card payments.</w:t>
            </w:r>
          </w:p>
        </w:tc>
        <w:tc>
          <w:tcPr>
            <w:tcW w:w="8807" w:type="dxa"/>
            <w:gridSpan w:val="3"/>
            <w:tcBorders>
              <w:top w:val="nil"/>
              <w:left w:val="single" w:sz="4" w:space="0" w:color="auto"/>
            </w:tcBorders>
            <w:shd w:val="clear" w:color="auto" w:fill="auto"/>
            <w:noWrap/>
            <w:vAlign w:val="bottom"/>
            <w:hideMark/>
          </w:tcPr>
          <w:p w14:paraId="2ACA916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3923B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1CE52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8FB45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05C5F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88A88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B7289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09D6DB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598B179"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9ADC080"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79BEC620"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1.8</w:t>
            </w:r>
          </w:p>
        </w:tc>
        <w:tc>
          <w:tcPr>
            <w:tcW w:w="10301"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26C3B70F" w14:textId="77777777" w:rsidR="007D4E51" w:rsidRPr="007D4E51" w:rsidRDefault="007D4E51" w:rsidP="007D4E51">
            <w:pPr>
              <w:widowControl/>
              <w:spacing w:line="240" w:lineRule="auto"/>
              <w:ind w:right="701"/>
              <w:rPr>
                <w:rFonts w:eastAsia="Times New Roman" w:cs="Arial"/>
                <w:b/>
                <w:bCs/>
                <w:color w:val="FFFFFF"/>
                <w:sz w:val="18"/>
                <w:szCs w:val="18"/>
              </w:rPr>
            </w:pPr>
            <w:r w:rsidRPr="007D4E51">
              <w:rPr>
                <w:rFonts w:eastAsia="Times New Roman" w:cs="Arial"/>
                <w:b/>
                <w:bCs/>
                <w:color w:val="FFFFFF"/>
                <w:sz w:val="18"/>
                <w:szCs w:val="18"/>
              </w:rPr>
              <w:t xml:space="preserve"> Data Ownership and Privacy</w:t>
            </w:r>
          </w:p>
        </w:tc>
        <w:tc>
          <w:tcPr>
            <w:tcW w:w="9638" w:type="dxa"/>
            <w:gridSpan w:val="5"/>
            <w:tcBorders>
              <w:left w:val="single" w:sz="4" w:space="0" w:color="auto"/>
            </w:tcBorders>
            <w:shd w:val="clear" w:color="auto" w:fill="auto"/>
            <w:noWrap/>
            <w:vAlign w:val="bottom"/>
            <w:hideMark/>
          </w:tcPr>
          <w:p w14:paraId="3D52709F"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1EB76A1E"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2" w:type="dxa"/>
            <w:gridSpan w:val="4"/>
            <w:tcBorders>
              <w:top w:val="single" w:sz="4" w:space="0" w:color="auto"/>
              <w:left w:val="nil"/>
              <w:bottom w:val="single" w:sz="4" w:space="0" w:color="auto"/>
              <w:right w:val="single" w:sz="4" w:space="0" w:color="auto"/>
            </w:tcBorders>
            <w:shd w:val="clear" w:color="000000" w:fill="B4C6E7"/>
            <w:noWrap/>
            <w:vAlign w:val="bottom"/>
            <w:hideMark/>
          </w:tcPr>
          <w:p w14:paraId="7D6EB904"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c>
          <w:tcPr>
            <w:tcW w:w="1664" w:type="dxa"/>
            <w:gridSpan w:val="4"/>
            <w:tcBorders>
              <w:top w:val="single" w:sz="4" w:space="0" w:color="auto"/>
              <w:left w:val="nil"/>
              <w:bottom w:val="single" w:sz="4" w:space="0" w:color="auto"/>
              <w:right w:val="single" w:sz="8" w:space="0" w:color="000000"/>
            </w:tcBorders>
            <w:shd w:val="clear" w:color="000000" w:fill="B4C6E7"/>
            <w:noWrap/>
            <w:vAlign w:val="bottom"/>
            <w:hideMark/>
          </w:tcPr>
          <w:p w14:paraId="1BBCD088" w14:textId="77777777" w:rsidR="007D4E51" w:rsidRPr="007D4E51" w:rsidRDefault="007D4E51" w:rsidP="007D4E51">
            <w:pPr>
              <w:widowControl/>
              <w:spacing w:line="240" w:lineRule="auto"/>
              <w:rPr>
                <w:rFonts w:eastAsia="Times New Roman" w:cs="Arial"/>
                <w:b/>
                <w:bCs/>
                <w:color w:val="FFFFFF"/>
              </w:rPr>
            </w:pPr>
            <w:r w:rsidRPr="007D4E51">
              <w:rPr>
                <w:rFonts w:eastAsia="Times New Roman" w:cs="Arial"/>
                <w:b/>
                <w:bCs/>
                <w:color w:val="FFFFFF"/>
              </w:rPr>
              <w:t> </w:t>
            </w:r>
          </w:p>
        </w:tc>
      </w:tr>
      <w:tr w:rsidR="007D4E51" w:rsidRPr="007D4E51" w14:paraId="75C7B833"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DDD2E0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93C59F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B53A61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1.8.1</w:t>
            </w:r>
          </w:p>
        </w:tc>
        <w:tc>
          <w:tcPr>
            <w:tcW w:w="8807" w:type="dxa"/>
            <w:gridSpan w:val="3"/>
            <w:tcBorders>
              <w:top w:val="nil"/>
              <w:left w:val="nil"/>
              <w:bottom w:val="single" w:sz="4" w:space="0" w:color="auto"/>
              <w:right w:val="single" w:sz="4" w:space="0" w:color="auto"/>
            </w:tcBorders>
            <w:shd w:val="clear" w:color="auto" w:fill="auto"/>
            <w:hideMark/>
          </w:tcPr>
          <w:p w14:paraId="63172F3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ensure that the State of Delaware owns the data which describes the operations of a government; electronic records which the government maintains to do its business; statistical information created or maintained by or on behalf of and an agency that records a measurement, transaction, or determination related to the mission of an agency.</w:t>
            </w:r>
          </w:p>
        </w:tc>
        <w:tc>
          <w:tcPr>
            <w:tcW w:w="8807" w:type="dxa"/>
            <w:gridSpan w:val="3"/>
            <w:tcBorders>
              <w:top w:val="nil"/>
              <w:left w:val="single" w:sz="4" w:space="0" w:color="auto"/>
            </w:tcBorders>
            <w:shd w:val="clear" w:color="auto" w:fill="auto"/>
            <w:noWrap/>
            <w:vAlign w:val="bottom"/>
            <w:hideMark/>
          </w:tcPr>
          <w:p w14:paraId="0B7A7A8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BADC4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A0ED0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B1F49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50136E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A3DA9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04AB5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D2D169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81089C0"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9F282B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78DD95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7D781D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1.8.2</w:t>
            </w:r>
          </w:p>
        </w:tc>
        <w:tc>
          <w:tcPr>
            <w:tcW w:w="8807" w:type="dxa"/>
            <w:gridSpan w:val="3"/>
            <w:tcBorders>
              <w:top w:val="nil"/>
              <w:left w:val="nil"/>
              <w:bottom w:val="single" w:sz="4" w:space="0" w:color="auto"/>
              <w:right w:val="single" w:sz="4" w:space="0" w:color="auto"/>
            </w:tcBorders>
            <w:shd w:val="clear" w:color="auto" w:fill="auto"/>
            <w:hideMark/>
          </w:tcPr>
          <w:p w14:paraId="019C3D5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identify the intellectual property in its proposal, If it anticipates bringing pre-existing intellectual property into the project.</w:t>
            </w:r>
          </w:p>
        </w:tc>
        <w:tc>
          <w:tcPr>
            <w:tcW w:w="8807" w:type="dxa"/>
            <w:gridSpan w:val="3"/>
            <w:tcBorders>
              <w:top w:val="nil"/>
              <w:left w:val="single" w:sz="4" w:space="0" w:color="auto"/>
            </w:tcBorders>
            <w:shd w:val="clear" w:color="auto" w:fill="auto"/>
            <w:noWrap/>
            <w:vAlign w:val="bottom"/>
            <w:hideMark/>
          </w:tcPr>
          <w:p w14:paraId="61EAFE1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22820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E2813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84B3F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F8C40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85FED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8E48F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491CA7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94E805E" w14:textId="77777777" w:rsidTr="007D4E51">
        <w:trPr>
          <w:gridAfter w:val="2"/>
          <w:wAfter w:w="523" w:type="dxa"/>
          <w:trHeight w:val="7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D815AD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687175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7973CA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1.8.3</w:t>
            </w:r>
          </w:p>
        </w:tc>
        <w:tc>
          <w:tcPr>
            <w:tcW w:w="8807" w:type="dxa"/>
            <w:gridSpan w:val="3"/>
            <w:tcBorders>
              <w:top w:val="nil"/>
              <w:left w:val="nil"/>
              <w:bottom w:val="single" w:sz="4" w:space="0" w:color="auto"/>
              <w:right w:val="single" w:sz="4" w:space="0" w:color="auto"/>
            </w:tcBorders>
            <w:shd w:val="clear" w:color="auto" w:fill="auto"/>
            <w:hideMark/>
          </w:tcPr>
          <w:p w14:paraId="3FFE704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comply with DIA’s requirement that all data remain in the United States and meet stringent Data Privacy and Cyber Security requirements. These include but are not limited to the following.  </w:t>
            </w:r>
            <w:r w:rsidRPr="007D4E51">
              <w:rPr>
                <w:rFonts w:eastAsia="Times New Roman" w:cs="Arial"/>
                <w:color w:val="000000"/>
                <w:sz w:val="18"/>
                <w:szCs w:val="18"/>
              </w:rPr>
              <w:br/>
              <w:t xml:space="preserve">  - A cloud-based solution shall be FedRAMP moderate or high </w:t>
            </w:r>
            <w:r w:rsidRPr="007D4E51">
              <w:rPr>
                <w:rFonts w:eastAsia="Times New Roman" w:cs="Arial"/>
                <w:color w:val="000000"/>
                <w:sz w:val="18"/>
                <w:szCs w:val="18"/>
              </w:rPr>
              <w:br/>
              <w:t>- If the Awarded Vendor is not FedRAMP certified, and in the cloud, the Awarded Vendor shall provide their plan for reaching that certification </w:t>
            </w:r>
            <w:r w:rsidRPr="007D4E51">
              <w:rPr>
                <w:rFonts w:eastAsia="Times New Roman" w:cs="Arial"/>
                <w:color w:val="000000"/>
                <w:sz w:val="18"/>
                <w:szCs w:val="18"/>
              </w:rPr>
              <w:br/>
              <w:t xml:space="preserve">  - Ensuring cloud-based solutions, hardware, and data are located within the United States and all access and support of the solution is performed from the United States  </w:t>
            </w:r>
            <w:r w:rsidRPr="007D4E51">
              <w:rPr>
                <w:rFonts w:eastAsia="Times New Roman" w:cs="Arial"/>
                <w:color w:val="000000"/>
                <w:sz w:val="18"/>
                <w:szCs w:val="18"/>
              </w:rPr>
              <w:br/>
              <w:t xml:space="preserve">  - Ensuring software, data and services are isolated within the cloud environment so that other cloud customers sharing physical or virtual space cannot access other customer data or applications  </w:t>
            </w:r>
            <w:r w:rsidRPr="007D4E51">
              <w:rPr>
                <w:rFonts w:eastAsia="Times New Roman" w:cs="Arial"/>
                <w:color w:val="000000"/>
                <w:sz w:val="18"/>
                <w:szCs w:val="18"/>
              </w:rPr>
              <w:br/>
              <w:t xml:space="preserve">  - Providing a complete listing of all data centers within the cloud environment where this solution will operate  </w:t>
            </w:r>
            <w:r w:rsidRPr="007D4E51">
              <w:rPr>
                <w:rFonts w:eastAsia="Times New Roman" w:cs="Arial"/>
                <w:color w:val="000000"/>
                <w:sz w:val="18"/>
                <w:szCs w:val="18"/>
              </w:rPr>
              <w:br/>
              <w:t xml:space="preserve">  - Ensuring data in transit and at rest is encrypted using FIPS 140-3 compliant algorithms and modules </w:t>
            </w:r>
            <w:r w:rsidRPr="007D4E51">
              <w:rPr>
                <w:rFonts w:eastAsia="Times New Roman" w:cs="Arial"/>
                <w:color w:val="000000"/>
                <w:sz w:val="18"/>
                <w:szCs w:val="18"/>
              </w:rPr>
              <w:br/>
              <w:t xml:space="preserve">  - Ensuring any storage devices used in the solution are securely sanitized and/or destroyed prior to disposal using methods acceptable by National Security Agency (NSA)/Central Security Service (CSS)  </w:t>
            </w:r>
            <w:r w:rsidRPr="007D4E51">
              <w:rPr>
                <w:rFonts w:eastAsia="Times New Roman" w:cs="Arial"/>
                <w:color w:val="000000"/>
                <w:sz w:val="18"/>
                <w:szCs w:val="18"/>
              </w:rPr>
              <w:br/>
              <w:t xml:space="preserve">  - Conducting an annual assessment of the security controls in place on all information systems used in the solution  </w:t>
            </w:r>
            <w:r w:rsidRPr="007D4E51">
              <w:rPr>
                <w:rFonts w:eastAsia="Times New Roman" w:cs="Arial"/>
                <w:color w:val="000000"/>
                <w:sz w:val="18"/>
                <w:szCs w:val="18"/>
              </w:rPr>
              <w:br/>
              <w:t xml:space="preserve">  - Incorporating multi-factor authentication for access to the cloud solution from the internet  </w:t>
            </w:r>
            <w:r w:rsidRPr="007D4E51">
              <w:rPr>
                <w:rFonts w:eastAsia="Times New Roman" w:cs="Arial"/>
                <w:color w:val="000000"/>
                <w:sz w:val="18"/>
                <w:szCs w:val="18"/>
              </w:rPr>
              <w:br/>
              <w:t xml:space="preserve">  - Ensuring, if using Network Edge Managed Services, that the National Institute of Standards and Technology (NIST)/ISO/IEC 27018:2014 certification has been achieved for the specific services being added to the portfolio  </w:t>
            </w:r>
            <w:r w:rsidRPr="007D4E51">
              <w:rPr>
                <w:rFonts w:eastAsia="Times New Roman" w:cs="Arial"/>
                <w:color w:val="000000"/>
                <w:sz w:val="18"/>
                <w:szCs w:val="18"/>
              </w:rPr>
              <w:br/>
              <w:t xml:space="preserve">  - Ensuring the protection of DIA confidential information, including PII and SPI, from unauthorized disclosure, unauthorized access, and misuse, at a minimum in accordance with the NIST Special Publication 800-122, Guide to Protecting the </w:t>
            </w:r>
            <w:r w:rsidRPr="007D4E51">
              <w:rPr>
                <w:rFonts w:eastAsia="Times New Roman" w:cs="Arial"/>
                <w:color w:val="000000"/>
                <w:sz w:val="18"/>
                <w:szCs w:val="18"/>
              </w:rPr>
              <w:br/>
              <w:t xml:space="preserve">  - Confidentiality of PII through the implementation of controls including but not limited to role-based access controls, encryption at rest and in transit  </w:t>
            </w:r>
            <w:r w:rsidRPr="007D4E51">
              <w:rPr>
                <w:rFonts w:eastAsia="Times New Roman" w:cs="Arial"/>
                <w:color w:val="000000"/>
                <w:sz w:val="18"/>
                <w:szCs w:val="18"/>
              </w:rPr>
              <w:br/>
              <w:t xml:space="preserve">  - Providing for security vulnerability assessments and controlled penetration testing by DIA and/or its agent as agreed to for the duration of services of the Awarded Vendor  </w:t>
            </w:r>
            <w:r w:rsidRPr="007D4E51">
              <w:rPr>
                <w:rFonts w:eastAsia="Times New Roman" w:cs="Arial"/>
                <w:color w:val="000000"/>
                <w:sz w:val="18"/>
                <w:szCs w:val="18"/>
              </w:rPr>
              <w:br/>
              <w:t xml:space="preserve">  - Fully cooperating with the State Chief Information Security Officer (CISO) and security team in the detection and remediation of any security vulnerability of the hosting infrastructure and/or the application  </w:t>
            </w:r>
            <w:r w:rsidRPr="007D4E51">
              <w:rPr>
                <w:rFonts w:eastAsia="Times New Roman" w:cs="Arial"/>
                <w:color w:val="000000"/>
                <w:sz w:val="18"/>
                <w:szCs w:val="18"/>
              </w:rPr>
              <w:br/>
              <w:t xml:space="preserve">  - Providing a dedicated customer encryption key management capability  </w:t>
            </w:r>
          </w:p>
        </w:tc>
        <w:tc>
          <w:tcPr>
            <w:tcW w:w="8807" w:type="dxa"/>
            <w:gridSpan w:val="3"/>
            <w:tcBorders>
              <w:top w:val="nil"/>
              <w:left w:val="single" w:sz="4" w:space="0" w:color="auto"/>
            </w:tcBorders>
            <w:shd w:val="clear" w:color="auto" w:fill="auto"/>
            <w:noWrap/>
            <w:vAlign w:val="bottom"/>
            <w:hideMark/>
          </w:tcPr>
          <w:p w14:paraId="1F25B0E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FF68D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66471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C30E2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40300A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3CE4A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1BC5C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57F8CE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129F9D3" w14:textId="77777777" w:rsidTr="007D4E51">
        <w:trPr>
          <w:gridAfter w:val="2"/>
          <w:wAfter w:w="523" w:type="dxa"/>
          <w:trHeight w:val="112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39F844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9A30B8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EFE5BE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1.8.4</w:t>
            </w:r>
          </w:p>
        </w:tc>
        <w:tc>
          <w:tcPr>
            <w:tcW w:w="8807" w:type="dxa"/>
            <w:gridSpan w:val="3"/>
            <w:tcBorders>
              <w:top w:val="nil"/>
              <w:left w:val="nil"/>
              <w:bottom w:val="single" w:sz="4" w:space="0" w:color="auto"/>
              <w:right w:val="single" w:sz="4" w:space="0" w:color="auto"/>
            </w:tcBorders>
            <w:shd w:val="clear" w:color="auto" w:fill="auto"/>
            <w:hideMark/>
          </w:tcPr>
          <w:p w14:paraId="7F17FA7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maintain the source code with an escrow agent and list the State as an authorized recipient of the source code for instances in which the Awarded Vendor is unable to maintain the software. These instances include, but are not limited to, business failure, contract default, disaster recovery, or a different vendor continuing services after the termination or expiration of the contract. These conditions shall be specified in the escrow agent contract, and this contract is subject to the approval of DIA. </w:t>
            </w:r>
          </w:p>
        </w:tc>
        <w:tc>
          <w:tcPr>
            <w:tcW w:w="8807" w:type="dxa"/>
            <w:gridSpan w:val="3"/>
            <w:tcBorders>
              <w:top w:val="nil"/>
              <w:left w:val="single" w:sz="4" w:space="0" w:color="auto"/>
            </w:tcBorders>
            <w:shd w:val="clear" w:color="auto" w:fill="auto"/>
            <w:noWrap/>
            <w:vAlign w:val="bottom"/>
            <w:hideMark/>
          </w:tcPr>
          <w:p w14:paraId="55F1845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6E21D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143B9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3E386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07156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CCAA3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AA063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7BDA32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85A0CE3"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261CC8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CF0055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F0A0AE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1.8.5</w:t>
            </w:r>
          </w:p>
        </w:tc>
        <w:tc>
          <w:tcPr>
            <w:tcW w:w="8807" w:type="dxa"/>
            <w:gridSpan w:val="3"/>
            <w:tcBorders>
              <w:top w:val="nil"/>
              <w:left w:val="nil"/>
              <w:bottom w:val="single" w:sz="4" w:space="0" w:color="auto"/>
              <w:right w:val="single" w:sz="4" w:space="0" w:color="auto"/>
            </w:tcBorders>
            <w:shd w:val="clear" w:color="auto" w:fill="auto"/>
            <w:hideMark/>
          </w:tcPr>
          <w:p w14:paraId="2F5175D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outside entities to have limited access to DIA data. </w:t>
            </w:r>
          </w:p>
        </w:tc>
        <w:tc>
          <w:tcPr>
            <w:tcW w:w="8807" w:type="dxa"/>
            <w:gridSpan w:val="3"/>
            <w:tcBorders>
              <w:top w:val="nil"/>
              <w:left w:val="single" w:sz="4" w:space="0" w:color="auto"/>
            </w:tcBorders>
            <w:shd w:val="clear" w:color="auto" w:fill="auto"/>
            <w:noWrap/>
            <w:vAlign w:val="bottom"/>
            <w:hideMark/>
          </w:tcPr>
          <w:p w14:paraId="6322BA3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4E5BD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25559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5154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2679A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14AA1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CE32B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47B46D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2DF8F26A"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1AD255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A7DB83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41118E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1.8.6</w:t>
            </w:r>
          </w:p>
        </w:tc>
        <w:tc>
          <w:tcPr>
            <w:tcW w:w="8807" w:type="dxa"/>
            <w:gridSpan w:val="3"/>
            <w:tcBorders>
              <w:top w:val="nil"/>
              <w:left w:val="nil"/>
              <w:bottom w:val="single" w:sz="4" w:space="0" w:color="auto"/>
              <w:right w:val="single" w:sz="4" w:space="0" w:color="auto"/>
            </w:tcBorders>
            <w:shd w:val="clear" w:color="auto" w:fill="auto"/>
            <w:hideMark/>
          </w:tcPr>
          <w:p w14:paraId="7EF4561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track usage by each entity or user ID. </w:t>
            </w:r>
          </w:p>
        </w:tc>
        <w:tc>
          <w:tcPr>
            <w:tcW w:w="8807" w:type="dxa"/>
            <w:gridSpan w:val="3"/>
            <w:tcBorders>
              <w:top w:val="nil"/>
              <w:left w:val="single" w:sz="4" w:space="0" w:color="auto"/>
            </w:tcBorders>
            <w:shd w:val="clear" w:color="auto" w:fill="auto"/>
            <w:noWrap/>
            <w:vAlign w:val="bottom"/>
            <w:hideMark/>
          </w:tcPr>
          <w:p w14:paraId="7E978ED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4FA9E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357D4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14B4E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6D227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D0F91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EFCAF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C4AD5C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4863E0FF"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278974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750B00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D7CB9B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1.8.7</w:t>
            </w:r>
          </w:p>
        </w:tc>
        <w:tc>
          <w:tcPr>
            <w:tcW w:w="8807" w:type="dxa"/>
            <w:gridSpan w:val="3"/>
            <w:tcBorders>
              <w:top w:val="nil"/>
              <w:left w:val="nil"/>
              <w:bottom w:val="single" w:sz="4" w:space="0" w:color="auto"/>
              <w:right w:val="single" w:sz="4" w:space="0" w:color="auto"/>
            </w:tcBorders>
            <w:shd w:val="clear" w:color="auto" w:fill="auto"/>
            <w:hideMark/>
          </w:tcPr>
          <w:p w14:paraId="14EE0A9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notify DIA of any attempts to view or access data not covered by data sharing agreements. </w:t>
            </w:r>
          </w:p>
        </w:tc>
        <w:tc>
          <w:tcPr>
            <w:tcW w:w="8807" w:type="dxa"/>
            <w:gridSpan w:val="3"/>
            <w:tcBorders>
              <w:top w:val="nil"/>
              <w:left w:val="single" w:sz="4" w:space="0" w:color="auto"/>
            </w:tcBorders>
            <w:shd w:val="clear" w:color="auto" w:fill="auto"/>
            <w:noWrap/>
            <w:vAlign w:val="bottom"/>
            <w:hideMark/>
          </w:tcPr>
          <w:p w14:paraId="0B18D3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6AC93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B5B7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5C842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470D0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CBDA9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8D1E1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AC8E77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119D545A"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ABB75A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49D211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B0A791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1.8.8</w:t>
            </w:r>
          </w:p>
        </w:tc>
        <w:tc>
          <w:tcPr>
            <w:tcW w:w="8807" w:type="dxa"/>
            <w:gridSpan w:val="3"/>
            <w:tcBorders>
              <w:top w:val="nil"/>
              <w:left w:val="nil"/>
              <w:bottom w:val="single" w:sz="4" w:space="0" w:color="auto"/>
              <w:right w:val="single" w:sz="4" w:space="0" w:color="auto"/>
            </w:tcBorders>
            <w:shd w:val="clear" w:color="auto" w:fill="auto"/>
            <w:hideMark/>
          </w:tcPr>
          <w:p w14:paraId="3BD55BF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updates due to contract changes and amendments. </w:t>
            </w:r>
          </w:p>
        </w:tc>
        <w:tc>
          <w:tcPr>
            <w:tcW w:w="8807" w:type="dxa"/>
            <w:gridSpan w:val="3"/>
            <w:tcBorders>
              <w:top w:val="nil"/>
              <w:left w:val="single" w:sz="4" w:space="0" w:color="auto"/>
            </w:tcBorders>
            <w:shd w:val="clear" w:color="auto" w:fill="auto"/>
            <w:noWrap/>
            <w:vAlign w:val="bottom"/>
            <w:hideMark/>
          </w:tcPr>
          <w:p w14:paraId="033644C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F8B67E"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7DEED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3FC01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B9D97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D9C97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1366B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A57B3E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7C5DDE4"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BB9B36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E250EF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EBB5C8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1.8.9</w:t>
            </w:r>
          </w:p>
        </w:tc>
        <w:tc>
          <w:tcPr>
            <w:tcW w:w="8807" w:type="dxa"/>
            <w:gridSpan w:val="3"/>
            <w:tcBorders>
              <w:top w:val="nil"/>
              <w:left w:val="nil"/>
              <w:bottom w:val="single" w:sz="4" w:space="0" w:color="auto"/>
              <w:right w:val="single" w:sz="4" w:space="0" w:color="auto"/>
            </w:tcBorders>
            <w:shd w:val="clear" w:color="auto" w:fill="auto"/>
            <w:hideMark/>
          </w:tcPr>
          <w:p w14:paraId="24D8FE8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DIA staff to revoke a user’s access.</w:t>
            </w:r>
          </w:p>
        </w:tc>
        <w:tc>
          <w:tcPr>
            <w:tcW w:w="8807" w:type="dxa"/>
            <w:gridSpan w:val="3"/>
            <w:tcBorders>
              <w:top w:val="nil"/>
              <w:left w:val="single" w:sz="4" w:space="0" w:color="auto"/>
            </w:tcBorders>
            <w:shd w:val="clear" w:color="auto" w:fill="auto"/>
            <w:noWrap/>
            <w:vAlign w:val="bottom"/>
            <w:hideMark/>
          </w:tcPr>
          <w:p w14:paraId="33A890E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CABE6F"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F8991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15EF5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8C546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8E748B"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19C7C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E11B12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665DF901"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CDE3AA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47C4BA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F6EB6E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1.8.10</w:t>
            </w:r>
          </w:p>
        </w:tc>
        <w:tc>
          <w:tcPr>
            <w:tcW w:w="8807" w:type="dxa"/>
            <w:gridSpan w:val="3"/>
            <w:tcBorders>
              <w:top w:val="nil"/>
              <w:left w:val="nil"/>
              <w:bottom w:val="single" w:sz="4" w:space="0" w:color="auto"/>
              <w:right w:val="single" w:sz="4" w:space="0" w:color="auto"/>
            </w:tcBorders>
            <w:shd w:val="clear" w:color="auto" w:fill="auto"/>
            <w:hideMark/>
          </w:tcPr>
          <w:p w14:paraId="756BC46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not make use of the State Data for any commercial purpose, whether to the benefit of Vendor or a third party.</w:t>
            </w:r>
          </w:p>
        </w:tc>
        <w:tc>
          <w:tcPr>
            <w:tcW w:w="8807" w:type="dxa"/>
            <w:gridSpan w:val="3"/>
            <w:tcBorders>
              <w:top w:val="nil"/>
              <w:left w:val="single" w:sz="4" w:space="0" w:color="auto"/>
            </w:tcBorders>
            <w:shd w:val="clear" w:color="auto" w:fill="auto"/>
            <w:noWrap/>
            <w:vAlign w:val="bottom"/>
            <w:hideMark/>
          </w:tcPr>
          <w:p w14:paraId="425BD49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F70E27"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E6C69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5D28D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F5348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ECBFC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5866A5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0A99FA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35AF3897" w14:textId="77777777" w:rsidTr="007D4E51">
        <w:trPr>
          <w:gridAfter w:val="2"/>
          <w:wAfter w:w="523" w:type="dxa"/>
          <w:trHeight w:val="2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E269A2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9F43DC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9F3E2C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1.8.11</w:t>
            </w:r>
          </w:p>
        </w:tc>
        <w:tc>
          <w:tcPr>
            <w:tcW w:w="8807" w:type="dxa"/>
            <w:gridSpan w:val="3"/>
            <w:tcBorders>
              <w:top w:val="nil"/>
              <w:left w:val="nil"/>
              <w:bottom w:val="single" w:sz="4" w:space="0" w:color="auto"/>
              <w:right w:val="single" w:sz="4" w:space="0" w:color="auto"/>
            </w:tcBorders>
            <w:shd w:val="clear" w:color="auto" w:fill="auto"/>
            <w:hideMark/>
          </w:tcPr>
          <w:p w14:paraId="7C50999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retain full audit trail for each SSNs searched.</w:t>
            </w:r>
          </w:p>
        </w:tc>
        <w:tc>
          <w:tcPr>
            <w:tcW w:w="8807" w:type="dxa"/>
            <w:gridSpan w:val="3"/>
            <w:tcBorders>
              <w:top w:val="nil"/>
              <w:left w:val="single" w:sz="4" w:space="0" w:color="auto"/>
            </w:tcBorders>
            <w:shd w:val="clear" w:color="auto" w:fill="auto"/>
            <w:noWrap/>
            <w:vAlign w:val="bottom"/>
            <w:hideMark/>
          </w:tcPr>
          <w:p w14:paraId="3B20AB1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4F7F05"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C8C67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72D9E9"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1EA43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8E093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04C1AD"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886C7E4"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r>
      <w:tr w:rsidR="007D4E51" w:rsidRPr="007D4E51" w14:paraId="56DF08A7"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1E1ACCA1"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0528F2D1"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0EF7E37E"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Version Control</w:t>
            </w:r>
          </w:p>
        </w:tc>
      </w:tr>
      <w:tr w:rsidR="007D4E51" w:rsidRPr="007D4E51" w14:paraId="51DF6178"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55BCB2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D8C905F"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48B6F1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w:t>
            </w:r>
          </w:p>
        </w:tc>
        <w:tc>
          <w:tcPr>
            <w:tcW w:w="8807" w:type="dxa"/>
            <w:gridSpan w:val="3"/>
            <w:tcBorders>
              <w:top w:val="nil"/>
              <w:left w:val="nil"/>
              <w:bottom w:val="single" w:sz="4" w:space="0" w:color="auto"/>
              <w:right w:val="single" w:sz="4" w:space="0" w:color="auto"/>
            </w:tcBorders>
            <w:shd w:val="clear" w:color="auto" w:fill="auto"/>
            <w:hideMark/>
          </w:tcPr>
          <w:p w14:paraId="3432AD3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 Version control, also known as source control, for tracking and managing changes to software code</w:t>
            </w:r>
          </w:p>
        </w:tc>
        <w:tc>
          <w:tcPr>
            <w:tcW w:w="8807" w:type="dxa"/>
            <w:gridSpan w:val="3"/>
            <w:tcBorders>
              <w:top w:val="nil"/>
              <w:left w:val="single" w:sz="4" w:space="0" w:color="auto"/>
            </w:tcBorders>
            <w:shd w:val="clear" w:color="auto" w:fill="auto"/>
            <w:noWrap/>
            <w:vAlign w:val="bottom"/>
            <w:hideMark/>
          </w:tcPr>
          <w:p w14:paraId="172CC0C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EB331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13825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7C626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D6F91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1F60C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D1195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1C7324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D999066"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01AB167C"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1B8A4E05"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1494" w:type="dxa"/>
            <w:gridSpan w:val="3"/>
            <w:tcBorders>
              <w:top w:val="nil"/>
              <w:left w:val="nil"/>
              <w:bottom w:val="single" w:sz="4" w:space="0" w:color="auto"/>
              <w:right w:val="single" w:sz="4" w:space="0" w:color="auto"/>
            </w:tcBorders>
            <w:shd w:val="clear" w:color="000000" w:fill="B4C6E7"/>
            <w:noWrap/>
            <w:vAlign w:val="bottom"/>
            <w:hideMark/>
          </w:tcPr>
          <w:p w14:paraId="23DFC76C"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Scalability</w:t>
            </w:r>
          </w:p>
        </w:tc>
        <w:tc>
          <w:tcPr>
            <w:tcW w:w="8807" w:type="dxa"/>
            <w:gridSpan w:val="3"/>
            <w:tcBorders>
              <w:top w:val="nil"/>
              <w:left w:val="nil"/>
              <w:bottom w:val="single" w:sz="4" w:space="0" w:color="auto"/>
              <w:right w:val="single" w:sz="4" w:space="0" w:color="auto"/>
            </w:tcBorders>
            <w:shd w:val="clear" w:color="000000" w:fill="B4C6E7"/>
            <w:noWrap/>
            <w:vAlign w:val="bottom"/>
            <w:hideMark/>
          </w:tcPr>
          <w:p w14:paraId="5AF24E27"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8807" w:type="dxa"/>
            <w:gridSpan w:val="3"/>
            <w:tcBorders>
              <w:top w:val="nil"/>
              <w:left w:val="single" w:sz="4" w:space="0" w:color="auto"/>
            </w:tcBorders>
            <w:shd w:val="clear" w:color="auto" w:fill="auto"/>
            <w:noWrap/>
            <w:vAlign w:val="bottom"/>
            <w:hideMark/>
          </w:tcPr>
          <w:p w14:paraId="1CAD18CB" w14:textId="77777777" w:rsidR="007D4E51" w:rsidRPr="007D4E51" w:rsidRDefault="007D4E51" w:rsidP="007D4E51">
            <w:pPr>
              <w:widowControl/>
              <w:spacing w:line="240" w:lineRule="auto"/>
              <w:rPr>
                <w:rFonts w:ascii="Calibri Light" w:eastAsia="Times New Roman" w:hAnsi="Calibri Light" w:cs="Calibri Light"/>
                <w:b/>
                <w:bCs/>
                <w:color w:val="FFFFFF"/>
              </w:rPr>
            </w:pPr>
            <w:r w:rsidRPr="007D4E51">
              <w:rPr>
                <w:rFonts w:ascii="Calibri Light" w:eastAsia="Times New Roman" w:hAnsi="Calibri Light" w:cs="Calibri Light"/>
                <w:b/>
                <w:bCs/>
                <w:color w:val="FFFFFF"/>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9CE96E" w14:textId="77777777" w:rsidR="007D4E51" w:rsidRPr="007D4E51" w:rsidRDefault="007D4E51" w:rsidP="007D4E51">
            <w:pPr>
              <w:widowControl/>
              <w:spacing w:line="240" w:lineRule="auto"/>
              <w:rPr>
                <w:rFonts w:ascii="Calibri Light" w:eastAsia="Times New Roman" w:hAnsi="Calibri Light" w:cs="Calibri Light"/>
                <w:b/>
                <w:bCs/>
                <w:color w:val="FFFFFF"/>
              </w:rPr>
            </w:pPr>
            <w:r w:rsidRPr="007D4E51">
              <w:rPr>
                <w:rFonts w:ascii="Calibri Light" w:eastAsia="Times New Roman" w:hAnsi="Calibri Light" w:cs="Calibri Light"/>
                <w:b/>
                <w:bCs/>
                <w:color w:val="FFFFFF"/>
              </w:rPr>
              <w:t> </w:t>
            </w:r>
          </w:p>
        </w:tc>
        <w:tc>
          <w:tcPr>
            <w:tcW w:w="831" w:type="dxa"/>
            <w:gridSpan w:val="2"/>
            <w:tcBorders>
              <w:top w:val="nil"/>
              <w:left w:val="nil"/>
              <w:bottom w:val="single" w:sz="4" w:space="0" w:color="auto"/>
              <w:right w:val="single" w:sz="4" w:space="0" w:color="auto"/>
            </w:tcBorders>
            <w:shd w:val="clear" w:color="000000" w:fill="B4C6E7"/>
            <w:noWrap/>
            <w:vAlign w:val="bottom"/>
            <w:hideMark/>
          </w:tcPr>
          <w:p w14:paraId="19B3F7F5" w14:textId="77777777" w:rsidR="007D4E51" w:rsidRPr="007D4E51" w:rsidRDefault="007D4E51" w:rsidP="007D4E51">
            <w:pPr>
              <w:widowControl/>
              <w:spacing w:line="240" w:lineRule="auto"/>
              <w:rPr>
                <w:rFonts w:ascii="Calibri Light" w:eastAsia="Times New Roman" w:hAnsi="Calibri Light" w:cs="Calibri Light"/>
                <w:b/>
                <w:bCs/>
                <w:color w:val="FFFFFF"/>
              </w:rPr>
            </w:pPr>
            <w:r w:rsidRPr="007D4E51">
              <w:rPr>
                <w:rFonts w:ascii="Calibri Light" w:eastAsia="Times New Roman" w:hAnsi="Calibri Light" w:cs="Calibri Light"/>
                <w:b/>
                <w:bCs/>
                <w:color w:val="FFFFFF"/>
              </w:rPr>
              <w:t> </w:t>
            </w:r>
          </w:p>
        </w:tc>
        <w:tc>
          <w:tcPr>
            <w:tcW w:w="831" w:type="dxa"/>
            <w:gridSpan w:val="2"/>
            <w:tcBorders>
              <w:top w:val="nil"/>
              <w:left w:val="nil"/>
              <w:bottom w:val="single" w:sz="4" w:space="0" w:color="auto"/>
              <w:right w:val="single" w:sz="4" w:space="0" w:color="auto"/>
            </w:tcBorders>
            <w:shd w:val="clear" w:color="000000" w:fill="B4C6E7"/>
            <w:noWrap/>
            <w:vAlign w:val="bottom"/>
            <w:hideMark/>
          </w:tcPr>
          <w:p w14:paraId="283C2110" w14:textId="77777777" w:rsidR="007D4E51" w:rsidRPr="007D4E51" w:rsidRDefault="007D4E51" w:rsidP="007D4E51">
            <w:pPr>
              <w:widowControl/>
              <w:spacing w:line="240" w:lineRule="auto"/>
              <w:rPr>
                <w:rFonts w:ascii="Calibri Light" w:eastAsia="Times New Roman" w:hAnsi="Calibri Light" w:cs="Calibri Light"/>
                <w:b/>
                <w:bCs/>
                <w:color w:val="FFFFFF"/>
              </w:rPr>
            </w:pPr>
            <w:r w:rsidRPr="007D4E51">
              <w:rPr>
                <w:rFonts w:ascii="Calibri Light" w:eastAsia="Times New Roman" w:hAnsi="Calibri Light" w:cs="Calibri Light"/>
                <w:b/>
                <w:bCs/>
                <w:color w:val="FFFFFF"/>
              </w:rPr>
              <w:t> </w:t>
            </w:r>
          </w:p>
        </w:tc>
        <w:tc>
          <w:tcPr>
            <w:tcW w:w="831" w:type="dxa"/>
            <w:gridSpan w:val="2"/>
            <w:tcBorders>
              <w:top w:val="nil"/>
              <w:left w:val="nil"/>
              <w:bottom w:val="single" w:sz="4" w:space="0" w:color="auto"/>
              <w:right w:val="single" w:sz="4" w:space="0" w:color="auto"/>
            </w:tcBorders>
            <w:shd w:val="clear" w:color="000000" w:fill="B4C6E7"/>
            <w:noWrap/>
            <w:vAlign w:val="bottom"/>
            <w:hideMark/>
          </w:tcPr>
          <w:p w14:paraId="25CD18FD" w14:textId="77777777" w:rsidR="007D4E51" w:rsidRPr="007D4E51" w:rsidRDefault="007D4E51" w:rsidP="007D4E51">
            <w:pPr>
              <w:widowControl/>
              <w:spacing w:line="240" w:lineRule="auto"/>
              <w:rPr>
                <w:rFonts w:ascii="Calibri Light" w:eastAsia="Times New Roman" w:hAnsi="Calibri Light" w:cs="Calibri Light"/>
                <w:b/>
                <w:bCs/>
                <w:color w:val="FFFFFF"/>
              </w:rPr>
            </w:pPr>
            <w:r w:rsidRPr="007D4E51">
              <w:rPr>
                <w:rFonts w:ascii="Calibri Light" w:eastAsia="Times New Roman" w:hAnsi="Calibri Light" w:cs="Calibri Light"/>
                <w:b/>
                <w:bCs/>
                <w:color w:val="FFFFFF"/>
              </w:rPr>
              <w:t> </w:t>
            </w:r>
          </w:p>
        </w:tc>
        <w:tc>
          <w:tcPr>
            <w:tcW w:w="831" w:type="dxa"/>
            <w:gridSpan w:val="2"/>
            <w:tcBorders>
              <w:top w:val="nil"/>
              <w:left w:val="nil"/>
              <w:bottom w:val="single" w:sz="4" w:space="0" w:color="auto"/>
              <w:right w:val="single" w:sz="4" w:space="0" w:color="auto"/>
            </w:tcBorders>
            <w:shd w:val="clear" w:color="000000" w:fill="B4C6E7"/>
            <w:noWrap/>
            <w:vAlign w:val="bottom"/>
            <w:hideMark/>
          </w:tcPr>
          <w:p w14:paraId="484461E6" w14:textId="77777777" w:rsidR="007D4E51" w:rsidRPr="007D4E51" w:rsidRDefault="007D4E51" w:rsidP="007D4E51">
            <w:pPr>
              <w:widowControl/>
              <w:spacing w:line="240" w:lineRule="auto"/>
              <w:rPr>
                <w:rFonts w:ascii="Calibri Light" w:eastAsia="Times New Roman" w:hAnsi="Calibri Light" w:cs="Calibri Light"/>
                <w:b/>
                <w:bCs/>
                <w:color w:val="FFFFFF"/>
              </w:rPr>
            </w:pPr>
            <w:r w:rsidRPr="007D4E51">
              <w:rPr>
                <w:rFonts w:ascii="Calibri Light" w:eastAsia="Times New Roman" w:hAnsi="Calibri Light" w:cs="Calibri Light"/>
                <w:b/>
                <w:bCs/>
                <w:color w:val="FFFFFF"/>
              </w:rPr>
              <w:t> </w:t>
            </w:r>
          </w:p>
        </w:tc>
        <w:tc>
          <w:tcPr>
            <w:tcW w:w="831" w:type="dxa"/>
            <w:gridSpan w:val="2"/>
            <w:tcBorders>
              <w:top w:val="nil"/>
              <w:left w:val="nil"/>
              <w:bottom w:val="single" w:sz="4" w:space="0" w:color="auto"/>
              <w:right w:val="single" w:sz="4" w:space="0" w:color="auto"/>
            </w:tcBorders>
            <w:shd w:val="clear" w:color="000000" w:fill="B4C6E7"/>
            <w:noWrap/>
            <w:vAlign w:val="bottom"/>
            <w:hideMark/>
          </w:tcPr>
          <w:p w14:paraId="026C930B" w14:textId="77777777" w:rsidR="007D4E51" w:rsidRPr="007D4E51" w:rsidRDefault="007D4E51" w:rsidP="007D4E51">
            <w:pPr>
              <w:widowControl/>
              <w:spacing w:line="240" w:lineRule="auto"/>
              <w:rPr>
                <w:rFonts w:ascii="Calibri Light" w:eastAsia="Times New Roman" w:hAnsi="Calibri Light" w:cs="Calibri Light"/>
                <w:b/>
                <w:bCs/>
                <w:color w:val="FFFFFF"/>
              </w:rPr>
            </w:pPr>
            <w:r w:rsidRPr="007D4E51">
              <w:rPr>
                <w:rFonts w:ascii="Calibri Light" w:eastAsia="Times New Roman" w:hAnsi="Calibri Light" w:cs="Calibri Light"/>
                <w:b/>
                <w:bCs/>
                <w:color w:val="FFFFFF"/>
              </w:rPr>
              <w:t> </w:t>
            </w:r>
          </w:p>
        </w:tc>
        <w:tc>
          <w:tcPr>
            <w:tcW w:w="833" w:type="dxa"/>
            <w:gridSpan w:val="2"/>
            <w:tcBorders>
              <w:top w:val="nil"/>
              <w:left w:val="nil"/>
              <w:bottom w:val="single" w:sz="4" w:space="0" w:color="auto"/>
              <w:right w:val="single" w:sz="8" w:space="0" w:color="auto"/>
            </w:tcBorders>
            <w:shd w:val="clear" w:color="000000" w:fill="B4C6E7"/>
            <w:noWrap/>
            <w:vAlign w:val="bottom"/>
            <w:hideMark/>
          </w:tcPr>
          <w:p w14:paraId="1A51C259" w14:textId="77777777" w:rsidR="007D4E51" w:rsidRPr="007D4E51" w:rsidRDefault="007D4E51" w:rsidP="007D4E51">
            <w:pPr>
              <w:widowControl/>
              <w:spacing w:line="240" w:lineRule="auto"/>
              <w:rPr>
                <w:rFonts w:ascii="Calibri Light" w:eastAsia="Times New Roman" w:hAnsi="Calibri Light" w:cs="Calibri Light"/>
                <w:b/>
                <w:bCs/>
                <w:color w:val="FFFFFF"/>
              </w:rPr>
            </w:pPr>
            <w:r w:rsidRPr="007D4E51">
              <w:rPr>
                <w:rFonts w:ascii="Calibri Light" w:eastAsia="Times New Roman" w:hAnsi="Calibri Light" w:cs="Calibri Light"/>
                <w:b/>
                <w:bCs/>
                <w:color w:val="FFFFFF"/>
              </w:rPr>
              <w:t> </w:t>
            </w:r>
          </w:p>
        </w:tc>
      </w:tr>
      <w:tr w:rsidR="007D4E51" w:rsidRPr="007D4E51" w14:paraId="2E932313"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7456F2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DC5D354"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949252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w:t>
            </w:r>
          </w:p>
        </w:tc>
        <w:tc>
          <w:tcPr>
            <w:tcW w:w="8807" w:type="dxa"/>
            <w:gridSpan w:val="3"/>
            <w:tcBorders>
              <w:top w:val="nil"/>
              <w:left w:val="nil"/>
              <w:bottom w:val="single" w:sz="4" w:space="0" w:color="auto"/>
              <w:right w:val="single" w:sz="4" w:space="0" w:color="auto"/>
            </w:tcBorders>
            <w:shd w:val="clear" w:color="auto" w:fill="auto"/>
            <w:hideMark/>
          </w:tcPr>
          <w:p w14:paraId="5622B7E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the 'Black Friday test'. What are the highest workloads under which the system will perform as expected without impacting the day-to-day business. </w:t>
            </w:r>
          </w:p>
        </w:tc>
        <w:tc>
          <w:tcPr>
            <w:tcW w:w="8807" w:type="dxa"/>
            <w:gridSpan w:val="3"/>
            <w:tcBorders>
              <w:top w:val="nil"/>
              <w:left w:val="single" w:sz="4" w:space="0" w:color="auto"/>
            </w:tcBorders>
            <w:shd w:val="clear" w:color="auto" w:fill="auto"/>
            <w:noWrap/>
            <w:vAlign w:val="bottom"/>
            <w:hideMark/>
          </w:tcPr>
          <w:p w14:paraId="0CF72E3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B46DB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E0C8E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877F0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21738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5AC10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AB734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272F0F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A6993C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DB56698"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132DB521"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5B8A79A5"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Performance</w:t>
            </w:r>
          </w:p>
        </w:tc>
      </w:tr>
      <w:tr w:rsidR="007D4E51" w:rsidRPr="007D4E51" w14:paraId="3F09D374"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F57BF5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45367D6"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EC3355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w:t>
            </w:r>
          </w:p>
        </w:tc>
        <w:tc>
          <w:tcPr>
            <w:tcW w:w="8807" w:type="dxa"/>
            <w:gridSpan w:val="3"/>
            <w:tcBorders>
              <w:top w:val="nil"/>
              <w:left w:val="nil"/>
              <w:bottom w:val="single" w:sz="4" w:space="0" w:color="auto"/>
              <w:right w:val="single" w:sz="4" w:space="0" w:color="auto"/>
            </w:tcBorders>
            <w:shd w:val="clear" w:color="auto" w:fill="auto"/>
            <w:hideMark/>
          </w:tcPr>
          <w:p w14:paraId="01E11D3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KPI's on how quickly the system responds to users' actions, or how long users wait for a specific operation to happen.</w:t>
            </w:r>
          </w:p>
        </w:tc>
        <w:tc>
          <w:tcPr>
            <w:tcW w:w="8807" w:type="dxa"/>
            <w:gridSpan w:val="3"/>
            <w:tcBorders>
              <w:top w:val="nil"/>
              <w:left w:val="single" w:sz="4" w:space="0" w:color="auto"/>
            </w:tcBorders>
            <w:shd w:val="clear" w:color="auto" w:fill="auto"/>
            <w:noWrap/>
            <w:vAlign w:val="bottom"/>
            <w:hideMark/>
          </w:tcPr>
          <w:p w14:paraId="342AE16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163A7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CE80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24F6E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122046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0F5AC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1B489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2BC5B5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ECADD0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7701ECDE"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1FE8F7C9"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4776ACAA"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Deployment</w:t>
            </w:r>
          </w:p>
        </w:tc>
      </w:tr>
      <w:tr w:rsidR="007D4E51" w:rsidRPr="007D4E51" w14:paraId="31DD6F52"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78D7B1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9B88B6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7C9E5E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w:t>
            </w:r>
          </w:p>
        </w:tc>
        <w:tc>
          <w:tcPr>
            <w:tcW w:w="8807" w:type="dxa"/>
            <w:gridSpan w:val="3"/>
            <w:tcBorders>
              <w:top w:val="nil"/>
              <w:left w:val="nil"/>
              <w:bottom w:val="single" w:sz="4" w:space="0" w:color="auto"/>
              <w:right w:val="single" w:sz="4" w:space="0" w:color="auto"/>
            </w:tcBorders>
            <w:shd w:val="clear" w:color="auto" w:fill="auto"/>
            <w:hideMark/>
          </w:tcPr>
          <w:p w14:paraId="2784F0A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the operability and transition attributes, the deployability requirement type is focused on making deployment a straightforward, low-risk push-button event. Deployments should be enabled based on templates. </w:t>
            </w:r>
          </w:p>
        </w:tc>
        <w:tc>
          <w:tcPr>
            <w:tcW w:w="8807" w:type="dxa"/>
            <w:gridSpan w:val="3"/>
            <w:tcBorders>
              <w:top w:val="nil"/>
              <w:left w:val="single" w:sz="4" w:space="0" w:color="auto"/>
            </w:tcBorders>
            <w:shd w:val="clear" w:color="auto" w:fill="auto"/>
            <w:noWrap/>
            <w:vAlign w:val="bottom"/>
            <w:hideMark/>
          </w:tcPr>
          <w:p w14:paraId="321149E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4CF9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19553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6E6197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6B837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9FE7B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883B4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556112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2B47E05"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17046852"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1F22C8DD"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14808D2C"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Maintainability</w:t>
            </w:r>
          </w:p>
        </w:tc>
      </w:tr>
      <w:tr w:rsidR="007D4E51" w:rsidRPr="007D4E51" w14:paraId="027ABA0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1533FA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1BE18E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4CF107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w:t>
            </w:r>
          </w:p>
        </w:tc>
        <w:tc>
          <w:tcPr>
            <w:tcW w:w="8807" w:type="dxa"/>
            <w:gridSpan w:val="3"/>
            <w:tcBorders>
              <w:top w:val="nil"/>
              <w:left w:val="nil"/>
              <w:bottom w:val="single" w:sz="4" w:space="0" w:color="auto"/>
              <w:right w:val="single" w:sz="4" w:space="0" w:color="auto"/>
            </w:tcBorders>
            <w:shd w:val="clear" w:color="auto" w:fill="auto"/>
            <w:hideMark/>
          </w:tcPr>
          <w:p w14:paraId="36B79ED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approaches to ensuring maintainability such as loose coupling, using standard API formats, clear interfaces</w:t>
            </w:r>
          </w:p>
        </w:tc>
        <w:tc>
          <w:tcPr>
            <w:tcW w:w="8807" w:type="dxa"/>
            <w:gridSpan w:val="3"/>
            <w:tcBorders>
              <w:top w:val="nil"/>
              <w:left w:val="single" w:sz="4" w:space="0" w:color="auto"/>
            </w:tcBorders>
            <w:shd w:val="clear" w:color="auto" w:fill="auto"/>
            <w:noWrap/>
            <w:vAlign w:val="bottom"/>
            <w:hideMark/>
          </w:tcPr>
          <w:p w14:paraId="3D55706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C4FDA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439CE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E7FED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28A10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B5527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2A8F4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FC7790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001F0CC"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393FE9D3"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63FA1579"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0C16C14A"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Observability</w:t>
            </w:r>
          </w:p>
        </w:tc>
      </w:tr>
      <w:tr w:rsidR="007D4E51" w:rsidRPr="007D4E51" w14:paraId="00B59CD3"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57FB5C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F6E3E5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35A19F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w:t>
            </w:r>
          </w:p>
        </w:tc>
        <w:tc>
          <w:tcPr>
            <w:tcW w:w="8807" w:type="dxa"/>
            <w:gridSpan w:val="3"/>
            <w:tcBorders>
              <w:top w:val="nil"/>
              <w:left w:val="nil"/>
              <w:bottom w:val="single" w:sz="4" w:space="0" w:color="auto"/>
              <w:right w:val="single" w:sz="4" w:space="0" w:color="auto"/>
            </w:tcBorders>
            <w:shd w:val="clear" w:color="auto" w:fill="auto"/>
            <w:hideMark/>
          </w:tcPr>
          <w:p w14:paraId="42A2354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tactics to ensure observability including Correlation IDs generated at receipt of request, passed on to all subsystems and API calls, and included in logs for easier debugging, reporting response status and timings of API calls, internal, as well as third party services </w:t>
            </w:r>
          </w:p>
        </w:tc>
        <w:tc>
          <w:tcPr>
            <w:tcW w:w="8807" w:type="dxa"/>
            <w:gridSpan w:val="3"/>
            <w:tcBorders>
              <w:top w:val="nil"/>
              <w:left w:val="single" w:sz="4" w:space="0" w:color="auto"/>
            </w:tcBorders>
            <w:shd w:val="clear" w:color="auto" w:fill="auto"/>
            <w:noWrap/>
            <w:vAlign w:val="bottom"/>
            <w:hideMark/>
          </w:tcPr>
          <w:p w14:paraId="63E3A36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FFF3B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34A84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27FFC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8D908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ED525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7CDDA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14F0D1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7622E20"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24DF523"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13C2192F"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184CDA5F"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Event Driven Messaging</w:t>
            </w:r>
          </w:p>
        </w:tc>
      </w:tr>
      <w:tr w:rsidR="007D4E51" w:rsidRPr="007D4E51" w14:paraId="70412127"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C9063A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A4B07CD"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B774E7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w:t>
            </w:r>
          </w:p>
        </w:tc>
        <w:tc>
          <w:tcPr>
            <w:tcW w:w="8807" w:type="dxa"/>
            <w:gridSpan w:val="3"/>
            <w:tcBorders>
              <w:top w:val="nil"/>
              <w:left w:val="nil"/>
              <w:bottom w:val="single" w:sz="4" w:space="0" w:color="auto"/>
              <w:right w:val="single" w:sz="4" w:space="0" w:color="auto"/>
            </w:tcBorders>
            <w:shd w:val="clear" w:color="auto" w:fill="auto"/>
            <w:hideMark/>
          </w:tcPr>
          <w:p w14:paraId="1B0A02F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 xml:space="preserve">The solution must provide the usage of event-driven architecture in the system </w:t>
            </w:r>
          </w:p>
        </w:tc>
        <w:tc>
          <w:tcPr>
            <w:tcW w:w="8807" w:type="dxa"/>
            <w:gridSpan w:val="3"/>
            <w:tcBorders>
              <w:top w:val="nil"/>
              <w:left w:val="single" w:sz="4" w:space="0" w:color="auto"/>
            </w:tcBorders>
            <w:shd w:val="clear" w:color="auto" w:fill="auto"/>
            <w:noWrap/>
            <w:vAlign w:val="bottom"/>
            <w:hideMark/>
          </w:tcPr>
          <w:p w14:paraId="6A20D8D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2B3D1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D29F4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35220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688D4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0122A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9C3C0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AB8026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9ED9BB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0DA1B90D"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1044E026"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3D57BCAA"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Change Management</w:t>
            </w:r>
          </w:p>
        </w:tc>
      </w:tr>
      <w:tr w:rsidR="007D4E51" w:rsidRPr="007D4E51" w14:paraId="13E6A907"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B7B08F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A144EB1"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81B970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w:t>
            </w:r>
          </w:p>
        </w:tc>
        <w:tc>
          <w:tcPr>
            <w:tcW w:w="8807" w:type="dxa"/>
            <w:gridSpan w:val="3"/>
            <w:tcBorders>
              <w:top w:val="nil"/>
              <w:left w:val="nil"/>
              <w:bottom w:val="single" w:sz="4" w:space="0" w:color="auto"/>
              <w:right w:val="single" w:sz="4" w:space="0" w:color="auto"/>
            </w:tcBorders>
            <w:shd w:val="clear" w:color="auto" w:fill="auto"/>
            <w:hideMark/>
          </w:tcPr>
          <w:p w14:paraId="757E6A6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change management techniques for example: every change to database is documented and versioned in DOL version tracking system.</w:t>
            </w:r>
          </w:p>
        </w:tc>
        <w:tc>
          <w:tcPr>
            <w:tcW w:w="8807" w:type="dxa"/>
            <w:gridSpan w:val="3"/>
            <w:tcBorders>
              <w:top w:val="nil"/>
              <w:left w:val="single" w:sz="4" w:space="0" w:color="auto"/>
            </w:tcBorders>
            <w:shd w:val="clear" w:color="auto" w:fill="auto"/>
            <w:noWrap/>
            <w:vAlign w:val="bottom"/>
            <w:hideMark/>
          </w:tcPr>
          <w:p w14:paraId="0DC57A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F9E64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051BB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04621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33F1E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D349B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C09AF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E05144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DC2F524"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12EF39DA"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7E8B1E88"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3A1F4C68"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Upgradeability</w:t>
            </w:r>
          </w:p>
        </w:tc>
      </w:tr>
      <w:tr w:rsidR="007D4E51" w:rsidRPr="007D4E51" w14:paraId="4CBBD071"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B434B3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FA9F883"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6AFB0E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w:t>
            </w:r>
          </w:p>
        </w:tc>
        <w:tc>
          <w:tcPr>
            <w:tcW w:w="8807" w:type="dxa"/>
            <w:gridSpan w:val="3"/>
            <w:tcBorders>
              <w:top w:val="nil"/>
              <w:left w:val="nil"/>
              <w:bottom w:val="single" w:sz="4" w:space="0" w:color="auto"/>
              <w:right w:val="single" w:sz="4" w:space="0" w:color="auto"/>
            </w:tcBorders>
            <w:shd w:val="clear" w:color="auto" w:fill="auto"/>
            <w:hideMark/>
          </w:tcPr>
          <w:p w14:paraId="0D2161D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browser upgrades (including but not limited to Chrome, Edge, Bing, and Firefox). </w:t>
            </w:r>
          </w:p>
        </w:tc>
        <w:tc>
          <w:tcPr>
            <w:tcW w:w="8807" w:type="dxa"/>
            <w:gridSpan w:val="3"/>
            <w:tcBorders>
              <w:top w:val="nil"/>
              <w:left w:val="single" w:sz="4" w:space="0" w:color="auto"/>
            </w:tcBorders>
            <w:shd w:val="clear" w:color="auto" w:fill="auto"/>
            <w:noWrap/>
            <w:vAlign w:val="bottom"/>
            <w:hideMark/>
          </w:tcPr>
          <w:p w14:paraId="54B2134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9A2C6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A78D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ECF01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C2CAB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E6AE3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B6132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409883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51E602F"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C3861CE"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7A0D051B"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6089E4E0"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System Monitoring</w:t>
            </w:r>
          </w:p>
        </w:tc>
      </w:tr>
      <w:tr w:rsidR="007D4E51" w:rsidRPr="007D4E51" w14:paraId="7874B71F"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95CB9C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54EC9F4"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AA648E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w:t>
            </w:r>
          </w:p>
        </w:tc>
        <w:tc>
          <w:tcPr>
            <w:tcW w:w="8807" w:type="dxa"/>
            <w:gridSpan w:val="3"/>
            <w:tcBorders>
              <w:top w:val="nil"/>
              <w:left w:val="nil"/>
              <w:bottom w:val="single" w:sz="4" w:space="0" w:color="auto"/>
              <w:right w:val="single" w:sz="4" w:space="0" w:color="auto"/>
            </w:tcBorders>
            <w:shd w:val="clear" w:color="auto" w:fill="auto"/>
            <w:hideMark/>
          </w:tcPr>
          <w:p w14:paraId="284735F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retain a history of system monitoring information and results for at least 90 days.</w:t>
            </w:r>
          </w:p>
        </w:tc>
        <w:tc>
          <w:tcPr>
            <w:tcW w:w="8807" w:type="dxa"/>
            <w:gridSpan w:val="3"/>
            <w:tcBorders>
              <w:top w:val="nil"/>
              <w:left w:val="single" w:sz="4" w:space="0" w:color="auto"/>
            </w:tcBorders>
            <w:shd w:val="clear" w:color="auto" w:fill="auto"/>
            <w:noWrap/>
            <w:vAlign w:val="bottom"/>
            <w:hideMark/>
          </w:tcPr>
          <w:p w14:paraId="4EEDDDC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661289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5E8C1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30E50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D04BB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F5681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A75EE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9F072E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9EC5C2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0A20AB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382AC7B"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71FD0E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w:t>
            </w:r>
          </w:p>
        </w:tc>
        <w:tc>
          <w:tcPr>
            <w:tcW w:w="8807" w:type="dxa"/>
            <w:gridSpan w:val="3"/>
            <w:tcBorders>
              <w:top w:val="nil"/>
              <w:left w:val="nil"/>
              <w:bottom w:val="single" w:sz="4" w:space="0" w:color="auto"/>
              <w:right w:val="single" w:sz="4" w:space="0" w:color="auto"/>
            </w:tcBorders>
            <w:shd w:val="clear" w:color="auto" w:fill="auto"/>
            <w:hideMark/>
          </w:tcPr>
          <w:p w14:paraId="7A9D650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for customize notifications and alerts to staff regarding system activity. </w:t>
            </w:r>
          </w:p>
        </w:tc>
        <w:tc>
          <w:tcPr>
            <w:tcW w:w="8807" w:type="dxa"/>
            <w:gridSpan w:val="3"/>
            <w:tcBorders>
              <w:top w:val="nil"/>
              <w:left w:val="single" w:sz="4" w:space="0" w:color="auto"/>
            </w:tcBorders>
            <w:shd w:val="clear" w:color="auto" w:fill="auto"/>
            <w:noWrap/>
            <w:vAlign w:val="bottom"/>
            <w:hideMark/>
          </w:tcPr>
          <w:p w14:paraId="0339080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F673D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C639B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A1576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A30B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FDC5F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A01D4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58FD50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94FA3A4"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B97887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F5A8688"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EE7F8A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w:t>
            </w:r>
          </w:p>
        </w:tc>
        <w:tc>
          <w:tcPr>
            <w:tcW w:w="8807" w:type="dxa"/>
            <w:gridSpan w:val="3"/>
            <w:tcBorders>
              <w:top w:val="nil"/>
              <w:left w:val="nil"/>
              <w:bottom w:val="single" w:sz="4" w:space="0" w:color="auto"/>
              <w:right w:val="single" w:sz="4" w:space="0" w:color="auto"/>
            </w:tcBorders>
            <w:shd w:val="clear" w:color="auto" w:fill="auto"/>
            <w:hideMark/>
          </w:tcPr>
          <w:p w14:paraId="243C0CF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monitor system use and capacity and forecast necessary resource needs for the future based on analysis of available resource data. </w:t>
            </w:r>
          </w:p>
        </w:tc>
        <w:tc>
          <w:tcPr>
            <w:tcW w:w="8807" w:type="dxa"/>
            <w:gridSpan w:val="3"/>
            <w:tcBorders>
              <w:top w:val="nil"/>
              <w:left w:val="single" w:sz="4" w:space="0" w:color="auto"/>
            </w:tcBorders>
            <w:shd w:val="clear" w:color="auto" w:fill="auto"/>
            <w:noWrap/>
            <w:vAlign w:val="bottom"/>
            <w:hideMark/>
          </w:tcPr>
          <w:p w14:paraId="2ECB47C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8CD55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E21C3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6226A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70B97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88F56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3B806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6BADA2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D0EF86E"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F45C17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21CBC5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373217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w:t>
            </w:r>
          </w:p>
        </w:tc>
        <w:tc>
          <w:tcPr>
            <w:tcW w:w="8807" w:type="dxa"/>
            <w:gridSpan w:val="3"/>
            <w:tcBorders>
              <w:top w:val="nil"/>
              <w:left w:val="nil"/>
              <w:bottom w:val="single" w:sz="4" w:space="0" w:color="auto"/>
              <w:right w:val="single" w:sz="4" w:space="0" w:color="auto"/>
            </w:tcBorders>
            <w:shd w:val="clear" w:color="auto" w:fill="auto"/>
            <w:hideMark/>
          </w:tcPr>
          <w:p w14:paraId="22D7985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keep track the data necessary to process, investigate, diagnose, and resolve incidents by functional area in order to monitor system performance measures that exceed configured thresholds. In other words, solution should keep history of issues in detail - what data was used to reproduce issues, resolve, debug the issues, and performance issues.</w:t>
            </w:r>
          </w:p>
        </w:tc>
        <w:tc>
          <w:tcPr>
            <w:tcW w:w="8807" w:type="dxa"/>
            <w:gridSpan w:val="3"/>
            <w:tcBorders>
              <w:top w:val="nil"/>
              <w:left w:val="single" w:sz="4" w:space="0" w:color="auto"/>
            </w:tcBorders>
            <w:shd w:val="clear" w:color="auto" w:fill="auto"/>
            <w:noWrap/>
            <w:vAlign w:val="bottom"/>
            <w:hideMark/>
          </w:tcPr>
          <w:p w14:paraId="43FD023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4B27C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4142A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A5C55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90BD4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BA0D6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A0321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9AF16E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701B22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25D839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88E9D8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23D7A0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1.9.14</w:t>
            </w:r>
          </w:p>
        </w:tc>
        <w:tc>
          <w:tcPr>
            <w:tcW w:w="8807" w:type="dxa"/>
            <w:gridSpan w:val="3"/>
            <w:tcBorders>
              <w:top w:val="nil"/>
              <w:left w:val="nil"/>
              <w:bottom w:val="single" w:sz="4" w:space="0" w:color="auto"/>
              <w:right w:val="single" w:sz="4" w:space="0" w:color="auto"/>
            </w:tcBorders>
            <w:shd w:val="clear" w:color="auto" w:fill="auto"/>
            <w:hideMark/>
          </w:tcPr>
          <w:p w14:paraId="5B7EB39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include role-based security as part of the system administration capabilities. </w:t>
            </w:r>
          </w:p>
        </w:tc>
        <w:tc>
          <w:tcPr>
            <w:tcW w:w="8807" w:type="dxa"/>
            <w:gridSpan w:val="3"/>
            <w:tcBorders>
              <w:top w:val="nil"/>
              <w:left w:val="single" w:sz="4" w:space="0" w:color="auto"/>
            </w:tcBorders>
            <w:shd w:val="clear" w:color="auto" w:fill="auto"/>
            <w:noWrap/>
            <w:vAlign w:val="bottom"/>
            <w:hideMark/>
          </w:tcPr>
          <w:p w14:paraId="26BD3E7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11359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40BE3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CE02D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5001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57181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4517B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5AB484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17832BA"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71D3A0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747AB3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37FDE7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1.9.15</w:t>
            </w:r>
          </w:p>
        </w:tc>
        <w:tc>
          <w:tcPr>
            <w:tcW w:w="8807" w:type="dxa"/>
            <w:gridSpan w:val="3"/>
            <w:tcBorders>
              <w:top w:val="nil"/>
              <w:left w:val="nil"/>
              <w:bottom w:val="single" w:sz="4" w:space="0" w:color="auto"/>
              <w:right w:val="single" w:sz="4" w:space="0" w:color="auto"/>
            </w:tcBorders>
            <w:shd w:val="clear" w:color="auto" w:fill="auto"/>
            <w:hideMark/>
          </w:tcPr>
          <w:p w14:paraId="4B86E07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management consoles displaying performance indicators for various processes.</w:t>
            </w:r>
          </w:p>
        </w:tc>
        <w:tc>
          <w:tcPr>
            <w:tcW w:w="8807" w:type="dxa"/>
            <w:gridSpan w:val="3"/>
            <w:tcBorders>
              <w:top w:val="nil"/>
              <w:left w:val="single" w:sz="4" w:space="0" w:color="auto"/>
            </w:tcBorders>
            <w:shd w:val="clear" w:color="auto" w:fill="auto"/>
            <w:noWrap/>
            <w:vAlign w:val="bottom"/>
            <w:hideMark/>
          </w:tcPr>
          <w:p w14:paraId="105CF4A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22FEA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8FAE1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16CAB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6C0CA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2E164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1A1AD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98514B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22CC34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0B3EF4A5"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093C2713"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63B3C22A"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Case Management</w:t>
            </w:r>
          </w:p>
        </w:tc>
      </w:tr>
      <w:tr w:rsidR="007D4E51" w:rsidRPr="007D4E51" w14:paraId="1DF96924" w14:textId="77777777" w:rsidTr="007D4E51">
        <w:trPr>
          <w:gridAfter w:val="2"/>
          <w:wAfter w:w="523" w:type="dxa"/>
          <w:trHeight w:val="5803"/>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A4CB54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BD3B5B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3EE480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1.9.16</w:t>
            </w:r>
          </w:p>
        </w:tc>
        <w:tc>
          <w:tcPr>
            <w:tcW w:w="8807" w:type="dxa"/>
            <w:gridSpan w:val="3"/>
            <w:tcBorders>
              <w:top w:val="nil"/>
              <w:left w:val="nil"/>
              <w:bottom w:val="single" w:sz="4" w:space="0" w:color="auto"/>
              <w:right w:val="single" w:sz="4" w:space="0" w:color="auto"/>
            </w:tcBorders>
            <w:shd w:val="clear" w:color="auto" w:fill="auto"/>
            <w:hideMark/>
          </w:tcPr>
          <w:p w14:paraId="274DB49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 case management system capability with all functionalities necessary to manage cases, that is intuitive, intelligent, and proactive, including but not limited to the following:</w:t>
            </w:r>
            <w:r w:rsidRPr="007D4E51">
              <w:rPr>
                <w:rFonts w:eastAsia="Times New Roman" w:cs="Arial"/>
                <w:color w:val="000000"/>
                <w:sz w:val="18"/>
                <w:szCs w:val="18"/>
              </w:rPr>
              <w:br/>
              <w:t xml:space="preserve">   ○ Prepopulate and allow IA staff to manually add case data </w:t>
            </w:r>
            <w:r w:rsidRPr="007D4E51">
              <w:rPr>
                <w:rFonts w:eastAsia="Times New Roman" w:cs="Arial"/>
                <w:color w:val="000000"/>
                <w:sz w:val="18"/>
                <w:szCs w:val="18"/>
              </w:rPr>
              <w:br/>
              <w:t xml:space="preserve">   ○ Collect, capture and manage case notes and identify if it is one of the following including but not limited to. </w:t>
            </w:r>
            <w:r w:rsidRPr="007D4E51">
              <w:rPr>
                <w:rFonts w:eastAsia="Times New Roman" w:cs="Arial"/>
                <w:color w:val="000000"/>
                <w:sz w:val="18"/>
                <w:szCs w:val="18"/>
              </w:rPr>
              <w:br/>
              <w:t xml:space="preserve">       - Benefits/ Fiscal Input                                                                                                                                                                                                                                                                                                                                                                                                                                                                                                                                                                                                                                                                                                                                                                                                                         </w:t>
            </w:r>
            <w:r w:rsidRPr="007D4E51">
              <w:rPr>
                <w:rFonts w:eastAsia="Times New Roman" w:cs="Arial"/>
                <w:color w:val="000000"/>
                <w:sz w:val="18"/>
                <w:szCs w:val="18"/>
              </w:rPr>
              <w:br/>
              <w:t xml:space="preserve">       - Enforcement Input </w:t>
            </w:r>
            <w:r w:rsidRPr="007D4E51">
              <w:rPr>
                <w:rFonts w:eastAsia="Times New Roman" w:cs="Arial"/>
                <w:color w:val="000000"/>
                <w:sz w:val="18"/>
                <w:szCs w:val="18"/>
              </w:rPr>
              <w:br/>
              <w:t xml:space="preserve">       - Appeal Input</w:t>
            </w:r>
            <w:r w:rsidRPr="007D4E51">
              <w:rPr>
                <w:rFonts w:eastAsia="Times New Roman" w:cs="Arial"/>
                <w:color w:val="000000"/>
                <w:sz w:val="18"/>
                <w:szCs w:val="18"/>
              </w:rPr>
              <w:br/>
              <w:t xml:space="preserve">  ○ Attach, retrieve, and remove files (Word, Excel, PDF, audio, images, video, and other formats) to/from a case </w:t>
            </w:r>
            <w:r w:rsidRPr="007D4E51">
              <w:rPr>
                <w:rFonts w:eastAsia="Times New Roman" w:cs="Arial"/>
                <w:color w:val="000000"/>
                <w:sz w:val="18"/>
                <w:szCs w:val="18"/>
              </w:rPr>
              <w:br/>
              <w:t xml:space="preserve">  ○ Allow authorized IA staff to manage attached files (deleting, duplicating, re-associating data, etc.) </w:t>
            </w:r>
            <w:r w:rsidRPr="007D4E51">
              <w:rPr>
                <w:rFonts w:eastAsia="Times New Roman" w:cs="Arial"/>
                <w:color w:val="000000"/>
                <w:sz w:val="18"/>
                <w:szCs w:val="18"/>
              </w:rPr>
              <w:br/>
              <w:t xml:space="preserve">  ○ System or IA staff can (re)assign or present cases/issues (electronic or paper) based on including but not limited to the following.  </w:t>
            </w:r>
            <w:r w:rsidRPr="007D4E51">
              <w:rPr>
                <w:rFonts w:eastAsia="Times New Roman" w:cs="Arial"/>
                <w:color w:val="000000"/>
                <w:sz w:val="18"/>
                <w:szCs w:val="18"/>
              </w:rPr>
              <w:br/>
              <w:t xml:space="preserve">       - Issue type and issue reason identification </w:t>
            </w:r>
            <w:r w:rsidRPr="007D4E51">
              <w:rPr>
                <w:rFonts w:eastAsia="Times New Roman" w:cs="Arial"/>
                <w:color w:val="000000"/>
                <w:sz w:val="18"/>
                <w:szCs w:val="18"/>
              </w:rPr>
              <w:br/>
              <w:t xml:space="preserve">       - Staff availability (vacation, holiday, sick, etc.) </w:t>
            </w:r>
            <w:r w:rsidRPr="007D4E51">
              <w:rPr>
                <w:rFonts w:eastAsia="Times New Roman" w:cs="Arial"/>
                <w:color w:val="000000"/>
                <w:sz w:val="18"/>
                <w:szCs w:val="18"/>
              </w:rPr>
              <w:br/>
              <w:t xml:space="preserve">       - Priority</w:t>
            </w:r>
            <w:r w:rsidRPr="007D4E51">
              <w:rPr>
                <w:rFonts w:eastAsia="Times New Roman" w:cs="Arial"/>
                <w:color w:val="000000"/>
                <w:sz w:val="18"/>
                <w:szCs w:val="18"/>
              </w:rPr>
              <w:br/>
              <w:t xml:space="preserve">       - Pending or no action pending </w:t>
            </w:r>
            <w:r w:rsidRPr="007D4E51">
              <w:rPr>
                <w:rFonts w:eastAsia="Times New Roman" w:cs="Arial"/>
                <w:color w:val="000000"/>
                <w:sz w:val="18"/>
                <w:szCs w:val="18"/>
              </w:rPr>
              <w:br/>
              <w:t xml:space="preserve">  ○ Manage and track case status, including but not limited to the following. </w:t>
            </w:r>
            <w:r w:rsidRPr="007D4E51">
              <w:rPr>
                <w:rFonts w:eastAsia="Times New Roman" w:cs="Arial"/>
                <w:color w:val="000000"/>
                <w:sz w:val="18"/>
                <w:szCs w:val="18"/>
              </w:rPr>
              <w:br/>
              <w:t xml:space="preserve">     - Deadlines</w:t>
            </w:r>
            <w:r w:rsidRPr="007D4E51">
              <w:rPr>
                <w:rFonts w:eastAsia="Times New Roman" w:cs="Arial"/>
                <w:color w:val="000000"/>
                <w:sz w:val="18"/>
                <w:szCs w:val="18"/>
              </w:rPr>
              <w:br/>
              <w:t xml:space="preserve">     - Timelines</w:t>
            </w:r>
            <w:r w:rsidRPr="007D4E51">
              <w:rPr>
                <w:rFonts w:eastAsia="Times New Roman" w:cs="Arial"/>
                <w:color w:val="000000"/>
                <w:sz w:val="18"/>
                <w:szCs w:val="18"/>
              </w:rPr>
              <w:br/>
              <w:t xml:space="preserve">     - Due Dates</w:t>
            </w:r>
            <w:r w:rsidRPr="007D4E51">
              <w:rPr>
                <w:rFonts w:eastAsia="Times New Roman" w:cs="Arial"/>
                <w:color w:val="000000"/>
                <w:sz w:val="18"/>
                <w:szCs w:val="18"/>
              </w:rPr>
              <w:br/>
              <w:t xml:space="preserve">     - Events and configurable conditions </w:t>
            </w:r>
            <w:r w:rsidRPr="007D4E51">
              <w:rPr>
                <w:rFonts w:eastAsia="Times New Roman" w:cs="Arial"/>
                <w:color w:val="000000"/>
                <w:sz w:val="18"/>
                <w:szCs w:val="18"/>
              </w:rPr>
              <w:br/>
              <w:t xml:space="preserve">     - Establish/Update issue detection date "</w:t>
            </w:r>
          </w:p>
        </w:tc>
        <w:tc>
          <w:tcPr>
            <w:tcW w:w="8807" w:type="dxa"/>
            <w:gridSpan w:val="3"/>
            <w:tcBorders>
              <w:top w:val="nil"/>
              <w:left w:val="single" w:sz="4" w:space="0" w:color="auto"/>
            </w:tcBorders>
            <w:shd w:val="clear" w:color="auto" w:fill="auto"/>
            <w:noWrap/>
            <w:vAlign w:val="bottom"/>
            <w:hideMark/>
          </w:tcPr>
          <w:p w14:paraId="6B16F23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56A8C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96C0A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6A7E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848DB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3D26F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0D36E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601612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F3283FE" w14:textId="77777777" w:rsidTr="007D4E51">
        <w:trPr>
          <w:gridAfter w:val="2"/>
          <w:wAfter w:w="523" w:type="dxa"/>
          <w:trHeight w:val="423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4435E9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790E93A"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D50212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1.9.17</w:t>
            </w:r>
          </w:p>
        </w:tc>
        <w:tc>
          <w:tcPr>
            <w:tcW w:w="8807" w:type="dxa"/>
            <w:gridSpan w:val="3"/>
            <w:tcBorders>
              <w:top w:val="nil"/>
              <w:left w:val="nil"/>
              <w:bottom w:val="single" w:sz="4" w:space="0" w:color="auto"/>
              <w:right w:val="single" w:sz="4" w:space="0" w:color="auto"/>
            </w:tcBorders>
            <w:shd w:val="clear" w:color="auto" w:fill="auto"/>
            <w:hideMark/>
          </w:tcPr>
          <w:p w14:paraId="061488C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w:t>
            </w:r>
            <w:r w:rsidRPr="007D4E51">
              <w:rPr>
                <w:rFonts w:eastAsia="Times New Roman" w:cs="Arial"/>
                <w:color w:val="000000"/>
                <w:sz w:val="18"/>
                <w:szCs w:val="18"/>
              </w:rPr>
              <w:br/>
              <w:t xml:space="preserve">  ○ Perform edits and updates to multiple records at the same time based on configurable IA business rules </w:t>
            </w:r>
            <w:r w:rsidRPr="007D4E51">
              <w:rPr>
                <w:rFonts w:eastAsia="Times New Roman" w:cs="Arial"/>
                <w:color w:val="000000"/>
                <w:sz w:val="18"/>
                <w:szCs w:val="18"/>
              </w:rPr>
              <w:br/>
              <w:t xml:space="preserve">  ○ Issue determinations and re-determinations on multiple claims  </w:t>
            </w:r>
            <w:r w:rsidRPr="007D4E51">
              <w:rPr>
                <w:rFonts w:eastAsia="Times New Roman" w:cs="Arial"/>
                <w:color w:val="000000"/>
                <w:sz w:val="18"/>
                <w:szCs w:val="18"/>
              </w:rPr>
              <w:br/>
              <w:t xml:space="preserve">  ○ Provide an audit trail for cases </w:t>
            </w:r>
            <w:r w:rsidRPr="007D4E51">
              <w:rPr>
                <w:rFonts w:eastAsia="Times New Roman" w:cs="Arial"/>
                <w:color w:val="000000"/>
                <w:sz w:val="18"/>
                <w:szCs w:val="18"/>
              </w:rPr>
              <w:br/>
              <w:t xml:space="preserve">  ○ Track outcomes of cases </w:t>
            </w:r>
            <w:r w:rsidRPr="007D4E51">
              <w:rPr>
                <w:rFonts w:eastAsia="Times New Roman" w:cs="Arial"/>
                <w:color w:val="000000"/>
                <w:sz w:val="18"/>
                <w:szCs w:val="18"/>
              </w:rPr>
              <w:br/>
              <w:t xml:space="preserve">  ○ Allow for quality assurance (QA) sampling </w:t>
            </w:r>
            <w:r w:rsidRPr="007D4E51">
              <w:rPr>
                <w:rFonts w:eastAsia="Times New Roman" w:cs="Arial"/>
                <w:color w:val="000000"/>
                <w:sz w:val="18"/>
                <w:szCs w:val="18"/>
              </w:rPr>
              <w:br/>
              <w:t xml:space="preserve">  ○ Generate standard and ad hoc reports </w:t>
            </w:r>
            <w:r w:rsidRPr="007D4E51">
              <w:rPr>
                <w:rFonts w:eastAsia="Times New Roman" w:cs="Arial"/>
                <w:color w:val="000000"/>
                <w:sz w:val="18"/>
                <w:szCs w:val="18"/>
              </w:rPr>
              <w:br/>
              <w:t xml:space="preserve">  ○ Manage, search, and display case information </w:t>
            </w:r>
            <w:r w:rsidRPr="007D4E51">
              <w:rPr>
                <w:rFonts w:eastAsia="Times New Roman" w:cs="Arial"/>
                <w:color w:val="000000"/>
                <w:sz w:val="18"/>
                <w:szCs w:val="18"/>
              </w:rPr>
              <w:br/>
              <w:t xml:space="preserve">  ○ Notify IA staff of the next best action </w:t>
            </w:r>
            <w:r w:rsidRPr="007D4E51">
              <w:rPr>
                <w:rFonts w:eastAsia="Times New Roman" w:cs="Arial"/>
                <w:color w:val="000000"/>
                <w:sz w:val="18"/>
                <w:szCs w:val="18"/>
              </w:rPr>
              <w:br/>
              <w:t xml:space="preserve">  ○ Notify IA staff of pending deadlines </w:t>
            </w:r>
            <w:r w:rsidRPr="007D4E51">
              <w:rPr>
                <w:rFonts w:eastAsia="Times New Roman" w:cs="Arial"/>
                <w:color w:val="000000"/>
                <w:sz w:val="18"/>
                <w:szCs w:val="18"/>
              </w:rPr>
              <w:br/>
              <w:t xml:space="preserve">  ○ Record active task time and duration (start to finish), logs activities and link to Fiscal</w:t>
            </w:r>
            <w:r w:rsidRPr="007D4E51">
              <w:rPr>
                <w:rFonts w:eastAsia="Times New Roman" w:cs="Arial"/>
                <w:color w:val="000000"/>
                <w:sz w:val="18"/>
                <w:szCs w:val="18"/>
              </w:rPr>
              <w:br/>
              <w:t xml:space="preserve">  ○ Allow for customizable workflows (including across departments), ad hoc tasks, customizable workflow templates based on business rules </w:t>
            </w:r>
            <w:r w:rsidRPr="007D4E51">
              <w:rPr>
                <w:rFonts w:eastAsia="Times New Roman" w:cs="Arial"/>
                <w:color w:val="000000"/>
                <w:sz w:val="18"/>
                <w:szCs w:val="18"/>
              </w:rPr>
              <w:br/>
              <w:t xml:space="preserve">  ○ Manage tasks and deadlines including alerts </w:t>
            </w:r>
            <w:r w:rsidRPr="007D4E51">
              <w:rPr>
                <w:rFonts w:eastAsia="Times New Roman" w:cs="Arial"/>
                <w:color w:val="000000"/>
                <w:sz w:val="18"/>
                <w:szCs w:val="18"/>
              </w:rPr>
              <w:br/>
              <w:t xml:space="preserve">  ○ Include automated task scheduling </w:t>
            </w:r>
            <w:r w:rsidRPr="007D4E51">
              <w:rPr>
                <w:rFonts w:eastAsia="Times New Roman" w:cs="Arial"/>
                <w:color w:val="000000"/>
                <w:sz w:val="18"/>
                <w:szCs w:val="18"/>
              </w:rPr>
              <w:br/>
              <w:t xml:space="preserve">  ○ Allow authorized users to view information </w:t>
            </w:r>
          </w:p>
        </w:tc>
        <w:tc>
          <w:tcPr>
            <w:tcW w:w="8807" w:type="dxa"/>
            <w:gridSpan w:val="3"/>
            <w:tcBorders>
              <w:top w:val="nil"/>
              <w:left w:val="single" w:sz="4" w:space="0" w:color="auto"/>
            </w:tcBorders>
            <w:shd w:val="clear" w:color="auto" w:fill="auto"/>
            <w:noWrap/>
            <w:vAlign w:val="bottom"/>
            <w:hideMark/>
          </w:tcPr>
          <w:p w14:paraId="5CD0B36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805B1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32D91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C03F5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4AFEF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23339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7E67F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C6664B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3DF77D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FFE7F80"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416E39F3"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3CB2010F"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Correspondence</w:t>
            </w:r>
          </w:p>
        </w:tc>
      </w:tr>
      <w:tr w:rsidR="007D4E51" w:rsidRPr="007D4E51" w14:paraId="1027A1E1"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F0623D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999BEA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A34EF7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1.9.18</w:t>
            </w:r>
          </w:p>
        </w:tc>
        <w:tc>
          <w:tcPr>
            <w:tcW w:w="8807" w:type="dxa"/>
            <w:gridSpan w:val="3"/>
            <w:tcBorders>
              <w:top w:val="nil"/>
              <w:left w:val="nil"/>
              <w:bottom w:val="single" w:sz="4" w:space="0" w:color="auto"/>
              <w:right w:val="single" w:sz="4" w:space="0" w:color="auto"/>
            </w:tcBorders>
            <w:shd w:val="clear" w:color="auto" w:fill="auto"/>
            <w:hideMark/>
          </w:tcPr>
          <w:p w14:paraId="2BD3119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integrated error and exception handling capabilities </w:t>
            </w:r>
          </w:p>
        </w:tc>
        <w:tc>
          <w:tcPr>
            <w:tcW w:w="8807" w:type="dxa"/>
            <w:gridSpan w:val="3"/>
            <w:tcBorders>
              <w:top w:val="nil"/>
              <w:left w:val="single" w:sz="4" w:space="0" w:color="auto"/>
            </w:tcBorders>
            <w:shd w:val="clear" w:color="auto" w:fill="auto"/>
            <w:noWrap/>
            <w:vAlign w:val="bottom"/>
            <w:hideMark/>
          </w:tcPr>
          <w:p w14:paraId="5B57205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80191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50959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87F88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564D1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D8B42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84814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161633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0301145"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B79DC0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CF9D83B"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7E94B1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1.9.19</w:t>
            </w:r>
          </w:p>
        </w:tc>
        <w:tc>
          <w:tcPr>
            <w:tcW w:w="8807" w:type="dxa"/>
            <w:gridSpan w:val="3"/>
            <w:tcBorders>
              <w:top w:val="nil"/>
              <w:left w:val="nil"/>
              <w:bottom w:val="single" w:sz="4" w:space="0" w:color="auto"/>
              <w:right w:val="single" w:sz="4" w:space="0" w:color="auto"/>
            </w:tcBorders>
            <w:shd w:val="clear" w:color="auto" w:fill="auto"/>
            <w:hideMark/>
          </w:tcPr>
          <w:p w14:paraId="5BF199E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generate dynamic error messages to IA business rules. </w:t>
            </w:r>
          </w:p>
        </w:tc>
        <w:tc>
          <w:tcPr>
            <w:tcW w:w="8807" w:type="dxa"/>
            <w:gridSpan w:val="3"/>
            <w:tcBorders>
              <w:top w:val="nil"/>
              <w:left w:val="single" w:sz="4" w:space="0" w:color="auto"/>
            </w:tcBorders>
            <w:shd w:val="clear" w:color="auto" w:fill="auto"/>
            <w:noWrap/>
            <w:vAlign w:val="bottom"/>
            <w:hideMark/>
          </w:tcPr>
          <w:p w14:paraId="5EAAEF4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A9D93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FE36A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84205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D9FB8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944EC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9EFA1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8EE11D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58934F2"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F13509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306B5F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37FEF7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1.9.20</w:t>
            </w:r>
          </w:p>
        </w:tc>
        <w:tc>
          <w:tcPr>
            <w:tcW w:w="8807" w:type="dxa"/>
            <w:gridSpan w:val="3"/>
            <w:tcBorders>
              <w:top w:val="nil"/>
              <w:left w:val="nil"/>
              <w:bottom w:val="single" w:sz="4" w:space="0" w:color="auto"/>
              <w:right w:val="single" w:sz="4" w:space="0" w:color="auto"/>
            </w:tcBorders>
            <w:shd w:val="clear" w:color="auto" w:fill="auto"/>
            <w:hideMark/>
          </w:tcPr>
          <w:p w14:paraId="0E138D0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configurable levels of error handling details. </w:t>
            </w:r>
          </w:p>
        </w:tc>
        <w:tc>
          <w:tcPr>
            <w:tcW w:w="8807" w:type="dxa"/>
            <w:gridSpan w:val="3"/>
            <w:tcBorders>
              <w:top w:val="nil"/>
              <w:left w:val="single" w:sz="4" w:space="0" w:color="auto"/>
            </w:tcBorders>
            <w:shd w:val="clear" w:color="auto" w:fill="auto"/>
            <w:noWrap/>
            <w:vAlign w:val="bottom"/>
            <w:hideMark/>
          </w:tcPr>
          <w:p w14:paraId="1F16919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DB7F2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AAEC3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33DD8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C67A0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45482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EDA43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6C16D4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C8FD038"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BC11C2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A60ED57"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37DE3C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1.9.21</w:t>
            </w:r>
          </w:p>
        </w:tc>
        <w:tc>
          <w:tcPr>
            <w:tcW w:w="8807" w:type="dxa"/>
            <w:gridSpan w:val="3"/>
            <w:tcBorders>
              <w:top w:val="nil"/>
              <w:left w:val="nil"/>
              <w:bottom w:val="single" w:sz="4" w:space="0" w:color="auto"/>
              <w:right w:val="single" w:sz="4" w:space="0" w:color="auto"/>
            </w:tcBorders>
            <w:shd w:val="clear" w:color="auto" w:fill="auto"/>
            <w:hideMark/>
          </w:tcPr>
          <w:p w14:paraId="6F98BDA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IA assigned role-based display of various error message details (e.g., Users will see an English language error message with identification number, developers will see a stack trace.) </w:t>
            </w:r>
          </w:p>
        </w:tc>
        <w:tc>
          <w:tcPr>
            <w:tcW w:w="8807" w:type="dxa"/>
            <w:gridSpan w:val="3"/>
            <w:tcBorders>
              <w:top w:val="nil"/>
              <w:left w:val="single" w:sz="4" w:space="0" w:color="auto"/>
            </w:tcBorders>
            <w:shd w:val="clear" w:color="auto" w:fill="auto"/>
            <w:noWrap/>
            <w:vAlign w:val="bottom"/>
            <w:hideMark/>
          </w:tcPr>
          <w:p w14:paraId="51AFD65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BF271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4C7D5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72665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CC5CA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0AB50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CEAE6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D053A0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E3F19FA"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433DEA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4F2164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64E22B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1.9.22</w:t>
            </w:r>
          </w:p>
        </w:tc>
        <w:tc>
          <w:tcPr>
            <w:tcW w:w="8807" w:type="dxa"/>
            <w:gridSpan w:val="3"/>
            <w:tcBorders>
              <w:top w:val="nil"/>
              <w:left w:val="nil"/>
              <w:bottom w:val="single" w:sz="4" w:space="0" w:color="auto"/>
              <w:right w:val="single" w:sz="4" w:space="0" w:color="auto"/>
            </w:tcBorders>
            <w:shd w:val="clear" w:color="auto" w:fill="auto"/>
            <w:hideMark/>
          </w:tcPr>
          <w:p w14:paraId="1E96E72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capture and report System errors. System Environment shall allow customized notifications and alerts to staff regarding System errors. </w:t>
            </w:r>
          </w:p>
        </w:tc>
        <w:tc>
          <w:tcPr>
            <w:tcW w:w="8807" w:type="dxa"/>
            <w:gridSpan w:val="3"/>
            <w:tcBorders>
              <w:top w:val="nil"/>
              <w:left w:val="single" w:sz="4" w:space="0" w:color="auto"/>
            </w:tcBorders>
            <w:shd w:val="clear" w:color="auto" w:fill="auto"/>
            <w:noWrap/>
            <w:vAlign w:val="bottom"/>
            <w:hideMark/>
          </w:tcPr>
          <w:p w14:paraId="1E2DA14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8FD9E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A87CD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C9335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C3938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4FEA23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A1F67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B790EF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BAF98E0"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5D4714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20A6206"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35F409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1.9.23</w:t>
            </w:r>
          </w:p>
        </w:tc>
        <w:tc>
          <w:tcPr>
            <w:tcW w:w="8807" w:type="dxa"/>
            <w:gridSpan w:val="3"/>
            <w:tcBorders>
              <w:top w:val="nil"/>
              <w:left w:val="nil"/>
              <w:bottom w:val="single" w:sz="4" w:space="0" w:color="auto"/>
              <w:right w:val="single" w:sz="4" w:space="0" w:color="auto"/>
            </w:tcBorders>
            <w:shd w:val="clear" w:color="auto" w:fill="auto"/>
            <w:hideMark/>
          </w:tcPr>
          <w:p w14:paraId="783ECF5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assign a severity level to System errors and exceptions. </w:t>
            </w:r>
          </w:p>
        </w:tc>
        <w:tc>
          <w:tcPr>
            <w:tcW w:w="8807" w:type="dxa"/>
            <w:gridSpan w:val="3"/>
            <w:tcBorders>
              <w:top w:val="nil"/>
              <w:left w:val="single" w:sz="4" w:space="0" w:color="auto"/>
            </w:tcBorders>
            <w:shd w:val="clear" w:color="auto" w:fill="auto"/>
            <w:noWrap/>
            <w:vAlign w:val="bottom"/>
            <w:hideMark/>
          </w:tcPr>
          <w:p w14:paraId="1CA4B2D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6EB11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8D5D6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46324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03CE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16A08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1A321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3FF7EC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AC439FE"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A88712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F6A1D0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4E8FF1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1.9.24</w:t>
            </w:r>
          </w:p>
        </w:tc>
        <w:tc>
          <w:tcPr>
            <w:tcW w:w="8807" w:type="dxa"/>
            <w:gridSpan w:val="3"/>
            <w:tcBorders>
              <w:top w:val="nil"/>
              <w:left w:val="nil"/>
              <w:bottom w:val="single" w:sz="4" w:space="0" w:color="auto"/>
              <w:right w:val="single" w:sz="4" w:space="0" w:color="auto"/>
            </w:tcBorders>
            <w:shd w:val="clear" w:color="auto" w:fill="auto"/>
            <w:hideMark/>
          </w:tcPr>
          <w:p w14:paraId="298F1C3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notify IA Email group(s) when an error occurs via email. </w:t>
            </w:r>
          </w:p>
        </w:tc>
        <w:tc>
          <w:tcPr>
            <w:tcW w:w="8807" w:type="dxa"/>
            <w:gridSpan w:val="3"/>
            <w:tcBorders>
              <w:top w:val="nil"/>
              <w:left w:val="single" w:sz="4" w:space="0" w:color="auto"/>
            </w:tcBorders>
            <w:shd w:val="clear" w:color="auto" w:fill="auto"/>
            <w:noWrap/>
            <w:vAlign w:val="bottom"/>
            <w:hideMark/>
          </w:tcPr>
          <w:p w14:paraId="723AB51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42DD6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35419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22110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F404D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6AC15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88E00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407654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544598D"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4F194C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2E53F0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FB0CEB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1.9.25</w:t>
            </w:r>
          </w:p>
        </w:tc>
        <w:tc>
          <w:tcPr>
            <w:tcW w:w="8807" w:type="dxa"/>
            <w:gridSpan w:val="3"/>
            <w:tcBorders>
              <w:top w:val="nil"/>
              <w:left w:val="nil"/>
              <w:bottom w:val="single" w:sz="4" w:space="0" w:color="auto"/>
              <w:right w:val="single" w:sz="4" w:space="0" w:color="auto"/>
            </w:tcBorders>
            <w:shd w:val="clear" w:color="auto" w:fill="auto"/>
            <w:hideMark/>
          </w:tcPr>
          <w:p w14:paraId="4CF7C32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ability for technical IA staff to restore the System to a previously committed unit of work and process uncommitted transactions. </w:t>
            </w:r>
          </w:p>
        </w:tc>
        <w:tc>
          <w:tcPr>
            <w:tcW w:w="8807" w:type="dxa"/>
            <w:gridSpan w:val="3"/>
            <w:tcBorders>
              <w:top w:val="nil"/>
              <w:left w:val="single" w:sz="4" w:space="0" w:color="auto"/>
            </w:tcBorders>
            <w:shd w:val="clear" w:color="auto" w:fill="auto"/>
            <w:noWrap/>
            <w:vAlign w:val="bottom"/>
            <w:hideMark/>
          </w:tcPr>
          <w:p w14:paraId="5807C77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7B7DC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948CC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E8F66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416D8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15044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52F9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A471D8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BB53479"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A2C2EC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C0C00E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38B922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1.9.26</w:t>
            </w:r>
          </w:p>
        </w:tc>
        <w:tc>
          <w:tcPr>
            <w:tcW w:w="8807" w:type="dxa"/>
            <w:gridSpan w:val="3"/>
            <w:tcBorders>
              <w:top w:val="nil"/>
              <w:left w:val="nil"/>
              <w:bottom w:val="single" w:sz="4" w:space="0" w:color="auto"/>
              <w:right w:val="single" w:sz="4" w:space="0" w:color="auto"/>
            </w:tcBorders>
            <w:shd w:val="clear" w:color="auto" w:fill="auto"/>
            <w:hideMark/>
          </w:tcPr>
          <w:p w14:paraId="5C71F1A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track failed communications and support re-transmittal of the print, SMS text messages, as applicable, and electronic correspondence as appropriate (e.g., electronic correspondence examples include email, fax.) </w:t>
            </w:r>
          </w:p>
        </w:tc>
        <w:tc>
          <w:tcPr>
            <w:tcW w:w="8807" w:type="dxa"/>
            <w:gridSpan w:val="3"/>
            <w:tcBorders>
              <w:top w:val="nil"/>
              <w:left w:val="single" w:sz="4" w:space="0" w:color="auto"/>
            </w:tcBorders>
            <w:shd w:val="clear" w:color="auto" w:fill="auto"/>
            <w:noWrap/>
            <w:vAlign w:val="bottom"/>
            <w:hideMark/>
          </w:tcPr>
          <w:p w14:paraId="1A4F67B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4A69C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C843F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E44AC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14706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2A0D2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470E7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602FD1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25A5A77"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1AAF86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7073C7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BA66C0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1.9.27</w:t>
            </w:r>
          </w:p>
        </w:tc>
        <w:tc>
          <w:tcPr>
            <w:tcW w:w="8807" w:type="dxa"/>
            <w:gridSpan w:val="3"/>
            <w:tcBorders>
              <w:top w:val="nil"/>
              <w:left w:val="nil"/>
              <w:bottom w:val="single" w:sz="4" w:space="0" w:color="auto"/>
              <w:right w:val="single" w:sz="4" w:space="0" w:color="auto"/>
            </w:tcBorders>
            <w:shd w:val="clear" w:color="auto" w:fill="auto"/>
            <w:hideMark/>
          </w:tcPr>
          <w:p w14:paraId="2A8C26F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track failed communications due to incorrect mailing addresses, correct the addresses, and support re-transmittal of the correspondence as appropriate based on a IA determined configurable time. </w:t>
            </w:r>
          </w:p>
        </w:tc>
        <w:tc>
          <w:tcPr>
            <w:tcW w:w="8807" w:type="dxa"/>
            <w:gridSpan w:val="3"/>
            <w:tcBorders>
              <w:top w:val="nil"/>
              <w:left w:val="single" w:sz="4" w:space="0" w:color="auto"/>
            </w:tcBorders>
            <w:shd w:val="clear" w:color="auto" w:fill="auto"/>
            <w:noWrap/>
            <w:vAlign w:val="bottom"/>
            <w:hideMark/>
          </w:tcPr>
          <w:p w14:paraId="5DC0597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35858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5118B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2ECC1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57BE5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2D9D0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ED8FF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4BA18E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57E0302"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F4D6D6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86C0BE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4104E0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1.9.28</w:t>
            </w:r>
          </w:p>
        </w:tc>
        <w:tc>
          <w:tcPr>
            <w:tcW w:w="8807" w:type="dxa"/>
            <w:gridSpan w:val="3"/>
            <w:tcBorders>
              <w:top w:val="nil"/>
              <w:left w:val="nil"/>
              <w:bottom w:val="single" w:sz="4" w:space="0" w:color="auto"/>
              <w:right w:val="single" w:sz="4" w:space="0" w:color="auto"/>
            </w:tcBorders>
            <w:shd w:val="clear" w:color="auto" w:fill="auto"/>
            <w:hideMark/>
          </w:tcPr>
          <w:p w14:paraId="708EC24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track failed System interface transmissions, both incoming and outgoing, and support re-transmittal of the information as appropriate. </w:t>
            </w:r>
          </w:p>
        </w:tc>
        <w:tc>
          <w:tcPr>
            <w:tcW w:w="8807" w:type="dxa"/>
            <w:gridSpan w:val="3"/>
            <w:tcBorders>
              <w:top w:val="nil"/>
              <w:left w:val="single" w:sz="4" w:space="0" w:color="auto"/>
            </w:tcBorders>
            <w:shd w:val="clear" w:color="auto" w:fill="auto"/>
            <w:noWrap/>
            <w:vAlign w:val="bottom"/>
            <w:hideMark/>
          </w:tcPr>
          <w:p w14:paraId="2FC0062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B97A8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9DB3B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04D2F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1F2DB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2AB93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0FB7F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21046E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78CF9BF"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E4648C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963E1F3"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7DFFC5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1.9.29</w:t>
            </w:r>
          </w:p>
        </w:tc>
        <w:tc>
          <w:tcPr>
            <w:tcW w:w="8807" w:type="dxa"/>
            <w:gridSpan w:val="3"/>
            <w:tcBorders>
              <w:top w:val="nil"/>
              <w:left w:val="nil"/>
              <w:bottom w:val="single" w:sz="4" w:space="0" w:color="auto"/>
              <w:right w:val="single" w:sz="4" w:space="0" w:color="auto"/>
            </w:tcBorders>
            <w:shd w:val="clear" w:color="auto" w:fill="auto"/>
            <w:hideMark/>
          </w:tcPr>
          <w:p w14:paraId="16DFB5D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ability to configure notifications for failed interface transmissions, both incoming and outgoing, based on IA business rules (e.g., Real-time vs. scheduled transmissions, Notification will be sent to IA staff or automatically processed by System.) </w:t>
            </w:r>
          </w:p>
        </w:tc>
        <w:tc>
          <w:tcPr>
            <w:tcW w:w="8807" w:type="dxa"/>
            <w:gridSpan w:val="3"/>
            <w:tcBorders>
              <w:top w:val="nil"/>
              <w:left w:val="single" w:sz="4" w:space="0" w:color="auto"/>
            </w:tcBorders>
            <w:shd w:val="clear" w:color="auto" w:fill="auto"/>
            <w:noWrap/>
            <w:vAlign w:val="bottom"/>
            <w:hideMark/>
          </w:tcPr>
          <w:p w14:paraId="1F501A6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12A43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32729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624BC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017A4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BD4BC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11553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0FF91E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90BC28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26560262"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4CA6416B"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21287B37"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Help</w:t>
            </w:r>
          </w:p>
        </w:tc>
      </w:tr>
      <w:tr w:rsidR="007D4E51" w:rsidRPr="007D4E51" w14:paraId="126850F0"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3335F5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4DD1DF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1D4522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1.9.30</w:t>
            </w:r>
          </w:p>
        </w:tc>
        <w:tc>
          <w:tcPr>
            <w:tcW w:w="8807" w:type="dxa"/>
            <w:gridSpan w:val="3"/>
            <w:tcBorders>
              <w:top w:val="nil"/>
              <w:left w:val="nil"/>
              <w:bottom w:val="single" w:sz="4" w:space="0" w:color="auto"/>
              <w:right w:val="single" w:sz="4" w:space="0" w:color="auto"/>
            </w:tcBorders>
            <w:shd w:val="clear" w:color="auto" w:fill="auto"/>
            <w:hideMark/>
          </w:tcPr>
          <w:p w14:paraId="59602A1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online user guides, on-screen or one-click help text (e.g., hover text, help button, hyperlinks to definitions/glossary). </w:t>
            </w:r>
          </w:p>
        </w:tc>
        <w:tc>
          <w:tcPr>
            <w:tcW w:w="8807" w:type="dxa"/>
            <w:gridSpan w:val="3"/>
            <w:tcBorders>
              <w:top w:val="nil"/>
              <w:left w:val="single" w:sz="4" w:space="0" w:color="auto"/>
            </w:tcBorders>
            <w:shd w:val="clear" w:color="auto" w:fill="auto"/>
            <w:noWrap/>
            <w:vAlign w:val="bottom"/>
            <w:hideMark/>
          </w:tcPr>
          <w:p w14:paraId="593C57C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FF49F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C4CA0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86D41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8371F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B8C5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7DFAD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90C280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F8C0FBD"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6F5CA1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E5702C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B12D3D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1.9.31</w:t>
            </w:r>
          </w:p>
        </w:tc>
        <w:tc>
          <w:tcPr>
            <w:tcW w:w="8807" w:type="dxa"/>
            <w:gridSpan w:val="3"/>
            <w:tcBorders>
              <w:top w:val="nil"/>
              <w:left w:val="nil"/>
              <w:bottom w:val="single" w:sz="4" w:space="0" w:color="auto"/>
              <w:right w:val="single" w:sz="4" w:space="0" w:color="auto"/>
            </w:tcBorders>
            <w:shd w:val="clear" w:color="auto" w:fill="auto"/>
            <w:hideMark/>
          </w:tcPr>
          <w:p w14:paraId="2C553AB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online videos/vignettes (subject to IA approval) on how to complete workflows for internal and external users for topics including, but not limited to the following. Registration, Filing Claims, Logging in, Reporting  </w:t>
            </w:r>
          </w:p>
        </w:tc>
        <w:tc>
          <w:tcPr>
            <w:tcW w:w="8807" w:type="dxa"/>
            <w:gridSpan w:val="3"/>
            <w:tcBorders>
              <w:top w:val="nil"/>
              <w:left w:val="single" w:sz="4" w:space="0" w:color="auto"/>
            </w:tcBorders>
            <w:shd w:val="clear" w:color="auto" w:fill="auto"/>
            <w:noWrap/>
            <w:vAlign w:val="bottom"/>
            <w:hideMark/>
          </w:tcPr>
          <w:p w14:paraId="5CB9678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C4731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8102A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50198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EF83B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9BF3B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E0B7C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0F7051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F4B1794" w14:textId="77777777" w:rsidTr="007D4E51">
        <w:trPr>
          <w:gridAfter w:val="2"/>
          <w:wAfter w:w="523" w:type="dxa"/>
          <w:trHeight w:val="22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B44963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1435336"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EDBFDE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1.9.32</w:t>
            </w:r>
          </w:p>
        </w:tc>
        <w:tc>
          <w:tcPr>
            <w:tcW w:w="8807" w:type="dxa"/>
            <w:gridSpan w:val="3"/>
            <w:tcBorders>
              <w:top w:val="nil"/>
              <w:left w:val="nil"/>
              <w:bottom w:val="single" w:sz="4" w:space="0" w:color="auto"/>
              <w:right w:val="single" w:sz="4" w:space="0" w:color="auto"/>
            </w:tcBorders>
            <w:shd w:val="clear" w:color="auto" w:fill="auto"/>
            <w:hideMark/>
          </w:tcPr>
          <w:p w14:paraId="28A97FF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provide/support processes including but not limited to the following:</w:t>
            </w:r>
            <w:r w:rsidRPr="007D4E51">
              <w:rPr>
                <w:rFonts w:eastAsia="Times New Roman" w:cs="Arial"/>
                <w:color w:val="000000"/>
                <w:sz w:val="18"/>
                <w:szCs w:val="18"/>
              </w:rPr>
              <w:br/>
              <w:t xml:space="preserve">  -  Function specific help </w:t>
            </w:r>
            <w:r w:rsidRPr="007D4E51">
              <w:rPr>
                <w:rFonts w:eastAsia="Times New Roman" w:cs="Arial"/>
                <w:color w:val="000000"/>
                <w:sz w:val="18"/>
                <w:szCs w:val="18"/>
              </w:rPr>
              <w:br/>
              <w:t xml:space="preserve">  -  User role specific help </w:t>
            </w:r>
            <w:r w:rsidRPr="007D4E51">
              <w:rPr>
                <w:rFonts w:eastAsia="Times New Roman" w:cs="Arial"/>
                <w:color w:val="000000"/>
                <w:sz w:val="18"/>
                <w:szCs w:val="18"/>
              </w:rPr>
              <w:br/>
              <w:t xml:space="preserve">  -  Federal and State specific help </w:t>
            </w:r>
            <w:r w:rsidRPr="007D4E51">
              <w:rPr>
                <w:rFonts w:eastAsia="Times New Roman" w:cs="Arial"/>
                <w:color w:val="000000"/>
                <w:sz w:val="18"/>
                <w:szCs w:val="18"/>
              </w:rPr>
              <w:br/>
              <w:t xml:space="preserve">  -  Page and field specific help </w:t>
            </w:r>
            <w:r w:rsidRPr="007D4E51">
              <w:rPr>
                <w:rFonts w:eastAsia="Times New Roman" w:cs="Arial"/>
                <w:color w:val="000000"/>
                <w:sz w:val="18"/>
                <w:szCs w:val="18"/>
              </w:rPr>
              <w:br/>
              <w:t xml:space="preserve">  -  On-line help in all legislatively mandated languages </w:t>
            </w:r>
            <w:r w:rsidRPr="007D4E51">
              <w:rPr>
                <w:rFonts w:eastAsia="Times New Roman" w:cs="Arial"/>
                <w:color w:val="000000"/>
                <w:sz w:val="18"/>
                <w:szCs w:val="18"/>
              </w:rPr>
              <w:br/>
              <w:t xml:space="preserve">  -  Self-service interactive help (e.g., AI, chat bot, virtual assistant) </w:t>
            </w:r>
            <w:r w:rsidRPr="007D4E51">
              <w:rPr>
                <w:rFonts w:eastAsia="Times New Roman" w:cs="Arial"/>
                <w:color w:val="000000"/>
                <w:sz w:val="18"/>
                <w:szCs w:val="18"/>
              </w:rPr>
              <w:br/>
              <w:t xml:space="preserve">  -  A knowledge base </w:t>
            </w:r>
          </w:p>
        </w:tc>
        <w:tc>
          <w:tcPr>
            <w:tcW w:w="8807" w:type="dxa"/>
            <w:gridSpan w:val="3"/>
            <w:tcBorders>
              <w:top w:val="nil"/>
              <w:left w:val="single" w:sz="4" w:space="0" w:color="auto"/>
            </w:tcBorders>
            <w:shd w:val="clear" w:color="auto" w:fill="auto"/>
            <w:noWrap/>
            <w:vAlign w:val="bottom"/>
            <w:hideMark/>
          </w:tcPr>
          <w:p w14:paraId="099EBFF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36724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CA06D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74179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B8E82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AE495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41514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BD82D3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D5D977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ED473F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772880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FDA3E1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1.9.33</w:t>
            </w:r>
          </w:p>
        </w:tc>
        <w:tc>
          <w:tcPr>
            <w:tcW w:w="8807" w:type="dxa"/>
            <w:gridSpan w:val="3"/>
            <w:tcBorders>
              <w:top w:val="nil"/>
              <w:left w:val="nil"/>
              <w:bottom w:val="single" w:sz="4" w:space="0" w:color="auto"/>
              <w:right w:val="single" w:sz="4" w:space="0" w:color="auto"/>
            </w:tcBorders>
            <w:shd w:val="clear" w:color="auto" w:fill="auto"/>
            <w:hideMark/>
          </w:tcPr>
          <w:p w14:paraId="228C599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support a Help Desk for IA staff for problem resolution. </w:t>
            </w:r>
          </w:p>
        </w:tc>
        <w:tc>
          <w:tcPr>
            <w:tcW w:w="8807" w:type="dxa"/>
            <w:gridSpan w:val="3"/>
            <w:tcBorders>
              <w:top w:val="nil"/>
              <w:left w:val="single" w:sz="4" w:space="0" w:color="auto"/>
            </w:tcBorders>
            <w:shd w:val="clear" w:color="auto" w:fill="auto"/>
            <w:noWrap/>
            <w:vAlign w:val="bottom"/>
            <w:hideMark/>
          </w:tcPr>
          <w:p w14:paraId="7D54AA1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0F6C0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B06A0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DFDFA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93554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3BF95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DA137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E299C4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FB968DC"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A88FFE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4CF3AC8"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D0EE50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1.9.34</w:t>
            </w:r>
          </w:p>
        </w:tc>
        <w:tc>
          <w:tcPr>
            <w:tcW w:w="8807" w:type="dxa"/>
            <w:gridSpan w:val="3"/>
            <w:tcBorders>
              <w:top w:val="nil"/>
              <w:left w:val="nil"/>
              <w:bottom w:val="single" w:sz="4" w:space="0" w:color="auto"/>
              <w:right w:val="single" w:sz="4" w:space="0" w:color="auto"/>
            </w:tcBorders>
            <w:shd w:val="clear" w:color="auto" w:fill="auto"/>
            <w:hideMark/>
          </w:tcPr>
          <w:p w14:paraId="2F74CCE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a role-based centralized help repository that shall be updated and maintained by Awarded Vendor. </w:t>
            </w:r>
          </w:p>
        </w:tc>
        <w:tc>
          <w:tcPr>
            <w:tcW w:w="8807" w:type="dxa"/>
            <w:gridSpan w:val="3"/>
            <w:tcBorders>
              <w:top w:val="nil"/>
              <w:left w:val="single" w:sz="4" w:space="0" w:color="auto"/>
            </w:tcBorders>
            <w:shd w:val="clear" w:color="auto" w:fill="auto"/>
            <w:noWrap/>
            <w:vAlign w:val="bottom"/>
            <w:hideMark/>
          </w:tcPr>
          <w:p w14:paraId="2EE59CD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BE1B8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31D6F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1096E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7AC9B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99D74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E4E8F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8C9C5E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0CB7F60"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6F8A03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B26D476"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BB1B07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1.9.35</w:t>
            </w:r>
          </w:p>
        </w:tc>
        <w:tc>
          <w:tcPr>
            <w:tcW w:w="8807" w:type="dxa"/>
            <w:gridSpan w:val="3"/>
            <w:tcBorders>
              <w:top w:val="nil"/>
              <w:left w:val="nil"/>
              <w:bottom w:val="single" w:sz="4" w:space="0" w:color="auto"/>
              <w:right w:val="single" w:sz="4" w:space="0" w:color="auto"/>
            </w:tcBorders>
            <w:shd w:val="clear" w:color="auto" w:fill="auto"/>
            <w:hideMark/>
          </w:tcPr>
          <w:p w14:paraId="0ACAEFB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ensure that IA business and technical staff are involved in review and approval of help text respective to their specific areas. </w:t>
            </w:r>
          </w:p>
        </w:tc>
        <w:tc>
          <w:tcPr>
            <w:tcW w:w="8807" w:type="dxa"/>
            <w:gridSpan w:val="3"/>
            <w:tcBorders>
              <w:top w:val="nil"/>
              <w:left w:val="single" w:sz="4" w:space="0" w:color="auto"/>
            </w:tcBorders>
            <w:shd w:val="clear" w:color="auto" w:fill="auto"/>
            <w:noWrap/>
            <w:vAlign w:val="bottom"/>
            <w:hideMark/>
          </w:tcPr>
          <w:p w14:paraId="265BF5D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F2D3D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B64C7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A0CEF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2FDFA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A4A77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B891B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3BAD00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9A78C7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9E24FC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A1A7CB3"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52EB3D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1.9.36</w:t>
            </w:r>
          </w:p>
        </w:tc>
        <w:tc>
          <w:tcPr>
            <w:tcW w:w="8807" w:type="dxa"/>
            <w:gridSpan w:val="3"/>
            <w:tcBorders>
              <w:top w:val="nil"/>
              <w:left w:val="nil"/>
              <w:bottom w:val="single" w:sz="4" w:space="0" w:color="auto"/>
              <w:right w:val="single" w:sz="4" w:space="0" w:color="auto"/>
            </w:tcBorders>
            <w:shd w:val="clear" w:color="auto" w:fill="auto"/>
            <w:hideMark/>
          </w:tcPr>
          <w:p w14:paraId="2BB656F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an integrated help system that mimics the entire system’s screen flow. </w:t>
            </w:r>
          </w:p>
        </w:tc>
        <w:tc>
          <w:tcPr>
            <w:tcW w:w="8807" w:type="dxa"/>
            <w:gridSpan w:val="3"/>
            <w:tcBorders>
              <w:top w:val="nil"/>
              <w:left w:val="single" w:sz="4" w:space="0" w:color="auto"/>
            </w:tcBorders>
            <w:shd w:val="clear" w:color="auto" w:fill="auto"/>
            <w:noWrap/>
            <w:vAlign w:val="bottom"/>
            <w:hideMark/>
          </w:tcPr>
          <w:p w14:paraId="0D33E28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854A5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82303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809FC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7F2B9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B797C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46339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735E53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4CAEE59"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3BC51D2E"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13FD4707"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769A9ECC"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Imaging</w:t>
            </w:r>
          </w:p>
        </w:tc>
      </w:tr>
      <w:tr w:rsidR="007D4E51" w:rsidRPr="007D4E51" w14:paraId="2446C5DF"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826981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BA54FF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FF9BDF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1.9.37</w:t>
            </w:r>
          </w:p>
        </w:tc>
        <w:tc>
          <w:tcPr>
            <w:tcW w:w="8807" w:type="dxa"/>
            <w:gridSpan w:val="3"/>
            <w:tcBorders>
              <w:top w:val="nil"/>
              <w:left w:val="nil"/>
              <w:bottom w:val="single" w:sz="4" w:space="0" w:color="auto"/>
              <w:right w:val="single" w:sz="4" w:space="0" w:color="auto"/>
            </w:tcBorders>
            <w:shd w:val="clear" w:color="auto" w:fill="auto"/>
            <w:hideMark/>
          </w:tcPr>
          <w:p w14:paraId="1AF9F45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the automated processing of forms that contain sufficient information for indexing and processing. </w:t>
            </w:r>
          </w:p>
        </w:tc>
        <w:tc>
          <w:tcPr>
            <w:tcW w:w="8807" w:type="dxa"/>
            <w:gridSpan w:val="3"/>
            <w:tcBorders>
              <w:top w:val="nil"/>
              <w:left w:val="single" w:sz="4" w:space="0" w:color="auto"/>
            </w:tcBorders>
            <w:shd w:val="clear" w:color="auto" w:fill="auto"/>
            <w:noWrap/>
            <w:vAlign w:val="bottom"/>
            <w:hideMark/>
          </w:tcPr>
          <w:p w14:paraId="021F834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DFAF95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3BE58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E07C7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141C7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954B1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6E720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718FA4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22D5858"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A21BF7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BBA648A"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8AFB9B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1.9.38</w:t>
            </w:r>
          </w:p>
        </w:tc>
        <w:tc>
          <w:tcPr>
            <w:tcW w:w="8807" w:type="dxa"/>
            <w:gridSpan w:val="3"/>
            <w:tcBorders>
              <w:top w:val="nil"/>
              <w:left w:val="nil"/>
              <w:bottom w:val="single" w:sz="4" w:space="0" w:color="auto"/>
              <w:right w:val="single" w:sz="4" w:space="0" w:color="auto"/>
            </w:tcBorders>
            <w:shd w:val="clear" w:color="auto" w:fill="auto"/>
            <w:hideMark/>
          </w:tcPr>
          <w:p w14:paraId="58750C3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individual and multiple scanned documents in a single transmission. </w:t>
            </w:r>
          </w:p>
        </w:tc>
        <w:tc>
          <w:tcPr>
            <w:tcW w:w="8807" w:type="dxa"/>
            <w:gridSpan w:val="3"/>
            <w:tcBorders>
              <w:top w:val="nil"/>
              <w:left w:val="single" w:sz="4" w:space="0" w:color="auto"/>
            </w:tcBorders>
            <w:shd w:val="clear" w:color="auto" w:fill="auto"/>
            <w:noWrap/>
            <w:vAlign w:val="bottom"/>
            <w:hideMark/>
          </w:tcPr>
          <w:p w14:paraId="1D63105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76E2C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E79C5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66066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118CC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5311A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D804B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3398EF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8511C2D"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0A2E28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3DA89CD"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1E54F1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1.9.39</w:t>
            </w:r>
          </w:p>
        </w:tc>
        <w:tc>
          <w:tcPr>
            <w:tcW w:w="8807" w:type="dxa"/>
            <w:gridSpan w:val="3"/>
            <w:tcBorders>
              <w:top w:val="nil"/>
              <w:left w:val="nil"/>
              <w:bottom w:val="single" w:sz="4" w:space="0" w:color="auto"/>
              <w:right w:val="single" w:sz="4" w:space="0" w:color="auto"/>
            </w:tcBorders>
            <w:shd w:val="clear" w:color="auto" w:fill="auto"/>
            <w:hideMark/>
          </w:tcPr>
          <w:p w14:paraId="351737F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capability to perform full-text Optical Character Recognition (OCR) or Intelligent Character Recognition (ICR) on a document, with the ability to turn functionality on or off. </w:t>
            </w:r>
          </w:p>
        </w:tc>
        <w:tc>
          <w:tcPr>
            <w:tcW w:w="8807" w:type="dxa"/>
            <w:gridSpan w:val="3"/>
            <w:tcBorders>
              <w:top w:val="nil"/>
              <w:left w:val="single" w:sz="4" w:space="0" w:color="auto"/>
            </w:tcBorders>
            <w:shd w:val="clear" w:color="auto" w:fill="auto"/>
            <w:noWrap/>
            <w:vAlign w:val="bottom"/>
            <w:hideMark/>
          </w:tcPr>
          <w:p w14:paraId="56CAAAB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03F9D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953C6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3BCA5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CEFE1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F5B98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DA4FD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936045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957A2E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AB2C86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7BE2FDF"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63F307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1.9.40</w:t>
            </w:r>
          </w:p>
        </w:tc>
        <w:tc>
          <w:tcPr>
            <w:tcW w:w="8807" w:type="dxa"/>
            <w:gridSpan w:val="3"/>
            <w:tcBorders>
              <w:top w:val="nil"/>
              <w:left w:val="nil"/>
              <w:bottom w:val="single" w:sz="4" w:space="0" w:color="auto"/>
              <w:right w:val="single" w:sz="4" w:space="0" w:color="auto"/>
            </w:tcBorders>
            <w:shd w:val="clear" w:color="auto" w:fill="auto"/>
            <w:hideMark/>
          </w:tcPr>
          <w:p w14:paraId="61321BE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capability to read multiple bar code formats (e.g., 2D and 3D.) </w:t>
            </w:r>
          </w:p>
        </w:tc>
        <w:tc>
          <w:tcPr>
            <w:tcW w:w="8807" w:type="dxa"/>
            <w:gridSpan w:val="3"/>
            <w:tcBorders>
              <w:top w:val="nil"/>
              <w:left w:val="single" w:sz="4" w:space="0" w:color="auto"/>
            </w:tcBorders>
            <w:shd w:val="clear" w:color="auto" w:fill="auto"/>
            <w:noWrap/>
            <w:vAlign w:val="bottom"/>
            <w:hideMark/>
          </w:tcPr>
          <w:p w14:paraId="5A64E68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ED783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29399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92E91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05CB2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4FC4A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371B1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4165F6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A3D681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2123F2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10CB771"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FE65DD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1.9.41</w:t>
            </w:r>
          </w:p>
        </w:tc>
        <w:tc>
          <w:tcPr>
            <w:tcW w:w="8807" w:type="dxa"/>
            <w:gridSpan w:val="3"/>
            <w:tcBorders>
              <w:top w:val="nil"/>
              <w:left w:val="nil"/>
              <w:bottom w:val="single" w:sz="4" w:space="0" w:color="auto"/>
              <w:right w:val="single" w:sz="4" w:space="0" w:color="auto"/>
            </w:tcBorders>
            <w:shd w:val="clear" w:color="auto" w:fill="auto"/>
            <w:hideMark/>
          </w:tcPr>
          <w:p w14:paraId="13A9E6D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multiple output formats of scanned documents. </w:t>
            </w:r>
          </w:p>
        </w:tc>
        <w:tc>
          <w:tcPr>
            <w:tcW w:w="8807" w:type="dxa"/>
            <w:gridSpan w:val="3"/>
            <w:tcBorders>
              <w:top w:val="nil"/>
              <w:left w:val="single" w:sz="4" w:space="0" w:color="auto"/>
            </w:tcBorders>
            <w:shd w:val="clear" w:color="auto" w:fill="auto"/>
            <w:noWrap/>
            <w:vAlign w:val="bottom"/>
            <w:hideMark/>
          </w:tcPr>
          <w:p w14:paraId="78092CE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0D7F1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D1DDC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3663F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A54BC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57E2D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A6F12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B7E603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C4644F2"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0CFBD0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C92D077"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7543DC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1.9.42</w:t>
            </w:r>
          </w:p>
        </w:tc>
        <w:tc>
          <w:tcPr>
            <w:tcW w:w="8807" w:type="dxa"/>
            <w:gridSpan w:val="3"/>
            <w:tcBorders>
              <w:top w:val="nil"/>
              <w:left w:val="nil"/>
              <w:bottom w:val="single" w:sz="4" w:space="0" w:color="auto"/>
              <w:right w:val="single" w:sz="4" w:space="0" w:color="auto"/>
            </w:tcBorders>
            <w:shd w:val="clear" w:color="auto" w:fill="auto"/>
            <w:hideMark/>
          </w:tcPr>
          <w:p w14:paraId="25D394E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notification when a document is successfully uploaded to the claimant or employer’s account, including the total page count. </w:t>
            </w:r>
          </w:p>
        </w:tc>
        <w:tc>
          <w:tcPr>
            <w:tcW w:w="8807" w:type="dxa"/>
            <w:gridSpan w:val="3"/>
            <w:tcBorders>
              <w:top w:val="nil"/>
              <w:left w:val="single" w:sz="4" w:space="0" w:color="auto"/>
            </w:tcBorders>
            <w:shd w:val="clear" w:color="auto" w:fill="auto"/>
            <w:noWrap/>
            <w:vAlign w:val="bottom"/>
            <w:hideMark/>
          </w:tcPr>
          <w:p w14:paraId="4103201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F27CC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4A9AC2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3DD6B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630B1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AC43E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B5955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92FDD3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69C5887"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ECFDA1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6EDBC6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962A44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1.9.43</w:t>
            </w:r>
          </w:p>
        </w:tc>
        <w:tc>
          <w:tcPr>
            <w:tcW w:w="8807" w:type="dxa"/>
            <w:gridSpan w:val="3"/>
            <w:tcBorders>
              <w:top w:val="nil"/>
              <w:left w:val="nil"/>
              <w:bottom w:val="single" w:sz="4" w:space="0" w:color="auto"/>
              <w:right w:val="single" w:sz="4" w:space="0" w:color="auto"/>
            </w:tcBorders>
            <w:shd w:val="clear" w:color="auto" w:fill="auto"/>
            <w:hideMark/>
          </w:tcPr>
          <w:p w14:paraId="4844E2E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index documents by various and multiple attributes appropriate to the document per IA business rules. </w:t>
            </w:r>
          </w:p>
        </w:tc>
        <w:tc>
          <w:tcPr>
            <w:tcW w:w="8807" w:type="dxa"/>
            <w:gridSpan w:val="3"/>
            <w:tcBorders>
              <w:top w:val="nil"/>
              <w:left w:val="single" w:sz="4" w:space="0" w:color="auto"/>
            </w:tcBorders>
            <w:shd w:val="clear" w:color="auto" w:fill="auto"/>
            <w:noWrap/>
            <w:vAlign w:val="bottom"/>
            <w:hideMark/>
          </w:tcPr>
          <w:p w14:paraId="15C0963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4FE34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CFA53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02EBB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192A5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7B00D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DBDD6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1CA3D3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043F1AE"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6FD073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409959A"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EBD14A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1.9.44</w:t>
            </w:r>
          </w:p>
        </w:tc>
        <w:tc>
          <w:tcPr>
            <w:tcW w:w="8807" w:type="dxa"/>
            <w:gridSpan w:val="3"/>
            <w:tcBorders>
              <w:top w:val="nil"/>
              <w:left w:val="nil"/>
              <w:bottom w:val="single" w:sz="4" w:space="0" w:color="auto"/>
              <w:right w:val="single" w:sz="4" w:space="0" w:color="auto"/>
            </w:tcBorders>
            <w:shd w:val="clear" w:color="auto" w:fill="auto"/>
            <w:hideMark/>
          </w:tcPr>
          <w:p w14:paraId="76CD3C9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integrate imaging functionality with other general system functionality as appropriate.  </w:t>
            </w:r>
          </w:p>
        </w:tc>
        <w:tc>
          <w:tcPr>
            <w:tcW w:w="8807" w:type="dxa"/>
            <w:gridSpan w:val="3"/>
            <w:tcBorders>
              <w:top w:val="nil"/>
              <w:left w:val="single" w:sz="4" w:space="0" w:color="auto"/>
            </w:tcBorders>
            <w:shd w:val="clear" w:color="auto" w:fill="auto"/>
            <w:noWrap/>
            <w:vAlign w:val="bottom"/>
            <w:hideMark/>
          </w:tcPr>
          <w:p w14:paraId="3A9AD12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56FD6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444BE7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4B0DA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58A62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E9F24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6FFEFF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3A5F20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2266D35"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99B7DF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D3B8FA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1037C6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1.9.45</w:t>
            </w:r>
          </w:p>
        </w:tc>
        <w:tc>
          <w:tcPr>
            <w:tcW w:w="8807" w:type="dxa"/>
            <w:gridSpan w:val="3"/>
            <w:tcBorders>
              <w:top w:val="nil"/>
              <w:left w:val="nil"/>
              <w:bottom w:val="single" w:sz="4" w:space="0" w:color="auto"/>
              <w:right w:val="single" w:sz="4" w:space="0" w:color="auto"/>
            </w:tcBorders>
            <w:shd w:val="clear" w:color="auto" w:fill="auto"/>
            <w:hideMark/>
          </w:tcPr>
          <w:p w14:paraId="5DC8106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ingest documents, correspondence, and related materials and begin appropriate workflow. </w:t>
            </w:r>
          </w:p>
        </w:tc>
        <w:tc>
          <w:tcPr>
            <w:tcW w:w="8807" w:type="dxa"/>
            <w:gridSpan w:val="3"/>
            <w:tcBorders>
              <w:top w:val="nil"/>
              <w:left w:val="single" w:sz="4" w:space="0" w:color="auto"/>
            </w:tcBorders>
            <w:shd w:val="clear" w:color="auto" w:fill="auto"/>
            <w:noWrap/>
            <w:vAlign w:val="bottom"/>
            <w:hideMark/>
          </w:tcPr>
          <w:p w14:paraId="5F29ED7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89162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248B8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0A537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312C1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752DD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6BA55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BB38C9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99C8E47"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7383BA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354843A"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C6195C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1.9.46</w:t>
            </w:r>
          </w:p>
        </w:tc>
        <w:tc>
          <w:tcPr>
            <w:tcW w:w="8807" w:type="dxa"/>
            <w:gridSpan w:val="3"/>
            <w:tcBorders>
              <w:top w:val="nil"/>
              <w:left w:val="nil"/>
              <w:bottom w:val="single" w:sz="4" w:space="0" w:color="auto"/>
              <w:right w:val="single" w:sz="4" w:space="0" w:color="auto"/>
            </w:tcBorders>
            <w:shd w:val="clear" w:color="auto" w:fill="auto"/>
            <w:hideMark/>
          </w:tcPr>
          <w:p w14:paraId="06BB3AE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notifications to the assigned IA staff when a document is received on a pending work item, . </w:t>
            </w:r>
          </w:p>
        </w:tc>
        <w:tc>
          <w:tcPr>
            <w:tcW w:w="8807" w:type="dxa"/>
            <w:gridSpan w:val="3"/>
            <w:tcBorders>
              <w:top w:val="nil"/>
              <w:left w:val="single" w:sz="4" w:space="0" w:color="auto"/>
            </w:tcBorders>
            <w:shd w:val="clear" w:color="auto" w:fill="auto"/>
            <w:noWrap/>
            <w:vAlign w:val="bottom"/>
            <w:hideMark/>
          </w:tcPr>
          <w:p w14:paraId="57CE5F7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314BF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3D417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05452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3BAC1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46831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1EF54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9B5417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BBF7584"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60B07C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036D3F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26E365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1.9.47</w:t>
            </w:r>
          </w:p>
        </w:tc>
        <w:tc>
          <w:tcPr>
            <w:tcW w:w="8807" w:type="dxa"/>
            <w:gridSpan w:val="3"/>
            <w:tcBorders>
              <w:top w:val="nil"/>
              <w:left w:val="nil"/>
              <w:bottom w:val="single" w:sz="4" w:space="0" w:color="auto"/>
              <w:right w:val="single" w:sz="4" w:space="0" w:color="auto"/>
            </w:tcBorders>
            <w:shd w:val="clear" w:color="auto" w:fill="auto"/>
            <w:hideMark/>
          </w:tcPr>
          <w:p w14:paraId="2927ADB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ability for IA staff to annotate scanned documents. The solution must allow for deletion of annotations.  </w:t>
            </w:r>
          </w:p>
        </w:tc>
        <w:tc>
          <w:tcPr>
            <w:tcW w:w="8807" w:type="dxa"/>
            <w:gridSpan w:val="3"/>
            <w:tcBorders>
              <w:top w:val="nil"/>
              <w:left w:val="single" w:sz="4" w:space="0" w:color="auto"/>
            </w:tcBorders>
            <w:shd w:val="clear" w:color="auto" w:fill="auto"/>
            <w:noWrap/>
            <w:vAlign w:val="bottom"/>
            <w:hideMark/>
          </w:tcPr>
          <w:p w14:paraId="724097A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06CEC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36FAA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3B0DD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8EF94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FCE7A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50464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5A5FBF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DF68158"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B0C136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95251E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61DF1A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1.9.48</w:t>
            </w:r>
          </w:p>
        </w:tc>
        <w:tc>
          <w:tcPr>
            <w:tcW w:w="8807" w:type="dxa"/>
            <w:gridSpan w:val="3"/>
            <w:tcBorders>
              <w:top w:val="nil"/>
              <w:left w:val="nil"/>
              <w:bottom w:val="single" w:sz="4" w:space="0" w:color="auto"/>
              <w:right w:val="single" w:sz="4" w:space="0" w:color="auto"/>
            </w:tcBorders>
            <w:shd w:val="clear" w:color="auto" w:fill="auto"/>
            <w:hideMark/>
          </w:tcPr>
          <w:p w14:paraId="05CD480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annotations to be tracked through system audit. </w:t>
            </w:r>
          </w:p>
        </w:tc>
        <w:tc>
          <w:tcPr>
            <w:tcW w:w="8807" w:type="dxa"/>
            <w:gridSpan w:val="3"/>
            <w:tcBorders>
              <w:top w:val="nil"/>
              <w:left w:val="single" w:sz="4" w:space="0" w:color="auto"/>
            </w:tcBorders>
            <w:shd w:val="clear" w:color="auto" w:fill="auto"/>
            <w:noWrap/>
            <w:vAlign w:val="bottom"/>
            <w:hideMark/>
          </w:tcPr>
          <w:p w14:paraId="2F4FECC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3BAB1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207E6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9E33D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36E98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AA1C5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0DFAE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25FBD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71B1D2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4CCC14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E1F45A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0C05D2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1.9.49</w:t>
            </w:r>
          </w:p>
        </w:tc>
        <w:tc>
          <w:tcPr>
            <w:tcW w:w="8807" w:type="dxa"/>
            <w:gridSpan w:val="3"/>
            <w:tcBorders>
              <w:top w:val="nil"/>
              <w:left w:val="nil"/>
              <w:bottom w:val="single" w:sz="4" w:space="0" w:color="auto"/>
              <w:right w:val="single" w:sz="4" w:space="0" w:color="auto"/>
            </w:tcBorders>
            <w:shd w:val="clear" w:color="auto" w:fill="auto"/>
            <w:hideMark/>
          </w:tcPr>
          <w:p w14:paraId="3EC3800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retrieval of scanned documents by attributes appropriate for document indexing. </w:t>
            </w:r>
          </w:p>
        </w:tc>
        <w:tc>
          <w:tcPr>
            <w:tcW w:w="8807" w:type="dxa"/>
            <w:gridSpan w:val="3"/>
            <w:tcBorders>
              <w:top w:val="nil"/>
              <w:left w:val="single" w:sz="4" w:space="0" w:color="auto"/>
            </w:tcBorders>
            <w:shd w:val="clear" w:color="auto" w:fill="auto"/>
            <w:noWrap/>
            <w:vAlign w:val="bottom"/>
            <w:hideMark/>
          </w:tcPr>
          <w:p w14:paraId="6D148AD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1EB68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4CB52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CE72C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1645C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8015C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D01A0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8837B3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4F3927E"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639A2F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C2E33C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386175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1.9.50</w:t>
            </w:r>
          </w:p>
        </w:tc>
        <w:tc>
          <w:tcPr>
            <w:tcW w:w="8807" w:type="dxa"/>
            <w:gridSpan w:val="3"/>
            <w:tcBorders>
              <w:top w:val="nil"/>
              <w:left w:val="nil"/>
              <w:bottom w:val="single" w:sz="4" w:space="0" w:color="auto"/>
              <w:right w:val="single" w:sz="4" w:space="0" w:color="auto"/>
            </w:tcBorders>
            <w:shd w:val="clear" w:color="auto" w:fill="auto"/>
            <w:hideMark/>
          </w:tcPr>
          <w:p w14:paraId="3A3B271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retrieval of scanned documents based on searching text within the document. </w:t>
            </w:r>
          </w:p>
        </w:tc>
        <w:tc>
          <w:tcPr>
            <w:tcW w:w="8807" w:type="dxa"/>
            <w:gridSpan w:val="3"/>
            <w:tcBorders>
              <w:top w:val="nil"/>
              <w:left w:val="single" w:sz="4" w:space="0" w:color="auto"/>
            </w:tcBorders>
            <w:shd w:val="clear" w:color="auto" w:fill="auto"/>
            <w:noWrap/>
            <w:vAlign w:val="bottom"/>
            <w:hideMark/>
          </w:tcPr>
          <w:p w14:paraId="0A57BB8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C214E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A8496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15588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F0FD0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2860F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1CD8F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3BD6C6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D2A5B8C"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F47A9A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B44B9F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69E54E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1.9.51</w:t>
            </w:r>
          </w:p>
        </w:tc>
        <w:tc>
          <w:tcPr>
            <w:tcW w:w="8807" w:type="dxa"/>
            <w:gridSpan w:val="3"/>
            <w:tcBorders>
              <w:top w:val="nil"/>
              <w:left w:val="nil"/>
              <w:bottom w:val="single" w:sz="4" w:space="0" w:color="auto"/>
              <w:right w:val="single" w:sz="4" w:space="0" w:color="auto"/>
            </w:tcBorders>
            <w:shd w:val="clear" w:color="auto" w:fill="auto"/>
            <w:hideMark/>
          </w:tcPr>
          <w:p w14:paraId="232CE40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system-wide management dashboards and reports to provide imaging statistics as appropriate. </w:t>
            </w:r>
          </w:p>
        </w:tc>
        <w:tc>
          <w:tcPr>
            <w:tcW w:w="8807" w:type="dxa"/>
            <w:gridSpan w:val="3"/>
            <w:tcBorders>
              <w:top w:val="nil"/>
              <w:left w:val="single" w:sz="4" w:space="0" w:color="auto"/>
            </w:tcBorders>
            <w:shd w:val="clear" w:color="auto" w:fill="auto"/>
            <w:noWrap/>
            <w:vAlign w:val="bottom"/>
            <w:hideMark/>
          </w:tcPr>
          <w:p w14:paraId="0C35023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A3B73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B9EAF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77E1F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24B1A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BFFCE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5519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5CCCEE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E05B4E8"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D06C55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7CDF013"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27FF5B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1.9.52</w:t>
            </w:r>
          </w:p>
        </w:tc>
        <w:tc>
          <w:tcPr>
            <w:tcW w:w="8807" w:type="dxa"/>
            <w:gridSpan w:val="3"/>
            <w:tcBorders>
              <w:top w:val="nil"/>
              <w:left w:val="nil"/>
              <w:bottom w:val="single" w:sz="4" w:space="0" w:color="auto"/>
              <w:right w:val="single" w:sz="4" w:space="0" w:color="auto"/>
            </w:tcBorders>
            <w:shd w:val="clear" w:color="auto" w:fill="auto"/>
            <w:hideMark/>
          </w:tcPr>
          <w:p w14:paraId="7201A3F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multiple levels of indexing.  </w:t>
            </w:r>
          </w:p>
        </w:tc>
        <w:tc>
          <w:tcPr>
            <w:tcW w:w="8807" w:type="dxa"/>
            <w:gridSpan w:val="3"/>
            <w:tcBorders>
              <w:top w:val="nil"/>
              <w:left w:val="single" w:sz="4" w:space="0" w:color="auto"/>
            </w:tcBorders>
            <w:shd w:val="clear" w:color="auto" w:fill="auto"/>
            <w:noWrap/>
            <w:vAlign w:val="bottom"/>
            <w:hideMark/>
          </w:tcPr>
          <w:p w14:paraId="43FC806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D65CC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B175E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055A0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5B144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E25FD4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724E9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63D703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CE0516C"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BFA0F7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32FD9EA"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DC7BAC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1.9.53</w:t>
            </w:r>
          </w:p>
        </w:tc>
        <w:tc>
          <w:tcPr>
            <w:tcW w:w="8807" w:type="dxa"/>
            <w:gridSpan w:val="3"/>
            <w:tcBorders>
              <w:top w:val="nil"/>
              <w:left w:val="nil"/>
              <w:bottom w:val="single" w:sz="4" w:space="0" w:color="auto"/>
              <w:right w:val="single" w:sz="4" w:space="0" w:color="auto"/>
            </w:tcBorders>
            <w:shd w:val="clear" w:color="auto" w:fill="auto"/>
            <w:hideMark/>
          </w:tcPr>
          <w:p w14:paraId="1254424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an API for integration of Imaging with rest of the Systems</w:t>
            </w:r>
          </w:p>
        </w:tc>
        <w:tc>
          <w:tcPr>
            <w:tcW w:w="8807" w:type="dxa"/>
            <w:gridSpan w:val="3"/>
            <w:tcBorders>
              <w:top w:val="nil"/>
              <w:left w:val="single" w:sz="4" w:space="0" w:color="auto"/>
            </w:tcBorders>
            <w:shd w:val="clear" w:color="auto" w:fill="auto"/>
            <w:noWrap/>
            <w:vAlign w:val="bottom"/>
            <w:hideMark/>
          </w:tcPr>
          <w:p w14:paraId="458042B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8B350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7F08C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80274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6F09E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DCF27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4D79A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E40894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AF10C2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4A07F2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C3A58ED"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572559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1.9.54</w:t>
            </w:r>
          </w:p>
        </w:tc>
        <w:tc>
          <w:tcPr>
            <w:tcW w:w="8807" w:type="dxa"/>
            <w:gridSpan w:val="3"/>
            <w:tcBorders>
              <w:top w:val="nil"/>
              <w:left w:val="nil"/>
              <w:bottom w:val="single" w:sz="4" w:space="0" w:color="auto"/>
              <w:right w:val="single" w:sz="4" w:space="0" w:color="auto"/>
            </w:tcBorders>
            <w:shd w:val="clear" w:color="auto" w:fill="auto"/>
            <w:hideMark/>
          </w:tcPr>
          <w:p w14:paraId="1E494A8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include all functionality necessary to store documents, correspondence, and related materials in a CMS.  </w:t>
            </w:r>
          </w:p>
        </w:tc>
        <w:tc>
          <w:tcPr>
            <w:tcW w:w="8807" w:type="dxa"/>
            <w:gridSpan w:val="3"/>
            <w:tcBorders>
              <w:top w:val="nil"/>
              <w:left w:val="single" w:sz="4" w:space="0" w:color="auto"/>
            </w:tcBorders>
            <w:shd w:val="clear" w:color="auto" w:fill="auto"/>
            <w:noWrap/>
            <w:vAlign w:val="bottom"/>
            <w:hideMark/>
          </w:tcPr>
          <w:p w14:paraId="7CBC24D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DED84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1BD2D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75558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5F15F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D9F96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427E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AFCAFC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F686E4E"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C6B6B4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FFECD4B"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D169BE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1.9.55</w:t>
            </w:r>
          </w:p>
        </w:tc>
        <w:tc>
          <w:tcPr>
            <w:tcW w:w="8807" w:type="dxa"/>
            <w:gridSpan w:val="3"/>
            <w:tcBorders>
              <w:top w:val="nil"/>
              <w:left w:val="nil"/>
              <w:bottom w:val="single" w:sz="4" w:space="0" w:color="auto"/>
              <w:right w:val="single" w:sz="4" w:space="0" w:color="auto"/>
            </w:tcBorders>
            <w:shd w:val="clear" w:color="auto" w:fill="auto"/>
            <w:hideMark/>
          </w:tcPr>
          <w:p w14:paraId="7768993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for authorized IA staff to delete, reindex, and edit a document’s metadata based on IA business rules. </w:t>
            </w:r>
          </w:p>
        </w:tc>
        <w:tc>
          <w:tcPr>
            <w:tcW w:w="8807" w:type="dxa"/>
            <w:gridSpan w:val="3"/>
            <w:tcBorders>
              <w:top w:val="nil"/>
              <w:left w:val="single" w:sz="4" w:space="0" w:color="auto"/>
            </w:tcBorders>
            <w:shd w:val="clear" w:color="auto" w:fill="auto"/>
            <w:noWrap/>
            <w:vAlign w:val="bottom"/>
            <w:hideMark/>
          </w:tcPr>
          <w:p w14:paraId="02CB46E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6ABC2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C096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674D7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145B4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FF56F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B7175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D0762D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B2C5872"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645CA51D"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51373043"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4D43554D"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Federal Reporting</w:t>
            </w:r>
          </w:p>
        </w:tc>
      </w:tr>
      <w:tr w:rsidR="007D4E51" w:rsidRPr="007D4E51" w14:paraId="37E3E5C5"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F49CF5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DA4838B"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B5728C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1.9.56</w:t>
            </w:r>
          </w:p>
        </w:tc>
        <w:tc>
          <w:tcPr>
            <w:tcW w:w="8807" w:type="dxa"/>
            <w:gridSpan w:val="3"/>
            <w:tcBorders>
              <w:top w:val="nil"/>
              <w:left w:val="nil"/>
              <w:bottom w:val="single" w:sz="4" w:space="0" w:color="auto"/>
              <w:right w:val="single" w:sz="4" w:space="0" w:color="auto"/>
            </w:tcBorders>
            <w:shd w:val="clear" w:color="auto" w:fill="auto"/>
            <w:hideMark/>
          </w:tcPr>
          <w:p w14:paraId="79C4972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generate all required and IA DOL reports. </w:t>
            </w:r>
          </w:p>
        </w:tc>
        <w:tc>
          <w:tcPr>
            <w:tcW w:w="8807" w:type="dxa"/>
            <w:gridSpan w:val="3"/>
            <w:tcBorders>
              <w:top w:val="nil"/>
              <w:left w:val="single" w:sz="4" w:space="0" w:color="auto"/>
            </w:tcBorders>
            <w:shd w:val="clear" w:color="auto" w:fill="auto"/>
            <w:noWrap/>
            <w:vAlign w:val="bottom"/>
            <w:hideMark/>
          </w:tcPr>
          <w:p w14:paraId="05E8E30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5B690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D8FC5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54BA4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7AB2C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2A0BC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11EE8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BF8EE8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50F5276"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CF294E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1472FB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2FD87F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1.9.57</w:t>
            </w:r>
          </w:p>
        </w:tc>
        <w:tc>
          <w:tcPr>
            <w:tcW w:w="8807" w:type="dxa"/>
            <w:gridSpan w:val="3"/>
            <w:tcBorders>
              <w:top w:val="nil"/>
              <w:left w:val="nil"/>
              <w:bottom w:val="single" w:sz="4" w:space="0" w:color="auto"/>
              <w:right w:val="single" w:sz="4" w:space="0" w:color="auto"/>
            </w:tcBorders>
            <w:shd w:val="clear" w:color="auto" w:fill="auto"/>
            <w:hideMark/>
          </w:tcPr>
          <w:p w14:paraId="335619C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distribute appeals related DOL reports to all interested parties. </w:t>
            </w:r>
          </w:p>
        </w:tc>
        <w:tc>
          <w:tcPr>
            <w:tcW w:w="8807" w:type="dxa"/>
            <w:gridSpan w:val="3"/>
            <w:tcBorders>
              <w:top w:val="nil"/>
              <w:left w:val="single" w:sz="4" w:space="0" w:color="auto"/>
            </w:tcBorders>
            <w:shd w:val="clear" w:color="auto" w:fill="auto"/>
            <w:noWrap/>
            <w:vAlign w:val="bottom"/>
            <w:hideMark/>
          </w:tcPr>
          <w:p w14:paraId="092885B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9FB3A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BCABA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12A56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6011A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91CDB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8ED3F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C66211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B0CB15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7DB1EB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C35D52D"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8400DD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1.9.58</w:t>
            </w:r>
          </w:p>
        </w:tc>
        <w:tc>
          <w:tcPr>
            <w:tcW w:w="8807" w:type="dxa"/>
            <w:gridSpan w:val="3"/>
            <w:tcBorders>
              <w:top w:val="nil"/>
              <w:left w:val="nil"/>
              <w:bottom w:val="single" w:sz="4" w:space="0" w:color="auto"/>
              <w:right w:val="single" w:sz="4" w:space="0" w:color="auto"/>
            </w:tcBorders>
            <w:shd w:val="clear" w:color="auto" w:fill="auto"/>
            <w:hideMark/>
          </w:tcPr>
          <w:p w14:paraId="7C60D47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IA staff to correct and modify DOL reports. </w:t>
            </w:r>
          </w:p>
        </w:tc>
        <w:tc>
          <w:tcPr>
            <w:tcW w:w="8807" w:type="dxa"/>
            <w:gridSpan w:val="3"/>
            <w:tcBorders>
              <w:top w:val="nil"/>
              <w:left w:val="single" w:sz="4" w:space="0" w:color="auto"/>
            </w:tcBorders>
            <w:shd w:val="clear" w:color="auto" w:fill="auto"/>
            <w:noWrap/>
            <w:vAlign w:val="bottom"/>
            <w:hideMark/>
          </w:tcPr>
          <w:p w14:paraId="29C4AD4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377B8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8B50A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A2B3E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DD2B9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DF1FC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D38EF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F20092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0F49757"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0FCB7C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A22AD87"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F67C6E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1.9.59</w:t>
            </w:r>
          </w:p>
        </w:tc>
        <w:tc>
          <w:tcPr>
            <w:tcW w:w="8807" w:type="dxa"/>
            <w:gridSpan w:val="3"/>
            <w:tcBorders>
              <w:top w:val="nil"/>
              <w:left w:val="nil"/>
              <w:bottom w:val="single" w:sz="4" w:space="0" w:color="auto"/>
              <w:right w:val="single" w:sz="4" w:space="0" w:color="auto"/>
            </w:tcBorders>
            <w:shd w:val="clear" w:color="auto" w:fill="auto"/>
            <w:hideMark/>
          </w:tcPr>
          <w:p w14:paraId="0B470C0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upload, maintain, and format data for all reports to be uploaded to DOL SUN System.</w:t>
            </w:r>
          </w:p>
        </w:tc>
        <w:tc>
          <w:tcPr>
            <w:tcW w:w="8807" w:type="dxa"/>
            <w:gridSpan w:val="3"/>
            <w:tcBorders>
              <w:top w:val="nil"/>
              <w:left w:val="single" w:sz="4" w:space="0" w:color="auto"/>
            </w:tcBorders>
            <w:shd w:val="clear" w:color="auto" w:fill="auto"/>
            <w:noWrap/>
            <w:vAlign w:val="bottom"/>
            <w:hideMark/>
          </w:tcPr>
          <w:p w14:paraId="3FA5162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50879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6DFA5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293FE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8492F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082EE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FD48B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6DA54D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8F70331" w14:textId="77777777" w:rsidTr="007D4E51">
        <w:trPr>
          <w:gridAfter w:val="2"/>
          <w:wAfter w:w="523" w:type="dxa"/>
          <w:trHeight w:val="280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25EAE1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54A4947"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DEA123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1.9.60</w:t>
            </w:r>
          </w:p>
        </w:tc>
        <w:tc>
          <w:tcPr>
            <w:tcW w:w="8807" w:type="dxa"/>
            <w:gridSpan w:val="3"/>
            <w:tcBorders>
              <w:top w:val="nil"/>
              <w:left w:val="nil"/>
              <w:bottom w:val="single" w:sz="4" w:space="0" w:color="auto"/>
              <w:right w:val="single" w:sz="4" w:space="0" w:color="auto"/>
            </w:tcBorders>
            <w:shd w:val="clear" w:color="auto" w:fill="auto"/>
            <w:hideMark/>
          </w:tcPr>
          <w:p w14:paraId="57C9B7B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integrate reports with dashboards for visual representation of data and other capabilities including but not limited to the following:</w:t>
            </w:r>
            <w:r w:rsidRPr="007D4E51">
              <w:rPr>
                <w:rFonts w:eastAsia="Times New Roman" w:cs="Arial"/>
                <w:color w:val="000000"/>
                <w:sz w:val="18"/>
                <w:szCs w:val="18"/>
              </w:rPr>
              <w:br/>
              <w:t xml:space="preserve"> -  Aggregates </w:t>
            </w:r>
            <w:r w:rsidRPr="007D4E51">
              <w:rPr>
                <w:rFonts w:eastAsia="Times New Roman" w:cs="Arial"/>
                <w:color w:val="000000"/>
                <w:sz w:val="18"/>
                <w:szCs w:val="18"/>
              </w:rPr>
              <w:br/>
              <w:t xml:space="preserve"> -  Drill down </w:t>
            </w:r>
            <w:r w:rsidRPr="007D4E51">
              <w:rPr>
                <w:rFonts w:eastAsia="Times New Roman" w:cs="Arial"/>
                <w:color w:val="000000"/>
                <w:sz w:val="18"/>
                <w:szCs w:val="18"/>
              </w:rPr>
              <w:br/>
              <w:t xml:space="preserve"> -  Trend analysis </w:t>
            </w:r>
            <w:r w:rsidRPr="007D4E51">
              <w:rPr>
                <w:rFonts w:eastAsia="Times New Roman" w:cs="Arial"/>
                <w:color w:val="000000"/>
                <w:sz w:val="18"/>
                <w:szCs w:val="18"/>
              </w:rPr>
              <w:br/>
              <w:t xml:space="preserve"> -  Regression </w:t>
            </w:r>
            <w:r w:rsidRPr="007D4E51">
              <w:rPr>
                <w:rFonts w:eastAsia="Times New Roman" w:cs="Arial"/>
                <w:color w:val="000000"/>
                <w:sz w:val="18"/>
                <w:szCs w:val="18"/>
              </w:rPr>
              <w:br/>
              <w:t xml:space="preserve"> -  Variance </w:t>
            </w:r>
            <w:r w:rsidRPr="007D4E51">
              <w:rPr>
                <w:rFonts w:eastAsia="Times New Roman" w:cs="Arial"/>
                <w:color w:val="000000"/>
                <w:sz w:val="18"/>
                <w:szCs w:val="18"/>
              </w:rPr>
              <w:br/>
              <w:t xml:space="preserve"> -  Sub reports </w:t>
            </w:r>
            <w:r w:rsidRPr="007D4E51">
              <w:rPr>
                <w:rFonts w:eastAsia="Times New Roman" w:cs="Arial"/>
                <w:color w:val="000000"/>
                <w:sz w:val="18"/>
                <w:szCs w:val="18"/>
              </w:rPr>
              <w:br/>
              <w:t xml:space="preserve"> -  Ranking </w:t>
            </w:r>
            <w:r w:rsidRPr="007D4E51">
              <w:rPr>
                <w:rFonts w:eastAsia="Times New Roman" w:cs="Arial"/>
                <w:color w:val="000000"/>
                <w:sz w:val="18"/>
                <w:szCs w:val="18"/>
              </w:rPr>
              <w:br/>
              <w:t xml:space="preserve"> -  Parameter-based reports </w:t>
            </w:r>
          </w:p>
        </w:tc>
        <w:tc>
          <w:tcPr>
            <w:tcW w:w="8807" w:type="dxa"/>
            <w:gridSpan w:val="3"/>
            <w:tcBorders>
              <w:top w:val="nil"/>
              <w:left w:val="single" w:sz="4" w:space="0" w:color="auto"/>
            </w:tcBorders>
            <w:shd w:val="clear" w:color="auto" w:fill="auto"/>
            <w:noWrap/>
            <w:vAlign w:val="bottom"/>
            <w:hideMark/>
          </w:tcPr>
          <w:p w14:paraId="7099213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9B6C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AAEFF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C570C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83B6F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0FF30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EC568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6C1195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31CE8B0"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74232A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19F532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84577C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1.9.61</w:t>
            </w:r>
          </w:p>
        </w:tc>
        <w:tc>
          <w:tcPr>
            <w:tcW w:w="8807" w:type="dxa"/>
            <w:gridSpan w:val="3"/>
            <w:tcBorders>
              <w:top w:val="nil"/>
              <w:left w:val="nil"/>
              <w:bottom w:val="single" w:sz="4" w:space="0" w:color="auto"/>
              <w:right w:val="single" w:sz="4" w:space="0" w:color="auto"/>
            </w:tcBorders>
            <w:shd w:val="clear" w:color="auto" w:fill="auto"/>
            <w:hideMark/>
          </w:tcPr>
          <w:p w14:paraId="3C0FDB4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store and index reports based on IA business rules. </w:t>
            </w:r>
          </w:p>
        </w:tc>
        <w:tc>
          <w:tcPr>
            <w:tcW w:w="8807" w:type="dxa"/>
            <w:gridSpan w:val="3"/>
            <w:tcBorders>
              <w:top w:val="nil"/>
              <w:left w:val="single" w:sz="4" w:space="0" w:color="auto"/>
            </w:tcBorders>
            <w:shd w:val="clear" w:color="auto" w:fill="auto"/>
            <w:noWrap/>
            <w:vAlign w:val="bottom"/>
            <w:hideMark/>
          </w:tcPr>
          <w:p w14:paraId="475B835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CB617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664A6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40174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CA90F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27D26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BEC91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735B99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91C3BA3"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71768D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81D4C08"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6FA9F8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1.9.62</w:t>
            </w:r>
          </w:p>
        </w:tc>
        <w:tc>
          <w:tcPr>
            <w:tcW w:w="8807" w:type="dxa"/>
            <w:gridSpan w:val="3"/>
            <w:tcBorders>
              <w:top w:val="nil"/>
              <w:left w:val="nil"/>
              <w:bottom w:val="single" w:sz="4" w:space="0" w:color="auto"/>
              <w:right w:val="single" w:sz="4" w:space="0" w:color="auto"/>
            </w:tcBorders>
            <w:shd w:val="clear" w:color="auto" w:fill="auto"/>
            <w:hideMark/>
          </w:tcPr>
          <w:p w14:paraId="77C6E8F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where applicable, reconcile Federal reports with all validation activities. All Federally required reporting should match where appropriate (e.g., Appeals Sample Decision Universe &amp; reported appeal decisions). </w:t>
            </w:r>
          </w:p>
        </w:tc>
        <w:tc>
          <w:tcPr>
            <w:tcW w:w="8807" w:type="dxa"/>
            <w:gridSpan w:val="3"/>
            <w:tcBorders>
              <w:top w:val="nil"/>
              <w:left w:val="single" w:sz="4" w:space="0" w:color="auto"/>
            </w:tcBorders>
            <w:shd w:val="clear" w:color="auto" w:fill="auto"/>
            <w:noWrap/>
            <w:vAlign w:val="bottom"/>
            <w:hideMark/>
          </w:tcPr>
          <w:p w14:paraId="24E42D4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AA368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FB30F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93201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44006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CF6F2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E7931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003B3F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A623AA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B28B06F"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43057275"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4304CE11"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Workflow</w:t>
            </w:r>
          </w:p>
        </w:tc>
      </w:tr>
      <w:tr w:rsidR="007D4E51" w:rsidRPr="007D4E51" w14:paraId="4C31E417"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571797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D4D2DF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4E9E40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1.9.63</w:t>
            </w:r>
          </w:p>
        </w:tc>
        <w:tc>
          <w:tcPr>
            <w:tcW w:w="8807" w:type="dxa"/>
            <w:gridSpan w:val="3"/>
            <w:tcBorders>
              <w:top w:val="nil"/>
              <w:left w:val="nil"/>
              <w:bottom w:val="single" w:sz="4" w:space="0" w:color="auto"/>
              <w:right w:val="single" w:sz="4" w:space="0" w:color="auto"/>
            </w:tcBorders>
            <w:shd w:val="clear" w:color="auto" w:fill="auto"/>
            <w:hideMark/>
          </w:tcPr>
          <w:p w14:paraId="2BDDC55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include all functionality necessary to process work from initiation to completion. </w:t>
            </w:r>
          </w:p>
        </w:tc>
        <w:tc>
          <w:tcPr>
            <w:tcW w:w="8807" w:type="dxa"/>
            <w:gridSpan w:val="3"/>
            <w:tcBorders>
              <w:top w:val="nil"/>
              <w:left w:val="single" w:sz="4" w:space="0" w:color="auto"/>
            </w:tcBorders>
            <w:shd w:val="clear" w:color="auto" w:fill="auto"/>
            <w:noWrap/>
            <w:vAlign w:val="bottom"/>
            <w:hideMark/>
          </w:tcPr>
          <w:p w14:paraId="75E7C06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CCA1D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6A2D3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549A7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B60BF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F5C29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362B9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132FD7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13F558B"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10832E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2968F8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50C26C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1.9.64</w:t>
            </w:r>
          </w:p>
        </w:tc>
        <w:tc>
          <w:tcPr>
            <w:tcW w:w="8807" w:type="dxa"/>
            <w:gridSpan w:val="3"/>
            <w:tcBorders>
              <w:top w:val="nil"/>
              <w:left w:val="nil"/>
              <w:bottom w:val="single" w:sz="4" w:space="0" w:color="auto"/>
              <w:right w:val="single" w:sz="4" w:space="0" w:color="auto"/>
            </w:tcBorders>
            <w:shd w:val="clear" w:color="auto" w:fill="auto"/>
            <w:hideMark/>
          </w:tcPr>
          <w:p w14:paraId="3E393F4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integrated workflow management capabilities that allow authorized IA staff to select, create and/or modify workflows, templates, and processes for business processes as appropriate.  </w:t>
            </w:r>
          </w:p>
        </w:tc>
        <w:tc>
          <w:tcPr>
            <w:tcW w:w="8807" w:type="dxa"/>
            <w:gridSpan w:val="3"/>
            <w:tcBorders>
              <w:top w:val="nil"/>
              <w:left w:val="single" w:sz="4" w:space="0" w:color="auto"/>
            </w:tcBorders>
            <w:shd w:val="clear" w:color="auto" w:fill="auto"/>
            <w:noWrap/>
            <w:vAlign w:val="bottom"/>
            <w:hideMark/>
          </w:tcPr>
          <w:p w14:paraId="353D07C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5FD1E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0473B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D91E4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6BA8C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37382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722A2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5C7E8E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A3643E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5C1649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73E31A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802DB4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1.9.65</w:t>
            </w:r>
          </w:p>
        </w:tc>
        <w:tc>
          <w:tcPr>
            <w:tcW w:w="8807" w:type="dxa"/>
            <w:gridSpan w:val="3"/>
            <w:tcBorders>
              <w:top w:val="nil"/>
              <w:left w:val="nil"/>
              <w:bottom w:val="single" w:sz="4" w:space="0" w:color="auto"/>
              <w:right w:val="single" w:sz="4" w:space="0" w:color="auto"/>
            </w:tcBorders>
            <w:shd w:val="clear" w:color="auto" w:fill="auto"/>
            <w:hideMark/>
          </w:tcPr>
          <w:p w14:paraId="30A250C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distribute work items and assign/reassign/reopen, to groups, individuals and queues. </w:t>
            </w:r>
          </w:p>
        </w:tc>
        <w:tc>
          <w:tcPr>
            <w:tcW w:w="8807" w:type="dxa"/>
            <w:gridSpan w:val="3"/>
            <w:tcBorders>
              <w:top w:val="nil"/>
              <w:left w:val="single" w:sz="4" w:space="0" w:color="auto"/>
            </w:tcBorders>
            <w:shd w:val="clear" w:color="auto" w:fill="auto"/>
            <w:noWrap/>
            <w:vAlign w:val="bottom"/>
            <w:hideMark/>
          </w:tcPr>
          <w:p w14:paraId="5E0218B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7C162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6B9E6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A9B2E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40688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F720D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B3C67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3D1FF2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DF3E904"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ED89CE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707765F"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455067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1.9.66</w:t>
            </w:r>
          </w:p>
        </w:tc>
        <w:tc>
          <w:tcPr>
            <w:tcW w:w="8807" w:type="dxa"/>
            <w:gridSpan w:val="3"/>
            <w:tcBorders>
              <w:top w:val="nil"/>
              <w:left w:val="nil"/>
              <w:bottom w:val="single" w:sz="4" w:space="0" w:color="auto"/>
              <w:right w:val="single" w:sz="4" w:space="0" w:color="auto"/>
            </w:tcBorders>
            <w:shd w:val="clear" w:color="auto" w:fill="auto"/>
            <w:hideMark/>
          </w:tcPr>
          <w:p w14:paraId="5CE6931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assign selected work items based on skill-based routing, balancing workload, and business rules. </w:t>
            </w:r>
          </w:p>
        </w:tc>
        <w:tc>
          <w:tcPr>
            <w:tcW w:w="8807" w:type="dxa"/>
            <w:gridSpan w:val="3"/>
            <w:tcBorders>
              <w:top w:val="nil"/>
              <w:left w:val="single" w:sz="4" w:space="0" w:color="auto"/>
            </w:tcBorders>
            <w:shd w:val="clear" w:color="auto" w:fill="auto"/>
            <w:noWrap/>
            <w:vAlign w:val="bottom"/>
            <w:hideMark/>
          </w:tcPr>
          <w:p w14:paraId="14A4F31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0E226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4B997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34B83A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07AA6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21762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BF9C4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FDA1F6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EF13A90"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13F319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05F5B48"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53DADA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1.9.67</w:t>
            </w:r>
          </w:p>
        </w:tc>
        <w:tc>
          <w:tcPr>
            <w:tcW w:w="8807" w:type="dxa"/>
            <w:gridSpan w:val="3"/>
            <w:tcBorders>
              <w:top w:val="nil"/>
              <w:left w:val="nil"/>
              <w:bottom w:val="single" w:sz="4" w:space="0" w:color="auto"/>
              <w:right w:val="single" w:sz="4" w:space="0" w:color="auto"/>
            </w:tcBorders>
            <w:shd w:val="clear" w:color="auto" w:fill="auto"/>
            <w:hideMark/>
          </w:tcPr>
          <w:p w14:paraId="3A3C9B7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IA staff to mass cancel and/or cancel work items based on configurable parameters. </w:t>
            </w:r>
          </w:p>
        </w:tc>
        <w:tc>
          <w:tcPr>
            <w:tcW w:w="8807" w:type="dxa"/>
            <w:gridSpan w:val="3"/>
            <w:tcBorders>
              <w:top w:val="nil"/>
              <w:left w:val="single" w:sz="4" w:space="0" w:color="auto"/>
            </w:tcBorders>
            <w:shd w:val="clear" w:color="auto" w:fill="auto"/>
            <w:noWrap/>
            <w:vAlign w:val="bottom"/>
            <w:hideMark/>
          </w:tcPr>
          <w:p w14:paraId="4225FBD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3BB42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7C4EA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E360B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02684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6677B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0C0CE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658278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772C21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7607BF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B80311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FE7CC9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1.9.68</w:t>
            </w:r>
          </w:p>
        </w:tc>
        <w:tc>
          <w:tcPr>
            <w:tcW w:w="8807" w:type="dxa"/>
            <w:gridSpan w:val="3"/>
            <w:tcBorders>
              <w:top w:val="nil"/>
              <w:left w:val="nil"/>
              <w:bottom w:val="single" w:sz="4" w:space="0" w:color="auto"/>
              <w:right w:val="single" w:sz="4" w:space="0" w:color="auto"/>
            </w:tcBorders>
            <w:shd w:val="clear" w:color="auto" w:fill="auto"/>
            <w:hideMark/>
          </w:tcPr>
          <w:p w14:paraId="3AA1A90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real-time and on demand status updates and reminders (including on-screen and email alerts). </w:t>
            </w:r>
          </w:p>
        </w:tc>
        <w:tc>
          <w:tcPr>
            <w:tcW w:w="8807" w:type="dxa"/>
            <w:gridSpan w:val="3"/>
            <w:tcBorders>
              <w:top w:val="nil"/>
              <w:left w:val="single" w:sz="4" w:space="0" w:color="auto"/>
            </w:tcBorders>
            <w:shd w:val="clear" w:color="auto" w:fill="auto"/>
            <w:noWrap/>
            <w:vAlign w:val="bottom"/>
            <w:hideMark/>
          </w:tcPr>
          <w:p w14:paraId="66DD82D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F29A5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18336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78E5E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019004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2C551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C9677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694043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FD3DFD8"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88C025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E424FE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0FFD5E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1.9.69</w:t>
            </w:r>
          </w:p>
        </w:tc>
        <w:tc>
          <w:tcPr>
            <w:tcW w:w="8807" w:type="dxa"/>
            <w:gridSpan w:val="3"/>
            <w:tcBorders>
              <w:top w:val="nil"/>
              <w:left w:val="nil"/>
              <w:bottom w:val="single" w:sz="4" w:space="0" w:color="auto"/>
              <w:right w:val="single" w:sz="4" w:space="0" w:color="auto"/>
            </w:tcBorders>
            <w:shd w:val="clear" w:color="auto" w:fill="auto"/>
            <w:hideMark/>
          </w:tcPr>
          <w:p w14:paraId="21BF388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ability to track time at the activity level up to and including the entire workflow.  </w:t>
            </w:r>
          </w:p>
        </w:tc>
        <w:tc>
          <w:tcPr>
            <w:tcW w:w="8807" w:type="dxa"/>
            <w:gridSpan w:val="3"/>
            <w:tcBorders>
              <w:top w:val="nil"/>
              <w:left w:val="single" w:sz="4" w:space="0" w:color="auto"/>
            </w:tcBorders>
            <w:shd w:val="clear" w:color="auto" w:fill="auto"/>
            <w:noWrap/>
            <w:vAlign w:val="bottom"/>
            <w:hideMark/>
          </w:tcPr>
          <w:p w14:paraId="3FE91D1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D0EBB9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3FC32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2EC8F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E1B4F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E7D81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5905E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B434C5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C77A9D2"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E3F5D8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FF4BC44"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AE7790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1.9.70</w:t>
            </w:r>
          </w:p>
        </w:tc>
        <w:tc>
          <w:tcPr>
            <w:tcW w:w="8807" w:type="dxa"/>
            <w:gridSpan w:val="3"/>
            <w:tcBorders>
              <w:top w:val="nil"/>
              <w:left w:val="nil"/>
              <w:bottom w:val="single" w:sz="4" w:space="0" w:color="auto"/>
              <w:right w:val="single" w:sz="4" w:space="0" w:color="auto"/>
            </w:tcBorders>
            <w:shd w:val="clear" w:color="auto" w:fill="auto"/>
            <w:hideMark/>
          </w:tcPr>
          <w:p w14:paraId="2D1A28A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IA staff to flag specific attributes including cases and issues and be notified when the status changes. </w:t>
            </w:r>
          </w:p>
        </w:tc>
        <w:tc>
          <w:tcPr>
            <w:tcW w:w="8807" w:type="dxa"/>
            <w:gridSpan w:val="3"/>
            <w:tcBorders>
              <w:top w:val="nil"/>
              <w:left w:val="single" w:sz="4" w:space="0" w:color="auto"/>
            </w:tcBorders>
            <w:shd w:val="clear" w:color="auto" w:fill="auto"/>
            <w:noWrap/>
            <w:vAlign w:val="bottom"/>
            <w:hideMark/>
          </w:tcPr>
          <w:p w14:paraId="5F9764B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FFA19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E6E0E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4F60A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63BB2D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49E46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CD64D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EA2893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B38FDB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5BAD41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B68AC9D"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9B2C68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1.9.71</w:t>
            </w:r>
          </w:p>
        </w:tc>
        <w:tc>
          <w:tcPr>
            <w:tcW w:w="8807" w:type="dxa"/>
            <w:gridSpan w:val="3"/>
            <w:tcBorders>
              <w:top w:val="nil"/>
              <w:left w:val="nil"/>
              <w:bottom w:val="single" w:sz="4" w:space="0" w:color="auto"/>
              <w:right w:val="single" w:sz="4" w:space="0" w:color="auto"/>
            </w:tcBorders>
            <w:shd w:val="clear" w:color="auto" w:fill="auto"/>
            <w:hideMark/>
          </w:tcPr>
          <w:p w14:paraId="7A77B59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identify and prevent duplicate work items from being entered into the System according to business rules. </w:t>
            </w:r>
          </w:p>
        </w:tc>
        <w:tc>
          <w:tcPr>
            <w:tcW w:w="8807" w:type="dxa"/>
            <w:gridSpan w:val="3"/>
            <w:tcBorders>
              <w:top w:val="nil"/>
              <w:left w:val="single" w:sz="4" w:space="0" w:color="auto"/>
            </w:tcBorders>
            <w:shd w:val="clear" w:color="auto" w:fill="auto"/>
            <w:noWrap/>
            <w:vAlign w:val="bottom"/>
            <w:hideMark/>
          </w:tcPr>
          <w:p w14:paraId="5D7E155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052FA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00ED7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A3782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453C4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26F81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807708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074C86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7327DE8"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4696D2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B8E5D8A"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FA7838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1.9.72</w:t>
            </w:r>
          </w:p>
        </w:tc>
        <w:tc>
          <w:tcPr>
            <w:tcW w:w="8807" w:type="dxa"/>
            <w:gridSpan w:val="3"/>
            <w:tcBorders>
              <w:top w:val="nil"/>
              <w:left w:val="nil"/>
              <w:bottom w:val="single" w:sz="4" w:space="0" w:color="auto"/>
              <w:right w:val="single" w:sz="4" w:space="0" w:color="auto"/>
            </w:tcBorders>
            <w:shd w:val="clear" w:color="auto" w:fill="auto"/>
            <w:hideMark/>
          </w:tcPr>
          <w:p w14:paraId="786E7AF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IA staff to create workflow items and route to the appropriate work group, unit, agency, etc.</w:t>
            </w:r>
          </w:p>
        </w:tc>
        <w:tc>
          <w:tcPr>
            <w:tcW w:w="8807" w:type="dxa"/>
            <w:gridSpan w:val="3"/>
            <w:tcBorders>
              <w:top w:val="nil"/>
              <w:left w:val="single" w:sz="4" w:space="0" w:color="auto"/>
            </w:tcBorders>
            <w:shd w:val="clear" w:color="auto" w:fill="auto"/>
            <w:noWrap/>
            <w:vAlign w:val="bottom"/>
            <w:hideMark/>
          </w:tcPr>
          <w:p w14:paraId="4170E95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B3A54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D7D73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C67B3E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6D0F0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E6CAF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05923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4C7271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7AB9F15"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715191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F70E2F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8C02CD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1.9.73</w:t>
            </w:r>
          </w:p>
        </w:tc>
        <w:tc>
          <w:tcPr>
            <w:tcW w:w="8807" w:type="dxa"/>
            <w:gridSpan w:val="3"/>
            <w:tcBorders>
              <w:top w:val="nil"/>
              <w:left w:val="nil"/>
              <w:bottom w:val="single" w:sz="4" w:space="0" w:color="auto"/>
              <w:right w:val="single" w:sz="4" w:space="0" w:color="auto"/>
            </w:tcBorders>
            <w:shd w:val="clear" w:color="auto" w:fill="auto"/>
            <w:hideMark/>
          </w:tcPr>
          <w:p w14:paraId="1F8531C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all data to IA staff necessary to complete a work item, eliminating the need to gather information from outside sources by centralizing data on one easily accessible screen. </w:t>
            </w:r>
          </w:p>
        </w:tc>
        <w:tc>
          <w:tcPr>
            <w:tcW w:w="8807" w:type="dxa"/>
            <w:gridSpan w:val="3"/>
            <w:tcBorders>
              <w:top w:val="nil"/>
              <w:left w:val="single" w:sz="4" w:space="0" w:color="auto"/>
            </w:tcBorders>
            <w:shd w:val="clear" w:color="auto" w:fill="auto"/>
            <w:noWrap/>
            <w:vAlign w:val="bottom"/>
            <w:hideMark/>
          </w:tcPr>
          <w:p w14:paraId="53D2D0C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9FE19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9F523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2331A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34835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9ECEB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6CE18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913CCF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DCFA48A"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E02EA0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0D9030F"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0571B3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1.9.74</w:t>
            </w:r>
          </w:p>
        </w:tc>
        <w:tc>
          <w:tcPr>
            <w:tcW w:w="8807" w:type="dxa"/>
            <w:gridSpan w:val="3"/>
            <w:tcBorders>
              <w:top w:val="nil"/>
              <w:left w:val="nil"/>
              <w:bottom w:val="single" w:sz="4" w:space="0" w:color="auto"/>
              <w:right w:val="single" w:sz="4" w:space="0" w:color="auto"/>
            </w:tcBorders>
            <w:shd w:val="clear" w:color="auto" w:fill="auto"/>
            <w:hideMark/>
          </w:tcPr>
          <w:p w14:paraId="68BC9CE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determine if there is a companion case(s) and adjust workflow as needed. </w:t>
            </w:r>
          </w:p>
        </w:tc>
        <w:tc>
          <w:tcPr>
            <w:tcW w:w="8807" w:type="dxa"/>
            <w:gridSpan w:val="3"/>
            <w:tcBorders>
              <w:top w:val="nil"/>
              <w:left w:val="single" w:sz="4" w:space="0" w:color="auto"/>
            </w:tcBorders>
            <w:shd w:val="clear" w:color="auto" w:fill="auto"/>
            <w:noWrap/>
            <w:vAlign w:val="bottom"/>
            <w:hideMark/>
          </w:tcPr>
          <w:p w14:paraId="26DBDDB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D4F41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A41A6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9690C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3DF41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C92A1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6055C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5C7673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67D3E50"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1E809C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DCB708D"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0A9D50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1.9.75</w:t>
            </w:r>
          </w:p>
        </w:tc>
        <w:tc>
          <w:tcPr>
            <w:tcW w:w="8807" w:type="dxa"/>
            <w:gridSpan w:val="3"/>
            <w:tcBorders>
              <w:top w:val="nil"/>
              <w:left w:val="nil"/>
              <w:bottom w:val="single" w:sz="4" w:space="0" w:color="auto"/>
              <w:right w:val="single" w:sz="4" w:space="0" w:color="auto"/>
            </w:tcBorders>
            <w:shd w:val="clear" w:color="auto" w:fill="auto"/>
            <w:hideMark/>
          </w:tcPr>
          <w:p w14:paraId="7E5E0E2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integrate workflow functionality with other system services.</w:t>
            </w:r>
          </w:p>
        </w:tc>
        <w:tc>
          <w:tcPr>
            <w:tcW w:w="8807" w:type="dxa"/>
            <w:gridSpan w:val="3"/>
            <w:tcBorders>
              <w:top w:val="nil"/>
              <w:left w:val="single" w:sz="4" w:space="0" w:color="auto"/>
            </w:tcBorders>
            <w:shd w:val="clear" w:color="auto" w:fill="auto"/>
            <w:noWrap/>
            <w:vAlign w:val="bottom"/>
            <w:hideMark/>
          </w:tcPr>
          <w:p w14:paraId="79512F1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87EE8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D5956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D1F97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5B608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9229C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58926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BF44EB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21A179D"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DCC6FDC"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6EC1ADF"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ACFAF9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1.9.76</w:t>
            </w:r>
          </w:p>
        </w:tc>
        <w:tc>
          <w:tcPr>
            <w:tcW w:w="8807" w:type="dxa"/>
            <w:gridSpan w:val="3"/>
            <w:tcBorders>
              <w:top w:val="nil"/>
              <w:left w:val="nil"/>
              <w:bottom w:val="single" w:sz="4" w:space="0" w:color="auto"/>
              <w:right w:val="single" w:sz="4" w:space="0" w:color="auto"/>
            </w:tcBorders>
            <w:shd w:val="clear" w:color="auto" w:fill="auto"/>
            <w:hideMark/>
          </w:tcPr>
          <w:p w14:paraId="3C8FC76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visual dashboards and comprehensive standard reports on workflow as well as ad hoc reporting tools to manage IA staff and metrics. </w:t>
            </w:r>
          </w:p>
        </w:tc>
        <w:tc>
          <w:tcPr>
            <w:tcW w:w="8807" w:type="dxa"/>
            <w:gridSpan w:val="3"/>
            <w:tcBorders>
              <w:top w:val="nil"/>
              <w:left w:val="single" w:sz="4" w:space="0" w:color="auto"/>
            </w:tcBorders>
            <w:shd w:val="clear" w:color="auto" w:fill="auto"/>
            <w:noWrap/>
            <w:vAlign w:val="bottom"/>
            <w:hideMark/>
          </w:tcPr>
          <w:p w14:paraId="72E1F0B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DC9A0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0F1BC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A94B1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B30BE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DD30A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A06C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97BEC0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9EFFC84"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E08CAC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258585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240BFF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1.9.77</w:t>
            </w:r>
          </w:p>
        </w:tc>
        <w:tc>
          <w:tcPr>
            <w:tcW w:w="8807" w:type="dxa"/>
            <w:gridSpan w:val="3"/>
            <w:tcBorders>
              <w:top w:val="nil"/>
              <w:left w:val="nil"/>
              <w:bottom w:val="single" w:sz="4" w:space="0" w:color="auto"/>
              <w:right w:val="single" w:sz="4" w:space="0" w:color="auto"/>
            </w:tcBorders>
            <w:shd w:val="clear" w:color="auto" w:fill="auto"/>
            <w:hideMark/>
          </w:tcPr>
          <w:p w14:paraId="19123F5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IA staff to access claim and account data directly from the workflow items. </w:t>
            </w:r>
          </w:p>
        </w:tc>
        <w:tc>
          <w:tcPr>
            <w:tcW w:w="8807" w:type="dxa"/>
            <w:gridSpan w:val="3"/>
            <w:tcBorders>
              <w:top w:val="nil"/>
              <w:left w:val="single" w:sz="4" w:space="0" w:color="auto"/>
            </w:tcBorders>
            <w:shd w:val="clear" w:color="auto" w:fill="auto"/>
            <w:noWrap/>
            <w:vAlign w:val="bottom"/>
            <w:hideMark/>
          </w:tcPr>
          <w:p w14:paraId="6C143B0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2865C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D4BFE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D4025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6AF7F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B753D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19014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B53D3C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FD572D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6B7268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B4DC2F6"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13D40D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1.9.78</w:t>
            </w:r>
          </w:p>
        </w:tc>
        <w:tc>
          <w:tcPr>
            <w:tcW w:w="8807" w:type="dxa"/>
            <w:gridSpan w:val="3"/>
            <w:tcBorders>
              <w:top w:val="nil"/>
              <w:left w:val="nil"/>
              <w:bottom w:val="single" w:sz="4" w:space="0" w:color="auto"/>
              <w:right w:val="single" w:sz="4" w:space="0" w:color="auto"/>
            </w:tcBorders>
            <w:shd w:val="clear" w:color="auto" w:fill="auto"/>
            <w:hideMark/>
          </w:tcPr>
          <w:p w14:paraId="35EE54E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the ability to support push-based and pull-based workflows.  </w:t>
            </w:r>
          </w:p>
        </w:tc>
        <w:tc>
          <w:tcPr>
            <w:tcW w:w="8807" w:type="dxa"/>
            <w:gridSpan w:val="3"/>
            <w:tcBorders>
              <w:top w:val="nil"/>
              <w:left w:val="single" w:sz="4" w:space="0" w:color="auto"/>
            </w:tcBorders>
            <w:shd w:val="clear" w:color="auto" w:fill="auto"/>
            <w:noWrap/>
            <w:vAlign w:val="bottom"/>
            <w:hideMark/>
          </w:tcPr>
          <w:p w14:paraId="133BC3A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CD140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85A21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A80E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41C6B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570BEA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500A8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6AFC2E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A83A85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AA4325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82B49CF"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FBB51C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1.9.79</w:t>
            </w:r>
          </w:p>
        </w:tc>
        <w:tc>
          <w:tcPr>
            <w:tcW w:w="8807" w:type="dxa"/>
            <w:gridSpan w:val="3"/>
            <w:tcBorders>
              <w:top w:val="nil"/>
              <w:left w:val="nil"/>
              <w:bottom w:val="single" w:sz="4" w:space="0" w:color="auto"/>
              <w:right w:val="single" w:sz="4" w:space="0" w:color="auto"/>
            </w:tcBorders>
            <w:shd w:val="clear" w:color="auto" w:fill="auto"/>
            <w:hideMark/>
          </w:tcPr>
          <w:p w14:paraId="703C44D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the ability for staff to set workflow reminders for follow-up.  </w:t>
            </w:r>
          </w:p>
        </w:tc>
        <w:tc>
          <w:tcPr>
            <w:tcW w:w="8807" w:type="dxa"/>
            <w:gridSpan w:val="3"/>
            <w:tcBorders>
              <w:top w:val="nil"/>
              <w:left w:val="single" w:sz="4" w:space="0" w:color="auto"/>
            </w:tcBorders>
            <w:shd w:val="clear" w:color="auto" w:fill="auto"/>
            <w:noWrap/>
            <w:vAlign w:val="bottom"/>
            <w:hideMark/>
          </w:tcPr>
          <w:p w14:paraId="532A8D6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7F8E6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869AB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E98EF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1F17B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DE7E5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A25AF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B87F9B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A60229B"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7DECB2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92583EB"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F42B0E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1.9.80</w:t>
            </w:r>
          </w:p>
        </w:tc>
        <w:tc>
          <w:tcPr>
            <w:tcW w:w="8807" w:type="dxa"/>
            <w:gridSpan w:val="3"/>
            <w:tcBorders>
              <w:top w:val="nil"/>
              <w:left w:val="nil"/>
              <w:bottom w:val="single" w:sz="4" w:space="0" w:color="auto"/>
              <w:right w:val="single" w:sz="4" w:space="0" w:color="auto"/>
            </w:tcBorders>
            <w:shd w:val="clear" w:color="auto" w:fill="auto"/>
            <w:hideMark/>
          </w:tcPr>
          <w:p w14:paraId="1C89624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authorized IA staff the ability to review and reassign workflow items, including but not limited to reassign scheduled interviews/hearings to another staff member.  </w:t>
            </w:r>
          </w:p>
        </w:tc>
        <w:tc>
          <w:tcPr>
            <w:tcW w:w="8807" w:type="dxa"/>
            <w:gridSpan w:val="3"/>
            <w:tcBorders>
              <w:top w:val="nil"/>
              <w:left w:val="single" w:sz="4" w:space="0" w:color="auto"/>
            </w:tcBorders>
            <w:shd w:val="clear" w:color="auto" w:fill="auto"/>
            <w:noWrap/>
            <w:vAlign w:val="bottom"/>
            <w:hideMark/>
          </w:tcPr>
          <w:p w14:paraId="5D8C789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FB0C2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0EF39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A3A83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79474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B168C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0E8F2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496058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8B6B6B0"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51C5E4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C5914E4"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08365E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1.9.81</w:t>
            </w:r>
          </w:p>
        </w:tc>
        <w:tc>
          <w:tcPr>
            <w:tcW w:w="8807" w:type="dxa"/>
            <w:gridSpan w:val="3"/>
            <w:tcBorders>
              <w:top w:val="nil"/>
              <w:left w:val="nil"/>
              <w:bottom w:val="single" w:sz="4" w:space="0" w:color="auto"/>
              <w:right w:val="single" w:sz="4" w:space="0" w:color="auto"/>
            </w:tcBorders>
            <w:shd w:val="clear" w:color="auto" w:fill="auto"/>
            <w:hideMark/>
          </w:tcPr>
          <w:p w14:paraId="4BE8A76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staff access to a dashboard of daily work activities, including any other metrics determined by IA.</w:t>
            </w:r>
          </w:p>
        </w:tc>
        <w:tc>
          <w:tcPr>
            <w:tcW w:w="8807" w:type="dxa"/>
            <w:gridSpan w:val="3"/>
            <w:tcBorders>
              <w:top w:val="nil"/>
              <w:left w:val="single" w:sz="4" w:space="0" w:color="auto"/>
            </w:tcBorders>
            <w:shd w:val="clear" w:color="auto" w:fill="auto"/>
            <w:noWrap/>
            <w:vAlign w:val="bottom"/>
            <w:hideMark/>
          </w:tcPr>
          <w:p w14:paraId="376C0B5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FCE36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ABA5A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FDDD7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25FF4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BE8FC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9F528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32D377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99812B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48B569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085410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31CC50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1.9.82</w:t>
            </w:r>
          </w:p>
        </w:tc>
        <w:tc>
          <w:tcPr>
            <w:tcW w:w="8807" w:type="dxa"/>
            <w:gridSpan w:val="3"/>
            <w:tcBorders>
              <w:top w:val="nil"/>
              <w:left w:val="nil"/>
              <w:bottom w:val="single" w:sz="4" w:space="0" w:color="auto"/>
              <w:right w:val="single" w:sz="4" w:space="0" w:color="auto"/>
            </w:tcBorders>
            <w:shd w:val="clear" w:color="auto" w:fill="auto"/>
            <w:hideMark/>
          </w:tcPr>
          <w:p w14:paraId="71BF26F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an overview of his/her scheduled interviews and hearings for the day  </w:t>
            </w:r>
          </w:p>
        </w:tc>
        <w:tc>
          <w:tcPr>
            <w:tcW w:w="8807" w:type="dxa"/>
            <w:gridSpan w:val="3"/>
            <w:tcBorders>
              <w:top w:val="nil"/>
              <w:left w:val="single" w:sz="4" w:space="0" w:color="auto"/>
            </w:tcBorders>
            <w:shd w:val="clear" w:color="auto" w:fill="auto"/>
            <w:noWrap/>
            <w:vAlign w:val="bottom"/>
            <w:hideMark/>
          </w:tcPr>
          <w:p w14:paraId="4D47670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48CE3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1BD6D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0CEAA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93545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16C29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346E9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D83EFE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519FF59"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A13CCF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4AB776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10F6E9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1.9.83</w:t>
            </w:r>
          </w:p>
        </w:tc>
        <w:tc>
          <w:tcPr>
            <w:tcW w:w="8807" w:type="dxa"/>
            <w:gridSpan w:val="3"/>
            <w:tcBorders>
              <w:top w:val="nil"/>
              <w:left w:val="nil"/>
              <w:bottom w:val="single" w:sz="4" w:space="0" w:color="auto"/>
              <w:right w:val="single" w:sz="4" w:space="0" w:color="auto"/>
            </w:tcBorders>
            <w:shd w:val="clear" w:color="auto" w:fill="auto"/>
            <w:hideMark/>
          </w:tcPr>
          <w:p w14:paraId="3811C8EE"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links to case records  </w:t>
            </w:r>
          </w:p>
        </w:tc>
        <w:tc>
          <w:tcPr>
            <w:tcW w:w="8807" w:type="dxa"/>
            <w:gridSpan w:val="3"/>
            <w:tcBorders>
              <w:top w:val="nil"/>
              <w:left w:val="single" w:sz="4" w:space="0" w:color="auto"/>
            </w:tcBorders>
            <w:shd w:val="clear" w:color="auto" w:fill="auto"/>
            <w:noWrap/>
            <w:vAlign w:val="bottom"/>
            <w:hideMark/>
          </w:tcPr>
          <w:p w14:paraId="1D562FE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78517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D9091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3E4A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C9D64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2E0FE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123D30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66468E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49CB289"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165E7E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D7F4CD6"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7B36A2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1.9.84</w:t>
            </w:r>
          </w:p>
        </w:tc>
        <w:tc>
          <w:tcPr>
            <w:tcW w:w="8807" w:type="dxa"/>
            <w:gridSpan w:val="3"/>
            <w:tcBorders>
              <w:top w:val="nil"/>
              <w:left w:val="nil"/>
              <w:bottom w:val="single" w:sz="4" w:space="0" w:color="auto"/>
              <w:right w:val="single" w:sz="4" w:space="0" w:color="auto"/>
            </w:tcBorders>
            <w:shd w:val="clear" w:color="auto" w:fill="auto"/>
            <w:hideMark/>
          </w:tcPr>
          <w:p w14:paraId="08FB83A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any other follow ups that need to be completed </w:t>
            </w:r>
          </w:p>
        </w:tc>
        <w:tc>
          <w:tcPr>
            <w:tcW w:w="8807" w:type="dxa"/>
            <w:gridSpan w:val="3"/>
            <w:tcBorders>
              <w:top w:val="nil"/>
              <w:left w:val="single" w:sz="4" w:space="0" w:color="auto"/>
            </w:tcBorders>
            <w:shd w:val="clear" w:color="auto" w:fill="auto"/>
            <w:noWrap/>
            <w:vAlign w:val="bottom"/>
            <w:hideMark/>
          </w:tcPr>
          <w:p w14:paraId="33F572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4329D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A8525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6B2FB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412591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F0D0D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88FA9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D02199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B338F2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A7A153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88C20CA"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2D2C85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1.9.85</w:t>
            </w:r>
          </w:p>
        </w:tc>
        <w:tc>
          <w:tcPr>
            <w:tcW w:w="8807" w:type="dxa"/>
            <w:gridSpan w:val="3"/>
            <w:tcBorders>
              <w:top w:val="nil"/>
              <w:left w:val="nil"/>
              <w:bottom w:val="single" w:sz="4" w:space="0" w:color="auto"/>
              <w:right w:val="single" w:sz="4" w:space="0" w:color="auto"/>
            </w:tcBorders>
            <w:shd w:val="clear" w:color="auto" w:fill="auto"/>
            <w:hideMark/>
          </w:tcPr>
          <w:p w14:paraId="2B5D6F9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alerts and reminders to staff about workflows, based on IA business rules.  </w:t>
            </w:r>
          </w:p>
        </w:tc>
        <w:tc>
          <w:tcPr>
            <w:tcW w:w="8807" w:type="dxa"/>
            <w:gridSpan w:val="3"/>
            <w:tcBorders>
              <w:top w:val="nil"/>
              <w:left w:val="single" w:sz="4" w:space="0" w:color="auto"/>
            </w:tcBorders>
            <w:shd w:val="clear" w:color="auto" w:fill="auto"/>
            <w:noWrap/>
            <w:vAlign w:val="bottom"/>
            <w:hideMark/>
          </w:tcPr>
          <w:p w14:paraId="3A8F3C4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08B87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98FE3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5EBB5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4697A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34DCC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06827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8C8676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EEAF9CC" w14:textId="77777777" w:rsidTr="007D4E51">
        <w:trPr>
          <w:gridAfter w:val="2"/>
          <w:wAfter w:w="523" w:type="dxa"/>
          <w:trHeight w:val="168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40839A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A990ED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CDA3C8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1.9.86</w:t>
            </w:r>
          </w:p>
        </w:tc>
        <w:tc>
          <w:tcPr>
            <w:tcW w:w="8807" w:type="dxa"/>
            <w:gridSpan w:val="3"/>
            <w:tcBorders>
              <w:top w:val="nil"/>
              <w:left w:val="nil"/>
              <w:bottom w:val="single" w:sz="4" w:space="0" w:color="auto"/>
              <w:right w:val="single" w:sz="4" w:space="0" w:color="auto"/>
            </w:tcBorders>
            <w:shd w:val="clear" w:color="auto" w:fill="auto"/>
            <w:hideMark/>
          </w:tcPr>
          <w:p w14:paraId="5B5096E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ability for the workflows to be automatically and manually assigned to staff based on IA defined parameters including but not limited to the following.  </w:t>
            </w:r>
            <w:r w:rsidRPr="007D4E51">
              <w:rPr>
                <w:rFonts w:eastAsia="Times New Roman" w:cs="Arial"/>
                <w:color w:val="000000"/>
                <w:sz w:val="18"/>
                <w:szCs w:val="18"/>
              </w:rPr>
              <w:br/>
              <w:t xml:space="preserve">  - Skill set </w:t>
            </w:r>
            <w:r w:rsidRPr="007D4E51">
              <w:rPr>
                <w:rFonts w:eastAsia="Times New Roman" w:cs="Arial"/>
                <w:color w:val="000000"/>
                <w:sz w:val="18"/>
                <w:szCs w:val="18"/>
              </w:rPr>
              <w:br/>
              <w:t xml:space="preserve">  - Issue type </w:t>
            </w:r>
            <w:r w:rsidRPr="007D4E51">
              <w:rPr>
                <w:rFonts w:eastAsia="Times New Roman" w:cs="Arial"/>
                <w:color w:val="000000"/>
                <w:sz w:val="18"/>
                <w:szCs w:val="18"/>
              </w:rPr>
              <w:br/>
              <w:t xml:space="preserve">  - Language abilities </w:t>
            </w:r>
            <w:r w:rsidRPr="007D4E51">
              <w:rPr>
                <w:rFonts w:eastAsia="Times New Roman" w:cs="Arial"/>
                <w:color w:val="000000"/>
                <w:sz w:val="18"/>
                <w:szCs w:val="18"/>
              </w:rPr>
              <w:br/>
              <w:t xml:space="preserve">  - Schedule </w:t>
            </w:r>
          </w:p>
        </w:tc>
        <w:tc>
          <w:tcPr>
            <w:tcW w:w="8807" w:type="dxa"/>
            <w:gridSpan w:val="3"/>
            <w:tcBorders>
              <w:top w:val="nil"/>
              <w:left w:val="single" w:sz="4" w:space="0" w:color="auto"/>
            </w:tcBorders>
            <w:shd w:val="clear" w:color="auto" w:fill="auto"/>
            <w:noWrap/>
            <w:vAlign w:val="bottom"/>
            <w:hideMark/>
          </w:tcPr>
          <w:p w14:paraId="3DBAEF6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7FB63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7EF7E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F87C0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BA299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D9C5D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88AAD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80EE81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2F68E71"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77DE47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3B2B5E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9F8038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1.9.87</w:t>
            </w:r>
          </w:p>
        </w:tc>
        <w:tc>
          <w:tcPr>
            <w:tcW w:w="8807" w:type="dxa"/>
            <w:gridSpan w:val="3"/>
            <w:tcBorders>
              <w:top w:val="nil"/>
              <w:left w:val="nil"/>
              <w:bottom w:val="single" w:sz="4" w:space="0" w:color="auto"/>
              <w:right w:val="single" w:sz="4" w:space="0" w:color="auto"/>
            </w:tcBorders>
            <w:shd w:val="clear" w:color="auto" w:fill="auto"/>
            <w:hideMark/>
          </w:tcPr>
          <w:p w14:paraId="3AAC31E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the ability to automatically prevent duplicate issues from being created.  </w:t>
            </w:r>
          </w:p>
        </w:tc>
        <w:tc>
          <w:tcPr>
            <w:tcW w:w="8807" w:type="dxa"/>
            <w:gridSpan w:val="3"/>
            <w:tcBorders>
              <w:top w:val="nil"/>
              <w:left w:val="single" w:sz="4" w:space="0" w:color="auto"/>
            </w:tcBorders>
            <w:shd w:val="clear" w:color="auto" w:fill="auto"/>
            <w:noWrap/>
            <w:vAlign w:val="bottom"/>
            <w:hideMark/>
          </w:tcPr>
          <w:p w14:paraId="7B02448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10AD27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38214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616DA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B920E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42FE10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D9DD8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0157A0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6B9FCBA"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7C37E9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1DC0BF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1C3197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1.9.88</w:t>
            </w:r>
          </w:p>
        </w:tc>
        <w:tc>
          <w:tcPr>
            <w:tcW w:w="8807" w:type="dxa"/>
            <w:gridSpan w:val="3"/>
            <w:tcBorders>
              <w:top w:val="nil"/>
              <w:left w:val="nil"/>
              <w:bottom w:val="single" w:sz="4" w:space="0" w:color="auto"/>
              <w:right w:val="single" w:sz="4" w:space="0" w:color="auto"/>
            </w:tcBorders>
            <w:shd w:val="clear" w:color="auto" w:fill="auto"/>
            <w:hideMark/>
          </w:tcPr>
          <w:p w14:paraId="04B46F7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the ability to automatically establish a work item and add it to staff workflow.  </w:t>
            </w:r>
          </w:p>
        </w:tc>
        <w:tc>
          <w:tcPr>
            <w:tcW w:w="8807" w:type="dxa"/>
            <w:gridSpan w:val="3"/>
            <w:tcBorders>
              <w:top w:val="nil"/>
              <w:left w:val="single" w:sz="4" w:space="0" w:color="auto"/>
            </w:tcBorders>
            <w:shd w:val="clear" w:color="auto" w:fill="auto"/>
            <w:noWrap/>
            <w:vAlign w:val="bottom"/>
            <w:hideMark/>
          </w:tcPr>
          <w:p w14:paraId="19256A3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68CA7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2B6B0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B5CFC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F1A04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79F5F9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2432B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FB9D1F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4B1148C"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821444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F4580C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8695CF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1.9.89</w:t>
            </w:r>
          </w:p>
        </w:tc>
        <w:tc>
          <w:tcPr>
            <w:tcW w:w="8807" w:type="dxa"/>
            <w:gridSpan w:val="3"/>
            <w:tcBorders>
              <w:top w:val="nil"/>
              <w:left w:val="nil"/>
              <w:bottom w:val="single" w:sz="4" w:space="0" w:color="auto"/>
              <w:right w:val="single" w:sz="4" w:space="0" w:color="auto"/>
            </w:tcBorders>
            <w:shd w:val="clear" w:color="auto" w:fill="auto"/>
            <w:hideMark/>
          </w:tcPr>
          <w:p w14:paraId="2D1FEB9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the ability to remove a work item based on IA business rules.  </w:t>
            </w:r>
          </w:p>
        </w:tc>
        <w:tc>
          <w:tcPr>
            <w:tcW w:w="8807" w:type="dxa"/>
            <w:gridSpan w:val="3"/>
            <w:tcBorders>
              <w:top w:val="nil"/>
              <w:left w:val="single" w:sz="4" w:space="0" w:color="auto"/>
            </w:tcBorders>
            <w:shd w:val="clear" w:color="auto" w:fill="auto"/>
            <w:noWrap/>
            <w:vAlign w:val="bottom"/>
            <w:hideMark/>
          </w:tcPr>
          <w:p w14:paraId="3C9E99E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82679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CDDD2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AB242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978C7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F595D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08136D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82092E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0DF7519" w14:textId="77777777" w:rsidTr="007D4E51">
        <w:trPr>
          <w:gridAfter w:val="2"/>
          <w:wAfter w:w="523" w:type="dxa"/>
          <w:trHeight w:val="140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86DEF5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C83A416"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13AC4C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1.9.90</w:t>
            </w:r>
          </w:p>
        </w:tc>
        <w:tc>
          <w:tcPr>
            <w:tcW w:w="8807" w:type="dxa"/>
            <w:gridSpan w:val="3"/>
            <w:tcBorders>
              <w:top w:val="nil"/>
              <w:left w:val="nil"/>
              <w:bottom w:val="single" w:sz="4" w:space="0" w:color="auto"/>
              <w:right w:val="single" w:sz="4" w:space="0" w:color="auto"/>
            </w:tcBorders>
            <w:shd w:val="clear" w:color="auto" w:fill="auto"/>
            <w:hideMark/>
          </w:tcPr>
          <w:p w14:paraId="069B9F2C"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create and maintain various statuses of staff work items, per IA business rules, including but not limited to the following. </w:t>
            </w:r>
            <w:r w:rsidRPr="007D4E51">
              <w:rPr>
                <w:rFonts w:eastAsia="Times New Roman" w:cs="Arial"/>
                <w:color w:val="000000"/>
                <w:sz w:val="18"/>
                <w:szCs w:val="18"/>
              </w:rPr>
              <w:br/>
              <w:t xml:space="preserve"> - Open </w:t>
            </w:r>
            <w:r w:rsidRPr="007D4E51">
              <w:rPr>
                <w:rFonts w:eastAsia="Times New Roman" w:cs="Arial"/>
                <w:color w:val="000000"/>
                <w:sz w:val="18"/>
                <w:szCs w:val="18"/>
              </w:rPr>
              <w:br/>
              <w:t xml:space="preserve"> - Closed </w:t>
            </w:r>
            <w:r w:rsidRPr="007D4E51">
              <w:rPr>
                <w:rFonts w:eastAsia="Times New Roman" w:cs="Arial"/>
                <w:color w:val="000000"/>
                <w:sz w:val="18"/>
                <w:szCs w:val="18"/>
              </w:rPr>
              <w:br/>
              <w:t xml:space="preserve"> - Canceled  </w:t>
            </w:r>
          </w:p>
        </w:tc>
        <w:tc>
          <w:tcPr>
            <w:tcW w:w="8807" w:type="dxa"/>
            <w:gridSpan w:val="3"/>
            <w:tcBorders>
              <w:top w:val="nil"/>
              <w:left w:val="single" w:sz="4" w:space="0" w:color="auto"/>
            </w:tcBorders>
            <w:shd w:val="clear" w:color="auto" w:fill="auto"/>
            <w:noWrap/>
            <w:vAlign w:val="bottom"/>
            <w:hideMark/>
          </w:tcPr>
          <w:p w14:paraId="1B361A2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96025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E58C7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4A938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B0AD49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8AC5A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CD69D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263271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6391D8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79C0E7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8E3783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986D9E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1.9.91</w:t>
            </w:r>
          </w:p>
        </w:tc>
        <w:tc>
          <w:tcPr>
            <w:tcW w:w="8807" w:type="dxa"/>
            <w:gridSpan w:val="3"/>
            <w:tcBorders>
              <w:top w:val="nil"/>
              <w:left w:val="nil"/>
              <w:bottom w:val="single" w:sz="4" w:space="0" w:color="auto"/>
              <w:right w:val="single" w:sz="4" w:space="0" w:color="auto"/>
            </w:tcBorders>
            <w:shd w:val="clear" w:color="auto" w:fill="auto"/>
            <w:hideMark/>
          </w:tcPr>
          <w:p w14:paraId="05622E3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with proper role-based security to view and search for all work items per IA business rules.  </w:t>
            </w:r>
          </w:p>
        </w:tc>
        <w:tc>
          <w:tcPr>
            <w:tcW w:w="8807" w:type="dxa"/>
            <w:gridSpan w:val="3"/>
            <w:tcBorders>
              <w:top w:val="nil"/>
              <w:left w:val="single" w:sz="4" w:space="0" w:color="auto"/>
            </w:tcBorders>
            <w:shd w:val="clear" w:color="auto" w:fill="auto"/>
            <w:noWrap/>
            <w:vAlign w:val="bottom"/>
            <w:hideMark/>
          </w:tcPr>
          <w:p w14:paraId="2292B4E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3347C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5678A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5FC88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9CDAC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81E82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B4BEB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B047CE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25A8F1F"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82DF1C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5A101D7"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CD03E7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1.9.92</w:t>
            </w:r>
          </w:p>
        </w:tc>
        <w:tc>
          <w:tcPr>
            <w:tcW w:w="8807" w:type="dxa"/>
            <w:gridSpan w:val="3"/>
            <w:tcBorders>
              <w:top w:val="nil"/>
              <w:left w:val="nil"/>
              <w:bottom w:val="single" w:sz="4" w:space="0" w:color="auto"/>
              <w:right w:val="single" w:sz="4" w:space="0" w:color="auto"/>
            </w:tcBorders>
            <w:shd w:val="clear" w:color="auto" w:fill="auto"/>
            <w:hideMark/>
          </w:tcPr>
          <w:p w14:paraId="2BF93F4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alert management if deadlines are becoming past due based on configurable parameters set by IA.  </w:t>
            </w:r>
          </w:p>
        </w:tc>
        <w:tc>
          <w:tcPr>
            <w:tcW w:w="8807" w:type="dxa"/>
            <w:gridSpan w:val="3"/>
            <w:tcBorders>
              <w:top w:val="nil"/>
              <w:left w:val="single" w:sz="4" w:space="0" w:color="auto"/>
            </w:tcBorders>
            <w:shd w:val="clear" w:color="auto" w:fill="auto"/>
            <w:noWrap/>
            <w:vAlign w:val="bottom"/>
            <w:hideMark/>
          </w:tcPr>
          <w:p w14:paraId="13FCB3A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83C32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E1F08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D54A9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09AD9F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FA7EC0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15F36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D28693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5783835"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7316E3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E5DA7D8"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9FCD2F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1.9.93</w:t>
            </w:r>
          </w:p>
        </w:tc>
        <w:tc>
          <w:tcPr>
            <w:tcW w:w="8807" w:type="dxa"/>
            <w:gridSpan w:val="3"/>
            <w:tcBorders>
              <w:top w:val="nil"/>
              <w:left w:val="nil"/>
              <w:bottom w:val="single" w:sz="4" w:space="0" w:color="auto"/>
              <w:right w:val="single" w:sz="4" w:space="0" w:color="auto"/>
            </w:tcBorders>
            <w:shd w:val="clear" w:color="auto" w:fill="auto"/>
            <w:hideMark/>
          </w:tcPr>
          <w:p w14:paraId="53367B9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be able to generate a real-time status of a Fact-Finding interview assigned to each IA staff member.  </w:t>
            </w:r>
          </w:p>
        </w:tc>
        <w:tc>
          <w:tcPr>
            <w:tcW w:w="8807" w:type="dxa"/>
            <w:gridSpan w:val="3"/>
            <w:tcBorders>
              <w:top w:val="nil"/>
              <w:left w:val="single" w:sz="4" w:space="0" w:color="auto"/>
            </w:tcBorders>
            <w:shd w:val="clear" w:color="auto" w:fill="auto"/>
            <w:noWrap/>
            <w:vAlign w:val="bottom"/>
            <w:hideMark/>
          </w:tcPr>
          <w:p w14:paraId="6C2F2CB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D417F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A744E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0B2F4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219D1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93930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7D5FE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3D5A06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A93AD40"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011357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F3C61B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A7D29E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1.9.94</w:t>
            </w:r>
          </w:p>
        </w:tc>
        <w:tc>
          <w:tcPr>
            <w:tcW w:w="8807" w:type="dxa"/>
            <w:gridSpan w:val="3"/>
            <w:tcBorders>
              <w:top w:val="nil"/>
              <w:left w:val="nil"/>
              <w:bottom w:val="single" w:sz="4" w:space="0" w:color="auto"/>
              <w:right w:val="single" w:sz="4" w:space="0" w:color="auto"/>
            </w:tcBorders>
            <w:shd w:val="clear" w:color="auto" w:fill="auto"/>
            <w:hideMark/>
          </w:tcPr>
          <w:p w14:paraId="6EBE7A6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notify IA staff when documents are received for a workflow, configurable based on IA business rules. </w:t>
            </w:r>
          </w:p>
        </w:tc>
        <w:tc>
          <w:tcPr>
            <w:tcW w:w="8807" w:type="dxa"/>
            <w:gridSpan w:val="3"/>
            <w:tcBorders>
              <w:top w:val="nil"/>
              <w:left w:val="single" w:sz="4" w:space="0" w:color="auto"/>
            </w:tcBorders>
            <w:shd w:val="clear" w:color="auto" w:fill="auto"/>
            <w:noWrap/>
            <w:vAlign w:val="bottom"/>
            <w:hideMark/>
          </w:tcPr>
          <w:p w14:paraId="1C69E32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3C628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9DA01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12E57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FA345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B7B2B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501C0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544F203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8C80312"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E6A773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56B984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BBC95F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1.9.95</w:t>
            </w:r>
          </w:p>
        </w:tc>
        <w:tc>
          <w:tcPr>
            <w:tcW w:w="8807" w:type="dxa"/>
            <w:gridSpan w:val="3"/>
            <w:tcBorders>
              <w:top w:val="nil"/>
              <w:left w:val="nil"/>
              <w:bottom w:val="single" w:sz="4" w:space="0" w:color="auto"/>
              <w:right w:val="single" w:sz="4" w:space="0" w:color="auto"/>
            </w:tcBorders>
            <w:shd w:val="clear" w:color="auto" w:fill="auto"/>
            <w:hideMark/>
          </w:tcPr>
          <w:p w14:paraId="7CD2AA0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automatically attach documents to the correct case, staff dashboard, issue, or workflow. </w:t>
            </w:r>
          </w:p>
        </w:tc>
        <w:tc>
          <w:tcPr>
            <w:tcW w:w="8807" w:type="dxa"/>
            <w:gridSpan w:val="3"/>
            <w:tcBorders>
              <w:top w:val="nil"/>
              <w:left w:val="single" w:sz="4" w:space="0" w:color="auto"/>
            </w:tcBorders>
            <w:shd w:val="clear" w:color="auto" w:fill="auto"/>
            <w:noWrap/>
            <w:vAlign w:val="bottom"/>
            <w:hideMark/>
          </w:tcPr>
          <w:p w14:paraId="38D0D0D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E79D7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91D41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8391E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82749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BF74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E58D2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364B03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3EBA95F"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C2A970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8F0474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4EA311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1.9.96</w:t>
            </w:r>
          </w:p>
        </w:tc>
        <w:tc>
          <w:tcPr>
            <w:tcW w:w="8807" w:type="dxa"/>
            <w:gridSpan w:val="3"/>
            <w:tcBorders>
              <w:top w:val="nil"/>
              <w:left w:val="nil"/>
              <w:bottom w:val="single" w:sz="4" w:space="0" w:color="auto"/>
              <w:right w:val="single" w:sz="4" w:space="0" w:color="auto"/>
            </w:tcBorders>
            <w:shd w:val="clear" w:color="auto" w:fill="auto"/>
            <w:hideMark/>
          </w:tcPr>
          <w:p w14:paraId="6769830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contain or integrate with a configurable workflow engine that can be used to create workflows for System Administration Processes (e.g., Correspondence Compliance/Editorial process)</w:t>
            </w:r>
          </w:p>
        </w:tc>
        <w:tc>
          <w:tcPr>
            <w:tcW w:w="8807" w:type="dxa"/>
            <w:gridSpan w:val="3"/>
            <w:tcBorders>
              <w:top w:val="nil"/>
              <w:left w:val="single" w:sz="4" w:space="0" w:color="auto"/>
            </w:tcBorders>
            <w:shd w:val="clear" w:color="auto" w:fill="auto"/>
            <w:noWrap/>
            <w:vAlign w:val="bottom"/>
            <w:hideMark/>
          </w:tcPr>
          <w:p w14:paraId="55D4E80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D5523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C0F33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400F0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68E3FC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31E89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B5029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631EA0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548EF61"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2CD5609"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2A6A7DC6"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5267DAFD"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Business Continuity</w:t>
            </w:r>
          </w:p>
        </w:tc>
      </w:tr>
      <w:tr w:rsidR="007D4E51" w:rsidRPr="007D4E51" w14:paraId="5C5D931F"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A14436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66B17F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58446F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1.9.97</w:t>
            </w:r>
          </w:p>
        </w:tc>
        <w:tc>
          <w:tcPr>
            <w:tcW w:w="8807" w:type="dxa"/>
            <w:gridSpan w:val="3"/>
            <w:tcBorders>
              <w:top w:val="nil"/>
              <w:left w:val="nil"/>
              <w:bottom w:val="single" w:sz="4" w:space="0" w:color="auto"/>
              <w:right w:val="single" w:sz="4" w:space="0" w:color="auto"/>
            </w:tcBorders>
            <w:shd w:val="clear" w:color="auto" w:fill="auto"/>
            <w:hideMark/>
          </w:tcPr>
          <w:p w14:paraId="0EA417F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ability for IA staff to conduct business remotely. </w:t>
            </w:r>
          </w:p>
        </w:tc>
        <w:tc>
          <w:tcPr>
            <w:tcW w:w="8807" w:type="dxa"/>
            <w:gridSpan w:val="3"/>
            <w:tcBorders>
              <w:top w:val="nil"/>
              <w:left w:val="single" w:sz="4" w:space="0" w:color="auto"/>
            </w:tcBorders>
            <w:shd w:val="clear" w:color="auto" w:fill="auto"/>
            <w:noWrap/>
            <w:vAlign w:val="bottom"/>
            <w:hideMark/>
          </w:tcPr>
          <w:p w14:paraId="483890E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1C123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F46E9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43C5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FD1C0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288EB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F88E7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F7F93F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0926DAC"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CE2054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5F10F51"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BE57BC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1.9.98</w:t>
            </w:r>
          </w:p>
        </w:tc>
        <w:tc>
          <w:tcPr>
            <w:tcW w:w="8807" w:type="dxa"/>
            <w:gridSpan w:val="3"/>
            <w:tcBorders>
              <w:top w:val="nil"/>
              <w:left w:val="nil"/>
              <w:bottom w:val="single" w:sz="4" w:space="0" w:color="auto"/>
              <w:right w:val="single" w:sz="4" w:space="0" w:color="auto"/>
            </w:tcBorders>
            <w:shd w:val="clear" w:color="auto" w:fill="auto"/>
            <w:hideMark/>
          </w:tcPr>
          <w:p w14:paraId="4DCB5E7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automatically reconnect to resources that were temporarily unavailable once the resource becomes available. </w:t>
            </w:r>
          </w:p>
        </w:tc>
        <w:tc>
          <w:tcPr>
            <w:tcW w:w="8807" w:type="dxa"/>
            <w:gridSpan w:val="3"/>
            <w:tcBorders>
              <w:top w:val="nil"/>
              <w:left w:val="single" w:sz="4" w:space="0" w:color="auto"/>
            </w:tcBorders>
            <w:shd w:val="clear" w:color="auto" w:fill="auto"/>
            <w:noWrap/>
            <w:vAlign w:val="bottom"/>
            <w:hideMark/>
          </w:tcPr>
          <w:p w14:paraId="0DF3996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51CC2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11E10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EF3138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41D6A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D5652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95FC0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3F3871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D35A55C"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C86440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5ED047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0D1BC2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1.9.99</w:t>
            </w:r>
          </w:p>
        </w:tc>
        <w:tc>
          <w:tcPr>
            <w:tcW w:w="8807" w:type="dxa"/>
            <w:gridSpan w:val="3"/>
            <w:tcBorders>
              <w:top w:val="nil"/>
              <w:left w:val="nil"/>
              <w:bottom w:val="single" w:sz="4" w:space="0" w:color="auto"/>
              <w:right w:val="single" w:sz="4" w:space="0" w:color="auto"/>
            </w:tcBorders>
            <w:shd w:val="clear" w:color="auto" w:fill="auto"/>
            <w:hideMark/>
          </w:tcPr>
          <w:p w14:paraId="392BD30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 business continuity test plan subject to IA approval. </w:t>
            </w:r>
          </w:p>
        </w:tc>
        <w:tc>
          <w:tcPr>
            <w:tcW w:w="8807" w:type="dxa"/>
            <w:gridSpan w:val="3"/>
            <w:tcBorders>
              <w:top w:val="nil"/>
              <w:left w:val="single" w:sz="4" w:space="0" w:color="auto"/>
            </w:tcBorders>
            <w:shd w:val="clear" w:color="auto" w:fill="auto"/>
            <w:noWrap/>
            <w:vAlign w:val="bottom"/>
            <w:hideMark/>
          </w:tcPr>
          <w:p w14:paraId="614A6EB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F85E91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4B572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5AE6C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5547C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CB04A9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29F82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F2157E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B7E3E7C"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E15AAF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04C98F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5958117"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1.9.100</w:t>
            </w:r>
          </w:p>
        </w:tc>
        <w:tc>
          <w:tcPr>
            <w:tcW w:w="8807" w:type="dxa"/>
            <w:gridSpan w:val="3"/>
            <w:tcBorders>
              <w:top w:val="nil"/>
              <w:left w:val="nil"/>
              <w:bottom w:val="single" w:sz="4" w:space="0" w:color="auto"/>
              <w:right w:val="single" w:sz="4" w:space="0" w:color="auto"/>
            </w:tcBorders>
            <w:shd w:val="clear" w:color="auto" w:fill="auto"/>
            <w:hideMark/>
          </w:tcPr>
          <w:p w14:paraId="13863A4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design appropriate and feasible continuity mechanisms and procedures to meet the agreed upon business continuity targets, including the processes and procedures to leverage alternate infrastructure and/or environments. </w:t>
            </w:r>
          </w:p>
        </w:tc>
        <w:tc>
          <w:tcPr>
            <w:tcW w:w="8807" w:type="dxa"/>
            <w:gridSpan w:val="3"/>
            <w:tcBorders>
              <w:top w:val="nil"/>
              <w:left w:val="single" w:sz="4" w:space="0" w:color="auto"/>
            </w:tcBorders>
            <w:shd w:val="clear" w:color="auto" w:fill="auto"/>
            <w:noWrap/>
            <w:vAlign w:val="bottom"/>
            <w:hideMark/>
          </w:tcPr>
          <w:p w14:paraId="1F76975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991E3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2887C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EEDEA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E066F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DAD15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9DFEF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B4B86C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8E607E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52FEBE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A7989A8"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3A2C73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1.9.101</w:t>
            </w:r>
          </w:p>
        </w:tc>
        <w:tc>
          <w:tcPr>
            <w:tcW w:w="8807" w:type="dxa"/>
            <w:gridSpan w:val="3"/>
            <w:tcBorders>
              <w:top w:val="nil"/>
              <w:left w:val="nil"/>
              <w:bottom w:val="single" w:sz="4" w:space="0" w:color="auto"/>
              <w:right w:val="single" w:sz="4" w:space="0" w:color="auto"/>
            </w:tcBorders>
            <w:shd w:val="clear" w:color="auto" w:fill="auto"/>
            <w:hideMark/>
          </w:tcPr>
          <w:p w14:paraId="66C1C3B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resume operations within IA’s Recovery Time Objective (RTO) in case of a system failure. </w:t>
            </w:r>
          </w:p>
        </w:tc>
        <w:tc>
          <w:tcPr>
            <w:tcW w:w="8807" w:type="dxa"/>
            <w:gridSpan w:val="3"/>
            <w:tcBorders>
              <w:top w:val="nil"/>
              <w:left w:val="single" w:sz="4" w:space="0" w:color="auto"/>
            </w:tcBorders>
            <w:shd w:val="clear" w:color="auto" w:fill="auto"/>
            <w:noWrap/>
            <w:vAlign w:val="bottom"/>
            <w:hideMark/>
          </w:tcPr>
          <w:p w14:paraId="327D9CB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F3026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AF4FE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98424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32977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E8D67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787C3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F41C31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7BBAEDF"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BCAB5E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0AB188EF"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7DEF1C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1.9.102</w:t>
            </w:r>
          </w:p>
        </w:tc>
        <w:tc>
          <w:tcPr>
            <w:tcW w:w="8807" w:type="dxa"/>
            <w:gridSpan w:val="3"/>
            <w:tcBorders>
              <w:top w:val="nil"/>
              <w:left w:val="nil"/>
              <w:bottom w:val="single" w:sz="4" w:space="0" w:color="auto"/>
              <w:right w:val="single" w:sz="4" w:space="0" w:color="auto"/>
            </w:tcBorders>
            <w:shd w:val="clear" w:color="auto" w:fill="auto"/>
            <w:hideMark/>
          </w:tcPr>
          <w:p w14:paraId="1EEDEE3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ensure all business continuity requirements are based on agreed upon terms for non-production environments. </w:t>
            </w:r>
          </w:p>
        </w:tc>
        <w:tc>
          <w:tcPr>
            <w:tcW w:w="8807" w:type="dxa"/>
            <w:gridSpan w:val="3"/>
            <w:tcBorders>
              <w:top w:val="nil"/>
              <w:left w:val="single" w:sz="4" w:space="0" w:color="auto"/>
            </w:tcBorders>
            <w:shd w:val="clear" w:color="auto" w:fill="auto"/>
            <w:noWrap/>
            <w:vAlign w:val="bottom"/>
            <w:hideMark/>
          </w:tcPr>
          <w:p w14:paraId="28D8205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5DDFE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639E7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C4587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82770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1DA21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E0E01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201BCF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726D506"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63051A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6B8D5FF"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BF6742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1.9.103</w:t>
            </w:r>
          </w:p>
        </w:tc>
        <w:tc>
          <w:tcPr>
            <w:tcW w:w="8807" w:type="dxa"/>
            <w:gridSpan w:val="3"/>
            <w:tcBorders>
              <w:top w:val="nil"/>
              <w:left w:val="nil"/>
              <w:bottom w:val="single" w:sz="4" w:space="0" w:color="auto"/>
              <w:right w:val="single" w:sz="4" w:space="0" w:color="auto"/>
            </w:tcBorders>
            <w:shd w:val="clear" w:color="auto" w:fill="auto"/>
            <w:hideMark/>
          </w:tcPr>
          <w:p w14:paraId="78D3A25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planned and proven redundancy that includes automatic detection and failover mechanisms for each potential point of failure that could result in a service outage. </w:t>
            </w:r>
          </w:p>
        </w:tc>
        <w:tc>
          <w:tcPr>
            <w:tcW w:w="8807" w:type="dxa"/>
            <w:gridSpan w:val="3"/>
            <w:tcBorders>
              <w:top w:val="nil"/>
              <w:left w:val="single" w:sz="4" w:space="0" w:color="auto"/>
            </w:tcBorders>
            <w:shd w:val="clear" w:color="auto" w:fill="auto"/>
            <w:noWrap/>
            <w:vAlign w:val="bottom"/>
            <w:hideMark/>
          </w:tcPr>
          <w:p w14:paraId="6A079BB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0EE0A5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10327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36C6D7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B092E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014B0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A7A5C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48FAE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5EA36E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7C7144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B61E47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586D964"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1.9.104</w:t>
            </w:r>
          </w:p>
        </w:tc>
        <w:tc>
          <w:tcPr>
            <w:tcW w:w="8807" w:type="dxa"/>
            <w:gridSpan w:val="3"/>
            <w:tcBorders>
              <w:top w:val="nil"/>
              <w:left w:val="nil"/>
              <w:bottom w:val="single" w:sz="4" w:space="0" w:color="auto"/>
              <w:right w:val="single" w:sz="4" w:space="0" w:color="auto"/>
            </w:tcBorders>
            <w:shd w:val="clear" w:color="auto" w:fill="auto"/>
            <w:hideMark/>
          </w:tcPr>
          <w:p w14:paraId="414E864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not have a single point of failure except as approved, in writing by IA. </w:t>
            </w:r>
          </w:p>
        </w:tc>
        <w:tc>
          <w:tcPr>
            <w:tcW w:w="8807" w:type="dxa"/>
            <w:gridSpan w:val="3"/>
            <w:tcBorders>
              <w:top w:val="nil"/>
              <w:left w:val="single" w:sz="4" w:space="0" w:color="auto"/>
            </w:tcBorders>
            <w:shd w:val="clear" w:color="auto" w:fill="auto"/>
            <w:noWrap/>
            <w:vAlign w:val="bottom"/>
            <w:hideMark/>
          </w:tcPr>
          <w:p w14:paraId="7C8321E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B92E6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3707C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31502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DBD3B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56B3A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36FE2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DC050D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1DCFA2A"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549EE6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04AAF4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C32AE1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1.9.105</w:t>
            </w:r>
          </w:p>
        </w:tc>
        <w:tc>
          <w:tcPr>
            <w:tcW w:w="8807" w:type="dxa"/>
            <w:gridSpan w:val="3"/>
            <w:tcBorders>
              <w:top w:val="nil"/>
              <w:left w:val="nil"/>
              <w:bottom w:val="single" w:sz="4" w:space="0" w:color="auto"/>
              <w:right w:val="single" w:sz="4" w:space="0" w:color="auto"/>
            </w:tcBorders>
            <w:shd w:val="clear" w:color="auto" w:fill="auto"/>
            <w:hideMark/>
          </w:tcPr>
          <w:p w14:paraId="6F4DF29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ensure System architecture and design must utilize hardware or software to distribute connectivity and load processing across multiple, redundant computing resources for performance and failover capabilities. </w:t>
            </w:r>
          </w:p>
        </w:tc>
        <w:tc>
          <w:tcPr>
            <w:tcW w:w="8807" w:type="dxa"/>
            <w:gridSpan w:val="3"/>
            <w:tcBorders>
              <w:top w:val="nil"/>
              <w:left w:val="single" w:sz="4" w:space="0" w:color="auto"/>
            </w:tcBorders>
            <w:shd w:val="clear" w:color="auto" w:fill="auto"/>
            <w:noWrap/>
            <w:vAlign w:val="bottom"/>
            <w:hideMark/>
          </w:tcPr>
          <w:p w14:paraId="1C6047E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B4041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0D107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3E5F1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D3649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C740F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13EF1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EC90BF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464EEE4"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57622A1"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01B609D"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55656F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1.9.106</w:t>
            </w:r>
          </w:p>
        </w:tc>
        <w:tc>
          <w:tcPr>
            <w:tcW w:w="8807" w:type="dxa"/>
            <w:gridSpan w:val="3"/>
            <w:tcBorders>
              <w:top w:val="nil"/>
              <w:left w:val="nil"/>
              <w:bottom w:val="single" w:sz="4" w:space="0" w:color="auto"/>
              <w:right w:val="single" w:sz="4" w:space="0" w:color="auto"/>
            </w:tcBorders>
            <w:shd w:val="clear" w:color="auto" w:fill="auto"/>
            <w:hideMark/>
          </w:tcPr>
          <w:p w14:paraId="2C539CE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not interrupt active sessions in the case of disruption (planned or unplanned) of any distributed server, service, or component . There should be a graceful shutdown.</w:t>
            </w:r>
          </w:p>
        </w:tc>
        <w:tc>
          <w:tcPr>
            <w:tcW w:w="8807" w:type="dxa"/>
            <w:gridSpan w:val="3"/>
            <w:tcBorders>
              <w:top w:val="nil"/>
              <w:left w:val="single" w:sz="4" w:space="0" w:color="auto"/>
            </w:tcBorders>
            <w:shd w:val="clear" w:color="auto" w:fill="auto"/>
            <w:noWrap/>
            <w:vAlign w:val="bottom"/>
            <w:hideMark/>
          </w:tcPr>
          <w:p w14:paraId="1EB6E27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91BEBC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31936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F19DC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3ECBC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1BC3F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F39C98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6F5F27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11665EA"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F2D8B4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145E71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1BEEFD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1.9.107</w:t>
            </w:r>
          </w:p>
        </w:tc>
        <w:tc>
          <w:tcPr>
            <w:tcW w:w="8807" w:type="dxa"/>
            <w:gridSpan w:val="3"/>
            <w:tcBorders>
              <w:top w:val="nil"/>
              <w:left w:val="nil"/>
              <w:bottom w:val="single" w:sz="4" w:space="0" w:color="auto"/>
              <w:right w:val="single" w:sz="4" w:space="0" w:color="auto"/>
            </w:tcBorders>
            <w:shd w:val="clear" w:color="auto" w:fill="auto"/>
            <w:hideMark/>
          </w:tcPr>
          <w:p w14:paraId="1504C5F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restart and recovery, where the  solution must recover to a working state. </w:t>
            </w:r>
          </w:p>
        </w:tc>
        <w:tc>
          <w:tcPr>
            <w:tcW w:w="8807" w:type="dxa"/>
            <w:gridSpan w:val="3"/>
            <w:tcBorders>
              <w:top w:val="nil"/>
              <w:left w:val="single" w:sz="4" w:space="0" w:color="auto"/>
            </w:tcBorders>
            <w:shd w:val="clear" w:color="auto" w:fill="auto"/>
            <w:noWrap/>
            <w:vAlign w:val="bottom"/>
            <w:hideMark/>
          </w:tcPr>
          <w:p w14:paraId="732B053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74358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370D9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011D3A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6F2113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8BAA3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0D2EF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0D045E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6AF6F04"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350A84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854DB8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A75955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1.9.108</w:t>
            </w:r>
          </w:p>
        </w:tc>
        <w:tc>
          <w:tcPr>
            <w:tcW w:w="8807" w:type="dxa"/>
            <w:gridSpan w:val="3"/>
            <w:tcBorders>
              <w:top w:val="nil"/>
              <w:left w:val="nil"/>
              <w:bottom w:val="single" w:sz="4" w:space="0" w:color="auto"/>
              <w:right w:val="single" w:sz="4" w:space="0" w:color="auto"/>
            </w:tcBorders>
            <w:shd w:val="clear" w:color="auto" w:fill="auto"/>
            <w:hideMark/>
          </w:tcPr>
          <w:p w14:paraId="6BEE19C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recovery to a consistent transactional state of data or component following service disruption. </w:t>
            </w:r>
          </w:p>
        </w:tc>
        <w:tc>
          <w:tcPr>
            <w:tcW w:w="8807" w:type="dxa"/>
            <w:gridSpan w:val="3"/>
            <w:tcBorders>
              <w:top w:val="nil"/>
              <w:left w:val="single" w:sz="4" w:space="0" w:color="auto"/>
            </w:tcBorders>
            <w:shd w:val="clear" w:color="auto" w:fill="auto"/>
            <w:noWrap/>
            <w:vAlign w:val="bottom"/>
            <w:hideMark/>
          </w:tcPr>
          <w:p w14:paraId="285F702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5DB2F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A7E68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542BA0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E69BB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F0B62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8843D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79E805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4C2DB80"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342B04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070E2F1"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5BF00E8"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1.9.109</w:t>
            </w:r>
          </w:p>
        </w:tc>
        <w:tc>
          <w:tcPr>
            <w:tcW w:w="8807" w:type="dxa"/>
            <w:gridSpan w:val="3"/>
            <w:tcBorders>
              <w:top w:val="nil"/>
              <w:left w:val="nil"/>
              <w:bottom w:val="single" w:sz="4" w:space="0" w:color="auto"/>
              <w:right w:val="single" w:sz="4" w:space="0" w:color="auto"/>
            </w:tcBorders>
            <w:shd w:val="clear" w:color="auto" w:fill="auto"/>
            <w:hideMark/>
          </w:tcPr>
          <w:p w14:paraId="2B929774"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a fully automated, coordinated managed file transfer provides consistent and reliable straight-through processing.</w:t>
            </w:r>
          </w:p>
        </w:tc>
        <w:tc>
          <w:tcPr>
            <w:tcW w:w="8807" w:type="dxa"/>
            <w:gridSpan w:val="3"/>
            <w:tcBorders>
              <w:top w:val="nil"/>
              <w:left w:val="single" w:sz="4" w:space="0" w:color="auto"/>
            </w:tcBorders>
            <w:shd w:val="clear" w:color="auto" w:fill="auto"/>
            <w:noWrap/>
            <w:vAlign w:val="bottom"/>
            <w:hideMark/>
          </w:tcPr>
          <w:p w14:paraId="31C9087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55C5F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97A82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1AFF2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BBD90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81DB8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CF98C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C2579E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AAC9274"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26BA101"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060C8599"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296DF714"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Error Handling</w:t>
            </w:r>
          </w:p>
        </w:tc>
      </w:tr>
      <w:tr w:rsidR="007D4E51" w:rsidRPr="007D4E51" w14:paraId="703A9052"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97B6453"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DC4AB7B"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CF353A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1.9.110</w:t>
            </w:r>
          </w:p>
        </w:tc>
        <w:tc>
          <w:tcPr>
            <w:tcW w:w="8807" w:type="dxa"/>
            <w:gridSpan w:val="3"/>
            <w:tcBorders>
              <w:top w:val="nil"/>
              <w:left w:val="nil"/>
              <w:bottom w:val="single" w:sz="4" w:space="0" w:color="auto"/>
              <w:right w:val="single" w:sz="4" w:space="0" w:color="auto"/>
            </w:tcBorders>
            <w:shd w:val="clear" w:color="auto" w:fill="auto"/>
            <w:hideMark/>
          </w:tcPr>
          <w:p w14:paraId="3DDD93A0"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addresses the occurrence of exceptions and special conditions that change the normal flow of program execution through Error Handling. </w:t>
            </w:r>
          </w:p>
        </w:tc>
        <w:tc>
          <w:tcPr>
            <w:tcW w:w="8807" w:type="dxa"/>
            <w:gridSpan w:val="3"/>
            <w:tcBorders>
              <w:top w:val="nil"/>
              <w:left w:val="single" w:sz="4" w:space="0" w:color="auto"/>
            </w:tcBorders>
            <w:shd w:val="clear" w:color="auto" w:fill="auto"/>
            <w:noWrap/>
            <w:vAlign w:val="bottom"/>
            <w:hideMark/>
          </w:tcPr>
          <w:p w14:paraId="7875260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41EB7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F3CC6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F4D1B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1E854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EC54F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84E6A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D910A0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55028A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1BF9BA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EC2B42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E86F4C6"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1.9.111</w:t>
            </w:r>
          </w:p>
        </w:tc>
        <w:tc>
          <w:tcPr>
            <w:tcW w:w="8807" w:type="dxa"/>
            <w:gridSpan w:val="3"/>
            <w:tcBorders>
              <w:top w:val="nil"/>
              <w:left w:val="nil"/>
              <w:bottom w:val="single" w:sz="4" w:space="0" w:color="auto"/>
              <w:right w:val="single" w:sz="4" w:space="0" w:color="auto"/>
            </w:tcBorders>
            <w:shd w:val="clear" w:color="auto" w:fill="auto"/>
            <w:hideMark/>
          </w:tcPr>
          <w:p w14:paraId="6A68FBE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integrated error and exception handling capabilities </w:t>
            </w:r>
          </w:p>
        </w:tc>
        <w:tc>
          <w:tcPr>
            <w:tcW w:w="8807" w:type="dxa"/>
            <w:gridSpan w:val="3"/>
            <w:tcBorders>
              <w:top w:val="nil"/>
              <w:left w:val="single" w:sz="4" w:space="0" w:color="auto"/>
            </w:tcBorders>
            <w:shd w:val="clear" w:color="auto" w:fill="auto"/>
            <w:noWrap/>
            <w:vAlign w:val="bottom"/>
            <w:hideMark/>
          </w:tcPr>
          <w:p w14:paraId="58950B6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8E2A47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CC385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9ACDB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D259A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C5CDF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67B00B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7D6C4F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85EE6A3"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F355DF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D62ED3A"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733A6C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1.9.112</w:t>
            </w:r>
          </w:p>
        </w:tc>
        <w:tc>
          <w:tcPr>
            <w:tcW w:w="8807" w:type="dxa"/>
            <w:gridSpan w:val="3"/>
            <w:tcBorders>
              <w:top w:val="nil"/>
              <w:left w:val="nil"/>
              <w:bottom w:val="single" w:sz="4" w:space="0" w:color="auto"/>
              <w:right w:val="single" w:sz="4" w:space="0" w:color="auto"/>
            </w:tcBorders>
            <w:shd w:val="clear" w:color="auto" w:fill="auto"/>
            <w:hideMark/>
          </w:tcPr>
          <w:p w14:paraId="23912E6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generate dynamic error messages to IA business rules. </w:t>
            </w:r>
          </w:p>
        </w:tc>
        <w:tc>
          <w:tcPr>
            <w:tcW w:w="8807" w:type="dxa"/>
            <w:gridSpan w:val="3"/>
            <w:tcBorders>
              <w:top w:val="nil"/>
              <w:left w:val="single" w:sz="4" w:space="0" w:color="auto"/>
            </w:tcBorders>
            <w:shd w:val="clear" w:color="auto" w:fill="auto"/>
            <w:noWrap/>
            <w:vAlign w:val="bottom"/>
            <w:hideMark/>
          </w:tcPr>
          <w:p w14:paraId="13ADFBA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49C5ED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DEFD6F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15BE2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2CDFD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A95319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9C8E4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90B0F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621F190"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BC2D11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BDBF29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FF73EB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1.9.113</w:t>
            </w:r>
          </w:p>
        </w:tc>
        <w:tc>
          <w:tcPr>
            <w:tcW w:w="8807" w:type="dxa"/>
            <w:gridSpan w:val="3"/>
            <w:tcBorders>
              <w:top w:val="nil"/>
              <w:left w:val="nil"/>
              <w:bottom w:val="single" w:sz="4" w:space="0" w:color="auto"/>
              <w:right w:val="single" w:sz="4" w:space="0" w:color="auto"/>
            </w:tcBorders>
            <w:shd w:val="clear" w:color="auto" w:fill="auto"/>
            <w:hideMark/>
          </w:tcPr>
          <w:p w14:paraId="0B2E9A1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configurable levels of error handling details. </w:t>
            </w:r>
          </w:p>
        </w:tc>
        <w:tc>
          <w:tcPr>
            <w:tcW w:w="8807" w:type="dxa"/>
            <w:gridSpan w:val="3"/>
            <w:tcBorders>
              <w:top w:val="nil"/>
              <w:left w:val="single" w:sz="4" w:space="0" w:color="auto"/>
            </w:tcBorders>
            <w:shd w:val="clear" w:color="auto" w:fill="auto"/>
            <w:noWrap/>
            <w:vAlign w:val="bottom"/>
            <w:hideMark/>
          </w:tcPr>
          <w:p w14:paraId="15D9945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71C5B0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5DC95F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7346E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374021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80A44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62A86D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884B50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A787E5E"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F3CEC3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F3FD29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E7E394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1.9.114</w:t>
            </w:r>
          </w:p>
        </w:tc>
        <w:tc>
          <w:tcPr>
            <w:tcW w:w="8807" w:type="dxa"/>
            <w:gridSpan w:val="3"/>
            <w:tcBorders>
              <w:top w:val="nil"/>
              <w:left w:val="nil"/>
              <w:bottom w:val="single" w:sz="4" w:space="0" w:color="auto"/>
              <w:right w:val="single" w:sz="4" w:space="0" w:color="auto"/>
            </w:tcBorders>
            <w:shd w:val="clear" w:color="auto" w:fill="auto"/>
            <w:hideMark/>
          </w:tcPr>
          <w:p w14:paraId="5B674329"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support IA assigned role-based display of various error message details (e.g., Users will see an English language error message with identification number, developers will see a stack trace.) </w:t>
            </w:r>
          </w:p>
        </w:tc>
        <w:tc>
          <w:tcPr>
            <w:tcW w:w="8807" w:type="dxa"/>
            <w:gridSpan w:val="3"/>
            <w:tcBorders>
              <w:top w:val="nil"/>
              <w:left w:val="single" w:sz="4" w:space="0" w:color="auto"/>
            </w:tcBorders>
            <w:shd w:val="clear" w:color="auto" w:fill="auto"/>
            <w:noWrap/>
            <w:vAlign w:val="bottom"/>
            <w:hideMark/>
          </w:tcPr>
          <w:p w14:paraId="23885FD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1D1ED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9180B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20413A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17283F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3EAC6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C697C7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5D86A7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AF4B111"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B94A5A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0A3D8C6"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8C00D5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1.9.115</w:t>
            </w:r>
          </w:p>
        </w:tc>
        <w:tc>
          <w:tcPr>
            <w:tcW w:w="8807" w:type="dxa"/>
            <w:gridSpan w:val="3"/>
            <w:tcBorders>
              <w:top w:val="nil"/>
              <w:left w:val="nil"/>
              <w:bottom w:val="single" w:sz="4" w:space="0" w:color="auto"/>
              <w:right w:val="single" w:sz="4" w:space="0" w:color="auto"/>
            </w:tcBorders>
            <w:shd w:val="clear" w:color="auto" w:fill="auto"/>
            <w:hideMark/>
          </w:tcPr>
          <w:p w14:paraId="3ACD255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capture and report System errors. System Environment shall allow customized notifications and alerts to staff regarding System errors. </w:t>
            </w:r>
          </w:p>
        </w:tc>
        <w:tc>
          <w:tcPr>
            <w:tcW w:w="8807" w:type="dxa"/>
            <w:gridSpan w:val="3"/>
            <w:tcBorders>
              <w:top w:val="nil"/>
              <w:left w:val="single" w:sz="4" w:space="0" w:color="auto"/>
            </w:tcBorders>
            <w:shd w:val="clear" w:color="auto" w:fill="auto"/>
            <w:noWrap/>
            <w:vAlign w:val="bottom"/>
            <w:hideMark/>
          </w:tcPr>
          <w:p w14:paraId="6B1E46C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8F42A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9FBBC4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72ECE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F8009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3C499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DF4B4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D5758C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744166B"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839A18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5F7B04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A31AE7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1.9.116</w:t>
            </w:r>
          </w:p>
        </w:tc>
        <w:tc>
          <w:tcPr>
            <w:tcW w:w="8807" w:type="dxa"/>
            <w:gridSpan w:val="3"/>
            <w:tcBorders>
              <w:top w:val="nil"/>
              <w:left w:val="nil"/>
              <w:bottom w:val="single" w:sz="4" w:space="0" w:color="auto"/>
              <w:right w:val="single" w:sz="4" w:space="0" w:color="auto"/>
            </w:tcBorders>
            <w:shd w:val="clear" w:color="auto" w:fill="auto"/>
            <w:hideMark/>
          </w:tcPr>
          <w:p w14:paraId="5EFFDB6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assign a severity level to System errors and exceptions. </w:t>
            </w:r>
          </w:p>
        </w:tc>
        <w:tc>
          <w:tcPr>
            <w:tcW w:w="8807" w:type="dxa"/>
            <w:gridSpan w:val="3"/>
            <w:tcBorders>
              <w:top w:val="nil"/>
              <w:left w:val="single" w:sz="4" w:space="0" w:color="auto"/>
            </w:tcBorders>
            <w:shd w:val="clear" w:color="auto" w:fill="auto"/>
            <w:noWrap/>
            <w:vAlign w:val="bottom"/>
            <w:hideMark/>
          </w:tcPr>
          <w:p w14:paraId="18920C1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E59A6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60498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F205D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BD76A6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1A45C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F3413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31928E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48113E9"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A1CC62F"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CEBE59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0D2EC7B"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1.9.117</w:t>
            </w:r>
          </w:p>
        </w:tc>
        <w:tc>
          <w:tcPr>
            <w:tcW w:w="8807" w:type="dxa"/>
            <w:gridSpan w:val="3"/>
            <w:tcBorders>
              <w:top w:val="nil"/>
              <w:left w:val="nil"/>
              <w:bottom w:val="single" w:sz="4" w:space="0" w:color="auto"/>
              <w:right w:val="single" w:sz="4" w:space="0" w:color="auto"/>
            </w:tcBorders>
            <w:shd w:val="clear" w:color="auto" w:fill="auto"/>
            <w:hideMark/>
          </w:tcPr>
          <w:p w14:paraId="06C6E76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notify IA Email group(s) when an error occurs via email. </w:t>
            </w:r>
          </w:p>
        </w:tc>
        <w:tc>
          <w:tcPr>
            <w:tcW w:w="8807" w:type="dxa"/>
            <w:gridSpan w:val="3"/>
            <w:tcBorders>
              <w:top w:val="nil"/>
              <w:left w:val="single" w:sz="4" w:space="0" w:color="auto"/>
            </w:tcBorders>
            <w:shd w:val="clear" w:color="auto" w:fill="auto"/>
            <w:noWrap/>
            <w:vAlign w:val="bottom"/>
            <w:hideMark/>
          </w:tcPr>
          <w:p w14:paraId="17A72CA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69209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15235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F9A78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09DE29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40B1CF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63F71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B0B1DB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40FD540"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6E59E4D"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1F69C7B"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CDDF07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1.9.118</w:t>
            </w:r>
          </w:p>
        </w:tc>
        <w:tc>
          <w:tcPr>
            <w:tcW w:w="8807" w:type="dxa"/>
            <w:gridSpan w:val="3"/>
            <w:tcBorders>
              <w:top w:val="nil"/>
              <w:left w:val="nil"/>
              <w:bottom w:val="single" w:sz="4" w:space="0" w:color="auto"/>
              <w:right w:val="single" w:sz="4" w:space="0" w:color="auto"/>
            </w:tcBorders>
            <w:shd w:val="clear" w:color="auto" w:fill="auto"/>
            <w:hideMark/>
          </w:tcPr>
          <w:p w14:paraId="495F515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ability for technical IA staff to restore the System to a previously committed unit of work and process uncommitted transactions. </w:t>
            </w:r>
          </w:p>
        </w:tc>
        <w:tc>
          <w:tcPr>
            <w:tcW w:w="8807" w:type="dxa"/>
            <w:gridSpan w:val="3"/>
            <w:tcBorders>
              <w:top w:val="nil"/>
              <w:left w:val="single" w:sz="4" w:space="0" w:color="auto"/>
            </w:tcBorders>
            <w:shd w:val="clear" w:color="auto" w:fill="auto"/>
            <w:noWrap/>
            <w:vAlign w:val="bottom"/>
            <w:hideMark/>
          </w:tcPr>
          <w:p w14:paraId="68C021F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E4C74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BD6C2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EBA01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F6A40F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4C1C8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F023C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B98E82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07F5B47"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E74B61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E797E6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5F2C8D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1.9.119</w:t>
            </w:r>
          </w:p>
        </w:tc>
        <w:tc>
          <w:tcPr>
            <w:tcW w:w="8807" w:type="dxa"/>
            <w:gridSpan w:val="3"/>
            <w:tcBorders>
              <w:top w:val="nil"/>
              <w:left w:val="nil"/>
              <w:bottom w:val="single" w:sz="4" w:space="0" w:color="auto"/>
              <w:right w:val="single" w:sz="4" w:space="0" w:color="auto"/>
            </w:tcBorders>
            <w:shd w:val="clear" w:color="auto" w:fill="auto"/>
            <w:hideMark/>
          </w:tcPr>
          <w:p w14:paraId="5E0F2237"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track failed communications and support re-transmittal of the print, SMS text messages, as applicable, and electronic correspondence as appropriate (e.g., electronic correspondence examples include email, fax.) </w:t>
            </w:r>
          </w:p>
        </w:tc>
        <w:tc>
          <w:tcPr>
            <w:tcW w:w="8807" w:type="dxa"/>
            <w:gridSpan w:val="3"/>
            <w:tcBorders>
              <w:top w:val="nil"/>
              <w:left w:val="single" w:sz="4" w:space="0" w:color="auto"/>
            </w:tcBorders>
            <w:shd w:val="clear" w:color="auto" w:fill="auto"/>
            <w:noWrap/>
            <w:vAlign w:val="bottom"/>
            <w:hideMark/>
          </w:tcPr>
          <w:p w14:paraId="05A0707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707994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99082B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F3E12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10747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5021D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2FFD1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10C50A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6729882"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0DDA49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200CB37"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380CEF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1.9.120</w:t>
            </w:r>
          </w:p>
        </w:tc>
        <w:tc>
          <w:tcPr>
            <w:tcW w:w="8807" w:type="dxa"/>
            <w:gridSpan w:val="3"/>
            <w:tcBorders>
              <w:top w:val="nil"/>
              <w:left w:val="nil"/>
              <w:bottom w:val="single" w:sz="4" w:space="0" w:color="auto"/>
              <w:right w:val="single" w:sz="4" w:space="0" w:color="auto"/>
            </w:tcBorders>
            <w:shd w:val="clear" w:color="auto" w:fill="auto"/>
            <w:hideMark/>
          </w:tcPr>
          <w:p w14:paraId="5F90358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track failed communications due to incorrect mailing addresses, correct the addresses, and support re-transmittal of the correspondence as appropriate based on a IA determined configurable time. </w:t>
            </w:r>
          </w:p>
        </w:tc>
        <w:tc>
          <w:tcPr>
            <w:tcW w:w="8807" w:type="dxa"/>
            <w:gridSpan w:val="3"/>
            <w:tcBorders>
              <w:top w:val="nil"/>
              <w:left w:val="single" w:sz="4" w:space="0" w:color="auto"/>
            </w:tcBorders>
            <w:shd w:val="clear" w:color="auto" w:fill="auto"/>
            <w:noWrap/>
            <w:vAlign w:val="bottom"/>
            <w:hideMark/>
          </w:tcPr>
          <w:p w14:paraId="3A62D33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4E986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39D86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2F9C6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98F925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3EE615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B19D80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9810A3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C371778"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5517E9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272CFC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99B0753"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1.9.121</w:t>
            </w:r>
          </w:p>
        </w:tc>
        <w:tc>
          <w:tcPr>
            <w:tcW w:w="8807" w:type="dxa"/>
            <w:gridSpan w:val="3"/>
            <w:tcBorders>
              <w:top w:val="nil"/>
              <w:left w:val="nil"/>
              <w:bottom w:val="single" w:sz="4" w:space="0" w:color="auto"/>
              <w:right w:val="single" w:sz="4" w:space="0" w:color="auto"/>
            </w:tcBorders>
            <w:shd w:val="clear" w:color="auto" w:fill="auto"/>
            <w:hideMark/>
          </w:tcPr>
          <w:p w14:paraId="0B74CDC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track failed System interface transmissions, both incoming and outgoing, and support re-transmittal of the information as appropriate. </w:t>
            </w:r>
          </w:p>
        </w:tc>
        <w:tc>
          <w:tcPr>
            <w:tcW w:w="8807" w:type="dxa"/>
            <w:gridSpan w:val="3"/>
            <w:tcBorders>
              <w:top w:val="nil"/>
              <w:left w:val="single" w:sz="4" w:space="0" w:color="auto"/>
            </w:tcBorders>
            <w:shd w:val="clear" w:color="auto" w:fill="auto"/>
            <w:noWrap/>
            <w:vAlign w:val="bottom"/>
            <w:hideMark/>
          </w:tcPr>
          <w:p w14:paraId="1B07F25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E998C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97C11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D7A0A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3A952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78266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64EF5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E3FAF5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B021119"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88C0F2A"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02E9D6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759DF9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1.9.122</w:t>
            </w:r>
          </w:p>
        </w:tc>
        <w:tc>
          <w:tcPr>
            <w:tcW w:w="8807" w:type="dxa"/>
            <w:gridSpan w:val="3"/>
            <w:tcBorders>
              <w:top w:val="nil"/>
              <w:left w:val="nil"/>
              <w:bottom w:val="single" w:sz="4" w:space="0" w:color="auto"/>
              <w:right w:val="single" w:sz="4" w:space="0" w:color="auto"/>
            </w:tcBorders>
            <w:shd w:val="clear" w:color="auto" w:fill="auto"/>
            <w:hideMark/>
          </w:tcPr>
          <w:p w14:paraId="7DE2CBB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the ability to configure notifications for failed interface transmissions, both incoming and outgoing, based on IA business rules (e.g., Real-time vs. scheduled transmissions, Notification will be sent to IA staff or automatically processed by System.) </w:t>
            </w:r>
          </w:p>
        </w:tc>
        <w:tc>
          <w:tcPr>
            <w:tcW w:w="8807" w:type="dxa"/>
            <w:gridSpan w:val="3"/>
            <w:tcBorders>
              <w:top w:val="nil"/>
              <w:left w:val="single" w:sz="4" w:space="0" w:color="auto"/>
            </w:tcBorders>
            <w:shd w:val="clear" w:color="auto" w:fill="auto"/>
            <w:noWrap/>
            <w:vAlign w:val="bottom"/>
            <w:hideMark/>
          </w:tcPr>
          <w:p w14:paraId="00AEFA7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3CC456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E8E8E6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DF8F30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8F706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D8607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EF8589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86A8F2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9CEA1D4"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956CEB0"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2441147"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857946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1.9.123</w:t>
            </w:r>
          </w:p>
        </w:tc>
        <w:tc>
          <w:tcPr>
            <w:tcW w:w="8807" w:type="dxa"/>
            <w:gridSpan w:val="3"/>
            <w:tcBorders>
              <w:top w:val="nil"/>
              <w:left w:val="nil"/>
              <w:bottom w:val="single" w:sz="4" w:space="0" w:color="auto"/>
              <w:right w:val="single" w:sz="4" w:space="0" w:color="auto"/>
            </w:tcBorders>
            <w:shd w:val="clear" w:color="auto" w:fill="auto"/>
            <w:hideMark/>
          </w:tcPr>
          <w:p w14:paraId="42E420E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generate reports when data related errors occur, in both real-time and batch processing. </w:t>
            </w:r>
          </w:p>
        </w:tc>
        <w:tc>
          <w:tcPr>
            <w:tcW w:w="8807" w:type="dxa"/>
            <w:gridSpan w:val="3"/>
            <w:tcBorders>
              <w:top w:val="nil"/>
              <w:left w:val="single" w:sz="4" w:space="0" w:color="auto"/>
            </w:tcBorders>
            <w:shd w:val="clear" w:color="auto" w:fill="auto"/>
            <w:noWrap/>
            <w:vAlign w:val="bottom"/>
            <w:hideMark/>
          </w:tcPr>
          <w:p w14:paraId="44D0468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52F148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A33EE5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4C45C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1D644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9C6C6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FF7943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7FEECC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8A731C9" w14:textId="77777777" w:rsidTr="007D4E51">
        <w:trPr>
          <w:gridAfter w:val="2"/>
          <w:wAfter w:w="523" w:type="dxa"/>
          <w:trHeight w:val="112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7230E7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6EDE961"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601F106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1.9.124</w:t>
            </w:r>
          </w:p>
        </w:tc>
        <w:tc>
          <w:tcPr>
            <w:tcW w:w="8807" w:type="dxa"/>
            <w:gridSpan w:val="3"/>
            <w:tcBorders>
              <w:top w:val="nil"/>
              <w:left w:val="nil"/>
              <w:bottom w:val="single" w:sz="4" w:space="0" w:color="auto"/>
              <w:right w:val="single" w:sz="4" w:space="0" w:color="auto"/>
            </w:tcBorders>
            <w:shd w:val="clear" w:color="auto" w:fill="auto"/>
            <w:hideMark/>
          </w:tcPr>
          <w:p w14:paraId="22C4CA96"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filter by various criteria and review the following queued-up unprocessed interface requests. </w:t>
            </w:r>
            <w:r w:rsidRPr="007D4E51">
              <w:rPr>
                <w:rFonts w:eastAsia="Times New Roman" w:cs="Arial"/>
                <w:color w:val="000000"/>
                <w:sz w:val="18"/>
                <w:szCs w:val="18"/>
              </w:rPr>
              <w:br/>
              <w:t xml:space="preserve">  - System/interface batches </w:t>
            </w:r>
            <w:r w:rsidRPr="007D4E51">
              <w:rPr>
                <w:rFonts w:eastAsia="Times New Roman" w:cs="Arial"/>
                <w:color w:val="000000"/>
                <w:sz w:val="18"/>
                <w:szCs w:val="18"/>
              </w:rPr>
              <w:br/>
              <w:t xml:space="preserve">  - Single transactions within system/interface batches </w:t>
            </w:r>
          </w:p>
        </w:tc>
        <w:tc>
          <w:tcPr>
            <w:tcW w:w="8807" w:type="dxa"/>
            <w:gridSpan w:val="3"/>
            <w:tcBorders>
              <w:top w:val="nil"/>
              <w:left w:val="single" w:sz="4" w:space="0" w:color="auto"/>
            </w:tcBorders>
            <w:shd w:val="clear" w:color="auto" w:fill="auto"/>
            <w:noWrap/>
            <w:vAlign w:val="bottom"/>
            <w:hideMark/>
          </w:tcPr>
          <w:p w14:paraId="729C927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BAACA7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27550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9F7021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417AD1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58B79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88842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141E97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6464186"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12DA98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FCDCB7B"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503F7F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1.9.125</w:t>
            </w:r>
          </w:p>
        </w:tc>
        <w:tc>
          <w:tcPr>
            <w:tcW w:w="8807" w:type="dxa"/>
            <w:gridSpan w:val="3"/>
            <w:tcBorders>
              <w:top w:val="nil"/>
              <w:left w:val="nil"/>
              <w:bottom w:val="single" w:sz="4" w:space="0" w:color="auto"/>
              <w:right w:val="single" w:sz="4" w:space="0" w:color="auto"/>
            </w:tcBorders>
            <w:shd w:val="clear" w:color="auto" w:fill="auto"/>
            <w:hideMark/>
          </w:tcPr>
          <w:p w14:paraId="044B8C4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manually edit the following queued-up unprocessed interface requests. </w:t>
            </w:r>
            <w:r w:rsidRPr="007D4E51">
              <w:rPr>
                <w:rFonts w:eastAsia="Times New Roman" w:cs="Arial"/>
                <w:color w:val="000000"/>
                <w:sz w:val="18"/>
                <w:szCs w:val="18"/>
              </w:rPr>
              <w:br/>
              <w:t xml:space="preserve"> - System/interface batches </w:t>
            </w:r>
            <w:r w:rsidRPr="007D4E51">
              <w:rPr>
                <w:rFonts w:eastAsia="Times New Roman" w:cs="Arial"/>
                <w:color w:val="000000"/>
                <w:sz w:val="18"/>
                <w:szCs w:val="18"/>
              </w:rPr>
              <w:br/>
              <w:t xml:space="preserve"> - Single transactions within system/interface batches </w:t>
            </w:r>
          </w:p>
        </w:tc>
        <w:tc>
          <w:tcPr>
            <w:tcW w:w="8807" w:type="dxa"/>
            <w:gridSpan w:val="3"/>
            <w:tcBorders>
              <w:top w:val="nil"/>
              <w:left w:val="single" w:sz="4" w:space="0" w:color="auto"/>
            </w:tcBorders>
            <w:shd w:val="clear" w:color="auto" w:fill="auto"/>
            <w:noWrap/>
            <w:vAlign w:val="bottom"/>
            <w:hideMark/>
          </w:tcPr>
          <w:p w14:paraId="615059D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292E70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B6605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9AF7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F16843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DAA56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07D9C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30396E3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2CABE8E"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04C69B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E80D951"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701DBCAF"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1.9.126</w:t>
            </w:r>
          </w:p>
        </w:tc>
        <w:tc>
          <w:tcPr>
            <w:tcW w:w="8807" w:type="dxa"/>
            <w:gridSpan w:val="3"/>
            <w:tcBorders>
              <w:top w:val="nil"/>
              <w:left w:val="nil"/>
              <w:bottom w:val="single" w:sz="4" w:space="0" w:color="auto"/>
              <w:right w:val="single" w:sz="4" w:space="0" w:color="auto"/>
            </w:tcBorders>
            <w:shd w:val="clear" w:color="auto" w:fill="auto"/>
            <w:hideMark/>
          </w:tcPr>
          <w:p w14:paraId="3FDC719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reprocess the following queued-up unprocessed interface requests after authorized IA staff manually edits. </w:t>
            </w:r>
            <w:r w:rsidRPr="007D4E51">
              <w:rPr>
                <w:rFonts w:eastAsia="Times New Roman" w:cs="Arial"/>
                <w:color w:val="000000"/>
                <w:sz w:val="18"/>
                <w:szCs w:val="18"/>
              </w:rPr>
              <w:br/>
              <w:t xml:space="preserve"> - System/interface batches </w:t>
            </w:r>
            <w:r w:rsidRPr="007D4E51">
              <w:rPr>
                <w:rFonts w:eastAsia="Times New Roman" w:cs="Arial"/>
                <w:color w:val="000000"/>
                <w:sz w:val="18"/>
                <w:szCs w:val="18"/>
              </w:rPr>
              <w:br/>
              <w:t xml:space="preserve"> - Single transactions within system/interface batches </w:t>
            </w:r>
          </w:p>
        </w:tc>
        <w:tc>
          <w:tcPr>
            <w:tcW w:w="8807" w:type="dxa"/>
            <w:gridSpan w:val="3"/>
            <w:tcBorders>
              <w:top w:val="nil"/>
              <w:left w:val="single" w:sz="4" w:space="0" w:color="auto"/>
            </w:tcBorders>
            <w:shd w:val="clear" w:color="auto" w:fill="auto"/>
            <w:noWrap/>
            <w:vAlign w:val="bottom"/>
            <w:hideMark/>
          </w:tcPr>
          <w:p w14:paraId="06FFB7E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B3EFC4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A60DDB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126E94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D1532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56F64F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805BB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04BB0C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53B46AF"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26FD20C2"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57DE7DC7"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0D8C2A31"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Code Table Maintenance</w:t>
            </w:r>
          </w:p>
        </w:tc>
      </w:tr>
      <w:tr w:rsidR="007D4E51" w:rsidRPr="007D4E51" w14:paraId="7774569F"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E1379D8"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C363E3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7FEA42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1.9.127</w:t>
            </w:r>
          </w:p>
        </w:tc>
        <w:tc>
          <w:tcPr>
            <w:tcW w:w="8807" w:type="dxa"/>
            <w:gridSpan w:val="3"/>
            <w:tcBorders>
              <w:top w:val="nil"/>
              <w:left w:val="nil"/>
              <w:bottom w:val="single" w:sz="4" w:space="0" w:color="auto"/>
              <w:right w:val="single" w:sz="4" w:space="0" w:color="auto"/>
            </w:tcBorders>
            <w:shd w:val="clear" w:color="auto" w:fill="auto"/>
            <w:hideMark/>
          </w:tcPr>
          <w:p w14:paraId="3EEBEE3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include all functionality necessary to enter and update code tables and business rules.</w:t>
            </w:r>
          </w:p>
        </w:tc>
        <w:tc>
          <w:tcPr>
            <w:tcW w:w="8807" w:type="dxa"/>
            <w:gridSpan w:val="3"/>
            <w:tcBorders>
              <w:top w:val="nil"/>
              <w:left w:val="single" w:sz="4" w:space="0" w:color="auto"/>
            </w:tcBorders>
            <w:shd w:val="clear" w:color="auto" w:fill="auto"/>
            <w:noWrap/>
            <w:vAlign w:val="bottom"/>
            <w:hideMark/>
          </w:tcPr>
          <w:p w14:paraId="7C1DA3F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28369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9C2FC1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4D27B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2FA586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91E199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2C9B71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F80B38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18CF3A0" w14:textId="77777777" w:rsidTr="007D4E51">
        <w:trPr>
          <w:gridAfter w:val="2"/>
          <w:wAfter w:w="523" w:type="dxa"/>
          <w:trHeight w:val="112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452C196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47D695C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E3BB5B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1.9.128</w:t>
            </w:r>
          </w:p>
        </w:tc>
        <w:tc>
          <w:tcPr>
            <w:tcW w:w="8807" w:type="dxa"/>
            <w:gridSpan w:val="3"/>
            <w:tcBorders>
              <w:top w:val="nil"/>
              <w:left w:val="nil"/>
              <w:bottom w:val="single" w:sz="4" w:space="0" w:color="auto"/>
              <w:right w:val="single" w:sz="4" w:space="0" w:color="auto"/>
            </w:tcBorders>
            <w:shd w:val="clear" w:color="auto" w:fill="auto"/>
            <w:hideMark/>
          </w:tcPr>
          <w:p w14:paraId="23B7654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maintain code tables, examples including but not limited to the following. </w:t>
            </w:r>
            <w:r w:rsidRPr="007D4E51">
              <w:rPr>
                <w:rFonts w:eastAsia="Times New Roman" w:cs="Arial"/>
                <w:color w:val="000000"/>
                <w:sz w:val="18"/>
                <w:szCs w:val="18"/>
              </w:rPr>
              <w:br/>
              <w:t xml:space="preserve">  - NAICS codes from Bureau of Labor Statistics (BLS) </w:t>
            </w:r>
            <w:r w:rsidRPr="007D4E51">
              <w:rPr>
                <w:rFonts w:eastAsia="Times New Roman" w:cs="Arial"/>
                <w:color w:val="000000"/>
                <w:sz w:val="18"/>
                <w:szCs w:val="18"/>
              </w:rPr>
              <w:br/>
              <w:t xml:space="preserve"> - UI data validated by EIN</w:t>
            </w:r>
            <w:r w:rsidRPr="007D4E51">
              <w:rPr>
                <w:rFonts w:eastAsia="Times New Roman" w:cs="Arial"/>
                <w:color w:val="000000"/>
                <w:sz w:val="18"/>
                <w:szCs w:val="18"/>
              </w:rPr>
              <w:br/>
              <w:t xml:space="preserve"> - Occupational (SOC) codes</w:t>
            </w:r>
          </w:p>
        </w:tc>
        <w:tc>
          <w:tcPr>
            <w:tcW w:w="8807" w:type="dxa"/>
            <w:gridSpan w:val="3"/>
            <w:tcBorders>
              <w:top w:val="nil"/>
              <w:left w:val="single" w:sz="4" w:space="0" w:color="auto"/>
            </w:tcBorders>
            <w:shd w:val="clear" w:color="auto" w:fill="auto"/>
            <w:noWrap/>
            <w:vAlign w:val="bottom"/>
            <w:hideMark/>
          </w:tcPr>
          <w:p w14:paraId="4DB5444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09892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EDF4E7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7D23F5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D5B09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BE4A0F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CFF22B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2E335A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B354E56" w14:textId="77777777" w:rsidTr="007D4E51">
        <w:trPr>
          <w:gridAfter w:val="2"/>
          <w:wAfter w:w="523" w:type="dxa"/>
          <w:trHeight w:val="140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76AF2F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CF74C76"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63D3DB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1.9.129</w:t>
            </w:r>
          </w:p>
        </w:tc>
        <w:tc>
          <w:tcPr>
            <w:tcW w:w="8807" w:type="dxa"/>
            <w:gridSpan w:val="3"/>
            <w:tcBorders>
              <w:top w:val="nil"/>
              <w:left w:val="nil"/>
              <w:bottom w:val="single" w:sz="4" w:space="0" w:color="auto"/>
              <w:right w:val="single" w:sz="4" w:space="0" w:color="auto"/>
            </w:tcBorders>
            <w:shd w:val="clear" w:color="auto" w:fill="auto"/>
            <w:hideMark/>
          </w:tcPr>
          <w:p w14:paraId="6674AA68"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maintain code table values, examples including but not limited to the following. </w:t>
            </w:r>
            <w:r w:rsidRPr="007D4E51">
              <w:rPr>
                <w:rFonts w:eastAsia="Times New Roman" w:cs="Arial"/>
                <w:color w:val="000000"/>
                <w:sz w:val="18"/>
                <w:szCs w:val="18"/>
              </w:rPr>
              <w:br/>
              <w:t xml:space="preserve"> - Work search thresholds </w:t>
            </w:r>
            <w:r w:rsidRPr="007D4E51">
              <w:rPr>
                <w:rFonts w:eastAsia="Times New Roman" w:cs="Arial"/>
                <w:color w:val="000000"/>
                <w:sz w:val="18"/>
                <w:szCs w:val="18"/>
              </w:rPr>
              <w:br/>
              <w:t xml:space="preserve"> - Display messages </w:t>
            </w:r>
            <w:r w:rsidRPr="007D4E51">
              <w:rPr>
                <w:rFonts w:eastAsia="Times New Roman" w:cs="Arial"/>
                <w:color w:val="000000"/>
                <w:sz w:val="18"/>
                <w:szCs w:val="18"/>
              </w:rPr>
              <w:br/>
              <w:t xml:space="preserve"> - Weekly OWC benefit amount </w:t>
            </w:r>
            <w:r w:rsidRPr="007D4E51">
              <w:rPr>
                <w:rFonts w:eastAsia="Times New Roman" w:cs="Arial"/>
                <w:color w:val="000000"/>
                <w:sz w:val="18"/>
                <w:szCs w:val="18"/>
              </w:rPr>
              <w:br/>
              <w:t xml:space="preserve"> - Start and end dates of OWC benefit programs </w:t>
            </w:r>
          </w:p>
        </w:tc>
        <w:tc>
          <w:tcPr>
            <w:tcW w:w="8807" w:type="dxa"/>
            <w:gridSpan w:val="3"/>
            <w:tcBorders>
              <w:top w:val="nil"/>
              <w:left w:val="single" w:sz="4" w:space="0" w:color="auto"/>
            </w:tcBorders>
            <w:shd w:val="clear" w:color="auto" w:fill="auto"/>
            <w:noWrap/>
            <w:vAlign w:val="bottom"/>
            <w:hideMark/>
          </w:tcPr>
          <w:p w14:paraId="24BA425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88F759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29F235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E1B48E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7C965C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452F15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D01733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7BADF24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A6F1A0A"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70B157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F43DA2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91545DE"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1.9.130</w:t>
            </w:r>
          </w:p>
        </w:tc>
        <w:tc>
          <w:tcPr>
            <w:tcW w:w="8807" w:type="dxa"/>
            <w:gridSpan w:val="3"/>
            <w:tcBorders>
              <w:top w:val="nil"/>
              <w:left w:val="nil"/>
              <w:bottom w:val="single" w:sz="4" w:space="0" w:color="auto"/>
              <w:right w:val="single" w:sz="4" w:space="0" w:color="auto"/>
            </w:tcBorders>
            <w:shd w:val="clear" w:color="auto" w:fill="auto"/>
            <w:hideMark/>
          </w:tcPr>
          <w:p w14:paraId="60260992"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create and edit code tables, preformatted text segments, and templates.  </w:t>
            </w:r>
          </w:p>
        </w:tc>
        <w:tc>
          <w:tcPr>
            <w:tcW w:w="8807" w:type="dxa"/>
            <w:gridSpan w:val="3"/>
            <w:tcBorders>
              <w:top w:val="nil"/>
              <w:left w:val="single" w:sz="4" w:space="0" w:color="auto"/>
            </w:tcBorders>
            <w:shd w:val="clear" w:color="auto" w:fill="auto"/>
            <w:noWrap/>
            <w:vAlign w:val="bottom"/>
            <w:hideMark/>
          </w:tcPr>
          <w:p w14:paraId="2E4A218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F4D25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7364A7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D2AE3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57138C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9D411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D67AF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938931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8280C68"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1346DF2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0ECB0C5"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33462CD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1.9.131</w:t>
            </w:r>
          </w:p>
        </w:tc>
        <w:tc>
          <w:tcPr>
            <w:tcW w:w="8807" w:type="dxa"/>
            <w:gridSpan w:val="3"/>
            <w:tcBorders>
              <w:top w:val="nil"/>
              <w:left w:val="nil"/>
              <w:bottom w:val="single" w:sz="4" w:space="0" w:color="auto"/>
              <w:right w:val="single" w:sz="4" w:space="0" w:color="auto"/>
            </w:tcBorders>
            <w:shd w:val="clear" w:color="auto" w:fill="auto"/>
            <w:hideMark/>
          </w:tcPr>
          <w:p w14:paraId="2633F613"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create and edit business rules.</w:t>
            </w:r>
          </w:p>
        </w:tc>
        <w:tc>
          <w:tcPr>
            <w:tcW w:w="8807" w:type="dxa"/>
            <w:gridSpan w:val="3"/>
            <w:tcBorders>
              <w:top w:val="nil"/>
              <w:left w:val="single" w:sz="4" w:space="0" w:color="auto"/>
            </w:tcBorders>
            <w:shd w:val="clear" w:color="auto" w:fill="auto"/>
            <w:noWrap/>
            <w:vAlign w:val="bottom"/>
            <w:hideMark/>
          </w:tcPr>
          <w:p w14:paraId="3273FDE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6E19B2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0A257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4D5C6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ADF423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1FB636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420A40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341A37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5685DAB"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0370A9E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1432F5A0"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205C93C"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1.9.132</w:t>
            </w:r>
          </w:p>
        </w:tc>
        <w:tc>
          <w:tcPr>
            <w:tcW w:w="8807" w:type="dxa"/>
            <w:gridSpan w:val="3"/>
            <w:tcBorders>
              <w:top w:val="nil"/>
              <w:left w:val="nil"/>
              <w:bottom w:val="single" w:sz="4" w:space="0" w:color="auto"/>
              <w:right w:val="single" w:sz="4" w:space="0" w:color="auto"/>
            </w:tcBorders>
            <w:shd w:val="clear" w:color="auto" w:fill="auto"/>
            <w:hideMark/>
          </w:tcPr>
          <w:p w14:paraId="3305A1A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allow authorized IA staff to enter and designate working/non-working days, mail/no-mail days, and process/no process payment days, into the system.</w:t>
            </w:r>
          </w:p>
        </w:tc>
        <w:tc>
          <w:tcPr>
            <w:tcW w:w="8807" w:type="dxa"/>
            <w:gridSpan w:val="3"/>
            <w:tcBorders>
              <w:top w:val="nil"/>
              <w:left w:val="single" w:sz="4" w:space="0" w:color="auto"/>
            </w:tcBorders>
            <w:shd w:val="clear" w:color="auto" w:fill="auto"/>
            <w:noWrap/>
            <w:vAlign w:val="bottom"/>
            <w:hideMark/>
          </w:tcPr>
          <w:p w14:paraId="7A17F0A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378AEE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7DACB9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C0C9A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05D4A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4BCE11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140CF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65414E5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75798347"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5FDE23B7"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680CFEF7"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59E419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1.9.133</w:t>
            </w:r>
          </w:p>
        </w:tc>
        <w:tc>
          <w:tcPr>
            <w:tcW w:w="8807" w:type="dxa"/>
            <w:gridSpan w:val="3"/>
            <w:tcBorders>
              <w:top w:val="nil"/>
              <w:left w:val="nil"/>
              <w:bottom w:val="single" w:sz="4" w:space="0" w:color="auto"/>
              <w:right w:val="single" w:sz="4" w:space="0" w:color="auto"/>
            </w:tcBorders>
            <w:shd w:val="clear" w:color="auto" w:fill="auto"/>
            <w:hideMark/>
          </w:tcPr>
          <w:p w14:paraId="334815DA" w14:textId="77777777" w:rsidR="007D4E51" w:rsidRPr="007D4E51" w:rsidRDefault="007D4E51" w:rsidP="007D4E51">
            <w:pPr>
              <w:widowControl/>
              <w:spacing w:line="240" w:lineRule="auto"/>
              <w:ind w:right="5297"/>
              <w:rPr>
                <w:rFonts w:eastAsia="Times New Roman" w:cs="Arial"/>
                <w:color w:val="000000"/>
                <w:sz w:val="18"/>
                <w:szCs w:val="18"/>
              </w:rPr>
            </w:pPr>
            <w:r w:rsidRPr="007D4E51">
              <w:rPr>
                <w:rFonts w:eastAsia="Times New Roman" w:cs="Arial"/>
                <w:color w:val="000000"/>
                <w:sz w:val="18"/>
                <w:szCs w:val="18"/>
              </w:rPr>
              <w:t>The vendor must identify all technologies with the specific version and release utilized to develop and operate the application and submit the list to DOL.  This is the technology stack for the application.  Delaware DOL will provide the specific STIG checklists for those technologies to the vendor.  The vendor shall conduct an assessment as to the technologies' adherence to each STIG.</w:t>
            </w:r>
          </w:p>
        </w:tc>
        <w:tc>
          <w:tcPr>
            <w:tcW w:w="8807" w:type="dxa"/>
            <w:gridSpan w:val="3"/>
            <w:tcBorders>
              <w:top w:val="nil"/>
              <w:left w:val="single" w:sz="4" w:space="0" w:color="auto"/>
            </w:tcBorders>
            <w:shd w:val="clear" w:color="auto" w:fill="auto"/>
            <w:noWrap/>
            <w:vAlign w:val="bottom"/>
            <w:hideMark/>
          </w:tcPr>
          <w:p w14:paraId="6F7B22A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1ED9EC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3F071E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A4FC8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1CC895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EBD54B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691F8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0BEBF09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3D1BC3ED"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B4C6E7"/>
            <w:noWrap/>
            <w:vAlign w:val="bottom"/>
            <w:hideMark/>
          </w:tcPr>
          <w:p w14:paraId="51AE445C"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 </w:t>
            </w:r>
          </w:p>
        </w:tc>
        <w:tc>
          <w:tcPr>
            <w:tcW w:w="741" w:type="dxa"/>
            <w:gridSpan w:val="3"/>
            <w:tcBorders>
              <w:top w:val="nil"/>
              <w:left w:val="nil"/>
              <w:bottom w:val="single" w:sz="4" w:space="0" w:color="auto"/>
              <w:right w:val="single" w:sz="4" w:space="0" w:color="auto"/>
            </w:tcBorders>
            <w:shd w:val="clear" w:color="000000" w:fill="B4C6E7"/>
            <w:noWrap/>
            <w:vAlign w:val="bottom"/>
            <w:hideMark/>
          </w:tcPr>
          <w:p w14:paraId="25816A25" w14:textId="77777777" w:rsidR="007D4E51" w:rsidRPr="007D4E51" w:rsidRDefault="007D4E51" w:rsidP="007D4E51">
            <w:pPr>
              <w:widowControl/>
              <w:spacing w:line="240" w:lineRule="auto"/>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1.9</w:t>
            </w:r>
          </w:p>
        </w:tc>
        <w:tc>
          <w:tcPr>
            <w:tcW w:w="24927" w:type="dxa"/>
            <w:gridSpan w:val="23"/>
            <w:tcBorders>
              <w:left w:val="single" w:sz="4" w:space="0" w:color="auto"/>
              <w:right w:val="single" w:sz="4" w:space="0" w:color="auto"/>
            </w:tcBorders>
            <w:shd w:val="clear" w:color="auto" w:fill="auto"/>
            <w:noWrap/>
            <w:vAlign w:val="bottom"/>
            <w:hideMark/>
          </w:tcPr>
          <w:p w14:paraId="70D1D66B" w14:textId="77777777" w:rsidR="007D4E51" w:rsidRPr="007D4E51" w:rsidRDefault="007D4E51" w:rsidP="007D4E51">
            <w:pPr>
              <w:widowControl/>
              <w:spacing w:line="240" w:lineRule="auto"/>
              <w:ind w:right="701"/>
              <w:rPr>
                <w:rFonts w:ascii="Calibri Light" w:eastAsia="Times New Roman" w:hAnsi="Calibri Light" w:cs="Calibri Light"/>
                <w:b/>
                <w:bCs/>
                <w:color w:val="FFFFFF"/>
                <w:sz w:val="18"/>
                <w:szCs w:val="18"/>
              </w:rPr>
            </w:pPr>
            <w:r w:rsidRPr="007D4E51">
              <w:rPr>
                <w:rFonts w:ascii="Calibri Light" w:eastAsia="Times New Roman" w:hAnsi="Calibri Light" w:cs="Calibri Light"/>
                <w:b/>
                <w:bCs/>
                <w:color w:val="FFFFFF"/>
                <w:sz w:val="18"/>
                <w:szCs w:val="18"/>
              </w:rPr>
              <w:t>Additional Requirements - Miscellaneous</w:t>
            </w:r>
          </w:p>
        </w:tc>
      </w:tr>
      <w:tr w:rsidR="007D4E51" w:rsidRPr="007D4E51" w14:paraId="0A4DABFC"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D383B14"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13F6242"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17A9385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1.9.134</w:t>
            </w:r>
          </w:p>
        </w:tc>
        <w:tc>
          <w:tcPr>
            <w:tcW w:w="8807" w:type="dxa"/>
            <w:gridSpan w:val="3"/>
            <w:tcBorders>
              <w:top w:val="nil"/>
              <w:left w:val="nil"/>
              <w:bottom w:val="single" w:sz="4" w:space="0" w:color="auto"/>
              <w:right w:val="single" w:sz="4" w:space="0" w:color="auto"/>
            </w:tcBorders>
            <w:shd w:val="clear" w:color="auto" w:fill="auto"/>
            <w:hideMark/>
          </w:tcPr>
          <w:p w14:paraId="51E374E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vendor must provide to DOL a description of the architecture used to develop the application (e.g., three-tier, web client).  Delaware DOL will provide the specific Security Technical Implementation Guide (STIG) checklists for an application of that specified architecture.  The vendor shall conduct an assessment as to the application's adherence to each STIG.</w:t>
            </w:r>
          </w:p>
        </w:tc>
        <w:tc>
          <w:tcPr>
            <w:tcW w:w="8807" w:type="dxa"/>
            <w:gridSpan w:val="3"/>
            <w:tcBorders>
              <w:top w:val="nil"/>
              <w:left w:val="single" w:sz="4" w:space="0" w:color="auto"/>
            </w:tcBorders>
            <w:shd w:val="clear" w:color="auto" w:fill="auto"/>
            <w:noWrap/>
            <w:vAlign w:val="bottom"/>
            <w:hideMark/>
          </w:tcPr>
          <w:p w14:paraId="1E0912E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D26A5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EA8C05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AE7F8C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0402AC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8B62CD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E353C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F11D60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B93EEF9" w14:textId="77777777" w:rsidTr="007D4E51">
        <w:trPr>
          <w:gridAfter w:val="2"/>
          <w:wAfter w:w="523" w:type="dxa"/>
          <w:trHeight w:val="84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60CB8E4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7C1F232B"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51952AD9"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1.9.135</w:t>
            </w:r>
          </w:p>
        </w:tc>
        <w:tc>
          <w:tcPr>
            <w:tcW w:w="8807" w:type="dxa"/>
            <w:gridSpan w:val="3"/>
            <w:tcBorders>
              <w:top w:val="nil"/>
              <w:left w:val="nil"/>
              <w:bottom w:val="single" w:sz="4" w:space="0" w:color="auto"/>
              <w:right w:val="single" w:sz="4" w:space="0" w:color="auto"/>
            </w:tcBorders>
            <w:shd w:val="clear" w:color="auto" w:fill="auto"/>
            <w:hideMark/>
          </w:tcPr>
          <w:p w14:paraId="629994FB"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implement and regression test each change in application or technology stack in the non-production instances of the DOL System before implementing the update in the DOL production instance.  DOL shall conduct their final acceptance regression test before authorizing migration to Production.</w:t>
            </w:r>
          </w:p>
        </w:tc>
        <w:tc>
          <w:tcPr>
            <w:tcW w:w="8807" w:type="dxa"/>
            <w:gridSpan w:val="3"/>
            <w:tcBorders>
              <w:top w:val="nil"/>
              <w:left w:val="single" w:sz="4" w:space="0" w:color="auto"/>
            </w:tcBorders>
            <w:shd w:val="clear" w:color="auto" w:fill="auto"/>
            <w:noWrap/>
            <w:vAlign w:val="bottom"/>
            <w:hideMark/>
          </w:tcPr>
          <w:p w14:paraId="38F54C5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57E28F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43F6DF5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0E2718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A2B3ED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816611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97CF4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3F6BBE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43220BA"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2543C70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3437726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4E2D5E05"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1.9.136</w:t>
            </w:r>
          </w:p>
        </w:tc>
        <w:tc>
          <w:tcPr>
            <w:tcW w:w="8807" w:type="dxa"/>
            <w:gridSpan w:val="3"/>
            <w:tcBorders>
              <w:top w:val="nil"/>
              <w:left w:val="nil"/>
              <w:bottom w:val="single" w:sz="4" w:space="0" w:color="auto"/>
              <w:right w:val="single" w:sz="4" w:space="0" w:color="auto"/>
            </w:tcBorders>
            <w:shd w:val="clear" w:color="auto" w:fill="auto"/>
            <w:hideMark/>
          </w:tcPr>
          <w:p w14:paraId="3D7CB5EA"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have at least one each of DEV, QA and UAT environments. Business acceptance has to be performed in UAT environments, closer to PROD environment.</w:t>
            </w:r>
          </w:p>
        </w:tc>
        <w:tc>
          <w:tcPr>
            <w:tcW w:w="8807" w:type="dxa"/>
            <w:gridSpan w:val="3"/>
            <w:tcBorders>
              <w:top w:val="nil"/>
              <w:left w:val="single" w:sz="4" w:space="0" w:color="auto"/>
            </w:tcBorders>
            <w:shd w:val="clear" w:color="auto" w:fill="auto"/>
            <w:noWrap/>
            <w:vAlign w:val="bottom"/>
            <w:hideMark/>
          </w:tcPr>
          <w:p w14:paraId="745BB2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CDC49F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A0F7F99"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9EE0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D24137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C0B65A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C4815D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447A559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07C3B336"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21E531E"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0676DAE"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AE7868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1.9.137</w:t>
            </w:r>
          </w:p>
        </w:tc>
        <w:tc>
          <w:tcPr>
            <w:tcW w:w="8807" w:type="dxa"/>
            <w:gridSpan w:val="3"/>
            <w:tcBorders>
              <w:top w:val="nil"/>
              <w:left w:val="nil"/>
              <w:bottom w:val="single" w:sz="4" w:space="0" w:color="auto"/>
              <w:right w:val="single" w:sz="4" w:space="0" w:color="auto"/>
            </w:tcBorders>
            <w:shd w:val="clear" w:color="auto" w:fill="auto"/>
            <w:hideMark/>
          </w:tcPr>
          <w:p w14:paraId="0F1FB19F"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maintain audit trails of before and after values for each record change</w:t>
            </w:r>
          </w:p>
        </w:tc>
        <w:tc>
          <w:tcPr>
            <w:tcW w:w="8807" w:type="dxa"/>
            <w:gridSpan w:val="3"/>
            <w:tcBorders>
              <w:top w:val="nil"/>
              <w:left w:val="single" w:sz="4" w:space="0" w:color="auto"/>
            </w:tcBorders>
            <w:shd w:val="clear" w:color="auto" w:fill="auto"/>
            <w:noWrap/>
            <w:vAlign w:val="bottom"/>
            <w:hideMark/>
          </w:tcPr>
          <w:p w14:paraId="4DEDE16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9EDE31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62D068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602C7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C97307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2A3D0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2736D64"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21384BE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593A8559" w14:textId="77777777" w:rsidTr="007D4E51">
        <w:trPr>
          <w:gridAfter w:val="2"/>
          <w:wAfter w:w="523" w:type="dxa"/>
          <w:trHeight w:val="29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79BED922"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299CE83C"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03861B72"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1.9.138</w:t>
            </w:r>
          </w:p>
        </w:tc>
        <w:tc>
          <w:tcPr>
            <w:tcW w:w="8807" w:type="dxa"/>
            <w:gridSpan w:val="3"/>
            <w:tcBorders>
              <w:top w:val="nil"/>
              <w:left w:val="nil"/>
              <w:bottom w:val="single" w:sz="4" w:space="0" w:color="auto"/>
              <w:right w:val="single" w:sz="4" w:space="0" w:color="auto"/>
            </w:tcBorders>
            <w:shd w:val="clear" w:color="auto" w:fill="auto"/>
            <w:hideMark/>
          </w:tcPr>
          <w:p w14:paraId="4AD7892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operate properly when antivirus software is running on all servers and workstations.</w:t>
            </w:r>
          </w:p>
        </w:tc>
        <w:tc>
          <w:tcPr>
            <w:tcW w:w="8807" w:type="dxa"/>
            <w:gridSpan w:val="3"/>
            <w:tcBorders>
              <w:top w:val="nil"/>
              <w:left w:val="single" w:sz="4" w:space="0" w:color="auto"/>
            </w:tcBorders>
            <w:shd w:val="clear" w:color="auto" w:fill="auto"/>
            <w:noWrap/>
            <w:vAlign w:val="bottom"/>
            <w:hideMark/>
          </w:tcPr>
          <w:p w14:paraId="49B490F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F2AA66E"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23F9B1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2D2E502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64C586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8C63F16"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386EED42"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290D4A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4AAEA848" w14:textId="77777777" w:rsidTr="007D4E51">
        <w:trPr>
          <w:gridAfter w:val="2"/>
          <w:wAfter w:w="523" w:type="dxa"/>
          <w:trHeight w:val="560"/>
        </w:trPr>
        <w:tc>
          <w:tcPr>
            <w:tcW w:w="2382" w:type="dxa"/>
            <w:tcBorders>
              <w:top w:val="nil"/>
              <w:left w:val="single" w:sz="8" w:space="0" w:color="auto"/>
              <w:bottom w:val="single" w:sz="4" w:space="0" w:color="auto"/>
              <w:right w:val="single" w:sz="4" w:space="0" w:color="auto"/>
            </w:tcBorders>
            <w:shd w:val="clear" w:color="000000" w:fill="D9D9D9"/>
            <w:noWrap/>
            <w:vAlign w:val="bottom"/>
            <w:hideMark/>
          </w:tcPr>
          <w:p w14:paraId="351A8525"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single" w:sz="4" w:space="0" w:color="auto"/>
              <w:right w:val="single" w:sz="4" w:space="0" w:color="auto"/>
            </w:tcBorders>
            <w:shd w:val="clear" w:color="000000" w:fill="000000"/>
            <w:noWrap/>
            <w:vAlign w:val="bottom"/>
            <w:hideMark/>
          </w:tcPr>
          <w:p w14:paraId="55729FCD"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4" w:space="0" w:color="auto"/>
              <w:right w:val="single" w:sz="4" w:space="0" w:color="auto"/>
            </w:tcBorders>
            <w:shd w:val="clear" w:color="auto" w:fill="auto"/>
            <w:noWrap/>
            <w:hideMark/>
          </w:tcPr>
          <w:p w14:paraId="296960A1"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1.9.139</w:t>
            </w:r>
          </w:p>
        </w:tc>
        <w:tc>
          <w:tcPr>
            <w:tcW w:w="8807" w:type="dxa"/>
            <w:gridSpan w:val="3"/>
            <w:tcBorders>
              <w:top w:val="nil"/>
              <w:left w:val="nil"/>
              <w:bottom w:val="single" w:sz="4" w:space="0" w:color="auto"/>
              <w:right w:val="single" w:sz="4" w:space="0" w:color="auto"/>
            </w:tcBorders>
            <w:shd w:val="clear" w:color="auto" w:fill="auto"/>
            <w:hideMark/>
          </w:tcPr>
          <w:p w14:paraId="4AACBC3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create log files using common industry formats that can be loaded and parsed by a Security Information and Event Management System.</w:t>
            </w:r>
          </w:p>
        </w:tc>
        <w:tc>
          <w:tcPr>
            <w:tcW w:w="8807" w:type="dxa"/>
            <w:gridSpan w:val="3"/>
            <w:tcBorders>
              <w:top w:val="nil"/>
              <w:left w:val="single" w:sz="4" w:space="0" w:color="auto"/>
            </w:tcBorders>
            <w:shd w:val="clear" w:color="auto" w:fill="auto"/>
            <w:noWrap/>
            <w:vAlign w:val="bottom"/>
            <w:hideMark/>
          </w:tcPr>
          <w:p w14:paraId="5FBD0E2D"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2D5B4C7"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B852DB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0F38271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7840741F"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5BB3B02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14:paraId="177917B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single" w:sz="4" w:space="0" w:color="auto"/>
              <w:right w:val="single" w:sz="8" w:space="0" w:color="auto"/>
            </w:tcBorders>
            <w:shd w:val="clear" w:color="auto" w:fill="auto"/>
            <w:noWrap/>
            <w:vAlign w:val="bottom"/>
            <w:hideMark/>
          </w:tcPr>
          <w:p w14:paraId="1B8EA72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20CCF557" w14:textId="77777777" w:rsidTr="007D4E51">
        <w:trPr>
          <w:gridAfter w:val="2"/>
          <w:wAfter w:w="523" w:type="dxa"/>
          <w:trHeight w:val="560"/>
        </w:trPr>
        <w:tc>
          <w:tcPr>
            <w:tcW w:w="2382" w:type="dxa"/>
            <w:tcBorders>
              <w:top w:val="nil"/>
              <w:left w:val="single" w:sz="8" w:space="0" w:color="auto"/>
              <w:bottom w:val="nil"/>
              <w:right w:val="single" w:sz="4" w:space="0" w:color="auto"/>
            </w:tcBorders>
            <w:shd w:val="clear" w:color="000000" w:fill="D9D9D9"/>
            <w:noWrap/>
            <w:vAlign w:val="bottom"/>
            <w:hideMark/>
          </w:tcPr>
          <w:p w14:paraId="297A9F56"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nil"/>
              <w:left w:val="nil"/>
              <w:bottom w:val="nil"/>
              <w:right w:val="single" w:sz="4" w:space="0" w:color="auto"/>
            </w:tcBorders>
            <w:shd w:val="clear" w:color="000000" w:fill="000000"/>
            <w:noWrap/>
            <w:vAlign w:val="bottom"/>
            <w:hideMark/>
          </w:tcPr>
          <w:p w14:paraId="603F5D2A"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nil"/>
              <w:right w:val="single" w:sz="4" w:space="0" w:color="auto"/>
            </w:tcBorders>
            <w:shd w:val="clear" w:color="auto" w:fill="auto"/>
            <w:noWrap/>
            <w:hideMark/>
          </w:tcPr>
          <w:p w14:paraId="79E5F390"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1.9.140</w:t>
            </w:r>
          </w:p>
        </w:tc>
        <w:tc>
          <w:tcPr>
            <w:tcW w:w="8807" w:type="dxa"/>
            <w:gridSpan w:val="3"/>
            <w:tcBorders>
              <w:top w:val="nil"/>
              <w:left w:val="nil"/>
              <w:bottom w:val="nil"/>
              <w:right w:val="single" w:sz="4" w:space="0" w:color="auto"/>
            </w:tcBorders>
            <w:shd w:val="clear" w:color="auto" w:fill="auto"/>
            <w:hideMark/>
          </w:tcPr>
          <w:p w14:paraId="05BDDD51"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how the batch processing takes place, how does it effect the performance of the system during batch processing.</w:t>
            </w:r>
          </w:p>
        </w:tc>
        <w:tc>
          <w:tcPr>
            <w:tcW w:w="8807" w:type="dxa"/>
            <w:gridSpan w:val="3"/>
            <w:tcBorders>
              <w:top w:val="nil"/>
              <w:left w:val="single" w:sz="4" w:space="0" w:color="auto"/>
              <w:bottom w:val="nil"/>
            </w:tcBorders>
            <w:shd w:val="clear" w:color="auto" w:fill="auto"/>
            <w:noWrap/>
            <w:vAlign w:val="bottom"/>
            <w:hideMark/>
          </w:tcPr>
          <w:p w14:paraId="5FE02598"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nil"/>
              <w:right w:val="single" w:sz="4" w:space="0" w:color="auto"/>
            </w:tcBorders>
            <w:shd w:val="clear" w:color="auto" w:fill="auto"/>
            <w:noWrap/>
            <w:vAlign w:val="bottom"/>
            <w:hideMark/>
          </w:tcPr>
          <w:p w14:paraId="350F28C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nil"/>
              <w:right w:val="single" w:sz="4" w:space="0" w:color="auto"/>
            </w:tcBorders>
            <w:shd w:val="clear" w:color="auto" w:fill="auto"/>
            <w:noWrap/>
            <w:vAlign w:val="bottom"/>
            <w:hideMark/>
          </w:tcPr>
          <w:p w14:paraId="219B93F0"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nil"/>
              <w:right w:val="single" w:sz="4" w:space="0" w:color="auto"/>
            </w:tcBorders>
            <w:shd w:val="clear" w:color="auto" w:fill="auto"/>
            <w:noWrap/>
            <w:vAlign w:val="bottom"/>
            <w:hideMark/>
          </w:tcPr>
          <w:p w14:paraId="6887228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nil"/>
              <w:right w:val="single" w:sz="4" w:space="0" w:color="auto"/>
            </w:tcBorders>
            <w:shd w:val="clear" w:color="auto" w:fill="auto"/>
            <w:noWrap/>
            <w:vAlign w:val="bottom"/>
            <w:hideMark/>
          </w:tcPr>
          <w:p w14:paraId="23443B55"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nil"/>
              <w:right w:val="single" w:sz="4" w:space="0" w:color="auto"/>
            </w:tcBorders>
            <w:shd w:val="clear" w:color="auto" w:fill="auto"/>
            <w:noWrap/>
            <w:vAlign w:val="bottom"/>
            <w:hideMark/>
          </w:tcPr>
          <w:p w14:paraId="0BA4FEC1"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1" w:type="dxa"/>
            <w:gridSpan w:val="2"/>
            <w:tcBorders>
              <w:top w:val="nil"/>
              <w:left w:val="nil"/>
              <w:bottom w:val="nil"/>
              <w:right w:val="single" w:sz="4" w:space="0" w:color="auto"/>
            </w:tcBorders>
            <w:shd w:val="clear" w:color="auto" w:fill="auto"/>
            <w:noWrap/>
            <w:vAlign w:val="bottom"/>
            <w:hideMark/>
          </w:tcPr>
          <w:p w14:paraId="53CDE18B"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c>
          <w:tcPr>
            <w:tcW w:w="833" w:type="dxa"/>
            <w:gridSpan w:val="2"/>
            <w:tcBorders>
              <w:top w:val="nil"/>
              <w:left w:val="nil"/>
              <w:bottom w:val="nil"/>
              <w:right w:val="single" w:sz="8" w:space="0" w:color="auto"/>
            </w:tcBorders>
            <w:shd w:val="clear" w:color="auto" w:fill="auto"/>
            <w:noWrap/>
            <w:vAlign w:val="bottom"/>
            <w:hideMark/>
          </w:tcPr>
          <w:p w14:paraId="1C526A83"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658084FB" w14:textId="77777777" w:rsidTr="007D4E51">
        <w:trPr>
          <w:gridAfter w:val="2"/>
          <w:wAfter w:w="523" w:type="dxa"/>
          <w:trHeight w:val="560"/>
        </w:trPr>
        <w:tc>
          <w:tcPr>
            <w:tcW w:w="238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1ECC499"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 </w:t>
            </w:r>
          </w:p>
        </w:tc>
        <w:tc>
          <w:tcPr>
            <w:tcW w:w="741" w:type="dxa"/>
            <w:gridSpan w:val="3"/>
            <w:tcBorders>
              <w:top w:val="single" w:sz="4" w:space="0" w:color="auto"/>
              <w:left w:val="nil"/>
              <w:bottom w:val="single" w:sz="4" w:space="0" w:color="auto"/>
              <w:right w:val="single" w:sz="4" w:space="0" w:color="auto"/>
            </w:tcBorders>
            <w:shd w:val="clear" w:color="000000" w:fill="000000"/>
            <w:noWrap/>
            <w:vAlign w:val="bottom"/>
            <w:hideMark/>
          </w:tcPr>
          <w:p w14:paraId="233F120D"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single" w:sz="4" w:space="0" w:color="auto"/>
              <w:left w:val="nil"/>
              <w:bottom w:val="single" w:sz="4" w:space="0" w:color="auto"/>
              <w:right w:val="single" w:sz="4" w:space="0" w:color="auto"/>
            </w:tcBorders>
            <w:shd w:val="clear" w:color="auto" w:fill="auto"/>
            <w:noWrap/>
            <w:hideMark/>
          </w:tcPr>
          <w:p w14:paraId="45A448ED"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1.9.141</w:t>
            </w:r>
          </w:p>
        </w:tc>
        <w:tc>
          <w:tcPr>
            <w:tcW w:w="8807" w:type="dxa"/>
            <w:gridSpan w:val="3"/>
            <w:tcBorders>
              <w:top w:val="single" w:sz="4" w:space="0" w:color="auto"/>
              <w:left w:val="nil"/>
              <w:bottom w:val="single" w:sz="4" w:space="0" w:color="auto"/>
              <w:right w:val="single" w:sz="4" w:space="0" w:color="auto"/>
            </w:tcBorders>
            <w:shd w:val="clear" w:color="auto" w:fill="auto"/>
            <w:hideMark/>
          </w:tcPr>
          <w:p w14:paraId="4A8E7B85"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foreign language accessibility in compliance to Title VI of the Civil Rights Act of 1964 and 2000’s Executive Order 13166, in addition to providing IA the ability to add new language requirements as needed.</w:t>
            </w:r>
          </w:p>
        </w:tc>
        <w:tc>
          <w:tcPr>
            <w:tcW w:w="8807" w:type="dxa"/>
            <w:gridSpan w:val="3"/>
            <w:tcBorders>
              <w:left w:val="single" w:sz="4" w:space="0" w:color="auto"/>
            </w:tcBorders>
            <w:shd w:val="clear" w:color="auto" w:fill="auto"/>
            <w:noWrap/>
            <w:vAlign w:val="bottom"/>
            <w:hideMark/>
          </w:tcPr>
          <w:p w14:paraId="57258BD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726782"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F9CD1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3E475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43E0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FCC74A"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7635A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single" w:sz="4" w:space="0" w:color="auto"/>
              <w:left w:val="nil"/>
              <w:bottom w:val="nil"/>
              <w:right w:val="single" w:sz="8" w:space="0" w:color="auto"/>
            </w:tcBorders>
            <w:shd w:val="clear" w:color="auto" w:fill="auto"/>
            <w:noWrap/>
            <w:vAlign w:val="bottom"/>
            <w:hideMark/>
          </w:tcPr>
          <w:p w14:paraId="66F5245A"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r w:rsidR="007D4E51" w:rsidRPr="007D4E51" w14:paraId="13DFF07A" w14:textId="77777777" w:rsidTr="007D4E51">
        <w:trPr>
          <w:gridAfter w:val="2"/>
          <w:wAfter w:w="523" w:type="dxa"/>
          <w:trHeight w:val="570"/>
        </w:trPr>
        <w:tc>
          <w:tcPr>
            <w:tcW w:w="2382" w:type="dxa"/>
            <w:tcBorders>
              <w:top w:val="nil"/>
              <w:left w:val="single" w:sz="4" w:space="0" w:color="auto"/>
              <w:bottom w:val="single" w:sz="8" w:space="0" w:color="auto"/>
              <w:right w:val="single" w:sz="4" w:space="0" w:color="auto"/>
            </w:tcBorders>
            <w:shd w:val="clear" w:color="000000" w:fill="D9D9D9"/>
            <w:noWrap/>
            <w:vAlign w:val="bottom"/>
            <w:hideMark/>
          </w:tcPr>
          <w:p w14:paraId="0E7A8DCB" w14:textId="77777777" w:rsidR="007D4E51" w:rsidRPr="007D4E51" w:rsidRDefault="007D4E51" w:rsidP="007D4E51">
            <w:pPr>
              <w:widowControl/>
              <w:spacing w:line="240" w:lineRule="auto"/>
              <w:jc w:val="center"/>
              <w:rPr>
                <w:rFonts w:eastAsia="Times New Roman" w:cs="Arial"/>
                <w:color w:val="000000"/>
                <w:sz w:val="18"/>
                <w:szCs w:val="18"/>
              </w:rPr>
            </w:pPr>
            <w:r w:rsidRPr="007D4E51">
              <w:rPr>
                <w:rFonts w:eastAsia="Times New Roman" w:cs="Arial"/>
                <w:color w:val="000000"/>
                <w:sz w:val="18"/>
                <w:szCs w:val="18"/>
              </w:rPr>
              <w:t>X</w:t>
            </w:r>
          </w:p>
        </w:tc>
        <w:tc>
          <w:tcPr>
            <w:tcW w:w="741" w:type="dxa"/>
            <w:gridSpan w:val="3"/>
            <w:tcBorders>
              <w:top w:val="nil"/>
              <w:left w:val="nil"/>
              <w:bottom w:val="single" w:sz="8" w:space="0" w:color="auto"/>
              <w:right w:val="single" w:sz="4" w:space="0" w:color="auto"/>
            </w:tcBorders>
            <w:shd w:val="clear" w:color="000000" w:fill="000000"/>
            <w:noWrap/>
            <w:vAlign w:val="bottom"/>
            <w:hideMark/>
          </w:tcPr>
          <w:p w14:paraId="0E9E5AD9" w14:textId="77777777" w:rsidR="007D4E51" w:rsidRPr="007D4E51" w:rsidRDefault="007D4E51" w:rsidP="007D4E51">
            <w:pPr>
              <w:widowControl/>
              <w:spacing w:line="240" w:lineRule="auto"/>
              <w:rPr>
                <w:rFonts w:ascii="Calibri" w:eastAsia="Times New Roman" w:hAnsi="Calibri" w:cs="Calibri"/>
                <w:color w:val="000000"/>
                <w:sz w:val="18"/>
                <w:szCs w:val="18"/>
              </w:rPr>
            </w:pPr>
            <w:r w:rsidRPr="007D4E51">
              <w:rPr>
                <w:rFonts w:ascii="Calibri" w:eastAsia="Times New Roman" w:hAnsi="Calibri" w:cs="Calibri"/>
                <w:color w:val="000000"/>
                <w:sz w:val="18"/>
                <w:szCs w:val="18"/>
              </w:rPr>
              <w:t> </w:t>
            </w:r>
          </w:p>
        </w:tc>
        <w:tc>
          <w:tcPr>
            <w:tcW w:w="1494" w:type="dxa"/>
            <w:gridSpan w:val="3"/>
            <w:tcBorders>
              <w:top w:val="nil"/>
              <w:left w:val="nil"/>
              <w:bottom w:val="single" w:sz="8" w:space="0" w:color="auto"/>
              <w:right w:val="single" w:sz="4" w:space="0" w:color="auto"/>
            </w:tcBorders>
            <w:shd w:val="clear" w:color="auto" w:fill="auto"/>
            <w:noWrap/>
            <w:hideMark/>
          </w:tcPr>
          <w:p w14:paraId="6C0FEFDA" w14:textId="77777777" w:rsidR="007D4E51" w:rsidRPr="007D4E51" w:rsidRDefault="007D4E51" w:rsidP="007D4E51">
            <w:pPr>
              <w:widowControl/>
              <w:spacing w:line="240" w:lineRule="auto"/>
              <w:rPr>
                <w:rFonts w:eastAsia="Times New Roman" w:cs="Arial"/>
                <w:color w:val="000000"/>
                <w:sz w:val="18"/>
                <w:szCs w:val="18"/>
              </w:rPr>
            </w:pPr>
            <w:r w:rsidRPr="007D4E51">
              <w:rPr>
                <w:rFonts w:eastAsia="Times New Roman" w:cs="Arial"/>
                <w:color w:val="000000"/>
                <w:sz w:val="18"/>
                <w:szCs w:val="18"/>
              </w:rPr>
              <w:t>1.9.142</w:t>
            </w:r>
          </w:p>
        </w:tc>
        <w:tc>
          <w:tcPr>
            <w:tcW w:w="8807" w:type="dxa"/>
            <w:gridSpan w:val="3"/>
            <w:tcBorders>
              <w:top w:val="nil"/>
              <w:left w:val="nil"/>
              <w:bottom w:val="single" w:sz="4" w:space="0" w:color="auto"/>
              <w:right w:val="single" w:sz="4" w:space="0" w:color="auto"/>
            </w:tcBorders>
            <w:shd w:val="clear" w:color="auto" w:fill="auto"/>
            <w:hideMark/>
          </w:tcPr>
          <w:p w14:paraId="3A7160CD" w14:textId="77777777" w:rsidR="007D4E51" w:rsidRPr="007D4E51" w:rsidRDefault="007D4E51" w:rsidP="007D4E51">
            <w:pPr>
              <w:widowControl/>
              <w:spacing w:line="240" w:lineRule="auto"/>
              <w:ind w:right="701"/>
              <w:rPr>
                <w:rFonts w:eastAsia="Times New Roman" w:cs="Arial"/>
                <w:color w:val="000000"/>
                <w:sz w:val="18"/>
                <w:szCs w:val="18"/>
              </w:rPr>
            </w:pPr>
            <w:r w:rsidRPr="007D4E51">
              <w:rPr>
                <w:rFonts w:eastAsia="Times New Roman" w:cs="Arial"/>
                <w:color w:val="000000"/>
                <w:sz w:val="18"/>
                <w:szCs w:val="18"/>
              </w:rPr>
              <w:t>The Solution must provide foreign language accessibility in compliance Technical Standard—WCAG 2.1 Level AA for web accessibility to meet  obligations under Title II of the ADA for web and mobile app accessibility.</w:t>
            </w:r>
          </w:p>
        </w:tc>
        <w:tc>
          <w:tcPr>
            <w:tcW w:w="8807" w:type="dxa"/>
            <w:gridSpan w:val="3"/>
            <w:tcBorders>
              <w:top w:val="nil"/>
              <w:left w:val="single" w:sz="4" w:space="0" w:color="auto"/>
            </w:tcBorders>
            <w:shd w:val="clear" w:color="auto" w:fill="auto"/>
            <w:noWrap/>
            <w:vAlign w:val="bottom"/>
            <w:hideMark/>
          </w:tcPr>
          <w:p w14:paraId="2A9B73D0"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8" w:space="0" w:color="auto"/>
              <w:right w:val="single" w:sz="4" w:space="0" w:color="auto"/>
            </w:tcBorders>
            <w:shd w:val="clear" w:color="auto" w:fill="auto"/>
            <w:noWrap/>
            <w:vAlign w:val="bottom"/>
            <w:hideMark/>
          </w:tcPr>
          <w:p w14:paraId="28B6B626"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8" w:space="0" w:color="auto"/>
              <w:right w:val="single" w:sz="4" w:space="0" w:color="auto"/>
            </w:tcBorders>
            <w:shd w:val="clear" w:color="auto" w:fill="auto"/>
            <w:noWrap/>
            <w:vAlign w:val="bottom"/>
            <w:hideMark/>
          </w:tcPr>
          <w:p w14:paraId="0476A381"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8" w:space="0" w:color="auto"/>
              <w:right w:val="single" w:sz="4" w:space="0" w:color="auto"/>
            </w:tcBorders>
            <w:shd w:val="clear" w:color="auto" w:fill="auto"/>
            <w:noWrap/>
            <w:vAlign w:val="bottom"/>
            <w:hideMark/>
          </w:tcPr>
          <w:p w14:paraId="566B3B38"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8" w:space="0" w:color="auto"/>
              <w:right w:val="single" w:sz="4" w:space="0" w:color="auto"/>
            </w:tcBorders>
            <w:shd w:val="clear" w:color="auto" w:fill="auto"/>
            <w:noWrap/>
            <w:vAlign w:val="bottom"/>
            <w:hideMark/>
          </w:tcPr>
          <w:p w14:paraId="6ACBA56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8" w:space="0" w:color="auto"/>
              <w:right w:val="single" w:sz="4" w:space="0" w:color="auto"/>
            </w:tcBorders>
            <w:shd w:val="clear" w:color="auto" w:fill="auto"/>
            <w:noWrap/>
            <w:vAlign w:val="bottom"/>
            <w:hideMark/>
          </w:tcPr>
          <w:p w14:paraId="2194C333"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1" w:type="dxa"/>
            <w:gridSpan w:val="2"/>
            <w:tcBorders>
              <w:top w:val="nil"/>
              <w:left w:val="nil"/>
              <w:bottom w:val="single" w:sz="8" w:space="0" w:color="auto"/>
              <w:right w:val="single" w:sz="4" w:space="0" w:color="auto"/>
            </w:tcBorders>
            <w:shd w:val="clear" w:color="auto" w:fill="auto"/>
            <w:noWrap/>
            <w:vAlign w:val="bottom"/>
            <w:hideMark/>
          </w:tcPr>
          <w:p w14:paraId="6311354C" w14:textId="77777777" w:rsidR="007D4E51" w:rsidRPr="007D4E51" w:rsidRDefault="007D4E51" w:rsidP="007D4E51">
            <w:pPr>
              <w:widowControl/>
              <w:spacing w:line="240" w:lineRule="auto"/>
              <w:rPr>
                <w:rFonts w:eastAsia="Times New Roman" w:cs="Arial"/>
                <w:color w:val="000000"/>
              </w:rPr>
            </w:pPr>
            <w:r w:rsidRPr="007D4E51">
              <w:rPr>
                <w:rFonts w:eastAsia="Times New Roman" w:cs="Arial"/>
                <w:color w:val="000000"/>
              </w:rPr>
              <w:t> </w:t>
            </w:r>
          </w:p>
        </w:tc>
        <w:tc>
          <w:tcPr>
            <w:tcW w:w="833" w:type="dxa"/>
            <w:gridSpan w:val="2"/>
            <w:tcBorders>
              <w:top w:val="single" w:sz="4" w:space="0" w:color="auto"/>
              <w:left w:val="nil"/>
              <w:bottom w:val="single" w:sz="8" w:space="0" w:color="auto"/>
              <w:right w:val="single" w:sz="8" w:space="0" w:color="auto"/>
            </w:tcBorders>
            <w:shd w:val="clear" w:color="auto" w:fill="auto"/>
            <w:noWrap/>
            <w:vAlign w:val="bottom"/>
            <w:hideMark/>
          </w:tcPr>
          <w:p w14:paraId="2636802C" w14:textId="77777777" w:rsidR="007D4E51" w:rsidRPr="007D4E51" w:rsidRDefault="007D4E51" w:rsidP="007D4E51">
            <w:pPr>
              <w:widowControl/>
              <w:spacing w:line="240" w:lineRule="auto"/>
              <w:rPr>
                <w:rFonts w:ascii="Calibri" w:eastAsia="Times New Roman" w:hAnsi="Calibri" w:cs="Calibri"/>
                <w:color w:val="000000"/>
              </w:rPr>
            </w:pPr>
            <w:r w:rsidRPr="007D4E51">
              <w:rPr>
                <w:rFonts w:ascii="Calibri" w:eastAsia="Times New Roman" w:hAnsi="Calibri" w:cs="Calibri"/>
                <w:color w:val="000000"/>
              </w:rPr>
              <w:t> </w:t>
            </w:r>
          </w:p>
        </w:tc>
      </w:tr>
    </w:tbl>
    <w:p w14:paraId="088C84E1" w14:textId="77777777" w:rsidR="007D4E51" w:rsidRPr="007D4E51" w:rsidRDefault="007D4E51" w:rsidP="007D4E51"/>
    <w:sectPr w:rsidR="007D4E51" w:rsidRPr="007D4E51" w:rsidSect="007D4E51">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3A548" w14:textId="77777777" w:rsidR="0082266D" w:rsidRDefault="0082266D" w:rsidP="00AB66D1">
      <w:pPr>
        <w:spacing w:line="240" w:lineRule="auto"/>
      </w:pPr>
      <w:r>
        <w:separator/>
      </w:r>
    </w:p>
  </w:endnote>
  <w:endnote w:type="continuationSeparator" w:id="0">
    <w:p w14:paraId="3477064E" w14:textId="77777777" w:rsidR="0082266D" w:rsidRDefault="0082266D" w:rsidP="00AB66D1">
      <w:pPr>
        <w:spacing w:line="240" w:lineRule="auto"/>
      </w:pPr>
      <w:r>
        <w:continuationSeparator/>
      </w:r>
    </w:p>
  </w:endnote>
  <w:endnote w:type="continuationNotice" w:id="1">
    <w:p w14:paraId="1FF163D4" w14:textId="77777777" w:rsidR="0082266D" w:rsidRDefault="008226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pperplate Gothic Light">
    <w:panose1 w:val="020E0507020206020404"/>
    <w:charset w:val="00"/>
    <w:family w:val="swiss"/>
    <w:pitch w:val="variable"/>
    <w:sig w:usb0="00000003" w:usb1="00000000" w:usb2="00000000" w:usb3="00000000" w:csb0="00000001"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F850" w14:textId="77777777" w:rsidR="0014267A" w:rsidRDefault="001426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61BEE05D" w14:textId="77777777" w:rsidR="0014267A" w:rsidRDefault="00142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065037"/>
      <w:docPartObj>
        <w:docPartGallery w:val="Page Numbers (Bottom of Page)"/>
        <w:docPartUnique/>
      </w:docPartObj>
    </w:sdtPr>
    <w:sdtEndPr/>
    <w:sdtContent>
      <w:sdt>
        <w:sdtPr>
          <w:id w:val="687568789"/>
          <w:docPartObj>
            <w:docPartGallery w:val="Page Numbers (Top of Page)"/>
            <w:docPartUnique/>
          </w:docPartObj>
        </w:sdtPr>
        <w:sdtEndPr/>
        <w:sdtContent>
          <w:p w14:paraId="76DFA57C" w14:textId="59FD74D0" w:rsidR="00B511D3" w:rsidRDefault="00B511D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B1B6C75" w14:textId="611551C6" w:rsidR="0014267A" w:rsidRPr="00B511D3" w:rsidRDefault="0014267A" w:rsidP="00B511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EA82" w14:textId="79B186FD" w:rsidR="00A157D3" w:rsidRDefault="00A157D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6192DBA4" w14:textId="2DCFB6BD" w:rsidR="0014267A" w:rsidRPr="008E6565" w:rsidRDefault="0014267A">
    <w:pPr>
      <w:pStyle w:val="Footer"/>
      <w:jc w:val="cen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553221"/>
      <w:docPartObj>
        <w:docPartGallery w:val="Page Numbers (Bottom of Page)"/>
        <w:docPartUnique/>
      </w:docPartObj>
    </w:sdtPr>
    <w:sdtEndPr/>
    <w:sdtContent>
      <w:sdt>
        <w:sdtPr>
          <w:id w:val="-1769616900"/>
          <w:docPartObj>
            <w:docPartGallery w:val="Page Numbers (Top of Page)"/>
            <w:docPartUnique/>
          </w:docPartObj>
        </w:sdtPr>
        <w:sdtEndPr/>
        <w:sdtContent>
          <w:p w14:paraId="6A3AD2C4" w14:textId="658E2E49" w:rsidR="00B47432" w:rsidRDefault="00B4743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D876311" w14:textId="77777777" w:rsidR="00AB66D1" w:rsidRDefault="00AB6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8ADA" w14:textId="77777777" w:rsidR="0082266D" w:rsidRDefault="0082266D" w:rsidP="00AB66D1">
      <w:pPr>
        <w:spacing w:line="240" w:lineRule="auto"/>
      </w:pPr>
      <w:r>
        <w:separator/>
      </w:r>
    </w:p>
  </w:footnote>
  <w:footnote w:type="continuationSeparator" w:id="0">
    <w:p w14:paraId="493B9CFB" w14:textId="77777777" w:rsidR="0082266D" w:rsidRDefault="0082266D" w:rsidP="00AB66D1">
      <w:pPr>
        <w:spacing w:line="240" w:lineRule="auto"/>
      </w:pPr>
      <w:r>
        <w:continuationSeparator/>
      </w:r>
    </w:p>
  </w:footnote>
  <w:footnote w:type="continuationNotice" w:id="1">
    <w:p w14:paraId="617EFDE8" w14:textId="77777777" w:rsidR="0082266D" w:rsidRDefault="008226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64BA" w14:textId="77777777" w:rsidR="00B62A6F" w:rsidRDefault="00B62A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7AEC" w14:textId="5F288FC7" w:rsidR="0014267A" w:rsidRPr="00C84D80" w:rsidRDefault="0014267A">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7AE7" w14:textId="6F09333A" w:rsidR="0014267A" w:rsidRPr="00403140" w:rsidRDefault="0014267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15F0"/>
    <w:multiLevelType w:val="hybridMultilevel"/>
    <w:tmpl w:val="94C246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676D63"/>
    <w:multiLevelType w:val="hybridMultilevel"/>
    <w:tmpl w:val="DD103C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62728"/>
    <w:multiLevelType w:val="hybridMultilevel"/>
    <w:tmpl w:val="A29A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C7F71"/>
    <w:multiLevelType w:val="hybridMultilevel"/>
    <w:tmpl w:val="B7B8AD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A2D0B39"/>
    <w:multiLevelType w:val="multilevel"/>
    <w:tmpl w:val="609CB6EC"/>
    <w:lvl w:ilvl="0">
      <w:start w:val="11"/>
      <w:numFmt w:val="decimal"/>
      <w:lvlText w:val="%1"/>
      <w:lvlJc w:val="left"/>
      <w:pPr>
        <w:ind w:left="630" w:hanging="630"/>
      </w:pPr>
      <w:rPr>
        <w:rFonts w:hint="default"/>
      </w:rPr>
    </w:lvl>
    <w:lvl w:ilvl="1">
      <w:start w:val="2"/>
      <w:numFmt w:val="decimalZero"/>
      <w:lvlText w:val="%1.%2"/>
      <w:lvlJc w:val="left"/>
      <w:pPr>
        <w:ind w:left="1494" w:hanging="720"/>
      </w:pPr>
      <w:rPr>
        <w:rFonts w:hint="default"/>
      </w:rPr>
    </w:lvl>
    <w:lvl w:ilvl="2">
      <w:start w:val="1"/>
      <w:numFmt w:val="decimalZero"/>
      <w:lvlText w:val="%1.%2.%3"/>
      <w:lvlJc w:val="left"/>
      <w:pPr>
        <w:ind w:left="2268" w:hanging="720"/>
      </w:pPr>
      <w:rPr>
        <w:rFonts w:hint="default"/>
      </w:rPr>
    </w:lvl>
    <w:lvl w:ilvl="3">
      <w:start w:val="1"/>
      <w:numFmt w:val="decimal"/>
      <w:lvlText w:val="%1.%2.%3.%4"/>
      <w:lvlJc w:val="left"/>
      <w:pPr>
        <w:ind w:left="3402" w:hanging="1080"/>
      </w:pPr>
      <w:rPr>
        <w:rFonts w:hint="default"/>
      </w:rPr>
    </w:lvl>
    <w:lvl w:ilvl="4">
      <w:start w:val="1"/>
      <w:numFmt w:val="decimal"/>
      <w:lvlText w:val="%1.%2.%3.%4.%5"/>
      <w:lvlJc w:val="left"/>
      <w:pPr>
        <w:ind w:left="4176" w:hanging="108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444" w:hanging="1800"/>
      </w:pPr>
      <w:rPr>
        <w:rFonts w:hint="default"/>
      </w:rPr>
    </w:lvl>
    <w:lvl w:ilvl="7">
      <w:start w:val="1"/>
      <w:numFmt w:val="decimal"/>
      <w:lvlText w:val="%1.%2.%3.%4.%5.%6.%7.%8"/>
      <w:lvlJc w:val="left"/>
      <w:pPr>
        <w:ind w:left="7218" w:hanging="1800"/>
      </w:pPr>
      <w:rPr>
        <w:rFonts w:hint="default"/>
      </w:rPr>
    </w:lvl>
    <w:lvl w:ilvl="8">
      <w:start w:val="1"/>
      <w:numFmt w:val="decimal"/>
      <w:lvlText w:val="%1.%2.%3.%4.%5.%6.%7.%8.%9"/>
      <w:lvlJc w:val="left"/>
      <w:pPr>
        <w:ind w:left="8352" w:hanging="2160"/>
      </w:pPr>
      <w:rPr>
        <w:rFonts w:hint="default"/>
      </w:rPr>
    </w:lvl>
  </w:abstractNum>
  <w:abstractNum w:abstractNumId="5" w15:restartNumberingAfterBreak="0">
    <w:nsid w:val="0C84627E"/>
    <w:multiLevelType w:val="hybridMultilevel"/>
    <w:tmpl w:val="3006B86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27157"/>
    <w:multiLevelType w:val="hybridMultilevel"/>
    <w:tmpl w:val="94C246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69177D"/>
    <w:multiLevelType w:val="hybridMultilevel"/>
    <w:tmpl w:val="A58A263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78792B"/>
    <w:multiLevelType w:val="hybridMultilevel"/>
    <w:tmpl w:val="94C246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E3006C"/>
    <w:multiLevelType w:val="hybridMultilevel"/>
    <w:tmpl w:val="5D7E42F8"/>
    <w:lvl w:ilvl="0" w:tplc="04090001">
      <w:start w:val="1"/>
      <w:numFmt w:val="bullet"/>
      <w:lvlText w:val=""/>
      <w:lvlJc w:val="left"/>
      <w:pPr>
        <w:ind w:left="360" w:hanging="360"/>
      </w:pPr>
      <w:rPr>
        <w:rFonts w:ascii="Symbol" w:hAnsi="Symbol" w:hint="default"/>
      </w:rPr>
    </w:lvl>
    <w:lvl w:ilvl="1" w:tplc="8B84E8EC">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6C618F"/>
    <w:multiLevelType w:val="hybridMultilevel"/>
    <w:tmpl w:val="94C246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C705C1"/>
    <w:multiLevelType w:val="hybridMultilevel"/>
    <w:tmpl w:val="D41CB9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F8454F"/>
    <w:multiLevelType w:val="hybridMultilevel"/>
    <w:tmpl w:val="18469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14F2AC6"/>
    <w:multiLevelType w:val="multilevel"/>
    <w:tmpl w:val="6CBE348C"/>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116F0D19"/>
    <w:multiLevelType w:val="hybridMultilevel"/>
    <w:tmpl w:val="6F349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3DE6F7A"/>
    <w:multiLevelType w:val="hybridMultilevel"/>
    <w:tmpl w:val="E4B0D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5882632"/>
    <w:multiLevelType w:val="hybridMultilevel"/>
    <w:tmpl w:val="222C7470"/>
    <w:lvl w:ilvl="0" w:tplc="16CE6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719422A"/>
    <w:multiLevelType w:val="hybridMultilevel"/>
    <w:tmpl w:val="1BEC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C642B2"/>
    <w:multiLevelType w:val="hybridMultilevel"/>
    <w:tmpl w:val="E3D2739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1478E"/>
    <w:multiLevelType w:val="hybridMultilevel"/>
    <w:tmpl w:val="94C246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D045F9B"/>
    <w:multiLevelType w:val="multilevel"/>
    <w:tmpl w:val="EAE87842"/>
    <w:lvl w:ilvl="0">
      <w:start w:val="13"/>
      <w:numFmt w:val="decimal"/>
      <w:lvlText w:val="%1"/>
      <w:lvlJc w:val="left"/>
      <w:pPr>
        <w:ind w:left="630" w:hanging="630"/>
      </w:pPr>
      <w:rPr>
        <w:rFonts w:hint="default"/>
      </w:rPr>
    </w:lvl>
    <w:lvl w:ilvl="1">
      <w:start w:val="1"/>
      <w:numFmt w:val="decimalZero"/>
      <w:lvlText w:val="%1.%2"/>
      <w:lvlJc w:val="left"/>
      <w:pPr>
        <w:ind w:left="1494" w:hanging="720"/>
      </w:pPr>
      <w:rPr>
        <w:rFonts w:hint="default"/>
      </w:rPr>
    </w:lvl>
    <w:lvl w:ilvl="2">
      <w:start w:val="1"/>
      <w:numFmt w:val="decimal"/>
      <w:lvlText w:val="%1.%2.%3"/>
      <w:lvlJc w:val="left"/>
      <w:pPr>
        <w:ind w:left="2268" w:hanging="720"/>
      </w:pPr>
      <w:rPr>
        <w:rFonts w:hint="default"/>
      </w:rPr>
    </w:lvl>
    <w:lvl w:ilvl="3">
      <w:start w:val="1"/>
      <w:numFmt w:val="decimal"/>
      <w:lvlText w:val="%1.%2.%3.%4"/>
      <w:lvlJc w:val="left"/>
      <w:pPr>
        <w:ind w:left="3402" w:hanging="1080"/>
      </w:pPr>
      <w:rPr>
        <w:rFonts w:hint="default"/>
      </w:rPr>
    </w:lvl>
    <w:lvl w:ilvl="4">
      <w:start w:val="1"/>
      <w:numFmt w:val="decimal"/>
      <w:lvlText w:val="%1.%2.%3.%4.%5"/>
      <w:lvlJc w:val="left"/>
      <w:pPr>
        <w:ind w:left="4176" w:hanging="108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444" w:hanging="1800"/>
      </w:pPr>
      <w:rPr>
        <w:rFonts w:hint="default"/>
      </w:rPr>
    </w:lvl>
    <w:lvl w:ilvl="7">
      <w:start w:val="1"/>
      <w:numFmt w:val="decimal"/>
      <w:lvlText w:val="%1.%2.%3.%4.%5.%6.%7.%8"/>
      <w:lvlJc w:val="left"/>
      <w:pPr>
        <w:ind w:left="7218" w:hanging="1800"/>
      </w:pPr>
      <w:rPr>
        <w:rFonts w:hint="default"/>
      </w:rPr>
    </w:lvl>
    <w:lvl w:ilvl="8">
      <w:start w:val="1"/>
      <w:numFmt w:val="decimal"/>
      <w:lvlText w:val="%1.%2.%3.%4.%5.%6.%7.%8.%9"/>
      <w:lvlJc w:val="left"/>
      <w:pPr>
        <w:ind w:left="8352" w:hanging="2160"/>
      </w:pPr>
      <w:rPr>
        <w:rFonts w:hint="default"/>
      </w:rPr>
    </w:lvl>
  </w:abstractNum>
  <w:abstractNum w:abstractNumId="21" w15:restartNumberingAfterBreak="0">
    <w:nsid w:val="1FCC1A37"/>
    <w:multiLevelType w:val="hybridMultilevel"/>
    <w:tmpl w:val="FF40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894CAA"/>
    <w:multiLevelType w:val="multilevel"/>
    <w:tmpl w:val="B4906716"/>
    <w:lvl w:ilvl="0">
      <w:start w:val="13"/>
      <w:numFmt w:val="decimal"/>
      <w:lvlText w:val="%1"/>
      <w:lvlJc w:val="left"/>
      <w:pPr>
        <w:ind w:left="630" w:hanging="630"/>
      </w:pPr>
      <w:rPr>
        <w:rFonts w:hint="default"/>
      </w:rPr>
    </w:lvl>
    <w:lvl w:ilvl="1">
      <w:start w:val="2"/>
      <w:numFmt w:val="decimalZero"/>
      <w:lvlText w:val="%1.%2"/>
      <w:lvlJc w:val="left"/>
      <w:pPr>
        <w:ind w:left="1494" w:hanging="720"/>
      </w:pPr>
      <w:rPr>
        <w:rFonts w:hint="default"/>
      </w:rPr>
    </w:lvl>
    <w:lvl w:ilvl="2">
      <w:start w:val="1"/>
      <w:numFmt w:val="decimalZero"/>
      <w:lvlText w:val="%1.%2.%3"/>
      <w:lvlJc w:val="left"/>
      <w:pPr>
        <w:ind w:left="2268" w:hanging="720"/>
      </w:pPr>
      <w:rPr>
        <w:rFonts w:hint="default"/>
      </w:rPr>
    </w:lvl>
    <w:lvl w:ilvl="3">
      <w:start w:val="1"/>
      <w:numFmt w:val="decimal"/>
      <w:lvlText w:val="%1.%2.%3.%4"/>
      <w:lvlJc w:val="left"/>
      <w:pPr>
        <w:ind w:left="3402" w:hanging="1080"/>
      </w:pPr>
      <w:rPr>
        <w:rFonts w:hint="default"/>
      </w:rPr>
    </w:lvl>
    <w:lvl w:ilvl="4">
      <w:start w:val="1"/>
      <w:numFmt w:val="decimal"/>
      <w:lvlText w:val="%1.%2.%3.%4.%5"/>
      <w:lvlJc w:val="left"/>
      <w:pPr>
        <w:ind w:left="4176" w:hanging="108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444" w:hanging="1800"/>
      </w:pPr>
      <w:rPr>
        <w:rFonts w:hint="default"/>
      </w:rPr>
    </w:lvl>
    <w:lvl w:ilvl="7">
      <w:start w:val="1"/>
      <w:numFmt w:val="decimal"/>
      <w:lvlText w:val="%1.%2.%3.%4.%5.%6.%7.%8"/>
      <w:lvlJc w:val="left"/>
      <w:pPr>
        <w:ind w:left="7218" w:hanging="1800"/>
      </w:pPr>
      <w:rPr>
        <w:rFonts w:hint="default"/>
      </w:rPr>
    </w:lvl>
    <w:lvl w:ilvl="8">
      <w:start w:val="1"/>
      <w:numFmt w:val="decimal"/>
      <w:lvlText w:val="%1.%2.%3.%4.%5.%6.%7.%8.%9"/>
      <w:lvlJc w:val="left"/>
      <w:pPr>
        <w:ind w:left="8352" w:hanging="2160"/>
      </w:pPr>
      <w:rPr>
        <w:rFonts w:hint="default"/>
      </w:rPr>
    </w:lvl>
  </w:abstractNum>
  <w:abstractNum w:abstractNumId="23" w15:restartNumberingAfterBreak="0">
    <w:nsid w:val="22B52588"/>
    <w:multiLevelType w:val="hybridMultilevel"/>
    <w:tmpl w:val="32229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E13E8B"/>
    <w:multiLevelType w:val="hybridMultilevel"/>
    <w:tmpl w:val="36DC0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31D55CF"/>
    <w:multiLevelType w:val="hybridMultilevel"/>
    <w:tmpl w:val="5BA4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921B49"/>
    <w:multiLevelType w:val="hybridMultilevel"/>
    <w:tmpl w:val="E97A884A"/>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7D71D51"/>
    <w:multiLevelType w:val="multilevel"/>
    <w:tmpl w:val="AAEEF5E0"/>
    <w:lvl w:ilvl="0">
      <w:start w:val="1"/>
      <w:numFmt w:val="decimal"/>
      <w:lvlText w:val="%1."/>
      <w:lvlJc w:val="left"/>
      <w:pPr>
        <w:ind w:left="1134" w:hanging="360"/>
      </w:pPr>
    </w:lvl>
    <w:lvl w:ilvl="1">
      <w:start w:val="1"/>
      <w:numFmt w:val="decimal"/>
      <w:pStyle w:val="Appendix"/>
      <w:isLgl/>
      <w:lvlText w:val="%1.%2"/>
      <w:lvlJc w:val="left"/>
      <w:pPr>
        <w:ind w:left="1204" w:hanging="43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494" w:hanging="720"/>
      </w:pPr>
      <w:rPr>
        <w:rFonts w:hint="default"/>
      </w:rPr>
    </w:lvl>
    <w:lvl w:ilvl="4">
      <w:start w:val="1"/>
      <w:numFmt w:val="decimal"/>
      <w:isLgl/>
      <w:lvlText w:val="%1.%2.%3.%4.%5"/>
      <w:lvlJc w:val="left"/>
      <w:pPr>
        <w:ind w:left="1854" w:hanging="1080"/>
      </w:pPr>
      <w:rPr>
        <w:rFonts w:hint="default"/>
      </w:rPr>
    </w:lvl>
    <w:lvl w:ilvl="5">
      <w:start w:val="1"/>
      <w:numFmt w:val="decimal"/>
      <w:isLgl/>
      <w:lvlText w:val="%1.%2.%3.%4.%5.%6"/>
      <w:lvlJc w:val="left"/>
      <w:pPr>
        <w:ind w:left="1854"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14" w:hanging="1440"/>
      </w:pPr>
      <w:rPr>
        <w:rFonts w:hint="default"/>
      </w:rPr>
    </w:lvl>
    <w:lvl w:ilvl="8">
      <w:start w:val="1"/>
      <w:numFmt w:val="decimal"/>
      <w:isLgl/>
      <w:lvlText w:val="%1.%2.%3.%4.%5.%6.%7.%8.%9"/>
      <w:lvlJc w:val="left"/>
      <w:pPr>
        <w:ind w:left="2574" w:hanging="1800"/>
      </w:pPr>
      <w:rPr>
        <w:rFonts w:hint="default"/>
      </w:rPr>
    </w:lvl>
  </w:abstractNum>
  <w:abstractNum w:abstractNumId="28" w15:restartNumberingAfterBreak="0">
    <w:nsid w:val="299A2C26"/>
    <w:multiLevelType w:val="hybridMultilevel"/>
    <w:tmpl w:val="B7B8AD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2C9F7D61"/>
    <w:multiLevelType w:val="hybridMultilevel"/>
    <w:tmpl w:val="9A821C7A"/>
    <w:lvl w:ilvl="0" w:tplc="FFFFFFF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2ED00B32"/>
    <w:multiLevelType w:val="hybridMultilevel"/>
    <w:tmpl w:val="5E58E4D6"/>
    <w:lvl w:ilvl="0" w:tplc="CBB0B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257A34"/>
    <w:multiLevelType w:val="hybridMultilevel"/>
    <w:tmpl w:val="D98A0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43936F5"/>
    <w:multiLevelType w:val="hybridMultilevel"/>
    <w:tmpl w:val="5D3E8B60"/>
    <w:lvl w:ilvl="0" w:tplc="6158CF46">
      <w:start w:val="1"/>
      <w:numFmt w:val="upperLetter"/>
      <w:lvlText w:val="%1."/>
      <w:lvlJc w:val="left"/>
      <w:pPr>
        <w:ind w:left="720" w:hanging="360"/>
      </w:pPr>
      <w:rPr>
        <w:b w:val="0"/>
        <w:bCs w:val="0"/>
        <w:color w:val="auto"/>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4C65806"/>
    <w:multiLevelType w:val="hybridMultilevel"/>
    <w:tmpl w:val="31E6A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5D97DC5"/>
    <w:multiLevelType w:val="hybridMultilevel"/>
    <w:tmpl w:val="93D26116"/>
    <w:lvl w:ilvl="0" w:tplc="B628A44C">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0A58E8"/>
    <w:multiLevelType w:val="hybridMultilevel"/>
    <w:tmpl w:val="94C246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FD462D9"/>
    <w:multiLevelType w:val="hybridMultilevel"/>
    <w:tmpl w:val="9678EA80"/>
    <w:lvl w:ilvl="0" w:tplc="FAC88920">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1C450B3"/>
    <w:multiLevelType w:val="hybridMultilevel"/>
    <w:tmpl w:val="94C24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F95E67"/>
    <w:multiLevelType w:val="hybridMultilevel"/>
    <w:tmpl w:val="C2AE05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4970B73"/>
    <w:multiLevelType w:val="hybridMultilevel"/>
    <w:tmpl w:val="47C2410C"/>
    <w:lvl w:ilvl="0" w:tplc="F5BE2D1A">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406E26"/>
    <w:multiLevelType w:val="hybridMultilevel"/>
    <w:tmpl w:val="5BB48B5A"/>
    <w:lvl w:ilvl="0" w:tplc="FFFFFFFF">
      <w:start w:val="1"/>
      <w:numFmt w:val="upperLetter"/>
      <w:lvlText w:val="%1."/>
      <w:lvlJc w:val="left"/>
      <w:pPr>
        <w:ind w:left="720" w:hanging="360"/>
      </w:pPr>
      <w:rPr>
        <w:b w:val="0"/>
        <w:bCs w:val="0"/>
        <w:color w:val="auto"/>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5E40228"/>
    <w:multiLevelType w:val="hybridMultilevel"/>
    <w:tmpl w:val="94C246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151D73"/>
    <w:multiLevelType w:val="hybridMultilevel"/>
    <w:tmpl w:val="E9C85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E9020FA"/>
    <w:multiLevelType w:val="hybridMultilevel"/>
    <w:tmpl w:val="9282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0808C7"/>
    <w:multiLevelType w:val="hybridMultilevel"/>
    <w:tmpl w:val="E94E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553A57"/>
    <w:multiLevelType w:val="hybridMultilevel"/>
    <w:tmpl w:val="56E6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B01A9C"/>
    <w:multiLevelType w:val="hybridMultilevel"/>
    <w:tmpl w:val="19FEA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64A1D9D"/>
    <w:multiLevelType w:val="hybridMultilevel"/>
    <w:tmpl w:val="7B34D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DE36DD"/>
    <w:multiLevelType w:val="hybridMultilevel"/>
    <w:tmpl w:val="326CA442"/>
    <w:lvl w:ilvl="0" w:tplc="3F809936">
      <w:start w:val="1"/>
      <w:numFmt w:val="upperRoman"/>
      <w:lvlText w:val="%1."/>
      <w:lvlJc w:val="left"/>
      <w:pPr>
        <w:ind w:left="1259" w:hanging="476"/>
        <w:jc w:val="right"/>
      </w:pPr>
      <w:rPr>
        <w:rFonts w:ascii="Arial" w:eastAsia="Arial" w:hAnsi="Arial" w:cs="Arial" w:hint="default"/>
        <w:b/>
        <w:bCs/>
        <w:i w:val="0"/>
        <w:iCs w:val="0"/>
        <w:spacing w:val="-4"/>
        <w:w w:val="100"/>
        <w:sz w:val="22"/>
        <w:szCs w:val="22"/>
        <w:lang w:val="en-US" w:eastAsia="en-US" w:bidi="ar-SA"/>
      </w:rPr>
    </w:lvl>
    <w:lvl w:ilvl="1" w:tplc="3BE0820C">
      <w:start w:val="1"/>
      <w:numFmt w:val="upperLetter"/>
      <w:lvlText w:val="%2."/>
      <w:lvlJc w:val="left"/>
      <w:pPr>
        <w:ind w:left="1619" w:hanging="360"/>
      </w:pPr>
      <w:rPr>
        <w:rFonts w:ascii="Arial" w:eastAsia="Arial" w:hAnsi="Arial" w:cs="Arial" w:hint="default"/>
        <w:b/>
        <w:bCs/>
        <w:i w:val="0"/>
        <w:iCs w:val="0"/>
        <w:spacing w:val="-6"/>
        <w:w w:val="100"/>
        <w:sz w:val="22"/>
        <w:szCs w:val="22"/>
        <w:lang w:val="en-US" w:eastAsia="en-US" w:bidi="ar-SA"/>
      </w:rPr>
    </w:lvl>
    <w:lvl w:ilvl="2" w:tplc="912CCA10">
      <w:start w:val="1"/>
      <w:numFmt w:val="decimal"/>
      <w:lvlText w:val="%3."/>
      <w:lvlJc w:val="left"/>
      <w:pPr>
        <w:ind w:left="1980" w:hanging="360"/>
      </w:pPr>
      <w:rPr>
        <w:rFonts w:hint="default"/>
        <w:spacing w:val="-3"/>
        <w:w w:val="100"/>
        <w:lang w:val="en-US" w:eastAsia="en-US" w:bidi="ar-SA"/>
      </w:rPr>
    </w:lvl>
    <w:lvl w:ilvl="3" w:tplc="4094D5D8">
      <w:start w:val="1"/>
      <w:numFmt w:val="lowerLetter"/>
      <w:lvlText w:val="%4."/>
      <w:lvlJc w:val="left"/>
      <w:pPr>
        <w:ind w:left="2340" w:hanging="360"/>
      </w:pPr>
      <w:rPr>
        <w:rFonts w:ascii="Arial" w:eastAsia="Arial" w:hAnsi="Arial" w:cs="Arial" w:hint="default"/>
        <w:b w:val="0"/>
        <w:bCs w:val="0"/>
        <w:i w:val="0"/>
        <w:iCs w:val="0"/>
        <w:spacing w:val="-3"/>
        <w:w w:val="100"/>
        <w:sz w:val="22"/>
        <w:szCs w:val="22"/>
        <w:lang w:val="en-US" w:eastAsia="en-US" w:bidi="ar-SA"/>
      </w:rPr>
    </w:lvl>
    <w:lvl w:ilvl="4" w:tplc="5AE0A120">
      <w:numFmt w:val="bullet"/>
      <w:lvlText w:val="•"/>
      <w:lvlJc w:val="left"/>
      <w:pPr>
        <w:ind w:left="3600" w:hanging="360"/>
      </w:pPr>
      <w:rPr>
        <w:rFonts w:hint="default"/>
        <w:lang w:val="en-US" w:eastAsia="en-US" w:bidi="ar-SA"/>
      </w:rPr>
    </w:lvl>
    <w:lvl w:ilvl="5" w:tplc="DDD82DE2">
      <w:numFmt w:val="bullet"/>
      <w:lvlText w:val="•"/>
      <w:lvlJc w:val="left"/>
      <w:pPr>
        <w:ind w:left="4860" w:hanging="360"/>
      </w:pPr>
      <w:rPr>
        <w:rFonts w:hint="default"/>
        <w:lang w:val="en-US" w:eastAsia="en-US" w:bidi="ar-SA"/>
      </w:rPr>
    </w:lvl>
    <w:lvl w:ilvl="6" w:tplc="8ED06128">
      <w:numFmt w:val="bullet"/>
      <w:lvlText w:val="•"/>
      <w:lvlJc w:val="left"/>
      <w:pPr>
        <w:ind w:left="6120" w:hanging="360"/>
      </w:pPr>
      <w:rPr>
        <w:rFonts w:hint="default"/>
        <w:lang w:val="en-US" w:eastAsia="en-US" w:bidi="ar-SA"/>
      </w:rPr>
    </w:lvl>
    <w:lvl w:ilvl="7" w:tplc="D220A7F8">
      <w:numFmt w:val="bullet"/>
      <w:lvlText w:val="•"/>
      <w:lvlJc w:val="left"/>
      <w:pPr>
        <w:ind w:left="7380" w:hanging="360"/>
      </w:pPr>
      <w:rPr>
        <w:rFonts w:hint="default"/>
        <w:lang w:val="en-US" w:eastAsia="en-US" w:bidi="ar-SA"/>
      </w:rPr>
    </w:lvl>
    <w:lvl w:ilvl="8" w:tplc="463CF4FA">
      <w:numFmt w:val="bullet"/>
      <w:lvlText w:val="•"/>
      <w:lvlJc w:val="left"/>
      <w:pPr>
        <w:ind w:left="8640" w:hanging="360"/>
      </w:pPr>
      <w:rPr>
        <w:rFonts w:hint="default"/>
        <w:lang w:val="en-US" w:eastAsia="en-US" w:bidi="ar-SA"/>
      </w:rPr>
    </w:lvl>
  </w:abstractNum>
  <w:abstractNum w:abstractNumId="49" w15:restartNumberingAfterBreak="0">
    <w:nsid w:val="5C987BB7"/>
    <w:multiLevelType w:val="hybridMultilevel"/>
    <w:tmpl w:val="BEB6E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DA8381A"/>
    <w:multiLevelType w:val="hybridMultilevel"/>
    <w:tmpl w:val="A8040B98"/>
    <w:lvl w:ilvl="0" w:tplc="0C706F96">
      <w:start w:val="1"/>
      <w:numFmt w:val="decimal"/>
      <w:lvlText w:val="(%1)"/>
      <w:lvlJc w:val="left"/>
      <w:pPr>
        <w:ind w:left="720" w:hanging="360"/>
      </w:pPr>
      <w:rPr>
        <w:rFonts w:ascii="Arial" w:eastAsia="Arial" w:hAnsi="Arial" w:cs="Arial" w:hint="default"/>
        <w:b w:val="0"/>
        <w:bCs w:val="0"/>
        <w:i w:val="0"/>
        <w:iCs w:val="0"/>
        <w:color w:val="333333"/>
        <w:spacing w:val="0"/>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DF4CCB"/>
    <w:multiLevelType w:val="hybridMultilevel"/>
    <w:tmpl w:val="7FFC512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8E047A"/>
    <w:multiLevelType w:val="hybridMultilevel"/>
    <w:tmpl w:val="9BDE1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0B008AA"/>
    <w:multiLevelType w:val="hybridMultilevel"/>
    <w:tmpl w:val="F322088A"/>
    <w:lvl w:ilvl="0" w:tplc="490CD1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13274C9"/>
    <w:multiLevelType w:val="multilevel"/>
    <w:tmpl w:val="13D09578"/>
    <w:lvl w:ilvl="0">
      <w:start w:val="1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5" w15:restartNumberingAfterBreak="0">
    <w:nsid w:val="65BB0B53"/>
    <w:multiLevelType w:val="hybridMultilevel"/>
    <w:tmpl w:val="3034C58C"/>
    <w:lvl w:ilvl="0" w:tplc="216C9D42">
      <w:numFmt w:val="bullet"/>
      <w:lvlText w:val=""/>
      <w:lvlJc w:val="left"/>
      <w:pPr>
        <w:ind w:left="940" w:hanging="358"/>
      </w:pPr>
      <w:rPr>
        <w:rFonts w:ascii="Symbol" w:eastAsia="Symbol" w:hAnsi="Symbol" w:cs="Symbol" w:hint="default"/>
        <w:spacing w:val="0"/>
        <w:w w:val="100"/>
        <w:lang w:val="en-US" w:eastAsia="en-US" w:bidi="ar-SA"/>
      </w:rPr>
    </w:lvl>
    <w:lvl w:ilvl="1" w:tplc="5ABE801C">
      <w:numFmt w:val="bullet"/>
      <w:lvlText w:val="•"/>
      <w:lvlJc w:val="left"/>
      <w:pPr>
        <w:ind w:left="1894" w:hanging="358"/>
      </w:pPr>
      <w:rPr>
        <w:rFonts w:hint="default"/>
        <w:lang w:val="en-US" w:eastAsia="en-US" w:bidi="ar-SA"/>
      </w:rPr>
    </w:lvl>
    <w:lvl w:ilvl="2" w:tplc="4DDA3C84">
      <w:numFmt w:val="bullet"/>
      <w:lvlText w:val="•"/>
      <w:lvlJc w:val="left"/>
      <w:pPr>
        <w:ind w:left="2848" w:hanging="358"/>
      </w:pPr>
      <w:rPr>
        <w:rFonts w:hint="default"/>
        <w:lang w:val="en-US" w:eastAsia="en-US" w:bidi="ar-SA"/>
      </w:rPr>
    </w:lvl>
    <w:lvl w:ilvl="3" w:tplc="0E1E0DA2">
      <w:numFmt w:val="bullet"/>
      <w:lvlText w:val="•"/>
      <w:lvlJc w:val="left"/>
      <w:pPr>
        <w:ind w:left="3802" w:hanging="358"/>
      </w:pPr>
      <w:rPr>
        <w:rFonts w:hint="default"/>
        <w:lang w:val="en-US" w:eastAsia="en-US" w:bidi="ar-SA"/>
      </w:rPr>
    </w:lvl>
    <w:lvl w:ilvl="4" w:tplc="7884D75E">
      <w:numFmt w:val="bullet"/>
      <w:lvlText w:val="•"/>
      <w:lvlJc w:val="left"/>
      <w:pPr>
        <w:ind w:left="4756" w:hanging="358"/>
      </w:pPr>
      <w:rPr>
        <w:rFonts w:hint="default"/>
        <w:lang w:val="en-US" w:eastAsia="en-US" w:bidi="ar-SA"/>
      </w:rPr>
    </w:lvl>
    <w:lvl w:ilvl="5" w:tplc="B6EAB1D0">
      <w:numFmt w:val="bullet"/>
      <w:lvlText w:val="•"/>
      <w:lvlJc w:val="left"/>
      <w:pPr>
        <w:ind w:left="5710" w:hanging="358"/>
      </w:pPr>
      <w:rPr>
        <w:rFonts w:hint="default"/>
        <w:lang w:val="en-US" w:eastAsia="en-US" w:bidi="ar-SA"/>
      </w:rPr>
    </w:lvl>
    <w:lvl w:ilvl="6" w:tplc="FE58F8A8">
      <w:numFmt w:val="bullet"/>
      <w:lvlText w:val="•"/>
      <w:lvlJc w:val="left"/>
      <w:pPr>
        <w:ind w:left="6664" w:hanging="358"/>
      </w:pPr>
      <w:rPr>
        <w:rFonts w:hint="default"/>
        <w:lang w:val="en-US" w:eastAsia="en-US" w:bidi="ar-SA"/>
      </w:rPr>
    </w:lvl>
    <w:lvl w:ilvl="7" w:tplc="CEA6637C">
      <w:numFmt w:val="bullet"/>
      <w:lvlText w:val="•"/>
      <w:lvlJc w:val="left"/>
      <w:pPr>
        <w:ind w:left="7618" w:hanging="358"/>
      </w:pPr>
      <w:rPr>
        <w:rFonts w:hint="default"/>
        <w:lang w:val="en-US" w:eastAsia="en-US" w:bidi="ar-SA"/>
      </w:rPr>
    </w:lvl>
    <w:lvl w:ilvl="8" w:tplc="2574303C">
      <w:numFmt w:val="bullet"/>
      <w:lvlText w:val="•"/>
      <w:lvlJc w:val="left"/>
      <w:pPr>
        <w:ind w:left="8572" w:hanging="358"/>
      </w:pPr>
      <w:rPr>
        <w:rFonts w:hint="default"/>
        <w:lang w:val="en-US" w:eastAsia="en-US" w:bidi="ar-SA"/>
      </w:rPr>
    </w:lvl>
  </w:abstractNum>
  <w:abstractNum w:abstractNumId="56" w15:restartNumberingAfterBreak="0">
    <w:nsid w:val="6C99043E"/>
    <w:multiLevelType w:val="hybridMultilevel"/>
    <w:tmpl w:val="F9FAB1E0"/>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CAD6F95"/>
    <w:multiLevelType w:val="hybridMultilevel"/>
    <w:tmpl w:val="F326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CE5550"/>
    <w:multiLevelType w:val="hybridMultilevel"/>
    <w:tmpl w:val="801E796E"/>
    <w:lvl w:ilvl="0" w:tplc="B62AF42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F375C81"/>
    <w:multiLevelType w:val="hybridMultilevel"/>
    <w:tmpl w:val="3458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AA6D82"/>
    <w:multiLevelType w:val="hybridMultilevel"/>
    <w:tmpl w:val="94C246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5714658"/>
    <w:multiLevelType w:val="hybridMultilevel"/>
    <w:tmpl w:val="EEEEBB70"/>
    <w:lvl w:ilvl="0" w:tplc="41025E5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9197AC5"/>
    <w:multiLevelType w:val="hybridMultilevel"/>
    <w:tmpl w:val="3312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4B099F"/>
    <w:multiLevelType w:val="hybridMultilevel"/>
    <w:tmpl w:val="7F0E9BA4"/>
    <w:lvl w:ilvl="0" w:tplc="AB4E77D8">
      <w:numFmt w:val="bullet"/>
      <w:lvlText w:val="-"/>
      <w:lvlJc w:val="left"/>
      <w:pPr>
        <w:ind w:left="198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5328E0"/>
    <w:multiLevelType w:val="hybridMultilevel"/>
    <w:tmpl w:val="5E58E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C7D22BB"/>
    <w:multiLevelType w:val="multilevel"/>
    <w:tmpl w:val="CE727F9E"/>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90912382">
    <w:abstractNumId w:val="59"/>
  </w:num>
  <w:num w:numId="2" w16cid:durableId="1262832063">
    <w:abstractNumId w:val="21"/>
  </w:num>
  <w:num w:numId="3" w16cid:durableId="931742529">
    <w:abstractNumId w:val="62"/>
  </w:num>
  <w:num w:numId="4" w16cid:durableId="555095066">
    <w:abstractNumId w:val="47"/>
  </w:num>
  <w:num w:numId="5" w16cid:durableId="1358042345">
    <w:abstractNumId w:val="25"/>
  </w:num>
  <w:num w:numId="6" w16cid:durableId="1332752746">
    <w:abstractNumId w:val="46"/>
  </w:num>
  <w:num w:numId="7" w16cid:durableId="1898978980">
    <w:abstractNumId w:val="42"/>
  </w:num>
  <w:num w:numId="8" w16cid:durableId="673609959">
    <w:abstractNumId w:val="31"/>
  </w:num>
  <w:num w:numId="9" w16cid:durableId="2125732729">
    <w:abstractNumId w:val="15"/>
  </w:num>
  <w:num w:numId="10" w16cid:durableId="1698387154">
    <w:abstractNumId w:val="44"/>
  </w:num>
  <w:num w:numId="11" w16cid:durableId="1617102995">
    <w:abstractNumId w:val="24"/>
  </w:num>
  <w:num w:numId="12" w16cid:durableId="303975595">
    <w:abstractNumId w:val="9"/>
  </w:num>
  <w:num w:numId="13" w16cid:durableId="40980045">
    <w:abstractNumId w:val="33"/>
  </w:num>
  <w:num w:numId="14" w16cid:durableId="433790825">
    <w:abstractNumId w:val="49"/>
  </w:num>
  <w:num w:numId="15" w16cid:durableId="310259913">
    <w:abstractNumId w:val="23"/>
  </w:num>
  <w:num w:numId="16" w16cid:durableId="437414262">
    <w:abstractNumId w:val="5"/>
  </w:num>
  <w:num w:numId="17" w16cid:durableId="1579365430">
    <w:abstractNumId w:val="39"/>
  </w:num>
  <w:num w:numId="18" w16cid:durableId="1135563253">
    <w:abstractNumId w:val="11"/>
  </w:num>
  <w:num w:numId="19" w16cid:durableId="1492600067">
    <w:abstractNumId w:val="32"/>
  </w:num>
  <w:num w:numId="20" w16cid:durableId="1205947840">
    <w:abstractNumId w:val="40"/>
  </w:num>
  <w:num w:numId="21" w16cid:durableId="658777165">
    <w:abstractNumId w:val="37"/>
  </w:num>
  <w:num w:numId="22" w16cid:durableId="1696886866">
    <w:abstractNumId w:val="41"/>
  </w:num>
  <w:num w:numId="23" w16cid:durableId="1397704892">
    <w:abstractNumId w:val="6"/>
  </w:num>
  <w:num w:numId="24" w16cid:durableId="581139533">
    <w:abstractNumId w:val="10"/>
  </w:num>
  <w:num w:numId="25" w16cid:durableId="1625573973">
    <w:abstractNumId w:val="19"/>
  </w:num>
  <w:num w:numId="26" w16cid:durableId="1937900785">
    <w:abstractNumId w:val="35"/>
  </w:num>
  <w:num w:numId="27" w16cid:durableId="293871729">
    <w:abstractNumId w:val="60"/>
  </w:num>
  <w:num w:numId="28" w16cid:durableId="1297685112">
    <w:abstractNumId w:val="0"/>
  </w:num>
  <w:num w:numId="29" w16cid:durableId="421729944">
    <w:abstractNumId w:val="8"/>
  </w:num>
  <w:num w:numId="30" w16cid:durableId="1413090182">
    <w:abstractNumId w:val="43"/>
  </w:num>
  <w:num w:numId="31" w16cid:durableId="458687030">
    <w:abstractNumId w:val="52"/>
  </w:num>
  <w:num w:numId="32" w16cid:durableId="1328678872">
    <w:abstractNumId w:val="56"/>
  </w:num>
  <w:num w:numId="33" w16cid:durableId="1350332964">
    <w:abstractNumId w:val="61"/>
  </w:num>
  <w:num w:numId="34" w16cid:durableId="484782438">
    <w:abstractNumId w:val="34"/>
  </w:num>
  <w:num w:numId="35" w16cid:durableId="2140491122">
    <w:abstractNumId w:val="58"/>
  </w:num>
  <w:num w:numId="36" w16cid:durableId="1896773826">
    <w:abstractNumId w:val="16"/>
  </w:num>
  <w:num w:numId="37" w16cid:durableId="1951626404">
    <w:abstractNumId w:val="53"/>
  </w:num>
  <w:num w:numId="38" w16cid:durableId="1124166">
    <w:abstractNumId w:val="63"/>
  </w:num>
  <w:num w:numId="39" w16cid:durableId="1957372333">
    <w:abstractNumId w:val="48"/>
  </w:num>
  <w:num w:numId="40" w16cid:durableId="32194109">
    <w:abstractNumId w:val="65"/>
  </w:num>
  <w:num w:numId="41" w16cid:durableId="364406419">
    <w:abstractNumId w:val="55"/>
  </w:num>
  <w:num w:numId="42" w16cid:durableId="308368483">
    <w:abstractNumId w:val="30"/>
  </w:num>
  <w:num w:numId="43" w16cid:durableId="2002854419">
    <w:abstractNumId w:val="57"/>
  </w:num>
  <w:num w:numId="44" w16cid:durableId="1972858737">
    <w:abstractNumId w:val="2"/>
  </w:num>
  <w:num w:numId="45" w16cid:durableId="1031685581">
    <w:abstractNumId w:val="17"/>
  </w:num>
  <w:num w:numId="46" w16cid:durableId="886842984">
    <w:abstractNumId w:val="38"/>
  </w:num>
  <w:num w:numId="47" w16cid:durableId="121002525">
    <w:abstractNumId w:val="50"/>
  </w:num>
  <w:num w:numId="48" w16cid:durableId="891118878">
    <w:abstractNumId w:val="1"/>
  </w:num>
  <w:num w:numId="49" w16cid:durableId="672756520">
    <w:abstractNumId w:val="12"/>
  </w:num>
  <w:num w:numId="50" w16cid:durableId="1867480194">
    <w:abstractNumId w:val="45"/>
  </w:num>
  <w:num w:numId="51" w16cid:durableId="1115249877">
    <w:abstractNumId w:val="14"/>
  </w:num>
  <w:num w:numId="52" w16cid:durableId="1824079139">
    <w:abstractNumId w:val="28"/>
  </w:num>
  <w:num w:numId="53" w16cid:durableId="1257783325">
    <w:abstractNumId w:val="51"/>
  </w:num>
  <w:num w:numId="54" w16cid:durableId="1668946885">
    <w:abstractNumId w:val="7"/>
  </w:num>
  <w:num w:numId="55" w16cid:durableId="334964165">
    <w:abstractNumId w:val="27"/>
  </w:num>
  <w:num w:numId="56" w16cid:durableId="955254878">
    <w:abstractNumId w:val="26"/>
  </w:num>
  <w:num w:numId="57" w16cid:durableId="597369215">
    <w:abstractNumId w:val="36"/>
  </w:num>
  <w:num w:numId="58" w16cid:durableId="1757508932">
    <w:abstractNumId w:val="3"/>
  </w:num>
  <w:num w:numId="59" w16cid:durableId="346293455">
    <w:abstractNumId w:val="29"/>
  </w:num>
  <w:num w:numId="60" w16cid:durableId="1915892559">
    <w:abstractNumId w:val="18"/>
  </w:num>
  <w:num w:numId="61" w16cid:durableId="510874195">
    <w:abstractNumId w:val="13"/>
  </w:num>
  <w:num w:numId="62" w16cid:durableId="311327465">
    <w:abstractNumId w:val="4"/>
  </w:num>
  <w:num w:numId="63" w16cid:durableId="1588926593">
    <w:abstractNumId w:val="54"/>
  </w:num>
  <w:num w:numId="64" w16cid:durableId="208687928">
    <w:abstractNumId w:val="22"/>
  </w:num>
  <w:num w:numId="65" w16cid:durableId="295262650">
    <w:abstractNumId w:val="27"/>
  </w:num>
  <w:num w:numId="66" w16cid:durableId="1807892944">
    <w:abstractNumId w:val="20"/>
  </w:num>
  <w:num w:numId="67" w16cid:durableId="1130048820">
    <w:abstractNumId w:val="6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48"/>
    <w:rsid w:val="0000199F"/>
    <w:rsid w:val="0000402A"/>
    <w:rsid w:val="000041A5"/>
    <w:rsid w:val="00004647"/>
    <w:rsid w:val="00004896"/>
    <w:rsid w:val="00005FD2"/>
    <w:rsid w:val="00006C4E"/>
    <w:rsid w:val="00007412"/>
    <w:rsid w:val="00011144"/>
    <w:rsid w:val="00012249"/>
    <w:rsid w:val="0002037E"/>
    <w:rsid w:val="00020C33"/>
    <w:rsid w:val="00020DAE"/>
    <w:rsid w:val="000219BB"/>
    <w:rsid w:val="00021AF7"/>
    <w:rsid w:val="00021EDB"/>
    <w:rsid w:val="00022A8F"/>
    <w:rsid w:val="00023203"/>
    <w:rsid w:val="0002340A"/>
    <w:rsid w:val="00023653"/>
    <w:rsid w:val="000237DA"/>
    <w:rsid w:val="00024CED"/>
    <w:rsid w:val="00025211"/>
    <w:rsid w:val="00026498"/>
    <w:rsid w:val="000269A5"/>
    <w:rsid w:val="00026BDA"/>
    <w:rsid w:val="0002704F"/>
    <w:rsid w:val="00027F73"/>
    <w:rsid w:val="00031A12"/>
    <w:rsid w:val="000321B8"/>
    <w:rsid w:val="00035A43"/>
    <w:rsid w:val="00036D77"/>
    <w:rsid w:val="00040485"/>
    <w:rsid w:val="00041109"/>
    <w:rsid w:val="00042318"/>
    <w:rsid w:val="00042540"/>
    <w:rsid w:val="00042CA4"/>
    <w:rsid w:val="00045431"/>
    <w:rsid w:val="00046269"/>
    <w:rsid w:val="0004634B"/>
    <w:rsid w:val="00050483"/>
    <w:rsid w:val="00050EF3"/>
    <w:rsid w:val="00056FC6"/>
    <w:rsid w:val="000601A5"/>
    <w:rsid w:val="0006050D"/>
    <w:rsid w:val="0006145A"/>
    <w:rsid w:val="00062734"/>
    <w:rsid w:val="000634E7"/>
    <w:rsid w:val="000645B2"/>
    <w:rsid w:val="00064AB6"/>
    <w:rsid w:val="0006685B"/>
    <w:rsid w:val="000709C2"/>
    <w:rsid w:val="00070B97"/>
    <w:rsid w:val="00071AFF"/>
    <w:rsid w:val="00072C73"/>
    <w:rsid w:val="0007398D"/>
    <w:rsid w:val="00073C4D"/>
    <w:rsid w:val="00074C4D"/>
    <w:rsid w:val="00076F01"/>
    <w:rsid w:val="00077CE2"/>
    <w:rsid w:val="00080781"/>
    <w:rsid w:val="00082715"/>
    <w:rsid w:val="000830CB"/>
    <w:rsid w:val="00083F6F"/>
    <w:rsid w:val="00084435"/>
    <w:rsid w:val="000867F9"/>
    <w:rsid w:val="00090119"/>
    <w:rsid w:val="00094058"/>
    <w:rsid w:val="000949F7"/>
    <w:rsid w:val="00094DBC"/>
    <w:rsid w:val="0009500A"/>
    <w:rsid w:val="00097186"/>
    <w:rsid w:val="00097D3F"/>
    <w:rsid w:val="00097F7D"/>
    <w:rsid w:val="000A031C"/>
    <w:rsid w:val="000A0440"/>
    <w:rsid w:val="000A1680"/>
    <w:rsid w:val="000A1B5C"/>
    <w:rsid w:val="000A2A2F"/>
    <w:rsid w:val="000A2CF7"/>
    <w:rsid w:val="000A4892"/>
    <w:rsid w:val="000A590E"/>
    <w:rsid w:val="000A59EA"/>
    <w:rsid w:val="000A5AEE"/>
    <w:rsid w:val="000A6399"/>
    <w:rsid w:val="000A724D"/>
    <w:rsid w:val="000A756D"/>
    <w:rsid w:val="000B05C0"/>
    <w:rsid w:val="000B06EA"/>
    <w:rsid w:val="000B0C81"/>
    <w:rsid w:val="000B142C"/>
    <w:rsid w:val="000B1447"/>
    <w:rsid w:val="000B33CD"/>
    <w:rsid w:val="000B4349"/>
    <w:rsid w:val="000B5512"/>
    <w:rsid w:val="000B589A"/>
    <w:rsid w:val="000B678E"/>
    <w:rsid w:val="000B7ACD"/>
    <w:rsid w:val="000C07FF"/>
    <w:rsid w:val="000C3A58"/>
    <w:rsid w:val="000C515E"/>
    <w:rsid w:val="000C51FA"/>
    <w:rsid w:val="000C77A2"/>
    <w:rsid w:val="000C7AD9"/>
    <w:rsid w:val="000D0B2E"/>
    <w:rsid w:val="000D0B2F"/>
    <w:rsid w:val="000D1431"/>
    <w:rsid w:val="000D1625"/>
    <w:rsid w:val="000D2765"/>
    <w:rsid w:val="000D364B"/>
    <w:rsid w:val="000D385F"/>
    <w:rsid w:val="000D39AA"/>
    <w:rsid w:val="000D4A67"/>
    <w:rsid w:val="000D564D"/>
    <w:rsid w:val="000D5A20"/>
    <w:rsid w:val="000D6BAD"/>
    <w:rsid w:val="000D73EE"/>
    <w:rsid w:val="000E1AED"/>
    <w:rsid w:val="000E1B4D"/>
    <w:rsid w:val="000E1FCA"/>
    <w:rsid w:val="000E22F4"/>
    <w:rsid w:val="000E47F7"/>
    <w:rsid w:val="000F0C35"/>
    <w:rsid w:val="000F38CA"/>
    <w:rsid w:val="000F5D56"/>
    <w:rsid w:val="00100D0A"/>
    <w:rsid w:val="00103AEF"/>
    <w:rsid w:val="00103DF0"/>
    <w:rsid w:val="001051FE"/>
    <w:rsid w:val="0010560F"/>
    <w:rsid w:val="001060BA"/>
    <w:rsid w:val="001060FD"/>
    <w:rsid w:val="001064B6"/>
    <w:rsid w:val="00106B21"/>
    <w:rsid w:val="001107FA"/>
    <w:rsid w:val="00110D3E"/>
    <w:rsid w:val="0011167D"/>
    <w:rsid w:val="00112AA3"/>
    <w:rsid w:val="00114E36"/>
    <w:rsid w:val="00115173"/>
    <w:rsid w:val="001157A3"/>
    <w:rsid w:val="001166F2"/>
    <w:rsid w:val="001179B0"/>
    <w:rsid w:val="00121F3C"/>
    <w:rsid w:val="00122CA1"/>
    <w:rsid w:val="00123B24"/>
    <w:rsid w:val="0012462F"/>
    <w:rsid w:val="00125FE1"/>
    <w:rsid w:val="0012668E"/>
    <w:rsid w:val="00127A3D"/>
    <w:rsid w:val="00127ED7"/>
    <w:rsid w:val="00131CA8"/>
    <w:rsid w:val="001335BD"/>
    <w:rsid w:val="00134C27"/>
    <w:rsid w:val="00135B27"/>
    <w:rsid w:val="00135F33"/>
    <w:rsid w:val="0013638B"/>
    <w:rsid w:val="001371C2"/>
    <w:rsid w:val="0013789C"/>
    <w:rsid w:val="001414D5"/>
    <w:rsid w:val="0014205A"/>
    <w:rsid w:val="0014267A"/>
    <w:rsid w:val="00143CC1"/>
    <w:rsid w:val="00145C25"/>
    <w:rsid w:val="00146D5F"/>
    <w:rsid w:val="00150CB8"/>
    <w:rsid w:val="00151E65"/>
    <w:rsid w:val="00152DF1"/>
    <w:rsid w:val="0015462A"/>
    <w:rsid w:val="0015490E"/>
    <w:rsid w:val="00154BF2"/>
    <w:rsid w:val="001573CB"/>
    <w:rsid w:val="00160127"/>
    <w:rsid w:val="0016040E"/>
    <w:rsid w:val="00160539"/>
    <w:rsid w:val="00161897"/>
    <w:rsid w:val="00161938"/>
    <w:rsid w:val="00161F6A"/>
    <w:rsid w:val="00162ACD"/>
    <w:rsid w:val="00162C1D"/>
    <w:rsid w:val="00163486"/>
    <w:rsid w:val="00163FC4"/>
    <w:rsid w:val="001652C3"/>
    <w:rsid w:val="00165D79"/>
    <w:rsid w:val="00165E3C"/>
    <w:rsid w:val="00166CFC"/>
    <w:rsid w:val="001702DE"/>
    <w:rsid w:val="00170482"/>
    <w:rsid w:val="00170DFB"/>
    <w:rsid w:val="00170EF9"/>
    <w:rsid w:val="00171AF2"/>
    <w:rsid w:val="00173D64"/>
    <w:rsid w:val="00173D97"/>
    <w:rsid w:val="0017554A"/>
    <w:rsid w:val="001759F4"/>
    <w:rsid w:val="001772CD"/>
    <w:rsid w:val="00180833"/>
    <w:rsid w:val="001816EF"/>
    <w:rsid w:val="00182146"/>
    <w:rsid w:val="00182DBB"/>
    <w:rsid w:val="0018582A"/>
    <w:rsid w:val="00187094"/>
    <w:rsid w:val="001874E8"/>
    <w:rsid w:val="00187F2B"/>
    <w:rsid w:val="00191E7B"/>
    <w:rsid w:val="00193B00"/>
    <w:rsid w:val="00193EF8"/>
    <w:rsid w:val="00194B07"/>
    <w:rsid w:val="00194F0B"/>
    <w:rsid w:val="001963A9"/>
    <w:rsid w:val="001967FE"/>
    <w:rsid w:val="00196C98"/>
    <w:rsid w:val="001A058F"/>
    <w:rsid w:val="001A05D2"/>
    <w:rsid w:val="001A0A1A"/>
    <w:rsid w:val="001A24B8"/>
    <w:rsid w:val="001A2911"/>
    <w:rsid w:val="001A2B6C"/>
    <w:rsid w:val="001A4861"/>
    <w:rsid w:val="001A4A73"/>
    <w:rsid w:val="001A5A59"/>
    <w:rsid w:val="001A5E1F"/>
    <w:rsid w:val="001A6572"/>
    <w:rsid w:val="001A65D1"/>
    <w:rsid w:val="001A6D32"/>
    <w:rsid w:val="001A7CF1"/>
    <w:rsid w:val="001B11EA"/>
    <w:rsid w:val="001B18F7"/>
    <w:rsid w:val="001B3686"/>
    <w:rsid w:val="001B3842"/>
    <w:rsid w:val="001B3A0A"/>
    <w:rsid w:val="001B565B"/>
    <w:rsid w:val="001B60A5"/>
    <w:rsid w:val="001B6227"/>
    <w:rsid w:val="001B6C89"/>
    <w:rsid w:val="001B70FF"/>
    <w:rsid w:val="001C0BCE"/>
    <w:rsid w:val="001C21B1"/>
    <w:rsid w:val="001C2324"/>
    <w:rsid w:val="001C248F"/>
    <w:rsid w:val="001C3C84"/>
    <w:rsid w:val="001C4770"/>
    <w:rsid w:val="001C4825"/>
    <w:rsid w:val="001C4FD9"/>
    <w:rsid w:val="001D0E48"/>
    <w:rsid w:val="001D19A2"/>
    <w:rsid w:val="001D25F9"/>
    <w:rsid w:val="001D368D"/>
    <w:rsid w:val="001D43B7"/>
    <w:rsid w:val="001E085D"/>
    <w:rsid w:val="001E36F9"/>
    <w:rsid w:val="001E42AC"/>
    <w:rsid w:val="001E4756"/>
    <w:rsid w:val="001E676A"/>
    <w:rsid w:val="001E7B09"/>
    <w:rsid w:val="001F0329"/>
    <w:rsid w:val="001F2036"/>
    <w:rsid w:val="001F253A"/>
    <w:rsid w:val="001F3D34"/>
    <w:rsid w:val="001F46C0"/>
    <w:rsid w:val="001F66EF"/>
    <w:rsid w:val="001F6975"/>
    <w:rsid w:val="001F7726"/>
    <w:rsid w:val="002002B0"/>
    <w:rsid w:val="002012BB"/>
    <w:rsid w:val="002015A5"/>
    <w:rsid w:val="002031AF"/>
    <w:rsid w:val="00203330"/>
    <w:rsid w:val="00203B80"/>
    <w:rsid w:val="00205077"/>
    <w:rsid w:val="00205FF4"/>
    <w:rsid w:val="00206865"/>
    <w:rsid w:val="00207773"/>
    <w:rsid w:val="002119B0"/>
    <w:rsid w:val="002129D4"/>
    <w:rsid w:val="00212AEF"/>
    <w:rsid w:val="0021358E"/>
    <w:rsid w:val="00213733"/>
    <w:rsid w:val="00214ACE"/>
    <w:rsid w:val="0021697E"/>
    <w:rsid w:val="00217C1F"/>
    <w:rsid w:val="00221FA8"/>
    <w:rsid w:val="002253D8"/>
    <w:rsid w:val="0022542A"/>
    <w:rsid w:val="002256D9"/>
    <w:rsid w:val="00225A8C"/>
    <w:rsid w:val="00225B08"/>
    <w:rsid w:val="00225E77"/>
    <w:rsid w:val="00226A05"/>
    <w:rsid w:val="00226A1D"/>
    <w:rsid w:val="0022785B"/>
    <w:rsid w:val="002311B4"/>
    <w:rsid w:val="00231DF9"/>
    <w:rsid w:val="002328D3"/>
    <w:rsid w:val="002336C3"/>
    <w:rsid w:val="002339D7"/>
    <w:rsid w:val="00234108"/>
    <w:rsid w:val="0023429F"/>
    <w:rsid w:val="00234310"/>
    <w:rsid w:val="00237733"/>
    <w:rsid w:val="00243FB4"/>
    <w:rsid w:val="00244157"/>
    <w:rsid w:val="002452E8"/>
    <w:rsid w:val="002471CA"/>
    <w:rsid w:val="0025195C"/>
    <w:rsid w:val="002550A9"/>
    <w:rsid w:val="00255B2E"/>
    <w:rsid w:val="00255ED4"/>
    <w:rsid w:val="00256420"/>
    <w:rsid w:val="0025780C"/>
    <w:rsid w:val="00261CD2"/>
    <w:rsid w:val="0026271C"/>
    <w:rsid w:val="0026286C"/>
    <w:rsid w:val="00262C29"/>
    <w:rsid w:val="00264246"/>
    <w:rsid w:val="00264CC4"/>
    <w:rsid w:val="002651DE"/>
    <w:rsid w:val="00265295"/>
    <w:rsid w:val="00266014"/>
    <w:rsid w:val="0026683F"/>
    <w:rsid w:val="0026691B"/>
    <w:rsid w:val="00267FB4"/>
    <w:rsid w:val="00270032"/>
    <w:rsid w:val="002703DC"/>
    <w:rsid w:val="00271BFA"/>
    <w:rsid w:val="00272670"/>
    <w:rsid w:val="00273268"/>
    <w:rsid w:val="00273B63"/>
    <w:rsid w:val="00274774"/>
    <w:rsid w:val="00275292"/>
    <w:rsid w:val="00275C5D"/>
    <w:rsid w:val="00276097"/>
    <w:rsid w:val="00276132"/>
    <w:rsid w:val="002765A7"/>
    <w:rsid w:val="00277BB1"/>
    <w:rsid w:val="002801C6"/>
    <w:rsid w:val="00280875"/>
    <w:rsid w:val="00281FD7"/>
    <w:rsid w:val="00282041"/>
    <w:rsid w:val="00283F9E"/>
    <w:rsid w:val="00285FEA"/>
    <w:rsid w:val="00286E17"/>
    <w:rsid w:val="00287DDB"/>
    <w:rsid w:val="002905B4"/>
    <w:rsid w:val="002910C0"/>
    <w:rsid w:val="0029582D"/>
    <w:rsid w:val="00295BA3"/>
    <w:rsid w:val="002963B6"/>
    <w:rsid w:val="00297398"/>
    <w:rsid w:val="00297AE2"/>
    <w:rsid w:val="002A0206"/>
    <w:rsid w:val="002A04D6"/>
    <w:rsid w:val="002A0E37"/>
    <w:rsid w:val="002A1774"/>
    <w:rsid w:val="002A1856"/>
    <w:rsid w:val="002A2620"/>
    <w:rsid w:val="002A3EBA"/>
    <w:rsid w:val="002A4788"/>
    <w:rsid w:val="002A4F86"/>
    <w:rsid w:val="002A50F6"/>
    <w:rsid w:val="002A5EC6"/>
    <w:rsid w:val="002A63B3"/>
    <w:rsid w:val="002A6927"/>
    <w:rsid w:val="002A7B95"/>
    <w:rsid w:val="002B182B"/>
    <w:rsid w:val="002B18C9"/>
    <w:rsid w:val="002B24BE"/>
    <w:rsid w:val="002B2651"/>
    <w:rsid w:val="002B3D17"/>
    <w:rsid w:val="002B41CF"/>
    <w:rsid w:val="002B4865"/>
    <w:rsid w:val="002B4BE3"/>
    <w:rsid w:val="002B648B"/>
    <w:rsid w:val="002B66F6"/>
    <w:rsid w:val="002BED17"/>
    <w:rsid w:val="002C0373"/>
    <w:rsid w:val="002C0A0C"/>
    <w:rsid w:val="002C1D20"/>
    <w:rsid w:val="002C1F5C"/>
    <w:rsid w:val="002C221C"/>
    <w:rsid w:val="002C2A5B"/>
    <w:rsid w:val="002C2F63"/>
    <w:rsid w:val="002C4215"/>
    <w:rsid w:val="002C4B93"/>
    <w:rsid w:val="002C4F22"/>
    <w:rsid w:val="002C7C55"/>
    <w:rsid w:val="002D0DCF"/>
    <w:rsid w:val="002D3619"/>
    <w:rsid w:val="002D4D87"/>
    <w:rsid w:val="002D64CF"/>
    <w:rsid w:val="002D6F83"/>
    <w:rsid w:val="002D76D7"/>
    <w:rsid w:val="002D7D98"/>
    <w:rsid w:val="002E0846"/>
    <w:rsid w:val="002E1E5B"/>
    <w:rsid w:val="002E3367"/>
    <w:rsid w:val="002E37AB"/>
    <w:rsid w:val="002E3CE6"/>
    <w:rsid w:val="002E4E59"/>
    <w:rsid w:val="002E58AA"/>
    <w:rsid w:val="002E5941"/>
    <w:rsid w:val="002F0638"/>
    <w:rsid w:val="002F0891"/>
    <w:rsid w:val="002F1796"/>
    <w:rsid w:val="002F1B05"/>
    <w:rsid w:val="002F320F"/>
    <w:rsid w:val="002F516B"/>
    <w:rsid w:val="002F518A"/>
    <w:rsid w:val="002F660C"/>
    <w:rsid w:val="002F7462"/>
    <w:rsid w:val="00300F1A"/>
    <w:rsid w:val="00303AD4"/>
    <w:rsid w:val="00305D53"/>
    <w:rsid w:val="00306116"/>
    <w:rsid w:val="00306724"/>
    <w:rsid w:val="00307007"/>
    <w:rsid w:val="0030753E"/>
    <w:rsid w:val="00313E3D"/>
    <w:rsid w:val="003141CE"/>
    <w:rsid w:val="00315335"/>
    <w:rsid w:val="00316441"/>
    <w:rsid w:val="00316948"/>
    <w:rsid w:val="00316CCC"/>
    <w:rsid w:val="003175E3"/>
    <w:rsid w:val="00317CF2"/>
    <w:rsid w:val="003219FF"/>
    <w:rsid w:val="00327CEA"/>
    <w:rsid w:val="00330382"/>
    <w:rsid w:val="00330D12"/>
    <w:rsid w:val="003316F8"/>
    <w:rsid w:val="00331D99"/>
    <w:rsid w:val="00333591"/>
    <w:rsid w:val="00335321"/>
    <w:rsid w:val="00336E2D"/>
    <w:rsid w:val="00336F41"/>
    <w:rsid w:val="00345061"/>
    <w:rsid w:val="00345F42"/>
    <w:rsid w:val="003468EE"/>
    <w:rsid w:val="00346E90"/>
    <w:rsid w:val="003474A9"/>
    <w:rsid w:val="00350592"/>
    <w:rsid w:val="00350DEC"/>
    <w:rsid w:val="00353350"/>
    <w:rsid w:val="003536AA"/>
    <w:rsid w:val="00355950"/>
    <w:rsid w:val="0035791F"/>
    <w:rsid w:val="003606D4"/>
    <w:rsid w:val="00360D1A"/>
    <w:rsid w:val="00363A07"/>
    <w:rsid w:val="00363B10"/>
    <w:rsid w:val="00364F48"/>
    <w:rsid w:val="003678DA"/>
    <w:rsid w:val="0037058C"/>
    <w:rsid w:val="00370C8A"/>
    <w:rsid w:val="003745A4"/>
    <w:rsid w:val="003750B9"/>
    <w:rsid w:val="00375B19"/>
    <w:rsid w:val="00380185"/>
    <w:rsid w:val="00381EA2"/>
    <w:rsid w:val="00382641"/>
    <w:rsid w:val="00382F41"/>
    <w:rsid w:val="00387A76"/>
    <w:rsid w:val="00390834"/>
    <w:rsid w:val="00390DBA"/>
    <w:rsid w:val="003939A9"/>
    <w:rsid w:val="00394A41"/>
    <w:rsid w:val="00394E8A"/>
    <w:rsid w:val="00395D9E"/>
    <w:rsid w:val="003969EB"/>
    <w:rsid w:val="00396D5F"/>
    <w:rsid w:val="00397208"/>
    <w:rsid w:val="003A0218"/>
    <w:rsid w:val="003A16BB"/>
    <w:rsid w:val="003A3861"/>
    <w:rsid w:val="003A46D0"/>
    <w:rsid w:val="003A557C"/>
    <w:rsid w:val="003A576B"/>
    <w:rsid w:val="003A6AFE"/>
    <w:rsid w:val="003A6C6C"/>
    <w:rsid w:val="003A7140"/>
    <w:rsid w:val="003B0232"/>
    <w:rsid w:val="003B5699"/>
    <w:rsid w:val="003C11B8"/>
    <w:rsid w:val="003C182F"/>
    <w:rsid w:val="003C1895"/>
    <w:rsid w:val="003C30AE"/>
    <w:rsid w:val="003C4CCD"/>
    <w:rsid w:val="003C5916"/>
    <w:rsid w:val="003C6D3C"/>
    <w:rsid w:val="003D002C"/>
    <w:rsid w:val="003D096F"/>
    <w:rsid w:val="003D0AF6"/>
    <w:rsid w:val="003D25DC"/>
    <w:rsid w:val="003D50EC"/>
    <w:rsid w:val="003D55AD"/>
    <w:rsid w:val="003D5B9A"/>
    <w:rsid w:val="003E0802"/>
    <w:rsid w:val="003E1E5B"/>
    <w:rsid w:val="003E332E"/>
    <w:rsid w:val="003E3F98"/>
    <w:rsid w:val="003E5399"/>
    <w:rsid w:val="003E592D"/>
    <w:rsid w:val="003F04F5"/>
    <w:rsid w:val="003F051B"/>
    <w:rsid w:val="003F1516"/>
    <w:rsid w:val="003F2130"/>
    <w:rsid w:val="003F23B1"/>
    <w:rsid w:val="003F5093"/>
    <w:rsid w:val="003F5D95"/>
    <w:rsid w:val="004009EF"/>
    <w:rsid w:val="00400CBF"/>
    <w:rsid w:val="00400FAE"/>
    <w:rsid w:val="00401A22"/>
    <w:rsid w:val="00401E26"/>
    <w:rsid w:val="00402817"/>
    <w:rsid w:val="00403DAA"/>
    <w:rsid w:val="004041A2"/>
    <w:rsid w:val="004047B6"/>
    <w:rsid w:val="004056BC"/>
    <w:rsid w:val="0040685F"/>
    <w:rsid w:val="004068DA"/>
    <w:rsid w:val="00410061"/>
    <w:rsid w:val="00410604"/>
    <w:rsid w:val="00410B28"/>
    <w:rsid w:val="00411C7F"/>
    <w:rsid w:val="004138B0"/>
    <w:rsid w:val="00414084"/>
    <w:rsid w:val="00414AD5"/>
    <w:rsid w:val="00417A51"/>
    <w:rsid w:val="00420071"/>
    <w:rsid w:val="00420655"/>
    <w:rsid w:val="00421133"/>
    <w:rsid w:val="00421FC1"/>
    <w:rsid w:val="00424156"/>
    <w:rsid w:val="0042499D"/>
    <w:rsid w:val="004258D9"/>
    <w:rsid w:val="00425B1B"/>
    <w:rsid w:val="00426C61"/>
    <w:rsid w:val="004310C3"/>
    <w:rsid w:val="004315F1"/>
    <w:rsid w:val="00431E5C"/>
    <w:rsid w:val="004328C8"/>
    <w:rsid w:val="004404A0"/>
    <w:rsid w:val="00440764"/>
    <w:rsid w:val="00442A4D"/>
    <w:rsid w:val="00442F6F"/>
    <w:rsid w:val="0044494A"/>
    <w:rsid w:val="00445201"/>
    <w:rsid w:val="004460B7"/>
    <w:rsid w:val="00453AE1"/>
    <w:rsid w:val="00454A89"/>
    <w:rsid w:val="004551D9"/>
    <w:rsid w:val="0045778D"/>
    <w:rsid w:val="00457FC6"/>
    <w:rsid w:val="00461DE5"/>
    <w:rsid w:val="004623F1"/>
    <w:rsid w:val="00462F7C"/>
    <w:rsid w:val="00463E40"/>
    <w:rsid w:val="00464C2C"/>
    <w:rsid w:val="00465291"/>
    <w:rsid w:val="004666D4"/>
    <w:rsid w:val="00470DC3"/>
    <w:rsid w:val="00470F0B"/>
    <w:rsid w:val="004727BC"/>
    <w:rsid w:val="00472992"/>
    <w:rsid w:val="00472BB2"/>
    <w:rsid w:val="004777EB"/>
    <w:rsid w:val="0048001B"/>
    <w:rsid w:val="00480535"/>
    <w:rsid w:val="00484727"/>
    <w:rsid w:val="004916A6"/>
    <w:rsid w:val="00491B8D"/>
    <w:rsid w:val="00493AE2"/>
    <w:rsid w:val="00494578"/>
    <w:rsid w:val="00494A33"/>
    <w:rsid w:val="00496DC8"/>
    <w:rsid w:val="004A09D8"/>
    <w:rsid w:val="004A30F8"/>
    <w:rsid w:val="004A7BBB"/>
    <w:rsid w:val="004B0628"/>
    <w:rsid w:val="004B07FD"/>
    <w:rsid w:val="004B1F26"/>
    <w:rsid w:val="004B20AB"/>
    <w:rsid w:val="004B25A8"/>
    <w:rsid w:val="004B2885"/>
    <w:rsid w:val="004B4B66"/>
    <w:rsid w:val="004B4BE9"/>
    <w:rsid w:val="004B59C5"/>
    <w:rsid w:val="004B5C95"/>
    <w:rsid w:val="004B7917"/>
    <w:rsid w:val="004C17FE"/>
    <w:rsid w:val="004C20DA"/>
    <w:rsid w:val="004C2AF2"/>
    <w:rsid w:val="004C49ED"/>
    <w:rsid w:val="004C58E7"/>
    <w:rsid w:val="004C7558"/>
    <w:rsid w:val="004C7994"/>
    <w:rsid w:val="004D01CD"/>
    <w:rsid w:val="004D067E"/>
    <w:rsid w:val="004D18BB"/>
    <w:rsid w:val="004D19C1"/>
    <w:rsid w:val="004D2E64"/>
    <w:rsid w:val="004D3050"/>
    <w:rsid w:val="004D3486"/>
    <w:rsid w:val="004D6605"/>
    <w:rsid w:val="004E2146"/>
    <w:rsid w:val="004E2495"/>
    <w:rsid w:val="004E3490"/>
    <w:rsid w:val="004E4409"/>
    <w:rsid w:val="004E492E"/>
    <w:rsid w:val="004E5FA6"/>
    <w:rsid w:val="004E71F0"/>
    <w:rsid w:val="004E73D8"/>
    <w:rsid w:val="004F16C4"/>
    <w:rsid w:val="004F1857"/>
    <w:rsid w:val="004F2F4C"/>
    <w:rsid w:val="004F3B85"/>
    <w:rsid w:val="004F3D23"/>
    <w:rsid w:val="004F44ED"/>
    <w:rsid w:val="004F461A"/>
    <w:rsid w:val="004F6DA9"/>
    <w:rsid w:val="0050105A"/>
    <w:rsid w:val="00504A44"/>
    <w:rsid w:val="00504D26"/>
    <w:rsid w:val="005068C2"/>
    <w:rsid w:val="00507E89"/>
    <w:rsid w:val="00510D2A"/>
    <w:rsid w:val="00510D2C"/>
    <w:rsid w:val="00512852"/>
    <w:rsid w:val="00513334"/>
    <w:rsid w:val="00514EE2"/>
    <w:rsid w:val="00515657"/>
    <w:rsid w:val="00516885"/>
    <w:rsid w:val="005222A9"/>
    <w:rsid w:val="005238DA"/>
    <w:rsid w:val="005242C2"/>
    <w:rsid w:val="00524F24"/>
    <w:rsid w:val="00530297"/>
    <w:rsid w:val="00532E23"/>
    <w:rsid w:val="00533D6F"/>
    <w:rsid w:val="005341C7"/>
    <w:rsid w:val="005370ED"/>
    <w:rsid w:val="00537A89"/>
    <w:rsid w:val="00537BA7"/>
    <w:rsid w:val="0054030C"/>
    <w:rsid w:val="00543A6A"/>
    <w:rsid w:val="00543EC6"/>
    <w:rsid w:val="00544E9E"/>
    <w:rsid w:val="00545EFD"/>
    <w:rsid w:val="00547724"/>
    <w:rsid w:val="00550A8D"/>
    <w:rsid w:val="005514B2"/>
    <w:rsid w:val="00552F01"/>
    <w:rsid w:val="005538E2"/>
    <w:rsid w:val="00553FC7"/>
    <w:rsid w:val="00554322"/>
    <w:rsid w:val="00554DEE"/>
    <w:rsid w:val="00556950"/>
    <w:rsid w:val="0056014B"/>
    <w:rsid w:val="005601CA"/>
    <w:rsid w:val="005619CB"/>
    <w:rsid w:val="00561A86"/>
    <w:rsid w:val="00561C10"/>
    <w:rsid w:val="00563284"/>
    <w:rsid w:val="00567272"/>
    <w:rsid w:val="005676B5"/>
    <w:rsid w:val="00570383"/>
    <w:rsid w:val="0057128C"/>
    <w:rsid w:val="00571908"/>
    <w:rsid w:val="00573EB6"/>
    <w:rsid w:val="005760FA"/>
    <w:rsid w:val="005762BF"/>
    <w:rsid w:val="00576891"/>
    <w:rsid w:val="00582D49"/>
    <w:rsid w:val="00583113"/>
    <w:rsid w:val="00583F2B"/>
    <w:rsid w:val="00584392"/>
    <w:rsid w:val="005848CB"/>
    <w:rsid w:val="00584F13"/>
    <w:rsid w:val="00586585"/>
    <w:rsid w:val="005870EF"/>
    <w:rsid w:val="005901E0"/>
    <w:rsid w:val="00590477"/>
    <w:rsid w:val="0059399E"/>
    <w:rsid w:val="00594067"/>
    <w:rsid w:val="00594999"/>
    <w:rsid w:val="00594A13"/>
    <w:rsid w:val="00595758"/>
    <w:rsid w:val="005958DD"/>
    <w:rsid w:val="00597DE4"/>
    <w:rsid w:val="005A03C7"/>
    <w:rsid w:val="005A2F96"/>
    <w:rsid w:val="005A30A5"/>
    <w:rsid w:val="005A3297"/>
    <w:rsid w:val="005A3AC4"/>
    <w:rsid w:val="005A542F"/>
    <w:rsid w:val="005A6264"/>
    <w:rsid w:val="005A637C"/>
    <w:rsid w:val="005A71FA"/>
    <w:rsid w:val="005A762F"/>
    <w:rsid w:val="005B031C"/>
    <w:rsid w:val="005B04C5"/>
    <w:rsid w:val="005B2B8E"/>
    <w:rsid w:val="005B3D8C"/>
    <w:rsid w:val="005B72D0"/>
    <w:rsid w:val="005C0284"/>
    <w:rsid w:val="005C05F5"/>
    <w:rsid w:val="005C071F"/>
    <w:rsid w:val="005C0899"/>
    <w:rsid w:val="005C16AD"/>
    <w:rsid w:val="005C2668"/>
    <w:rsid w:val="005C4280"/>
    <w:rsid w:val="005C4FAA"/>
    <w:rsid w:val="005C5AEC"/>
    <w:rsid w:val="005C7F99"/>
    <w:rsid w:val="005D46F8"/>
    <w:rsid w:val="005D6669"/>
    <w:rsid w:val="005D6D28"/>
    <w:rsid w:val="005D7DF6"/>
    <w:rsid w:val="005E29AB"/>
    <w:rsid w:val="005F33B8"/>
    <w:rsid w:val="005F7855"/>
    <w:rsid w:val="00600DEB"/>
    <w:rsid w:val="00601437"/>
    <w:rsid w:val="00601A94"/>
    <w:rsid w:val="00601BD4"/>
    <w:rsid w:val="006034D6"/>
    <w:rsid w:val="00605633"/>
    <w:rsid w:val="0060590A"/>
    <w:rsid w:val="00607CA1"/>
    <w:rsid w:val="00610875"/>
    <w:rsid w:val="00611232"/>
    <w:rsid w:val="006119E4"/>
    <w:rsid w:val="006129DF"/>
    <w:rsid w:val="00612A32"/>
    <w:rsid w:val="006149EE"/>
    <w:rsid w:val="00615011"/>
    <w:rsid w:val="00616B9A"/>
    <w:rsid w:val="00617276"/>
    <w:rsid w:val="00617D67"/>
    <w:rsid w:val="00620035"/>
    <w:rsid w:val="006203F4"/>
    <w:rsid w:val="00623C3D"/>
    <w:rsid w:val="00625329"/>
    <w:rsid w:val="006261A4"/>
    <w:rsid w:val="00633803"/>
    <w:rsid w:val="006362E4"/>
    <w:rsid w:val="006366BE"/>
    <w:rsid w:val="00637A6D"/>
    <w:rsid w:val="006401E6"/>
    <w:rsid w:val="00640610"/>
    <w:rsid w:val="00640D4D"/>
    <w:rsid w:val="00641704"/>
    <w:rsid w:val="00641B24"/>
    <w:rsid w:val="00642872"/>
    <w:rsid w:val="0064328B"/>
    <w:rsid w:val="00651777"/>
    <w:rsid w:val="006520FC"/>
    <w:rsid w:val="006540C3"/>
    <w:rsid w:val="006550FA"/>
    <w:rsid w:val="0065571E"/>
    <w:rsid w:val="006565B3"/>
    <w:rsid w:val="00656B81"/>
    <w:rsid w:val="00657057"/>
    <w:rsid w:val="00660CD1"/>
    <w:rsid w:val="006623AC"/>
    <w:rsid w:val="00662656"/>
    <w:rsid w:val="00665519"/>
    <w:rsid w:val="00666726"/>
    <w:rsid w:val="00666EF7"/>
    <w:rsid w:val="00670206"/>
    <w:rsid w:val="00670AB2"/>
    <w:rsid w:val="00670E52"/>
    <w:rsid w:val="00673176"/>
    <w:rsid w:val="00673A54"/>
    <w:rsid w:val="0067549D"/>
    <w:rsid w:val="00675CB7"/>
    <w:rsid w:val="00676781"/>
    <w:rsid w:val="0067693B"/>
    <w:rsid w:val="00676B34"/>
    <w:rsid w:val="00677CDF"/>
    <w:rsid w:val="00680DBD"/>
    <w:rsid w:val="00681241"/>
    <w:rsid w:val="006820D3"/>
    <w:rsid w:val="00682DC9"/>
    <w:rsid w:val="00683249"/>
    <w:rsid w:val="00683655"/>
    <w:rsid w:val="006846DC"/>
    <w:rsid w:val="00686A44"/>
    <w:rsid w:val="00686B85"/>
    <w:rsid w:val="00690290"/>
    <w:rsid w:val="006923F4"/>
    <w:rsid w:val="006928D6"/>
    <w:rsid w:val="00692C9C"/>
    <w:rsid w:val="00693E70"/>
    <w:rsid w:val="00693F7D"/>
    <w:rsid w:val="006949D3"/>
    <w:rsid w:val="00694F1B"/>
    <w:rsid w:val="00694FD8"/>
    <w:rsid w:val="0069540E"/>
    <w:rsid w:val="00696739"/>
    <w:rsid w:val="00696D94"/>
    <w:rsid w:val="006970AD"/>
    <w:rsid w:val="006A0717"/>
    <w:rsid w:val="006A0745"/>
    <w:rsid w:val="006A110D"/>
    <w:rsid w:val="006A2670"/>
    <w:rsid w:val="006A2756"/>
    <w:rsid w:val="006A60E1"/>
    <w:rsid w:val="006B057B"/>
    <w:rsid w:val="006B1795"/>
    <w:rsid w:val="006B1A28"/>
    <w:rsid w:val="006B32AC"/>
    <w:rsid w:val="006B6A5D"/>
    <w:rsid w:val="006B6E8B"/>
    <w:rsid w:val="006B7331"/>
    <w:rsid w:val="006C07AE"/>
    <w:rsid w:val="006C16B5"/>
    <w:rsid w:val="006C23ED"/>
    <w:rsid w:val="006C2BFB"/>
    <w:rsid w:val="006C3800"/>
    <w:rsid w:val="006C4407"/>
    <w:rsid w:val="006C4DD5"/>
    <w:rsid w:val="006C5324"/>
    <w:rsid w:val="006C669E"/>
    <w:rsid w:val="006C69BA"/>
    <w:rsid w:val="006C6FED"/>
    <w:rsid w:val="006D02EF"/>
    <w:rsid w:val="006D1416"/>
    <w:rsid w:val="006D28CA"/>
    <w:rsid w:val="006D6BD6"/>
    <w:rsid w:val="006D6E38"/>
    <w:rsid w:val="006D7DDD"/>
    <w:rsid w:val="006E16E9"/>
    <w:rsid w:val="006E2DE3"/>
    <w:rsid w:val="006E362D"/>
    <w:rsid w:val="006E3A5D"/>
    <w:rsid w:val="006E3D81"/>
    <w:rsid w:val="006E4822"/>
    <w:rsid w:val="006E4DFA"/>
    <w:rsid w:val="006E58DB"/>
    <w:rsid w:val="006E6B15"/>
    <w:rsid w:val="006EC061"/>
    <w:rsid w:val="006F1087"/>
    <w:rsid w:val="006F1A82"/>
    <w:rsid w:val="006F1E67"/>
    <w:rsid w:val="006F2AEE"/>
    <w:rsid w:val="006F5EC3"/>
    <w:rsid w:val="006F5F39"/>
    <w:rsid w:val="006F6A19"/>
    <w:rsid w:val="006F76FC"/>
    <w:rsid w:val="006F77B9"/>
    <w:rsid w:val="00700597"/>
    <w:rsid w:val="007008DB"/>
    <w:rsid w:val="0070215C"/>
    <w:rsid w:val="007023FF"/>
    <w:rsid w:val="00703035"/>
    <w:rsid w:val="00703BFD"/>
    <w:rsid w:val="00705C97"/>
    <w:rsid w:val="00705D97"/>
    <w:rsid w:val="0070787E"/>
    <w:rsid w:val="00710240"/>
    <w:rsid w:val="00711CBD"/>
    <w:rsid w:val="00713741"/>
    <w:rsid w:val="00713FB1"/>
    <w:rsid w:val="0071436F"/>
    <w:rsid w:val="007151DF"/>
    <w:rsid w:val="00721634"/>
    <w:rsid w:val="00721A9B"/>
    <w:rsid w:val="0072232E"/>
    <w:rsid w:val="00722945"/>
    <w:rsid w:val="00722A16"/>
    <w:rsid w:val="0072342C"/>
    <w:rsid w:val="00723DBC"/>
    <w:rsid w:val="00724A26"/>
    <w:rsid w:val="00724F7C"/>
    <w:rsid w:val="00727032"/>
    <w:rsid w:val="00727118"/>
    <w:rsid w:val="00731032"/>
    <w:rsid w:val="00731E66"/>
    <w:rsid w:val="00733EFE"/>
    <w:rsid w:val="00734216"/>
    <w:rsid w:val="00734D1F"/>
    <w:rsid w:val="00734F6D"/>
    <w:rsid w:val="007353AC"/>
    <w:rsid w:val="007365FB"/>
    <w:rsid w:val="00736FB2"/>
    <w:rsid w:val="00740F3C"/>
    <w:rsid w:val="007416F5"/>
    <w:rsid w:val="00742537"/>
    <w:rsid w:val="0074303D"/>
    <w:rsid w:val="00745338"/>
    <w:rsid w:val="00745748"/>
    <w:rsid w:val="00750622"/>
    <w:rsid w:val="00751DCE"/>
    <w:rsid w:val="00751F75"/>
    <w:rsid w:val="00754C48"/>
    <w:rsid w:val="00754EB1"/>
    <w:rsid w:val="00755FC3"/>
    <w:rsid w:val="007621F4"/>
    <w:rsid w:val="00763931"/>
    <w:rsid w:val="00765484"/>
    <w:rsid w:val="007667DD"/>
    <w:rsid w:val="00767A77"/>
    <w:rsid w:val="00772BB1"/>
    <w:rsid w:val="00772E76"/>
    <w:rsid w:val="007731F9"/>
    <w:rsid w:val="00773653"/>
    <w:rsid w:val="00773F7B"/>
    <w:rsid w:val="00775E3F"/>
    <w:rsid w:val="00781F19"/>
    <w:rsid w:val="00781FDB"/>
    <w:rsid w:val="00782333"/>
    <w:rsid w:val="00782633"/>
    <w:rsid w:val="00782C6D"/>
    <w:rsid w:val="007850F9"/>
    <w:rsid w:val="00787F41"/>
    <w:rsid w:val="00790C9C"/>
    <w:rsid w:val="007946B2"/>
    <w:rsid w:val="0079537D"/>
    <w:rsid w:val="00795C42"/>
    <w:rsid w:val="00796182"/>
    <w:rsid w:val="007970F7"/>
    <w:rsid w:val="0079769E"/>
    <w:rsid w:val="00797D23"/>
    <w:rsid w:val="007A034E"/>
    <w:rsid w:val="007A0892"/>
    <w:rsid w:val="007A0D79"/>
    <w:rsid w:val="007A14E1"/>
    <w:rsid w:val="007A4C70"/>
    <w:rsid w:val="007A4FF1"/>
    <w:rsid w:val="007A5708"/>
    <w:rsid w:val="007A5982"/>
    <w:rsid w:val="007A63A6"/>
    <w:rsid w:val="007A63D2"/>
    <w:rsid w:val="007A78AA"/>
    <w:rsid w:val="007B1459"/>
    <w:rsid w:val="007B3216"/>
    <w:rsid w:val="007B5B51"/>
    <w:rsid w:val="007B5EEE"/>
    <w:rsid w:val="007B66A0"/>
    <w:rsid w:val="007B6E17"/>
    <w:rsid w:val="007C0602"/>
    <w:rsid w:val="007C08CF"/>
    <w:rsid w:val="007C148C"/>
    <w:rsid w:val="007C28D6"/>
    <w:rsid w:val="007C2C31"/>
    <w:rsid w:val="007C3DBA"/>
    <w:rsid w:val="007C43E9"/>
    <w:rsid w:val="007C489E"/>
    <w:rsid w:val="007C50BE"/>
    <w:rsid w:val="007C5339"/>
    <w:rsid w:val="007C5AE4"/>
    <w:rsid w:val="007C69C8"/>
    <w:rsid w:val="007D2973"/>
    <w:rsid w:val="007D2D4F"/>
    <w:rsid w:val="007D31AF"/>
    <w:rsid w:val="007D4E51"/>
    <w:rsid w:val="007D50AA"/>
    <w:rsid w:val="007D5424"/>
    <w:rsid w:val="007D603B"/>
    <w:rsid w:val="007D7D27"/>
    <w:rsid w:val="007E07E8"/>
    <w:rsid w:val="007E1BFD"/>
    <w:rsid w:val="007E1FEE"/>
    <w:rsid w:val="007E3AEF"/>
    <w:rsid w:val="007E3B0A"/>
    <w:rsid w:val="007E6C05"/>
    <w:rsid w:val="007F0C0E"/>
    <w:rsid w:val="007F21C3"/>
    <w:rsid w:val="007F423B"/>
    <w:rsid w:val="007F451F"/>
    <w:rsid w:val="007F756D"/>
    <w:rsid w:val="007F7C44"/>
    <w:rsid w:val="007F7C89"/>
    <w:rsid w:val="00800DC9"/>
    <w:rsid w:val="008019DB"/>
    <w:rsid w:val="00802294"/>
    <w:rsid w:val="00804108"/>
    <w:rsid w:val="00807D73"/>
    <w:rsid w:val="00807ED0"/>
    <w:rsid w:val="008115ED"/>
    <w:rsid w:val="00811B77"/>
    <w:rsid w:val="0081264E"/>
    <w:rsid w:val="008126F1"/>
    <w:rsid w:val="0081515D"/>
    <w:rsid w:val="00815264"/>
    <w:rsid w:val="00817342"/>
    <w:rsid w:val="008173F4"/>
    <w:rsid w:val="008177C9"/>
    <w:rsid w:val="008207DF"/>
    <w:rsid w:val="00822048"/>
    <w:rsid w:val="0082266D"/>
    <w:rsid w:val="0082276E"/>
    <w:rsid w:val="00822A1B"/>
    <w:rsid w:val="00822B23"/>
    <w:rsid w:val="008239F8"/>
    <w:rsid w:val="00825578"/>
    <w:rsid w:val="00826019"/>
    <w:rsid w:val="00832B7F"/>
    <w:rsid w:val="00832DF0"/>
    <w:rsid w:val="0083382A"/>
    <w:rsid w:val="0083450C"/>
    <w:rsid w:val="0083612C"/>
    <w:rsid w:val="00836C4D"/>
    <w:rsid w:val="00836DD9"/>
    <w:rsid w:val="00837386"/>
    <w:rsid w:val="0084227B"/>
    <w:rsid w:val="008427FB"/>
    <w:rsid w:val="00842945"/>
    <w:rsid w:val="00843FAF"/>
    <w:rsid w:val="00845041"/>
    <w:rsid w:val="00845F44"/>
    <w:rsid w:val="00846454"/>
    <w:rsid w:val="00846D21"/>
    <w:rsid w:val="00846D6B"/>
    <w:rsid w:val="00850B79"/>
    <w:rsid w:val="0085194C"/>
    <w:rsid w:val="00852312"/>
    <w:rsid w:val="00852B53"/>
    <w:rsid w:val="00853469"/>
    <w:rsid w:val="008616D6"/>
    <w:rsid w:val="008616F3"/>
    <w:rsid w:val="0086312D"/>
    <w:rsid w:val="008635E9"/>
    <w:rsid w:val="008639DD"/>
    <w:rsid w:val="0086444F"/>
    <w:rsid w:val="008646A0"/>
    <w:rsid w:val="0086550A"/>
    <w:rsid w:val="008664D4"/>
    <w:rsid w:val="00866F4B"/>
    <w:rsid w:val="00871EC2"/>
    <w:rsid w:val="00872ADD"/>
    <w:rsid w:val="008730EA"/>
    <w:rsid w:val="00874854"/>
    <w:rsid w:val="00875444"/>
    <w:rsid w:val="00875597"/>
    <w:rsid w:val="00876206"/>
    <w:rsid w:val="00876431"/>
    <w:rsid w:val="00877163"/>
    <w:rsid w:val="008776DF"/>
    <w:rsid w:val="00880770"/>
    <w:rsid w:val="00881950"/>
    <w:rsid w:val="00881E54"/>
    <w:rsid w:val="00882572"/>
    <w:rsid w:val="00882A3B"/>
    <w:rsid w:val="00883327"/>
    <w:rsid w:val="008853B4"/>
    <w:rsid w:val="00885C48"/>
    <w:rsid w:val="00890574"/>
    <w:rsid w:val="00891069"/>
    <w:rsid w:val="0089134B"/>
    <w:rsid w:val="00893E08"/>
    <w:rsid w:val="00896232"/>
    <w:rsid w:val="0089708A"/>
    <w:rsid w:val="008970C0"/>
    <w:rsid w:val="00897953"/>
    <w:rsid w:val="008A01DE"/>
    <w:rsid w:val="008A0DCD"/>
    <w:rsid w:val="008A258F"/>
    <w:rsid w:val="008A29B5"/>
    <w:rsid w:val="008A2C1E"/>
    <w:rsid w:val="008A309B"/>
    <w:rsid w:val="008A547A"/>
    <w:rsid w:val="008A6036"/>
    <w:rsid w:val="008A74D1"/>
    <w:rsid w:val="008B0062"/>
    <w:rsid w:val="008B01F1"/>
    <w:rsid w:val="008B07E7"/>
    <w:rsid w:val="008B3D39"/>
    <w:rsid w:val="008B3FBD"/>
    <w:rsid w:val="008B49ED"/>
    <w:rsid w:val="008B556B"/>
    <w:rsid w:val="008B5E17"/>
    <w:rsid w:val="008B6C36"/>
    <w:rsid w:val="008B6D14"/>
    <w:rsid w:val="008C2DD9"/>
    <w:rsid w:val="008C3CEA"/>
    <w:rsid w:val="008C40CF"/>
    <w:rsid w:val="008C4327"/>
    <w:rsid w:val="008C4FDB"/>
    <w:rsid w:val="008C5650"/>
    <w:rsid w:val="008C72DC"/>
    <w:rsid w:val="008C7E12"/>
    <w:rsid w:val="008C7E63"/>
    <w:rsid w:val="008D1036"/>
    <w:rsid w:val="008D2CAE"/>
    <w:rsid w:val="008D30E3"/>
    <w:rsid w:val="008D5561"/>
    <w:rsid w:val="008D576D"/>
    <w:rsid w:val="008D5B07"/>
    <w:rsid w:val="008D5FA3"/>
    <w:rsid w:val="008D641B"/>
    <w:rsid w:val="008D7408"/>
    <w:rsid w:val="008D74C2"/>
    <w:rsid w:val="008D781D"/>
    <w:rsid w:val="008E0818"/>
    <w:rsid w:val="008E0DE9"/>
    <w:rsid w:val="008E2730"/>
    <w:rsid w:val="008E2754"/>
    <w:rsid w:val="008E29F9"/>
    <w:rsid w:val="008E2AC8"/>
    <w:rsid w:val="008E3794"/>
    <w:rsid w:val="008E3F3B"/>
    <w:rsid w:val="008E4358"/>
    <w:rsid w:val="008E5B78"/>
    <w:rsid w:val="008E5E8F"/>
    <w:rsid w:val="008E5E93"/>
    <w:rsid w:val="008E7B44"/>
    <w:rsid w:val="008F0D63"/>
    <w:rsid w:val="008F1CA5"/>
    <w:rsid w:val="008F3B72"/>
    <w:rsid w:val="008F58A0"/>
    <w:rsid w:val="008F58ED"/>
    <w:rsid w:val="008F6982"/>
    <w:rsid w:val="008F7491"/>
    <w:rsid w:val="0090112F"/>
    <w:rsid w:val="00902A30"/>
    <w:rsid w:val="009035E0"/>
    <w:rsid w:val="00904C95"/>
    <w:rsid w:val="009059A3"/>
    <w:rsid w:val="00906EBB"/>
    <w:rsid w:val="00907640"/>
    <w:rsid w:val="00907968"/>
    <w:rsid w:val="0091153B"/>
    <w:rsid w:val="009128C1"/>
    <w:rsid w:val="00912AB5"/>
    <w:rsid w:val="00913C37"/>
    <w:rsid w:val="00915FCF"/>
    <w:rsid w:val="009175F0"/>
    <w:rsid w:val="00920C68"/>
    <w:rsid w:val="009217FB"/>
    <w:rsid w:val="009223D4"/>
    <w:rsid w:val="00923711"/>
    <w:rsid w:val="00924C0D"/>
    <w:rsid w:val="009257AB"/>
    <w:rsid w:val="009300B5"/>
    <w:rsid w:val="009304BA"/>
    <w:rsid w:val="00931760"/>
    <w:rsid w:val="00932127"/>
    <w:rsid w:val="0093327E"/>
    <w:rsid w:val="00933DFC"/>
    <w:rsid w:val="00934577"/>
    <w:rsid w:val="00934C95"/>
    <w:rsid w:val="009353BA"/>
    <w:rsid w:val="00935768"/>
    <w:rsid w:val="00935ED0"/>
    <w:rsid w:val="009364DD"/>
    <w:rsid w:val="00936C90"/>
    <w:rsid w:val="0094098A"/>
    <w:rsid w:val="00940BB6"/>
    <w:rsid w:val="00940DB0"/>
    <w:rsid w:val="00941685"/>
    <w:rsid w:val="00941FA6"/>
    <w:rsid w:val="00942085"/>
    <w:rsid w:val="00942FC2"/>
    <w:rsid w:val="00942FC4"/>
    <w:rsid w:val="00943EF9"/>
    <w:rsid w:val="00944FE6"/>
    <w:rsid w:val="009456C7"/>
    <w:rsid w:val="009513A1"/>
    <w:rsid w:val="009520EF"/>
    <w:rsid w:val="009526A0"/>
    <w:rsid w:val="00953061"/>
    <w:rsid w:val="00953B4A"/>
    <w:rsid w:val="00953BF1"/>
    <w:rsid w:val="009565A8"/>
    <w:rsid w:val="00956A39"/>
    <w:rsid w:val="00957A0E"/>
    <w:rsid w:val="00962276"/>
    <w:rsid w:val="009623BD"/>
    <w:rsid w:val="00962836"/>
    <w:rsid w:val="009650BD"/>
    <w:rsid w:val="00965E62"/>
    <w:rsid w:val="00966170"/>
    <w:rsid w:val="00966DDB"/>
    <w:rsid w:val="0097292B"/>
    <w:rsid w:val="00973DC4"/>
    <w:rsid w:val="009747AC"/>
    <w:rsid w:val="00975138"/>
    <w:rsid w:val="009756AD"/>
    <w:rsid w:val="00975D8A"/>
    <w:rsid w:val="0097669B"/>
    <w:rsid w:val="00981B63"/>
    <w:rsid w:val="00981FD7"/>
    <w:rsid w:val="0098249B"/>
    <w:rsid w:val="00982579"/>
    <w:rsid w:val="00984007"/>
    <w:rsid w:val="00985022"/>
    <w:rsid w:val="009856A5"/>
    <w:rsid w:val="00985CE5"/>
    <w:rsid w:val="00986D17"/>
    <w:rsid w:val="00987687"/>
    <w:rsid w:val="009906F5"/>
    <w:rsid w:val="00990733"/>
    <w:rsid w:val="009916AB"/>
    <w:rsid w:val="0099379F"/>
    <w:rsid w:val="0099394B"/>
    <w:rsid w:val="00995D9A"/>
    <w:rsid w:val="00996176"/>
    <w:rsid w:val="009A6E82"/>
    <w:rsid w:val="009A70DB"/>
    <w:rsid w:val="009B37B2"/>
    <w:rsid w:val="009B58FB"/>
    <w:rsid w:val="009B6DEB"/>
    <w:rsid w:val="009B6FF9"/>
    <w:rsid w:val="009B734D"/>
    <w:rsid w:val="009B7B6D"/>
    <w:rsid w:val="009C31B9"/>
    <w:rsid w:val="009C4321"/>
    <w:rsid w:val="009C541B"/>
    <w:rsid w:val="009C6C8C"/>
    <w:rsid w:val="009D097A"/>
    <w:rsid w:val="009D09F3"/>
    <w:rsid w:val="009D232D"/>
    <w:rsid w:val="009D4B99"/>
    <w:rsid w:val="009D4DB7"/>
    <w:rsid w:val="009D5200"/>
    <w:rsid w:val="009D5C12"/>
    <w:rsid w:val="009D6190"/>
    <w:rsid w:val="009D6252"/>
    <w:rsid w:val="009D6405"/>
    <w:rsid w:val="009E0FB7"/>
    <w:rsid w:val="009E1934"/>
    <w:rsid w:val="009E27AE"/>
    <w:rsid w:val="009E3FF5"/>
    <w:rsid w:val="009E5078"/>
    <w:rsid w:val="009E57CA"/>
    <w:rsid w:val="009E6576"/>
    <w:rsid w:val="009E713A"/>
    <w:rsid w:val="009F03FA"/>
    <w:rsid w:val="009F0CE9"/>
    <w:rsid w:val="009F0EE6"/>
    <w:rsid w:val="009F15D2"/>
    <w:rsid w:val="009F21D9"/>
    <w:rsid w:val="009F4231"/>
    <w:rsid w:val="009F6284"/>
    <w:rsid w:val="009F68FA"/>
    <w:rsid w:val="009F707E"/>
    <w:rsid w:val="00A018E8"/>
    <w:rsid w:val="00A044A6"/>
    <w:rsid w:val="00A04508"/>
    <w:rsid w:val="00A05258"/>
    <w:rsid w:val="00A055C2"/>
    <w:rsid w:val="00A05B4A"/>
    <w:rsid w:val="00A0630D"/>
    <w:rsid w:val="00A10482"/>
    <w:rsid w:val="00A10799"/>
    <w:rsid w:val="00A127F6"/>
    <w:rsid w:val="00A13143"/>
    <w:rsid w:val="00A13820"/>
    <w:rsid w:val="00A1403E"/>
    <w:rsid w:val="00A14ED9"/>
    <w:rsid w:val="00A157D3"/>
    <w:rsid w:val="00A15822"/>
    <w:rsid w:val="00A15C8F"/>
    <w:rsid w:val="00A17548"/>
    <w:rsid w:val="00A17676"/>
    <w:rsid w:val="00A21002"/>
    <w:rsid w:val="00A218EC"/>
    <w:rsid w:val="00A229E0"/>
    <w:rsid w:val="00A23C30"/>
    <w:rsid w:val="00A23F5B"/>
    <w:rsid w:val="00A247BD"/>
    <w:rsid w:val="00A25679"/>
    <w:rsid w:val="00A256C4"/>
    <w:rsid w:val="00A25AC1"/>
    <w:rsid w:val="00A25E4B"/>
    <w:rsid w:val="00A2750C"/>
    <w:rsid w:val="00A30230"/>
    <w:rsid w:val="00A32C91"/>
    <w:rsid w:val="00A33441"/>
    <w:rsid w:val="00A34BCB"/>
    <w:rsid w:val="00A36AFE"/>
    <w:rsid w:val="00A40B2D"/>
    <w:rsid w:val="00A45AD4"/>
    <w:rsid w:val="00A50367"/>
    <w:rsid w:val="00A5059E"/>
    <w:rsid w:val="00A50C09"/>
    <w:rsid w:val="00A510AF"/>
    <w:rsid w:val="00A52851"/>
    <w:rsid w:val="00A541FC"/>
    <w:rsid w:val="00A5478B"/>
    <w:rsid w:val="00A54D5E"/>
    <w:rsid w:val="00A578A9"/>
    <w:rsid w:val="00A57F03"/>
    <w:rsid w:val="00A60DA9"/>
    <w:rsid w:val="00A6154C"/>
    <w:rsid w:val="00A64F96"/>
    <w:rsid w:val="00A66332"/>
    <w:rsid w:val="00A7007D"/>
    <w:rsid w:val="00A74291"/>
    <w:rsid w:val="00A744EB"/>
    <w:rsid w:val="00A760CC"/>
    <w:rsid w:val="00A82A29"/>
    <w:rsid w:val="00A83004"/>
    <w:rsid w:val="00A84E55"/>
    <w:rsid w:val="00A87FA7"/>
    <w:rsid w:val="00A91527"/>
    <w:rsid w:val="00A91813"/>
    <w:rsid w:val="00A92268"/>
    <w:rsid w:val="00A9294D"/>
    <w:rsid w:val="00A96586"/>
    <w:rsid w:val="00A96799"/>
    <w:rsid w:val="00AA27F2"/>
    <w:rsid w:val="00AA2840"/>
    <w:rsid w:val="00AA2B75"/>
    <w:rsid w:val="00AA3872"/>
    <w:rsid w:val="00AA3B6E"/>
    <w:rsid w:val="00AA4B79"/>
    <w:rsid w:val="00AA521A"/>
    <w:rsid w:val="00AA6460"/>
    <w:rsid w:val="00AB16D4"/>
    <w:rsid w:val="00AB1845"/>
    <w:rsid w:val="00AB27AD"/>
    <w:rsid w:val="00AB3CF9"/>
    <w:rsid w:val="00AB58CF"/>
    <w:rsid w:val="00AB66D1"/>
    <w:rsid w:val="00AB7071"/>
    <w:rsid w:val="00AB7583"/>
    <w:rsid w:val="00AB7CAB"/>
    <w:rsid w:val="00AC1158"/>
    <w:rsid w:val="00AC77B3"/>
    <w:rsid w:val="00AC7828"/>
    <w:rsid w:val="00AD0396"/>
    <w:rsid w:val="00AD255C"/>
    <w:rsid w:val="00AD299B"/>
    <w:rsid w:val="00AD302A"/>
    <w:rsid w:val="00AD529D"/>
    <w:rsid w:val="00AD54A0"/>
    <w:rsid w:val="00AD563C"/>
    <w:rsid w:val="00AD5A55"/>
    <w:rsid w:val="00AD6278"/>
    <w:rsid w:val="00AD6EE6"/>
    <w:rsid w:val="00AD7FCD"/>
    <w:rsid w:val="00AE0443"/>
    <w:rsid w:val="00AE433F"/>
    <w:rsid w:val="00AE50E4"/>
    <w:rsid w:val="00AE6F96"/>
    <w:rsid w:val="00AF0DC8"/>
    <w:rsid w:val="00AF0EA3"/>
    <w:rsid w:val="00AF1AEA"/>
    <w:rsid w:val="00AF4884"/>
    <w:rsid w:val="00AF4DAD"/>
    <w:rsid w:val="00AF542E"/>
    <w:rsid w:val="00AF5FE7"/>
    <w:rsid w:val="00AF7ABD"/>
    <w:rsid w:val="00B0125C"/>
    <w:rsid w:val="00B01513"/>
    <w:rsid w:val="00B0353C"/>
    <w:rsid w:val="00B04899"/>
    <w:rsid w:val="00B04EFE"/>
    <w:rsid w:val="00B05571"/>
    <w:rsid w:val="00B05849"/>
    <w:rsid w:val="00B061CA"/>
    <w:rsid w:val="00B0684D"/>
    <w:rsid w:val="00B06999"/>
    <w:rsid w:val="00B06DC0"/>
    <w:rsid w:val="00B0703A"/>
    <w:rsid w:val="00B10747"/>
    <w:rsid w:val="00B11219"/>
    <w:rsid w:val="00B115C2"/>
    <w:rsid w:val="00B11BAC"/>
    <w:rsid w:val="00B129E4"/>
    <w:rsid w:val="00B14154"/>
    <w:rsid w:val="00B1550A"/>
    <w:rsid w:val="00B15D47"/>
    <w:rsid w:val="00B212A1"/>
    <w:rsid w:val="00B219B6"/>
    <w:rsid w:val="00B22131"/>
    <w:rsid w:val="00B24B2D"/>
    <w:rsid w:val="00B2645B"/>
    <w:rsid w:val="00B27177"/>
    <w:rsid w:val="00B31102"/>
    <w:rsid w:val="00B3239F"/>
    <w:rsid w:val="00B33762"/>
    <w:rsid w:val="00B348D0"/>
    <w:rsid w:val="00B36EB3"/>
    <w:rsid w:val="00B403A6"/>
    <w:rsid w:val="00B40B2B"/>
    <w:rsid w:val="00B41107"/>
    <w:rsid w:val="00B4170C"/>
    <w:rsid w:val="00B44FCD"/>
    <w:rsid w:val="00B469D8"/>
    <w:rsid w:val="00B47432"/>
    <w:rsid w:val="00B511D3"/>
    <w:rsid w:val="00B51242"/>
    <w:rsid w:val="00B52D02"/>
    <w:rsid w:val="00B53F8A"/>
    <w:rsid w:val="00B5473B"/>
    <w:rsid w:val="00B55274"/>
    <w:rsid w:val="00B552B6"/>
    <w:rsid w:val="00B552BC"/>
    <w:rsid w:val="00B55C5B"/>
    <w:rsid w:val="00B56A73"/>
    <w:rsid w:val="00B576E0"/>
    <w:rsid w:val="00B5783F"/>
    <w:rsid w:val="00B57F3F"/>
    <w:rsid w:val="00B62A6F"/>
    <w:rsid w:val="00B62F2C"/>
    <w:rsid w:val="00B63CA9"/>
    <w:rsid w:val="00B64020"/>
    <w:rsid w:val="00B6455B"/>
    <w:rsid w:val="00B64973"/>
    <w:rsid w:val="00B65893"/>
    <w:rsid w:val="00B658CC"/>
    <w:rsid w:val="00B661DC"/>
    <w:rsid w:val="00B70F10"/>
    <w:rsid w:val="00B76414"/>
    <w:rsid w:val="00B77FEF"/>
    <w:rsid w:val="00B81A60"/>
    <w:rsid w:val="00B84184"/>
    <w:rsid w:val="00B85032"/>
    <w:rsid w:val="00B872F5"/>
    <w:rsid w:val="00B9016D"/>
    <w:rsid w:val="00B904BD"/>
    <w:rsid w:val="00B91B6E"/>
    <w:rsid w:val="00B93425"/>
    <w:rsid w:val="00B9437D"/>
    <w:rsid w:val="00B95D26"/>
    <w:rsid w:val="00B97967"/>
    <w:rsid w:val="00BA056E"/>
    <w:rsid w:val="00BA0DA4"/>
    <w:rsid w:val="00BA7973"/>
    <w:rsid w:val="00BB14FB"/>
    <w:rsid w:val="00BB28DB"/>
    <w:rsid w:val="00BB2944"/>
    <w:rsid w:val="00BB29B8"/>
    <w:rsid w:val="00BB39B7"/>
    <w:rsid w:val="00BB3BD0"/>
    <w:rsid w:val="00BB5239"/>
    <w:rsid w:val="00BB63BD"/>
    <w:rsid w:val="00BC041A"/>
    <w:rsid w:val="00BC05A6"/>
    <w:rsid w:val="00BC0EBD"/>
    <w:rsid w:val="00BC231F"/>
    <w:rsid w:val="00BC3066"/>
    <w:rsid w:val="00BC357E"/>
    <w:rsid w:val="00BC4865"/>
    <w:rsid w:val="00BC5D5F"/>
    <w:rsid w:val="00BC5D87"/>
    <w:rsid w:val="00BC7BFA"/>
    <w:rsid w:val="00BC7FA1"/>
    <w:rsid w:val="00BD01DB"/>
    <w:rsid w:val="00BD0373"/>
    <w:rsid w:val="00BD2272"/>
    <w:rsid w:val="00BD5353"/>
    <w:rsid w:val="00BD5D5F"/>
    <w:rsid w:val="00BD5DF4"/>
    <w:rsid w:val="00BD6249"/>
    <w:rsid w:val="00BD674C"/>
    <w:rsid w:val="00BE00E8"/>
    <w:rsid w:val="00BE05B1"/>
    <w:rsid w:val="00BE08D2"/>
    <w:rsid w:val="00BE0D8B"/>
    <w:rsid w:val="00BE1152"/>
    <w:rsid w:val="00BE1C6C"/>
    <w:rsid w:val="00BE1CE0"/>
    <w:rsid w:val="00BE3251"/>
    <w:rsid w:val="00BE3CEC"/>
    <w:rsid w:val="00BE571A"/>
    <w:rsid w:val="00BE652C"/>
    <w:rsid w:val="00BF1E39"/>
    <w:rsid w:val="00BF296B"/>
    <w:rsid w:val="00BF3DE2"/>
    <w:rsid w:val="00BF4561"/>
    <w:rsid w:val="00BF4ACE"/>
    <w:rsid w:val="00BF56A6"/>
    <w:rsid w:val="00BF59A8"/>
    <w:rsid w:val="00BF5E0F"/>
    <w:rsid w:val="00C011AB"/>
    <w:rsid w:val="00C0163B"/>
    <w:rsid w:val="00C03663"/>
    <w:rsid w:val="00C04264"/>
    <w:rsid w:val="00C046EC"/>
    <w:rsid w:val="00C048AC"/>
    <w:rsid w:val="00C05277"/>
    <w:rsid w:val="00C064E2"/>
    <w:rsid w:val="00C0690A"/>
    <w:rsid w:val="00C06EC5"/>
    <w:rsid w:val="00C10790"/>
    <w:rsid w:val="00C11C3B"/>
    <w:rsid w:val="00C1738D"/>
    <w:rsid w:val="00C17ACC"/>
    <w:rsid w:val="00C21E9E"/>
    <w:rsid w:val="00C2291D"/>
    <w:rsid w:val="00C232DD"/>
    <w:rsid w:val="00C236B9"/>
    <w:rsid w:val="00C23C1E"/>
    <w:rsid w:val="00C24025"/>
    <w:rsid w:val="00C24C1B"/>
    <w:rsid w:val="00C26FB6"/>
    <w:rsid w:val="00C270F3"/>
    <w:rsid w:val="00C27A86"/>
    <w:rsid w:val="00C30FD9"/>
    <w:rsid w:val="00C311D4"/>
    <w:rsid w:val="00C31702"/>
    <w:rsid w:val="00C31DC2"/>
    <w:rsid w:val="00C40AFC"/>
    <w:rsid w:val="00C41856"/>
    <w:rsid w:val="00C4384A"/>
    <w:rsid w:val="00C44EEC"/>
    <w:rsid w:val="00C46531"/>
    <w:rsid w:val="00C473AD"/>
    <w:rsid w:val="00C47DA7"/>
    <w:rsid w:val="00C50FD1"/>
    <w:rsid w:val="00C516AC"/>
    <w:rsid w:val="00C528D4"/>
    <w:rsid w:val="00C532EB"/>
    <w:rsid w:val="00C53649"/>
    <w:rsid w:val="00C53EFF"/>
    <w:rsid w:val="00C5491B"/>
    <w:rsid w:val="00C54CAE"/>
    <w:rsid w:val="00C55171"/>
    <w:rsid w:val="00C56AF8"/>
    <w:rsid w:val="00C574B3"/>
    <w:rsid w:val="00C57892"/>
    <w:rsid w:val="00C57D3D"/>
    <w:rsid w:val="00C59E5D"/>
    <w:rsid w:val="00C602E7"/>
    <w:rsid w:val="00C60A26"/>
    <w:rsid w:val="00C6104D"/>
    <w:rsid w:val="00C6184A"/>
    <w:rsid w:val="00C623B0"/>
    <w:rsid w:val="00C6399F"/>
    <w:rsid w:val="00C63BB5"/>
    <w:rsid w:val="00C649FE"/>
    <w:rsid w:val="00C64CC7"/>
    <w:rsid w:val="00C65260"/>
    <w:rsid w:val="00C65B75"/>
    <w:rsid w:val="00C7235F"/>
    <w:rsid w:val="00C72746"/>
    <w:rsid w:val="00C73748"/>
    <w:rsid w:val="00C73A45"/>
    <w:rsid w:val="00C75127"/>
    <w:rsid w:val="00C758CC"/>
    <w:rsid w:val="00C75B21"/>
    <w:rsid w:val="00C765CD"/>
    <w:rsid w:val="00C76660"/>
    <w:rsid w:val="00C80D77"/>
    <w:rsid w:val="00C81ED0"/>
    <w:rsid w:val="00C82665"/>
    <w:rsid w:val="00C82A79"/>
    <w:rsid w:val="00C83F29"/>
    <w:rsid w:val="00C846C3"/>
    <w:rsid w:val="00C84E22"/>
    <w:rsid w:val="00C85FF7"/>
    <w:rsid w:val="00C87070"/>
    <w:rsid w:val="00C91655"/>
    <w:rsid w:val="00C91992"/>
    <w:rsid w:val="00C920B5"/>
    <w:rsid w:val="00C92490"/>
    <w:rsid w:val="00C9335F"/>
    <w:rsid w:val="00C93A86"/>
    <w:rsid w:val="00C94C9C"/>
    <w:rsid w:val="00CA1789"/>
    <w:rsid w:val="00CA1B84"/>
    <w:rsid w:val="00CA42E1"/>
    <w:rsid w:val="00CA6956"/>
    <w:rsid w:val="00CA7CC5"/>
    <w:rsid w:val="00CB1861"/>
    <w:rsid w:val="00CB18BD"/>
    <w:rsid w:val="00CB2CEC"/>
    <w:rsid w:val="00CB2E4F"/>
    <w:rsid w:val="00CB3C0E"/>
    <w:rsid w:val="00CB46BD"/>
    <w:rsid w:val="00CB4BA6"/>
    <w:rsid w:val="00CB5D7E"/>
    <w:rsid w:val="00CB682F"/>
    <w:rsid w:val="00CB6C51"/>
    <w:rsid w:val="00CB742B"/>
    <w:rsid w:val="00CC085A"/>
    <w:rsid w:val="00CC1BDB"/>
    <w:rsid w:val="00CC30C0"/>
    <w:rsid w:val="00CC3A08"/>
    <w:rsid w:val="00CC4998"/>
    <w:rsid w:val="00CC5D7A"/>
    <w:rsid w:val="00CC658C"/>
    <w:rsid w:val="00CC7161"/>
    <w:rsid w:val="00CD153D"/>
    <w:rsid w:val="00CD2C7E"/>
    <w:rsid w:val="00CD3DF1"/>
    <w:rsid w:val="00CD4817"/>
    <w:rsid w:val="00CD4937"/>
    <w:rsid w:val="00CE054D"/>
    <w:rsid w:val="00CE1C76"/>
    <w:rsid w:val="00CE1E4B"/>
    <w:rsid w:val="00CE3E99"/>
    <w:rsid w:val="00CE42C5"/>
    <w:rsid w:val="00CE4808"/>
    <w:rsid w:val="00CE634A"/>
    <w:rsid w:val="00CF2DAF"/>
    <w:rsid w:val="00CF2FFE"/>
    <w:rsid w:val="00CF5D4D"/>
    <w:rsid w:val="00D057CC"/>
    <w:rsid w:val="00D07473"/>
    <w:rsid w:val="00D11C4B"/>
    <w:rsid w:val="00D12AC7"/>
    <w:rsid w:val="00D1393B"/>
    <w:rsid w:val="00D142AC"/>
    <w:rsid w:val="00D146EA"/>
    <w:rsid w:val="00D1499E"/>
    <w:rsid w:val="00D14F8C"/>
    <w:rsid w:val="00D17693"/>
    <w:rsid w:val="00D23C62"/>
    <w:rsid w:val="00D2431B"/>
    <w:rsid w:val="00D25AA7"/>
    <w:rsid w:val="00D27DFE"/>
    <w:rsid w:val="00D30FB6"/>
    <w:rsid w:val="00D318EA"/>
    <w:rsid w:val="00D31D44"/>
    <w:rsid w:val="00D34796"/>
    <w:rsid w:val="00D3562E"/>
    <w:rsid w:val="00D36698"/>
    <w:rsid w:val="00D36DD4"/>
    <w:rsid w:val="00D4075F"/>
    <w:rsid w:val="00D410EF"/>
    <w:rsid w:val="00D415AA"/>
    <w:rsid w:val="00D41715"/>
    <w:rsid w:val="00D426AB"/>
    <w:rsid w:val="00D42C2F"/>
    <w:rsid w:val="00D4332C"/>
    <w:rsid w:val="00D43ED9"/>
    <w:rsid w:val="00D448F0"/>
    <w:rsid w:val="00D44D39"/>
    <w:rsid w:val="00D44FA8"/>
    <w:rsid w:val="00D45E7B"/>
    <w:rsid w:val="00D46E71"/>
    <w:rsid w:val="00D47884"/>
    <w:rsid w:val="00D516F1"/>
    <w:rsid w:val="00D51B85"/>
    <w:rsid w:val="00D525CE"/>
    <w:rsid w:val="00D53037"/>
    <w:rsid w:val="00D54985"/>
    <w:rsid w:val="00D56272"/>
    <w:rsid w:val="00D57EAC"/>
    <w:rsid w:val="00D61D97"/>
    <w:rsid w:val="00D639AB"/>
    <w:rsid w:val="00D64A78"/>
    <w:rsid w:val="00D64FF6"/>
    <w:rsid w:val="00D666FE"/>
    <w:rsid w:val="00D67294"/>
    <w:rsid w:val="00D67DD1"/>
    <w:rsid w:val="00D703E1"/>
    <w:rsid w:val="00D70E9B"/>
    <w:rsid w:val="00D714B2"/>
    <w:rsid w:val="00D71CD2"/>
    <w:rsid w:val="00D72094"/>
    <w:rsid w:val="00D720C5"/>
    <w:rsid w:val="00D726A7"/>
    <w:rsid w:val="00D75413"/>
    <w:rsid w:val="00D757F1"/>
    <w:rsid w:val="00D7768A"/>
    <w:rsid w:val="00D80688"/>
    <w:rsid w:val="00D819E7"/>
    <w:rsid w:val="00D81BB1"/>
    <w:rsid w:val="00D83D6B"/>
    <w:rsid w:val="00D85A9C"/>
    <w:rsid w:val="00D85D44"/>
    <w:rsid w:val="00D87205"/>
    <w:rsid w:val="00D87424"/>
    <w:rsid w:val="00D919FB"/>
    <w:rsid w:val="00D94C96"/>
    <w:rsid w:val="00D96258"/>
    <w:rsid w:val="00D9637A"/>
    <w:rsid w:val="00D978B1"/>
    <w:rsid w:val="00DA0A10"/>
    <w:rsid w:val="00DA0C53"/>
    <w:rsid w:val="00DA165F"/>
    <w:rsid w:val="00DA4229"/>
    <w:rsid w:val="00DA6AC3"/>
    <w:rsid w:val="00DB11D4"/>
    <w:rsid w:val="00DB21D9"/>
    <w:rsid w:val="00DB316C"/>
    <w:rsid w:val="00DB33CC"/>
    <w:rsid w:val="00DB3598"/>
    <w:rsid w:val="00DB438D"/>
    <w:rsid w:val="00DB46C7"/>
    <w:rsid w:val="00DB4FF9"/>
    <w:rsid w:val="00DB539E"/>
    <w:rsid w:val="00DB6529"/>
    <w:rsid w:val="00DC0194"/>
    <w:rsid w:val="00DC6931"/>
    <w:rsid w:val="00DC6A07"/>
    <w:rsid w:val="00DC7E14"/>
    <w:rsid w:val="00DD096C"/>
    <w:rsid w:val="00DD0D18"/>
    <w:rsid w:val="00DD0FCB"/>
    <w:rsid w:val="00DD1738"/>
    <w:rsid w:val="00DD1D8B"/>
    <w:rsid w:val="00DD40C6"/>
    <w:rsid w:val="00DD4BB4"/>
    <w:rsid w:val="00DD5A25"/>
    <w:rsid w:val="00DD5DF2"/>
    <w:rsid w:val="00DE07A6"/>
    <w:rsid w:val="00DE1DA0"/>
    <w:rsid w:val="00DE60F4"/>
    <w:rsid w:val="00DE667E"/>
    <w:rsid w:val="00DE71AC"/>
    <w:rsid w:val="00DE7916"/>
    <w:rsid w:val="00DE7C7B"/>
    <w:rsid w:val="00DF21A9"/>
    <w:rsid w:val="00DF254F"/>
    <w:rsid w:val="00DF35CD"/>
    <w:rsid w:val="00DF40B6"/>
    <w:rsid w:val="00DF509D"/>
    <w:rsid w:val="00DF7116"/>
    <w:rsid w:val="00DF7CB0"/>
    <w:rsid w:val="00E01C9C"/>
    <w:rsid w:val="00E01D0F"/>
    <w:rsid w:val="00E01E06"/>
    <w:rsid w:val="00E0483C"/>
    <w:rsid w:val="00E0562F"/>
    <w:rsid w:val="00E05C98"/>
    <w:rsid w:val="00E11019"/>
    <w:rsid w:val="00E110D8"/>
    <w:rsid w:val="00E117A4"/>
    <w:rsid w:val="00E12A3A"/>
    <w:rsid w:val="00E12A9E"/>
    <w:rsid w:val="00E20F0A"/>
    <w:rsid w:val="00E238BE"/>
    <w:rsid w:val="00E247A7"/>
    <w:rsid w:val="00E249C3"/>
    <w:rsid w:val="00E25020"/>
    <w:rsid w:val="00E25432"/>
    <w:rsid w:val="00E26E05"/>
    <w:rsid w:val="00E271DA"/>
    <w:rsid w:val="00E3183A"/>
    <w:rsid w:val="00E320A9"/>
    <w:rsid w:val="00E32AD0"/>
    <w:rsid w:val="00E33766"/>
    <w:rsid w:val="00E33B86"/>
    <w:rsid w:val="00E34469"/>
    <w:rsid w:val="00E34BBF"/>
    <w:rsid w:val="00E34E0F"/>
    <w:rsid w:val="00E40932"/>
    <w:rsid w:val="00E41AB3"/>
    <w:rsid w:val="00E440D7"/>
    <w:rsid w:val="00E446EC"/>
    <w:rsid w:val="00E447A7"/>
    <w:rsid w:val="00E448E9"/>
    <w:rsid w:val="00E4594B"/>
    <w:rsid w:val="00E46452"/>
    <w:rsid w:val="00E4652D"/>
    <w:rsid w:val="00E47A47"/>
    <w:rsid w:val="00E50D85"/>
    <w:rsid w:val="00E536BC"/>
    <w:rsid w:val="00E53BA3"/>
    <w:rsid w:val="00E53E6F"/>
    <w:rsid w:val="00E546A6"/>
    <w:rsid w:val="00E55330"/>
    <w:rsid w:val="00E553FB"/>
    <w:rsid w:val="00E56AA9"/>
    <w:rsid w:val="00E57E98"/>
    <w:rsid w:val="00E6039D"/>
    <w:rsid w:val="00E62733"/>
    <w:rsid w:val="00E64C05"/>
    <w:rsid w:val="00E64FF0"/>
    <w:rsid w:val="00E653BA"/>
    <w:rsid w:val="00E65D6F"/>
    <w:rsid w:val="00E674C8"/>
    <w:rsid w:val="00E67788"/>
    <w:rsid w:val="00E70CAE"/>
    <w:rsid w:val="00E70F5B"/>
    <w:rsid w:val="00E70FD0"/>
    <w:rsid w:val="00E7275D"/>
    <w:rsid w:val="00E74415"/>
    <w:rsid w:val="00E755C6"/>
    <w:rsid w:val="00E75CEB"/>
    <w:rsid w:val="00E760B6"/>
    <w:rsid w:val="00E7696F"/>
    <w:rsid w:val="00E76E44"/>
    <w:rsid w:val="00E77BF3"/>
    <w:rsid w:val="00E80154"/>
    <w:rsid w:val="00E803AA"/>
    <w:rsid w:val="00E81193"/>
    <w:rsid w:val="00E816AE"/>
    <w:rsid w:val="00E819CC"/>
    <w:rsid w:val="00E81B88"/>
    <w:rsid w:val="00E81C25"/>
    <w:rsid w:val="00E81E69"/>
    <w:rsid w:val="00E85D96"/>
    <w:rsid w:val="00E90D7E"/>
    <w:rsid w:val="00E9111C"/>
    <w:rsid w:val="00E929DA"/>
    <w:rsid w:val="00E93BC3"/>
    <w:rsid w:val="00E94B29"/>
    <w:rsid w:val="00E94B3F"/>
    <w:rsid w:val="00E94FD8"/>
    <w:rsid w:val="00E957FA"/>
    <w:rsid w:val="00E95B62"/>
    <w:rsid w:val="00E96231"/>
    <w:rsid w:val="00E96878"/>
    <w:rsid w:val="00E972D4"/>
    <w:rsid w:val="00EA17EF"/>
    <w:rsid w:val="00EA1986"/>
    <w:rsid w:val="00EA3B7A"/>
    <w:rsid w:val="00EA58D1"/>
    <w:rsid w:val="00EA5F7E"/>
    <w:rsid w:val="00EA6178"/>
    <w:rsid w:val="00EB1159"/>
    <w:rsid w:val="00EB28DD"/>
    <w:rsid w:val="00EB30DC"/>
    <w:rsid w:val="00EB561C"/>
    <w:rsid w:val="00EB625B"/>
    <w:rsid w:val="00EC1262"/>
    <w:rsid w:val="00EC141F"/>
    <w:rsid w:val="00EC2A79"/>
    <w:rsid w:val="00EC314D"/>
    <w:rsid w:val="00EC36D5"/>
    <w:rsid w:val="00EC4229"/>
    <w:rsid w:val="00EC44C0"/>
    <w:rsid w:val="00EC7432"/>
    <w:rsid w:val="00EC7442"/>
    <w:rsid w:val="00ED0082"/>
    <w:rsid w:val="00ED0221"/>
    <w:rsid w:val="00ED16FC"/>
    <w:rsid w:val="00ED26D9"/>
    <w:rsid w:val="00ED30A8"/>
    <w:rsid w:val="00ED3318"/>
    <w:rsid w:val="00ED3887"/>
    <w:rsid w:val="00ED39D6"/>
    <w:rsid w:val="00ED427B"/>
    <w:rsid w:val="00ED4859"/>
    <w:rsid w:val="00ED4875"/>
    <w:rsid w:val="00ED63BF"/>
    <w:rsid w:val="00ED6B08"/>
    <w:rsid w:val="00EE04AE"/>
    <w:rsid w:val="00EE1E11"/>
    <w:rsid w:val="00EE2053"/>
    <w:rsid w:val="00EE213C"/>
    <w:rsid w:val="00EE33E7"/>
    <w:rsid w:val="00EE366C"/>
    <w:rsid w:val="00EE43B6"/>
    <w:rsid w:val="00EE74A9"/>
    <w:rsid w:val="00EE7F51"/>
    <w:rsid w:val="00EF079D"/>
    <w:rsid w:val="00EF0E2C"/>
    <w:rsid w:val="00EF19FE"/>
    <w:rsid w:val="00EF1C58"/>
    <w:rsid w:val="00EF3439"/>
    <w:rsid w:val="00EF4218"/>
    <w:rsid w:val="00EF45D1"/>
    <w:rsid w:val="00EF47DB"/>
    <w:rsid w:val="00EF600F"/>
    <w:rsid w:val="00EF63AB"/>
    <w:rsid w:val="00EF667E"/>
    <w:rsid w:val="00EF7F0C"/>
    <w:rsid w:val="00F001D2"/>
    <w:rsid w:val="00F010B5"/>
    <w:rsid w:val="00F0169E"/>
    <w:rsid w:val="00F01D54"/>
    <w:rsid w:val="00F02FE6"/>
    <w:rsid w:val="00F03704"/>
    <w:rsid w:val="00F05632"/>
    <w:rsid w:val="00F05D61"/>
    <w:rsid w:val="00F07677"/>
    <w:rsid w:val="00F076AD"/>
    <w:rsid w:val="00F124B9"/>
    <w:rsid w:val="00F1293C"/>
    <w:rsid w:val="00F12AB2"/>
    <w:rsid w:val="00F14091"/>
    <w:rsid w:val="00F149F1"/>
    <w:rsid w:val="00F14E12"/>
    <w:rsid w:val="00F163AD"/>
    <w:rsid w:val="00F16D86"/>
    <w:rsid w:val="00F16F07"/>
    <w:rsid w:val="00F17B9C"/>
    <w:rsid w:val="00F17D0B"/>
    <w:rsid w:val="00F20258"/>
    <w:rsid w:val="00F21076"/>
    <w:rsid w:val="00F22800"/>
    <w:rsid w:val="00F250F4"/>
    <w:rsid w:val="00F25CB7"/>
    <w:rsid w:val="00F274A7"/>
    <w:rsid w:val="00F3098C"/>
    <w:rsid w:val="00F32238"/>
    <w:rsid w:val="00F3406B"/>
    <w:rsid w:val="00F34ABC"/>
    <w:rsid w:val="00F35466"/>
    <w:rsid w:val="00F36989"/>
    <w:rsid w:val="00F372EA"/>
    <w:rsid w:val="00F37502"/>
    <w:rsid w:val="00F376A5"/>
    <w:rsid w:val="00F402AF"/>
    <w:rsid w:val="00F405FB"/>
    <w:rsid w:val="00F4114E"/>
    <w:rsid w:val="00F4186A"/>
    <w:rsid w:val="00F42932"/>
    <w:rsid w:val="00F43A56"/>
    <w:rsid w:val="00F44DAC"/>
    <w:rsid w:val="00F44FED"/>
    <w:rsid w:val="00F45852"/>
    <w:rsid w:val="00F4727D"/>
    <w:rsid w:val="00F478E7"/>
    <w:rsid w:val="00F502A8"/>
    <w:rsid w:val="00F503FD"/>
    <w:rsid w:val="00F509D2"/>
    <w:rsid w:val="00F537FD"/>
    <w:rsid w:val="00F539FD"/>
    <w:rsid w:val="00F600C7"/>
    <w:rsid w:val="00F61576"/>
    <w:rsid w:val="00F623D1"/>
    <w:rsid w:val="00F637C5"/>
    <w:rsid w:val="00F67758"/>
    <w:rsid w:val="00F70355"/>
    <w:rsid w:val="00F7314D"/>
    <w:rsid w:val="00F75020"/>
    <w:rsid w:val="00F75E9B"/>
    <w:rsid w:val="00F768B8"/>
    <w:rsid w:val="00F77722"/>
    <w:rsid w:val="00F77775"/>
    <w:rsid w:val="00F80B46"/>
    <w:rsid w:val="00F81D86"/>
    <w:rsid w:val="00F84326"/>
    <w:rsid w:val="00F84699"/>
    <w:rsid w:val="00F868A2"/>
    <w:rsid w:val="00F86B51"/>
    <w:rsid w:val="00F92185"/>
    <w:rsid w:val="00F930ED"/>
    <w:rsid w:val="00F95CF8"/>
    <w:rsid w:val="00F974F1"/>
    <w:rsid w:val="00F97B13"/>
    <w:rsid w:val="00FA1159"/>
    <w:rsid w:val="00FA1CA2"/>
    <w:rsid w:val="00FA27BF"/>
    <w:rsid w:val="00FA2EA0"/>
    <w:rsid w:val="00FA4E88"/>
    <w:rsid w:val="00FA5771"/>
    <w:rsid w:val="00FA663F"/>
    <w:rsid w:val="00FA6BC0"/>
    <w:rsid w:val="00FA7AB7"/>
    <w:rsid w:val="00FA7D20"/>
    <w:rsid w:val="00FB1394"/>
    <w:rsid w:val="00FB1EF1"/>
    <w:rsid w:val="00FB249F"/>
    <w:rsid w:val="00FB2933"/>
    <w:rsid w:val="00FB4ADB"/>
    <w:rsid w:val="00FB4BE3"/>
    <w:rsid w:val="00FB5356"/>
    <w:rsid w:val="00FB652E"/>
    <w:rsid w:val="00FB6FD7"/>
    <w:rsid w:val="00FB7C02"/>
    <w:rsid w:val="00FB7FBB"/>
    <w:rsid w:val="00FC04C9"/>
    <w:rsid w:val="00FC17D8"/>
    <w:rsid w:val="00FC18FD"/>
    <w:rsid w:val="00FC3675"/>
    <w:rsid w:val="00FC3C05"/>
    <w:rsid w:val="00FC4646"/>
    <w:rsid w:val="00FC542D"/>
    <w:rsid w:val="00FC55D8"/>
    <w:rsid w:val="00FC692B"/>
    <w:rsid w:val="00FC6FD7"/>
    <w:rsid w:val="00FC7548"/>
    <w:rsid w:val="00FD0F81"/>
    <w:rsid w:val="00FD155E"/>
    <w:rsid w:val="00FD179F"/>
    <w:rsid w:val="00FD3EC4"/>
    <w:rsid w:val="00FD4DC4"/>
    <w:rsid w:val="00FD502E"/>
    <w:rsid w:val="00FD5D97"/>
    <w:rsid w:val="00FD645A"/>
    <w:rsid w:val="00FD6ABE"/>
    <w:rsid w:val="00FE144E"/>
    <w:rsid w:val="00FE1629"/>
    <w:rsid w:val="00FE3163"/>
    <w:rsid w:val="00FE3BF4"/>
    <w:rsid w:val="00FE4E6C"/>
    <w:rsid w:val="00FE7B95"/>
    <w:rsid w:val="00FE7D51"/>
    <w:rsid w:val="00FF1F82"/>
    <w:rsid w:val="00FF23C5"/>
    <w:rsid w:val="00FF355E"/>
    <w:rsid w:val="00FF5207"/>
    <w:rsid w:val="00FF5260"/>
    <w:rsid w:val="00FF5C04"/>
    <w:rsid w:val="010F03DA"/>
    <w:rsid w:val="01115A5D"/>
    <w:rsid w:val="013D5190"/>
    <w:rsid w:val="0141B899"/>
    <w:rsid w:val="014F8C3B"/>
    <w:rsid w:val="017552F6"/>
    <w:rsid w:val="017E155A"/>
    <w:rsid w:val="01A32ACB"/>
    <w:rsid w:val="01BBF590"/>
    <w:rsid w:val="01C90890"/>
    <w:rsid w:val="01D9337D"/>
    <w:rsid w:val="01EC01A8"/>
    <w:rsid w:val="02258EE4"/>
    <w:rsid w:val="023D940D"/>
    <w:rsid w:val="0247F3DE"/>
    <w:rsid w:val="02A0E74B"/>
    <w:rsid w:val="02D8E0A5"/>
    <w:rsid w:val="033E6EFE"/>
    <w:rsid w:val="034BCB21"/>
    <w:rsid w:val="03A1AE26"/>
    <w:rsid w:val="03CFCB01"/>
    <w:rsid w:val="042F86D2"/>
    <w:rsid w:val="0448245F"/>
    <w:rsid w:val="04483E6A"/>
    <w:rsid w:val="045B5BE3"/>
    <w:rsid w:val="045EAA06"/>
    <w:rsid w:val="04968A0F"/>
    <w:rsid w:val="04AEC4EA"/>
    <w:rsid w:val="04B6558E"/>
    <w:rsid w:val="04C3B3F8"/>
    <w:rsid w:val="04C4D23E"/>
    <w:rsid w:val="04EBFF30"/>
    <w:rsid w:val="0534DA01"/>
    <w:rsid w:val="055CB3C7"/>
    <w:rsid w:val="057CB658"/>
    <w:rsid w:val="058D78C4"/>
    <w:rsid w:val="05A9A1E5"/>
    <w:rsid w:val="05CC6EBB"/>
    <w:rsid w:val="05CF5F24"/>
    <w:rsid w:val="064F2C6F"/>
    <w:rsid w:val="06558A86"/>
    <w:rsid w:val="0660CC48"/>
    <w:rsid w:val="06865B5A"/>
    <w:rsid w:val="06B77CFD"/>
    <w:rsid w:val="06CB7961"/>
    <w:rsid w:val="06E05AF3"/>
    <w:rsid w:val="07073A6A"/>
    <w:rsid w:val="07749C01"/>
    <w:rsid w:val="078050A0"/>
    <w:rsid w:val="07BDD93B"/>
    <w:rsid w:val="0915DAD8"/>
    <w:rsid w:val="0955C217"/>
    <w:rsid w:val="09823ECD"/>
    <w:rsid w:val="09852786"/>
    <w:rsid w:val="0AC32E6F"/>
    <w:rsid w:val="0B0B7D4D"/>
    <w:rsid w:val="0B1EC37B"/>
    <w:rsid w:val="0B2AE0AF"/>
    <w:rsid w:val="0B2F78CE"/>
    <w:rsid w:val="0B6C5F01"/>
    <w:rsid w:val="0B8029D1"/>
    <w:rsid w:val="0BAA5D4C"/>
    <w:rsid w:val="0BB87875"/>
    <w:rsid w:val="0BCC4B92"/>
    <w:rsid w:val="0BE09CFF"/>
    <w:rsid w:val="0BE149AD"/>
    <w:rsid w:val="0C1EE0B6"/>
    <w:rsid w:val="0C29DB5F"/>
    <w:rsid w:val="0C2F5A39"/>
    <w:rsid w:val="0C39C3C2"/>
    <w:rsid w:val="0C3A9529"/>
    <w:rsid w:val="0D0407F8"/>
    <w:rsid w:val="0D08AC4B"/>
    <w:rsid w:val="0D26A09A"/>
    <w:rsid w:val="0D32C46C"/>
    <w:rsid w:val="0D385BDC"/>
    <w:rsid w:val="0D422092"/>
    <w:rsid w:val="0D5116CD"/>
    <w:rsid w:val="0D7FA8E1"/>
    <w:rsid w:val="0D99290E"/>
    <w:rsid w:val="0DC0D121"/>
    <w:rsid w:val="0DCF734B"/>
    <w:rsid w:val="0E32A436"/>
    <w:rsid w:val="0E6AEAAF"/>
    <w:rsid w:val="0E8F536B"/>
    <w:rsid w:val="0E90F427"/>
    <w:rsid w:val="0EC270FB"/>
    <w:rsid w:val="0EE48407"/>
    <w:rsid w:val="0EF84115"/>
    <w:rsid w:val="0F50A029"/>
    <w:rsid w:val="0F7666AA"/>
    <w:rsid w:val="0F9AEE46"/>
    <w:rsid w:val="0FA5142E"/>
    <w:rsid w:val="0FC1F340"/>
    <w:rsid w:val="0FD65704"/>
    <w:rsid w:val="102ACC52"/>
    <w:rsid w:val="1048E615"/>
    <w:rsid w:val="1068D229"/>
    <w:rsid w:val="106D807E"/>
    <w:rsid w:val="10819A82"/>
    <w:rsid w:val="10827067"/>
    <w:rsid w:val="10C69406"/>
    <w:rsid w:val="10D9A1CA"/>
    <w:rsid w:val="10DC830E"/>
    <w:rsid w:val="11567F8F"/>
    <w:rsid w:val="11731F8E"/>
    <w:rsid w:val="11B30B83"/>
    <w:rsid w:val="11FEADAB"/>
    <w:rsid w:val="1243A49A"/>
    <w:rsid w:val="12B4E18E"/>
    <w:rsid w:val="12D23335"/>
    <w:rsid w:val="12EC4801"/>
    <w:rsid w:val="133BD833"/>
    <w:rsid w:val="135EE001"/>
    <w:rsid w:val="137B9433"/>
    <w:rsid w:val="137F4ADF"/>
    <w:rsid w:val="13E1156D"/>
    <w:rsid w:val="141ED384"/>
    <w:rsid w:val="142B576C"/>
    <w:rsid w:val="146D552D"/>
    <w:rsid w:val="150D9FAC"/>
    <w:rsid w:val="1553D7E4"/>
    <w:rsid w:val="156DBCD0"/>
    <w:rsid w:val="156E56E8"/>
    <w:rsid w:val="15A9A1BD"/>
    <w:rsid w:val="15E97695"/>
    <w:rsid w:val="15F5D27F"/>
    <w:rsid w:val="15F801C0"/>
    <w:rsid w:val="161B3565"/>
    <w:rsid w:val="16304819"/>
    <w:rsid w:val="16360EA6"/>
    <w:rsid w:val="1657DA93"/>
    <w:rsid w:val="16759414"/>
    <w:rsid w:val="16BC060C"/>
    <w:rsid w:val="174F43E4"/>
    <w:rsid w:val="179AFBC1"/>
    <w:rsid w:val="17B34DEE"/>
    <w:rsid w:val="17CB2534"/>
    <w:rsid w:val="18149D08"/>
    <w:rsid w:val="181D9823"/>
    <w:rsid w:val="18724F88"/>
    <w:rsid w:val="18A0E141"/>
    <w:rsid w:val="18A9D450"/>
    <w:rsid w:val="194A517B"/>
    <w:rsid w:val="199491FC"/>
    <w:rsid w:val="19BAEBD3"/>
    <w:rsid w:val="19EF3D6D"/>
    <w:rsid w:val="1A1F47C5"/>
    <w:rsid w:val="1A23E6AA"/>
    <w:rsid w:val="1A3CE272"/>
    <w:rsid w:val="1A7B1C89"/>
    <w:rsid w:val="1A984E15"/>
    <w:rsid w:val="1AA0D5AB"/>
    <w:rsid w:val="1AC93C2C"/>
    <w:rsid w:val="1AF3CE11"/>
    <w:rsid w:val="1B7E86BC"/>
    <w:rsid w:val="1B80BB79"/>
    <w:rsid w:val="1B87CBA6"/>
    <w:rsid w:val="1B8CF712"/>
    <w:rsid w:val="1BC9AEF7"/>
    <w:rsid w:val="1BEBC068"/>
    <w:rsid w:val="1C1E393D"/>
    <w:rsid w:val="1C31359D"/>
    <w:rsid w:val="1C523984"/>
    <w:rsid w:val="1C567BFB"/>
    <w:rsid w:val="1C59B8CA"/>
    <w:rsid w:val="1C68DD5B"/>
    <w:rsid w:val="1C6D96B4"/>
    <w:rsid w:val="1C73E5BA"/>
    <w:rsid w:val="1C8CD95C"/>
    <w:rsid w:val="1C9E41B0"/>
    <w:rsid w:val="1CA7C274"/>
    <w:rsid w:val="1CAC4BC6"/>
    <w:rsid w:val="1CD56665"/>
    <w:rsid w:val="1CDB47FB"/>
    <w:rsid w:val="1CEEA3B2"/>
    <w:rsid w:val="1D3305AA"/>
    <w:rsid w:val="1D45179B"/>
    <w:rsid w:val="1D64AA75"/>
    <w:rsid w:val="1D7968CD"/>
    <w:rsid w:val="1D81F929"/>
    <w:rsid w:val="1DA8D608"/>
    <w:rsid w:val="1DB3FBCD"/>
    <w:rsid w:val="1DFA1CB2"/>
    <w:rsid w:val="1E0DEC29"/>
    <w:rsid w:val="1E415939"/>
    <w:rsid w:val="1E718DD5"/>
    <w:rsid w:val="1E840A90"/>
    <w:rsid w:val="1EC0CA7D"/>
    <w:rsid w:val="1EC497D4"/>
    <w:rsid w:val="1EE81B4E"/>
    <w:rsid w:val="1EF6A0B3"/>
    <w:rsid w:val="1EF9ED5A"/>
    <w:rsid w:val="1F219581"/>
    <w:rsid w:val="1F232242"/>
    <w:rsid w:val="1F466590"/>
    <w:rsid w:val="1FA53776"/>
    <w:rsid w:val="200605DF"/>
    <w:rsid w:val="2008FC21"/>
    <w:rsid w:val="20281ED5"/>
    <w:rsid w:val="2091BFAA"/>
    <w:rsid w:val="20DA0980"/>
    <w:rsid w:val="21075772"/>
    <w:rsid w:val="21093F26"/>
    <w:rsid w:val="21195F57"/>
    <w:rsid w:val="213DBC52"/>
    <w:rsid w:val="21B17BBA"/>
    <w:rsid w:val="21F4C5C9"/>
    <w:rsid w:val="220D7CA5"/>
    <w:rsid w:val="221100DA"/>
    <w:rsid w:val="2221ADC7"/>
    <w:rsid w:val="2259F5BC"/>
    <w:rsid w:val="22D53F28"/>
    <w:rsid w:val="22EF2AC7"/>
    <w:rsid w:val="22FB6951"/>
    <w:rsid w:val="233C8256"/>
    <w:rsid w:val="2349F550"/>
    <w:rsid w:val="2409AE57"/>
    <w:rsid w:val="242CE9B6"/>
    <w:rsid w:val="244803EB"/>
    <w:rsid w:val="247E9534"/>
    <w:rsid w:val="24841013"/>
    <w:rsid w:val="2486A07E"/>
    <w:rsid w:val="248D0EF2"/>
    <w:rsid w:val="24D756DB"/>
    <w:rsid w:val="250FD995"/>
    <w:rsid w:val="252255CE"/>
    <w:rsid w:val="252495AB"/>
    <w:rsid w:val="25644E42"/>
    <w:rsid w:val="25913B8F"/>
    <w:rsid w:val="25A92993"/>
    <w:rsid w:val="25ACD922"/>
    <w:rsid w:val="25D3A48E"/>
    <w:rsid w:val="261C6BCB"/>
    <w:rsid w:val="265FF427"/>
    <w:rsid w:val="2669ED59"/>
    <w:rsid w:val="26B58E32"/>
    <w:rsid w:val="2709121D"/>
    <w:rsid w:val="276B214E"/>
    <w:rsid w:val="27BC086A"/>
    <w:rsid w:val="28086B95"/>
    <w:rsid w:val="281B77AF"/>
    <w:rsid w:val="283D569D"/>
    <w:rsid w:val="2844D569"/>
    <w:rsid w:val="28653D72"/>
    <w:rsid w:val="286A6330"/>
    <w:rsid w:val="288F6516"/>
    <w:rsid w:val="28B395CA"/>
    <w:rsid w:val="28DDF0F8"/>
    <w:rsid w:val="28FAFE19"/>
    <w:rsid w:val="28FC0B30"/>
    <w:rsid w:val="290716AA"/>
    <w:rsid w:val="292716DE"/>
    <w:rsid w:val="29496351"/>
    <w:rsid w:val="2965FC4C"/>
    <w:rsid w:val="2980678B"/>
    <w:rsid w:val="29A7A08D"/>
    <w:rsid w:val="29BEA131"/>
    <w:rsid w:val="29E24279"/>
    <w:rsid w:val="29E6A0B6"/>
    <w:rsid w:val="2A226267"/>
    <w:rsid w:val="2A4EB05D"/>
    <w:rsid w:val="2A4F1071"/>
    <w:rsid w:val="2A7C65AD"/>
    <w:rsid w:val="2A9E1D12"/>
    <w:rsid w:val="2AA83C22"/>
    <w:rsid w:val="2AFB89A8"/>
    <w:rsid w:val="2BA891CA"/>
    <w:rsid w:val="2BCDF4C5"/>
    <w:rsid w:val="2BE87CED"/>
    <w:rsid w:val="2BF75EBF"/>
    <w:rsid w:val="2C09D194"/>
    <w:rsid w:val="2C13C061"/>
    <w:rsid w:val="2C4AAC29"/>
    <w:rsid w:val="2CB87E9C"/>
    <w:rsid w:val="2CCE3333"/>
    <w:rsid w:val="2CD454D4"/>
    <w:rsid w:val="2CE77F29"/>
    <w:rsid w:val="2CEA54C1"/>
    <w:rsid w:val="2D1E1120"/>
    <w:rsid w:val="2D5F2B44"/>
    <w:rsid w:val="2DA576A4"/>
    <w:rsid w:val="2DD6CE6A"/>
    <w:rsid w:val="2E2BC34A"/>
    <w:rsid w:val="2E654546"/>
    <w:rsid w:val="2E9E218A"/>
    <w:rsid w:val="2EC463E0"/>
    <w:rsid w:val="2ECF9DEA"/>
    <w:rsid w:val="2EEF8184"/>
    <w:rsid w:val="2EFB90D3"/>
    <w:rsid w:val="2F2DC636"/>
    <w:rsid w:val="2F9E4FE6"/>
    <w:rsid w:val="2FCD3303"/>
    <w:rsid w:val="300F10DB"/>
    <w:rsid w:val="301A66CF"/>
    <w:rsid w:val="30630052"/>
    <w:rsid w:val="308EB6D5"/>
    <w:rsid w:val="30BF716E"/>
    <w:rsid w:val="30D66164"/>
    <w:rsid w:val="3132583B"/>
    <w:rsid w:val="3165847D"/>
    <w:rsid w:val="31A1C7EF"/>
    <w:rsid w:val="320FC306"/>
    <w:rsid w:val="32152FFA"/>
    <w:rsid w:val="321BCBC8"/>
    <w:rsid w:val="3236AABB"/>
    <w:rsid w:val="324D890E"/>
    <w:rsid w:val="324EA570"/>
    <w:rsid w:val="327231C5"/>
    <w:rsid w:val="32AB7316"/>
    <w:rsid w:val="32BDBEB9"/>
    <w:rsid w:val="331CF468"/>
    <w:rsid w:val="3321E9F8"/>
    <w:rsid w:val="334ED585"/>
    <w:rsid w:val="33551B94"/>
    <w:rsid w:val="335D0437"/>
    <w:rsid w:val="33CD9698"/>
    <w:rsid w:val="33CF5536"/>
    <w:rsid w:val="34120147"/>
    <w:rsid w:val="343C652A"/>
    <w:rsid w:val="34735AF6"/>
    <w:rsid w:val="348167B0"/>
    <w:rsid w:val="34B93233"/>
    <w:rsid w:val="353B2C40"/>
    <w:rsid w:val="355CB95B"/>
    <w:rsid w:val="356DEE99"/>
    <w:rsid w:val="358AECC3"/>
    <w:rsid w:val="35B65E16"/>
    <w:rsid w:val="35D3B769"/>
    <w:rsid w:val="35F21655"/>
    <w:rsid w:val="35FF7C7A"/>
    <w:rsid w:val="36141D6D"/>
    <w:rsid w:val="3651D215"/>
    <w:rsid w:val="367C70A2"/>
    <w:rsid w:val="36B17DB2"/>
    <w:rsid w:val="36F16B69"/>
    <w:rsid w:val="36F53EE5"/>
    <w:rsid w:val="372A9A96"/>
    <w:rsid w:val="37426BCA"/>
    <w:rsid w:val="37483CCD"/>
    <w:rsid w:val="3774FB90"/>
    <w:rsid w:val="37A07503"/>
    <w:rsid w:val="37B1D5DD"/>
    <w:rsid w:val="37C81E52"/>
    <w:rsid w:val="37F0492B"/>
    <w:rsid w:val="38193AA6"/>
    <w:rsid w:val="385046A4"/>
    <w:rsid w:val="3898DD1E"/>
    <w:rsid w:val="38E35557"/>
    <w:rsid w:val="394B522A"/>
    <w:rsid w:val="395F9B12"/>
    <w:rsid w:val="39D0B7A1"/>
    <w:rsid w:val="39E04EBE"/>
    <w:rsid w:val="3A0CA10A"/>
    <w:rsid w:val="3A2C18A0"/>
    <w:rsid w:val="3A4C29D1"/>
    <w:rsid w:val="3B24DC81"/>
    <w:rsid w:val="3B680E03"/>
    <w:rsid w:val="3B721119"/>
    <w:rsid w:val="3B725E90"/>
    <w:rsid w:val="3C21CF9B"/>
    <w:rsid w:val="3C2D2B1A"/>
    <w:rsid w:val="3C434F06"/>
    <w:rsid w:val="3CFF6545"/>
    <w:rsid w:val="3D6E42FA"/>
    <w:rsid w:val="3D99CD6F"/>
    <w:rsid w:val="3DBD26A9"/>
    <w:rsid w:val="3DCB6368"/>
    <w:rsid w:val="3DCD1172"/>
    <w:rsid w:val="3E73DF0F"/>
    <w:rsid w:val="3EB3E891"/>
    <w:rsid w:val="3ED0B7A3"/>
    <w:rsid w:val="3EFF89C3"/>
    <w:rsid w:val="3F18F380"/>
    <w:rsid w:val="3F3DCA58"/>
    <w:rsid w:val="3F4658F3"/>
    <w:rsid w:val="3F6733C9"/>
    <w:rsid w:val="3FC3E91A"/>
    <w:rsid w:val="3FCC0424"/>
    <w:rsid w:val="3FD75877"/>
    <w:rsid w:val="3FD77949"/>
    <w:rsid w:val="40022D52"/>
    <w:rsid w:val="400CB563"/>
    <w:rsid w:val="401A2BF0"/>
    <w:rsid w:val="402A94A3"/>
    <w:rsid w:val="407261AC"/>
    <w:rsid w:val="409DC9E0"/>
    <w:rsid w:val="40BCB94B"/>
    <w:rsid w:val="40F6371A"/>
    <w:rsid w:val="40FD16F0"/>
    <w:rsid w:val="4102D73E"/>
    <w:rsid w:val="4139CCA4"/>
    <w:rsid w:val="416AE842"/>
    <w:rsid w:val="418055B2"/>
    <w:rsid w:val="41A0EDEC"/>
    <w:rsid w:val="41BFD93F"/>
    <w:rsid w:val="41CA9CA4"/>
    <w:rsid w:val="41E536DA"/>
    <w:rsid w:val="41F5FD1A"/>
    <w:rsid w:val="42229F6A"/>
    <w:rsid w:val="4264B489"/>
    <w:rsid w:val="426FEC59"/>
    <w:rsid w:val="4270C2E9"/>
    <w:rsid w:val="42771143"/>
    <w:rsid w:val="42890FE8"/>
    <w:rsid w:val="42ADB75A"/>
    <w:rsid w:val="42B5FB75"/>
    <w:rsid w:val="42C89ACA"/>
    <w:rsid w:val="4305DCDA"/>
    <w:rsid w:val="4306EB74"/>
    <w:rsid w:val="4317C9CA"/>
    <w:rsid w:val="431EAA2D"/>
    <w:rsid w:val="43971E65"/>
    <w:rsid w:val="43C7939B"/>
    <w:rsid w:val="43CF19A5"/>
    <w:rsid w:val="43D1A06E"/>
    <w:rsid w:val="43EC7E18"/>
    <w:rsid w:val="43EF3929"/>
    <w:rsid w:val="44512385"/>
    <w:rsid w:val="4474DE26"/>
    <w:rsid w:val="447F1499"/>
    <w:rsid w:val="44B7E9A2"/>
    <w:rsid w:val="44F99F54"/>
    <w:rsid w:val="4549372B"/>
    <w:rsid w:val="4573B907"/>
    <w:rsid w:val="45C10DE9"/>
    <w:rsid w:val="46263063"/>
    <w:rsid w:val="46940796"/>
    <w:rsid w:val="46A80059"/>
    <w:rsid w:val="46F6C588"/>
    <w:rsid w:val="474323FF"/>
    <w:rsid w:val="47CEA431"/>
    <w:rsid w:val="482F1AC3"/>
    <w:rsid w:val="488F9EC0"/>
    <w:rsid w:val="48CF0FDC"/>
    <w:rsid w:val="48D1F705"/>
    <w:rsid w:val="48E1DEFC"/>
    <w:rsid w:val="4915672D"/>
    <w:rsid w:val="491A95AB"/>
    <w:rsid w:val="491EF953"/>
    <w:rsid w:val="495CC7E0"/>
    <w:rsid w:val="4977BE37"/>
    <w:rsid w:val="49B84E8C"/>
    <w:rsid w:val="49C14C1C"/>
    <w:rsid w:val="49D8D438"/>
    <w:rsid w:val="49E46F69"/>
    <w:rsid w:val="49E69E99"/>
    <w:rsid w:val="49FA585F"/>
    <w:rsid w:val="49FF02AC"/>
    <w:rsid w:val="4A21AC8A"/>
    <w:rsid w:val="4A2CEF73"/>
    <w:rsid w:val="4A3CF4C0"/>
    <w:rsid w:val="4AAE70C2"/>
    <w:rsid w:val="4AEBCE1B"/>
    <w:rsid w:val="4AFDF5E9"/>
    <w:rsid w:val="4B007247"/>
    <w:rsid w:val="4B22676C"/>
    <w:rsid w:val="4B2B6715"/>
    <w:rsid w:val="4B43108F"/>
    <w:rsid w:val="4B8D9A6A"/>
    <w:rsid w:val="4B912527"/>
    <w:rsid w:val="4BA7CAFB"/>
    <w:rsid w:val="4BF3BCEE"/>
    <w:rsid w:val="4C251964"/>
    <w:rsid w:val="4C3FE453"/>
    <w:rsid w:val="4C6A3760"/>
    <w:rsid w:val="4C7540F8"/>
    <w:rsid w:val="4C90CA58"/>
    <w:rsid w:val="4D4C2588"/>
    <w:rsid w:val="4D6C57B7"/>
    <w:rsid w:val="4DBE138D"/>
    <w:rsid w:val="4DBF8D6C"/>
    <w:rsid w:val="4DDAFD8B"/>
    <w:rsid w:val="4DF79121"/>
    <w:rsid w:val="4E52F498"/>
    <w:rsid w:val="4E9E5C47"/>
    <w:rsid w:val="4EC5BC76"/>
    <w:rsid w:val="4EC8FBE9"/>
    <w:rsid w:val="4EF00D5A"/>
    <w:rsid w:val="4EFABB6C"/>
    <w:rsid w:val="4F199DB8"/>
    <w:rsid w:val="4F3A9212"/>
    <w:rsid w:val="4F5765CE"/>
    <w:rsid w:val="4F586211"/>
    <w:rsid w:val="4F68D9DC"/>
    <w:rsid w:val="4FBD67B4"/>
    <w:rsid w:val="4FCBFC4B"/>
    <w:rsid w:val="4FE97C03"/>
    <w:rsid w:val="4FFE8405"/>
    <w:rsid w:val="50503FB0"/>
    <w:rsid w:val="5053FE56"/>
    <w:rsid w:val="50946C56"/>
    <w:rsid w:val="509DE637"/>
    <w:rsid w:val="50AD7A26"/>
    <w:rsid w:val="50AE4CEE"/>
    <w:rsid w:val="50D7155B"/>
    <w:rsid w:val="50E4DE1F"/>
    <w:rsid w:val="50EA4E31"/>
    <w:rsid w:val="512C8408"/>
    <w:rsid w:val="5181A7F0"/>
    <w:rsid w:val="5191EB1F"/>
    <w:rsid w:val="519A5466"/>
    <w:rsid w:val="51CB9420"/>
    <w:rsid w:val="51FABCF4"/>
    <w:rsid w:val="51FEE7EF"/>
    <w:rsid w:val="522728BF"/>
    <w:rsid w:val="526C1E23"/>
    <w:rsid w:val="526D4C58"/>
    <w:rsid w:val="52A7961F"/>
    <w:rsid w:val="52CBDEEF"/>
    <w:rsid w:val="52DBA6C5"/>
    <w:rsid w:val="5324C9F3"/>
    <w:rsid w:val="534A9253"/>
    <w:rsid w:val="536F5F83"/>
    <w:rsid w:val="5379FC17"/>
    <w:rsid w:val="538DE3F7"/>
    <w:rsid w:val="53C21F36"/>
    <w:rsid w:val="53D3F2BB"/>
    <w:rsid w:val="541A0013"/>
    <w:rsid w:val="54EC0AC7"/>
    <w:rsid w:val="54F71977"/>
    <w:rsid w:val="5548F837"/>
    <w:rsid w:val="5570B850"/>
    <w:rsid w:val="558FEBB0"/>
    <w:rsid w:val="55BF2298"/>
    <w:rsid w:val="55E13985"/>
    <w:rsid w:val="5634A8CD"/>
    <w:rsid w:val="564F8680"/>
    <w:rsid w:val="56AEA321"/>
    <w:rsid w:val="56C01E5C"/>
    <w:rsid w:val="56CAC829"/>
    <w:rsid w:val="56E5E27B"/>
    <w:rsid w:val="574CCF42"/>
    <w:rsid w:val="576E4277"/>
    <w:rsid w:val="5788A38A"/>
    <w:rsid w:val="57DCA31D"/>
    <w:rsid w:val="57E918E4"/>
    <w:rsid w:val="58220CFB"/>
    <w:rsid w:val="582FAB6E"/>
    <w:rsid w:val="5845D5BF"/>
    <w:rsid w:val="587C13EC"/>
    <w:rsid w:val="5892CDD2"/>
    <w:rsid w:val="58CAE826"/>
    <w:rsid w:val="58FDFC1E"/>
    <w:rsid w:val="5917EBF0"/>
    <w:rsid w:val="59358109"/>
    <w:rsid w:val="593FCA0C"/>
    <w:rsid w:val="59524A6B"/>
    <w:rsid w:val="59624A13"/>
    <w:rsid w:val="597EC283"/>
    <w:rsid w:val="5A2E4E4C"/>
    <w:rsid w:val="5A945795"/>
    <w:rsid w:val="5B2F1351"/>
    <w:rsid w:val="5B599FB1"/>
    <w:rsid w:val="5B801AD0"/>
    <w:rsid w:val="5BAC06C7"/>
    <w:rsid w:val="5BBABDF2"/>
    <w:rsid w:val="5BD597DF"/>
    <w:rsid w:val="5BFE61A9"/>
    <w:rsid w:val="5C10EFB8"/>
    <w:rsid w:val="5C2B84DB"/>
    <w:rsid w:val="5C41A1B5"/>
    <w:rsid w:val="5C8A73F0"/>
    <w:rsid w:val="5CDA6ED9"/>
    <w:rsid w:val="5D0D63AB"/>
    <w:rsid w:val="5D1D4DA0"/>
    <w:rsid w:val="5D272551"/>
    <w:rsid w:val="5D9BC2E0"/>
    <w:rsid w:val="5DB498A1"/>
    <w:rsid w:val="5DB87F44"/>
    <w:rsid w:val="5E114EF1"/>
    <w:rsid w:val="5E1D2A55"/>
    <w:rsid w:val="5E722D2B"/>
    <w:rsid w:val="5E78197E"/>
    <w:rsid w:val="5F0A5578"/>
    <w:rsid w:val="5F2A84E4"/>
    <w:rsid w:val="5F52BC40"/>
    <w:rsid w:val="5F545B69"/>
    <w:rsid w:val="5F6B9A30"/>
    <w:rsid w:val="5FA5F2EE"/>
    <w:rsid w:val="5FD74D17"/>
    <w:rsid w:val="600804EC"/>
    <w:rsid w:val="6025D76F"/>
    <w:rsid w:val="6068959C"/>
    <w:rsid w:val="606D86B7"/>
    <w:rsid w:val="60841D4F"/>
    <w:rsid w:val="60CB104D"/>
    <w:rsid w:val="60E039B4"/>
    <w:rsid w:val="6154157A"/>
    <w:rsid w:val="61B2C1DF"/>
    <w:rsid w:val="61EB3907"/>
    <w:rsid w:val="61F8B538"/>
    <w:rsid w:val="622B46A8"/>
    <w:rsid w:val="6246A97D"/>
    <w:rsid w:val="624E5601"/>
    <w:rsid w:val="6253BE35"/>
    <w:rsid w:val="62578BDD"/>
    <w:rsid w:val="62C6BB69"/>
    <w:rsid w:val="62DDB0C2"/>
    <w:rsid w:val="62F46A66"/>
    <w:rsid w:val="62FC52E8"/>
    <w:rsid w:val="6303747E"/>
    <w:rsid w:val="630968CB"/>
    <w:rsid w:val="63830D59"/>
    <w:rsid w:val="63919BE9"/>
    <w:rsid w:val="639874BA"/>
    <w:rsid w:val="63B43CDF"/>
    <w:rsid w:val="63BED6E7"/>
    <w:rsid w:val="63CB78FA"/>
    <w:rsid w:val="6402095C"/>
    <w:rsid w:val="646D9137"/>
    <w:rsid w:val="647036EC"/>
    <w:rsid w:val="647074DE"/>
    <w:rsid w:val="64811AA5"/>
    <w:rsid w:val="64AB3DB2"/>
    <w:rsid w:val="64AD342E"/>
    <w:rsid w:val="64C3E05A"/>
    <w:rsid w:val="64C4653B"/>
    <w:rsid w:val="64DDCA6B"/>
    <w:rsid w:val="650D0276"/>
    <w:rsid w:val="6516C9F9"/>
    <w:rsid w:val="659C9D57"/>
    <w:rsid w:val="65DB25EF"/>
    <w:rsid w:val="6608117C"/>
    <w:rsid w:val="660CD28E"/>
    <w:rsid w:val="66252477"/>
    <w:rsid w:val="663028C5"/>
    <w:rsid w:val="664D086B"/>
    <w:rsid w:val="66A8D2D7"/>
    <w:rsid w:val="66EE9C09"/>
    <w:rsid w:val="66FE0639"/>
    <w:rsid w:val="67B61136"/>
    <w:rsid w:val="67E1E860"/>
    <w:rsid w:val="67FC7B49"/>
    <w:rsid w:val="680EC506"/>
    <w:rsid w:val="683FC794"/>
    <w:rsid w:val="684C4673"/>
    <w:rsid w:val="68520E57"/>
    <w:rsid w:val="68C61FF6"/>
    <w:rsid w:val="68D7ADC4"/>
    <w:rsid w:val="68DAEFCE"/>
    <w:rsid w:val="6954125A"/>
    <w:rsid w:val="696F84FD"/>
    <w:rsid w:val="697E43C3"/>
    <w:rsid w:val="69894722"/>
    <w:rsid w:val="6999B5D5"/>
    <w:rsid w:val="69B53BB9"/>
    <w:rsid w:val="6A1F9744"/>
    <w:rsid w:val="6A31653C"/>
    <w:rsid w:val="6A6773C9"/>
    <w:rsid w:val="6A8B0D31"/>
    <w:rsid w:val="6AA70F2E"/>
    <w:rsid w:val="6B926DFF"/>
    <w:rsid w:val="6BC26913"/>
    <w:rsid w:val="6BC3F3CF"/>
    <w:rsid w:val="6CB01532"/>
    <w:rsid w:val="6CB0C5DD"/>
    <w:rsid w:val="6CB92445"/>
    <w:rsid w:val="6CF563B1"/>
    <w:rsid w:val="6D483845"/>
    <w:rsid w:val="6D5D93E1"/>
    <w:rsid w:val="6D5FF50F"/>
    <w:rsid w:val="6D975FE1"/>
    <w:rsid w:val="6DAC4EE9"/>
    <w:rsid w:val="6DB72DC1"/>
    <w:rsid w:val="6DD4DD9E"/>
    <w:rsid w:val="6DDBAC32"/>
    <w:rsid w:val="6E0692FD"/>
    <w:rsid w:val="6E3011C4"/>
    <w:rsid w:val="6E878B00"/>
    <w:rsid w:val="6ECF1550"/>
    <w:rsid w:val="6ED0A812"/>
    <w:rsid w:val="6EFE14B2"/>
    <w:rsid w:val="6F0AADB5"/>
    <w:rsid w:val="6F683918"/>
    <w:rsid w:val="6F70AA7D"/>
    <w:rsid w:val="6F74DCAD"/>
    <w:rsid w:val="6FA35032"/>
    <w:rsid w:val="6FA7AFA9"/>
    <w:rsid w:val="6FDD8776"/>
    <w:rsid w:val="6FEAEF7B"/>
    <w:rsid w:val="70030A64"/>
    <w:rsid w:val="701D3B82"/>
    <w:rsid w:val="701E3F6B"/>
    <w:rsid w:val="709E3FBB"/>
    <w:rsid w:val="70ABEDC6"/>
    <w:rsid w:val="715B078D"/>
    <w:rsid w:val="7163BAF4"/>
    <w:rsid w:val="7184FB14"/>
    <w:rsid w:val="71A72541"/>
    <w:rsid w:val="71CF7A16"/>
    <w:rsid w:val="71E174ED"/>
    <w:rsid w:val="71F58C4B"/>
    <w:rsid w:val="71F58CFE"/>
    <w:rsid w:val="72204430"/>
    <w:rsid w:val="722F83B4"/>
    <w:rsid w:val="7245372F"/>
    <w:rsid w:val="725804A3"/>
    <w:rsid w:val="72729D2E"/>
    <w:rsid w:val="72A01A13"/>
    <w:rsid w:val="72B25510"/>
    <w:rsid w:val="72D17CC9"/>
    <w:rsid w:val="72E0FD11"/>
    <w:rsid w:val="7308980C"/>
    <w:rsid w:val="733ABE1C"/>
    <w:rsid w:val="73682C61"/>
    <w:rsid w:val="736C391A"/>
    <w:rsid w:val="737701F7"/>
    <w:rsid w:val="73CAE338"/>
    <w:rsid w:val="7482BC0D"/>
    <w:rsid w:val="74AA4483"/>
    <w:rsid w:val="74B6DE1B"/>
    <w:rsid w:val="74C4BF2D"/>
    <w:rsid w:val="74CD7C0D"/>
    <w:rsid w:val="74F3FC88"/>
    <w:rsid w:val="74F77360"/>
    <w:rsid w:val="751F6399"/>
    <w:rsid w:val="754BBE4A"/>
    <w:rsid w:val="75510430"/>
    <w:rsid w:val="755E35D7"/>
    <w:rsid w:val="758F68BC"/>
    <w:rsid w:val="759D430F"/>
    <w:rsid w:val="75AC37F2"/>
    <w:rsid w:val="75CA6CF5"/>
    <w:rsid w:val="75E3DE59"/>
    <w:rsid w:val="75E9A8CA"/>
    <w:rsid w:val="75F7B0EE"/>
    <w:rsid w:val="7650B521"/>
    <w:rsid w:val="766D932D"/>
    <w:rsid w:val="768626B0"/>
    <w:rsid w:val="7689B06D"/>
    <w:rsid w:val="76F4BC52"/>
    <w:rsid w:val="77218AE8"/>
    <w:rsid w:val="77373742"/>
    <w:rsid w:val="77504F14"/>
    <w:rsid w:val="7756D0E4"/>
    <w:rsid w:val="77711822"/>
    <w:rsid w:val="778622EB"/>
    <w:rsid w:val="77A28BD3"/>
    <w:rsid w:val="77D69B2E"/>
    <w:rsid w:val="77ED555C"/>
    <w:rsid w:val="78027322"/>
    <w:rsid w:val="78218BCA"/>
    <w:rsid w:val="78492F7E"/>
    <w:rsid w:val="78BCFA26"/>
    <w:rsid w:val="78E5BE47"/>
    <w:rsid w:val="7907A2C2"/>
    <w:rsid w:val="791067BB"/>
    <w:rsid w:val="793FBFD3"/>
    <w:rsid w:val="79B2D407"/>
    <w:rsid w:val="79F90656"/>
    <w:rsid w:val="79FE8E1E"/>
    <w:rsid w:val="7A17B83E"/>
    <w:rsid w:val="7A3505BB"/>
    <w:rsid w:val="7A430EA0"/>
    <w:rsid w:val="7A45189F"/>
    <w:rsid w:val="7A74F134"/>
    <w:rsid w:val="7AE085E0"/>
    <w:rsid w:val="7B1E830F"/>
    <w:rsid w:val="7B20E222"/>
    <w:rsid w:val="7B3484AA"/>
    <w:rsid w:val="7B40D802"/>
    <w:rsid w:val="7B41E4FC"/>
    <w:rsid w:val="7B964A33"/>
    <w:rsid w:val="7BA72017"/>
    <w:rsid w:val="7C01763C"/>
    <w:rsid w:val="7C1EF459"/>
    <w:rsid w:val="7C1FA17F"/>
    <w:rsid w:val="7C29DAC8"/>
    <w:rsid w:val="7C3A7B3A"/>
    <w:rsid w:val="7C58701D"/>
    <w:rsid w:val="7C9D2987"/>
    <w:rsid w:val="7CFD986C"/>
    <w:rsid w:val="7D77EB0B"/>
    <w:rsid w:val="7D9D7B0C"/>
    <w:rsid w:val="7DEE5A57"/>
    <w:rsid w:val="7DFB7793"/>
    <w:rsid w:val="7E1882F0"/>
    <w:rsid w:val="7E1E1296"/>
    <w:rsid w:val="7E3FE51F"/>
    <w:rsid w:val="7E521F02"/>
    <w:rsid w:val="7E6777B7"/>
    <w:rsid w:val="7E68833F"/>
    <w:rsid w:val="7E804D8D"/>
    <w:rsid w:val="7E85A90F"/>
    <w:rsid w:val="7E91FF45"/>
    <w:rsid w:val="7EF33691"/>
    <w:rsid w:val="7F03B76E"/>
    <w:rsid w:val="7F2B44A5"/>
    <w:rsid w:val="7F777572"/>
    <w:rsid w:val="7FA9C878"/>
    <w:rsid w:val="7FB507AF"/>
    <w:rsid w:val="7FBACCD2"/>
    <w:rsid w:val="7FCDF2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5C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4F"/>
    <w:pPr>
      <w:widowControl w:val="0"/>
      <w:spacing w:after="0"/>
    </w:pPr>
    <w:rPr>
      <w:rFonts w:ascii="Arial" w:eastAsia="Arial" w:hAnsi="Arial"/>
    </w:rPr>
  </w:style>
  <w:style w:type="paragraph" w:styleId="Heading1">
    <w:name w:val="heading 1"/>
    <w:basedOn w:val="Normal"/>
    <w:next w:val="Normal"/>
    <w:link w:val="Heading1Char"/>
    <w:uiPriority w:val="9"/>
    <w:qFormat/>
    <w:rsid w:val="220D7CA5"/>
    <w:pPr>
      <w:keepNext/>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220D7CA5"/>
    <w:pPr>
      <w:keepNext/>
      <w:spacing w:before="80" w:after="12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220D7CA5"/>
    <w:pPr>
      <w:keepNext/>
      <w:spacing w:before="40"/>
      <w:outlineLvl w:val="2"/>
    </w:pPr>
    <w:rPr>
      <w:rFonts w:eastAsiaTheme="majorEastAsia" w:cstheme="majorBidi"/>
      <w:color w:val="1F3763"/>
      <w:sz w:val="24"/>
      <w:szCs w:val="24"/>
    </w:rPr>
  </w:style>
  <w:style w:type="paragraph" w:styleId="Heading4">
    <w:name w:val="heading 4"/>
    <w:basedOn w:val="Normal"/>
    <w:next w:val="Normal"/>
    <w:link w:val="Heading4Char"/>
    <w:uiPriority w:val="9"/>
    <w:unhideWhenUsed/>
    <w:qFormat/>
    <w:rsid w:val="220D7CA5"/>
    <w:pPr>
      <w:keepNext/>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E1BFD"/>
    <w:pPr>
      <w:keepNext/>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7E1BFD"/>
    <w:pPr>
      <w:keepNext/>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7E1BFD"/>
    <w:pPr>
      <w:keepNext/>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7E1BFD"/>
    <w:pPr>
      <w:keepNext/>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7E1BFD"/>
    <w:pPr>
      <w:keepNext/>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C7548"/>
  </w:style>
  <w:style w:type="character" w:customStyle="1" w:styleId="BodyTextChar">
    <w:name w:val="Body Text Char"/>
    <w:basedOn w:val="DefaultParagraphFont"/>
    <w:link w:val="BodyText"/>
    <w:uiPriority w:val="1"/>
    <w:rsid w:val="00FC7548"/>
    <w:rPr>
      <w:rFonts w:ascii="Arial" w:eastAsia="Arial" w:hAnsi="Arial" w:cs="Arial"/>
    </w:rPr>
  </w:style>
  <w:style w:type="paragraph" w:styleId="Title">
    <w:name w:val="Title"/>
    <w:basedOn w:val="Normal"/>
    <w:link w:val="TitleChar"/>
    <w:qFormat/>
    <w:rsid w:val="00FC7548"/>
    <w:pPr>
      <w:ind w:left="2274" w:right="2272"/>
      <w:jc w:val="center"/>
    </w:pPr>
    <w:rPr>
      <w:b/>
      <w:bCs/>
      <w:sz w:val="52"/>
      <w:szCs w:val="52"/>
    </w:rPr>
  </w:style>
  <w:style w:type="character" w:customStyle="1" w:styleId="TitleChar">
    <w:name w:val="Title Char"/>
    <w:basedOn w:val="DefaultParagraphFont"/>
    <w:link w:val="Title"/>
    <w:rsid w:val="00FC7548"/>
    <w:rPr>
      <w:rFonts w:ascii="Arial" w:eastAsia="Arial" w:hAnsi="Arial" w:cs="Arial"/>
      <w:b/>
      <w:bCs/>
      <w:sz w:val="52"/>
      <w:szCs w:val="52"/>
    </w:rPr>
  </w:style>
  <w:style w:type="character" w:customStyle="1" w:styleId="Heading1Char">
    <w:name w:val="Heading 1 Char"/>
    <w:basedOn w:val="DefaultParagraphFont"/>
    <w:link w:val="Heading1"/>
    <w:uiPriority w:val="9"/>
    <w:rsid w:val="009B37B2"/>
    <w:rPr>
      <w:rFonts w:ascii="Arial" w:eastAsiaTheme="majorEastAsia" w:hAnsi="Arial" w:cstheme="majorBidi"/>
      <w:color w:val="2F5496" w:themeColor="accent1" w:themeShade="BF"/>
      <w:sz w:val="32"/>
      <w:szCs w:val="32"/>
    </w:rPr>
  </w:style>
  <w:style w:type="character" w:customStyle="1" w:styleId="Heading2Char">
    <w:name w:val="Heading 2 Char"/>
    <w:basedOn w:val="DefaultParagraphFont"/>
    <w:link w:val="Heading2"/>
    <w:uiPriority w:val="9"/>
    <w:rsid w:val="00160539"/>
    <w:rPr>
      <w:rFonts w:ascii="Arial" w:eastAsiaTheme="majorEastAsia" w:hAnsi="Arial" w:cstheme="majorBidi"/>
      <w:color w:val="2F5496" w:themeColor="accent1" w:themeShade="BF"/>
      <w:sz w:val="26"/>
      <w:szCs w:val="26"/>
    </w:rPr>
  </w:style>
  <w:style w:type="character" w:customStyle="1" w:styleId="Heading3Char">
    <w:name w:val="Heading 3 Char"/>
    <w:basedOn w:val="DefaultParagraphFont"/>
    <w:link w:val="Heading3"/>
    <w:uiPriority w:val="9"/>
    <w:rsid w:val="00D142AC"/>
    <w:rPr>
      <w:rFonts w:ascii="Arial" w:eastAsiaTheme="majorEastAsia" w:hAnsi="Arial" w:cstheme="majorBidi"/>
      <w:color w:val="1F3763"/>
      <w:sz w:val="24"/>
      <w:szCs w:val="24"/>
    </w:rPr>
  </w:style>
  <w:style w:type="paragraph" w:styleId="NoSpacing">
    <w:name w:val="No Spacing"/>
    <w:link w:val="NoSpacingChar"/>
    <w:uiPriority w:val="1"/>
    <w:qFormat/>
    <w:rsid w:val="00AD563C"/>
    <w:pPr>
      <w:spacing w:before="120" w:after="120" w:line="240" w:lineRule="auto"/>
    </w:pPr>
    <w:rPr>
      <w:rFonts w:eastAsia="Times New Roman" w:cstheme="minorHAnsi"/>
    </w:rPr>
  </w:style>
  <w:style w:type="character" w:customStyle="1" w:styleId="NoSpacingChar">
    <w:name w:val="No Spacing Char"/>
    <w:basedOn w:val="DefaultParagraphFont"/>
    <w:link w:val="NoSpacing"/>
    <w:uiPriority w:val="1"/>
    <w:rsid w:val="00AD563C"/>
    <w:rPr>
      <w:rFonts w:eastAsia="Times New Roman" w:cstheme="minorHAnsi"/>
    </w:rPr>
  </w:style>
  <w:style w:type="paragraph" w:styleId="ListParagraph">
    <w:name w:val="List Paragraph"/>
    <w:basedOn w:val="Normal"/>
    <w:uiPriority w:val="34"/>
    <w:qFormat/>
    <w:rsid w:val="220D7CA5"/>
    <w:pPr>
      <w:widowControl/>
      <w:ind w:left="1440"/>
    </w:pPr>
    <w:rPr>
      <w:rFonts w:eastAsia="Times New Roman" w:cs="Times New Roman"/>
    </w:rPr>
  </w:style>
  <w:style w:type="character" w:styleId="Hyperlink">
    <w:name w:val="Hyperlink"/>
    <w:uiPriority w:val="99"/>
    <w:rsid w:val="009D6252"/>
    <w:rPr>
      <w:color w:val="0000FF"/>
      <w:u w:val="single"/>
    </w:rPr>
  </w:style>
  <w:style w:type="character" w:styleId="FollowedHyperlink">
    <w:name w:val="FollowedHyperlink"/>
    <w:basedOn w:val="DefaultParagraphFont"/>
    <w:uiPriority w:val="99"/>
    <w:semiHidden/>
    <w:unhideWhenUsed/>
    <w:rsid w:val="00B40B2B"/>
    <w:rPr>
      <w:color w:val="954F72" w:themeColor="followedHyperlink"/>
      <w:u w:val="single"/>
    </w:rPr>
  </w:style>
  <w:style w:type="table" w:styleId="TableGrid">
    <w:name w:val="Table Grid"/>
    <w:basedOn w:val="TableNormal"/>
    <w:rsid w:val="008905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6586"/>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unhideWhenUsed/>
    <w:rsid w:val="00611232"/>
    <w:rPr>
      <w:color w:val="605E5C"/>
      <w:shd w:val="clear" w:color="auto" w:fill="E1DFDD"/>
    </w:rPr>
  </w:style>
  <w:style w:type="character" w:customStyle="1" w:styleId="Heading4Char">
    <w:name w:val="Heading 4 Char"/>
    <w:basedOn w:val="DefaultParagraphFont"/>
    <w:link w:val="Heading4"/>
    <w:uiPriority w:val="9"/>
    <w:rsid w:val="00670E52"/>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907640"/>
    <w:pPr>
      <w:spacing w:after="0" w:line="240" w:lineRule="auto"/>
    </w:pPr>
    <w:rPr>
      <w:rFonts w:ascii="Arial" w:eastAsia="Arial" w:hAnsi="Arial" w:cs="Arial"/>
    </w:rPr>
  </w:style>
  <w:style w:type="character" w:styleId="CommentReference">
    <w:name w:val="annotation reference"/>
    <w:basedOn w:val="DefaultParagraphFont"/>
    <w:uiPriority w:val="99"/>
    <w:semiHidden/>
    <w:unhideWhenUsed/>
    <w:rsid w:val="00537A89"/>
    <w:rPr>
      <w:sz w:val="16"/>
      <w:szCs w:val="16"/>
    </w:rPr>
  </w:style>
  <w:style w:type="paragraph" w:styleId="CommentText">
    <w:name w:val="annotation text"/>
    <w:basedOn w:val="Normal"/>
    <w:link w:val="CommentTextChar"/>
    <w:uiPriority w:val="99"/>
    <w:unhideWhenUsed/>
    <w:rsid w:val="00537A89"/>
    <w:rPr>
      <w:sz w:val="20"/>
      <w:szCs w:val="20"/>
    </w:rPr>
  </w:style>
  <w:style w:type="character" w:customStyle="1" w:styleId="CommentTextChar">
    <w:name w:val="Comment Text Char"/>
    <w:basedOn w:val="DefaultParagraphFont"/>
    <w:link w:val="CommentText"/>
    <w:uiPriority w:val="99"/>
    <w:rsid w:val="00537A8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37A89"/>
    <w:rPr>
      <w:b/>
      <w:bCs/>
    </w:rPr>
  </w:style>
  <w:style w:type="character" w:customStyle="1" w:styleId="CommentSubjectChar">
    <w:name w:val="Comment Subject Char"/>
    <w:basedOn w:val="CommentTextChar"/>
    <w:link w:val="CommentSubject"/>
    <w:uiPriority w:val="99"/>
    <w:semiHidden/>
    <w:rsid w:val="00537A89"/>
    <w:rPr>
      <w:rFonts w:ascii="Arial" w:eastAsia="Arial" w:hAnsi="Arial" w:cs="Arial"/>
      <w:b/>
      <w:bCs/>
      <w:sz w:val="20"/>
      <w:szCs w:val="20"/>
    </w:rPr>
  </w:style>
  <w:style w:type="character" w:customStyle="1" w:styleId="Heading5Char">
    <w:name w:val="Heading 5 Char"/>
    <w:basedOn w:val="DefaultParagraphFont"/>
    <w:link w:val="Heading5"/>
    <w:uiPriority w:val="9"/>
    <w:rsid w:val="007E1BF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7E1BFD"/>
    <w:rPr>
      <w:rFonts w:asciiTheme="majorHAnsi" w:eastAsiaTheme="majorEastAsia" w:hAnsiTheme="majorHAnsi" w:cstheme="majorBidi"/>
      <w:color w:val="1F3763"/>
    </w:rPr>
  </w:style>
  <w:style w:type="character" w:customStyle="1" w:styleId="Heading7Char">
    <w:name w:val="Heading 7 Char"/>
    <w:basedOn w:val="DefaultParagraphFont"/>
    <w:link w:val="Heading7"/>
    <w:uiPriority w:val="9"/>
    <w:rsid w:val="007E1BFD"/>
    <w:rPr>
      <w:rFonts w:asciiTheme="majorHAnsi" w:eastAsiaTheme="majorEastAsia" w:hAnsiTheme="majorHAnsi" w:cstheme="majorBidi"/>
      <w:i/>
      <w:iCs/>
      <w:color w:val="1F3763"/>
    </w:rPr>
  </w:style>
  <w:style w:type="character" w:customStyle="1" w:styleId="Heading8Char">
    <w:name w:val="Heading 8 Char"/>
    <w:basedOn w:val="DefaultParagraphFont"/>
    <w:link w:val="Heading8"/>
    <w:uiPriority w:val="9"/>
    <w:rsid w:val="007E1BFD"/>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7E1BFD"/>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uiPriority w:val="11"/>
    <w:qFormat/>
    <w:rsid w:val="007E1BFD"/>
    <w:rPr>
      <w:rFonts w:eastAsiaTheme="minorEastAsia"/>
      <w:color w:val="5A5A5A"/>
    </w:rPr>
  </w:style>
  <w:style w:type="character" w:customStyle="1" w:styleId="SubtitleChar">
    <w:name w:val="Subtitle Char"/>
    <w:basedOn w:val="DefaultParagraphFont"/>
    <w:link w:val="Subtitle"/>
    <w:uiPriority w:val="11"/>
    <w:rsid w:val="007E1BFD"/>
    <w:rPr>
      <w:rFonts w:ascii="Arial" w:eastAsiaTheme="minorEastAsia" w:hAnsi="Arial"/>
      <w:color w:val="5A5A5A"/>
    </w:rPr>
  </w:style>
  <w:style w:type="paragraph" w:styleId="Quote">
    <w:name w:val="Quote"/>
    <w:basedOn w:val="Normal"/>
    <w:next w:val="Normal"/>
    <w:link w:val="QuoteChar"/>
    <w:uiPriority w:val="29"/>
    <w:qFormat/>
    <w:rsid w:val="007E1BF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E1BFD"/>
    <w:rPr>
      <w:rFonts w:ascii="Arial" w:eastAsia="Arial" w:hAnsi="Arial"/>
      <w:i/>
      <w:iCs/>
      <w:color w:val="404040" w:themeColor="text1" w:themeTint="BF"/>
    </w:rPr>
  </w:style>
  <w:style w:type="paragraph" w:styleId="IntenseQuote">
    <w:name w:val="Intense Quote"/>
    <w:basedOn w:val="Normal"/>
    <w:next w:val="Normal"/>
    <w:link w:val="IntenseQuoteChar"/>
    <w:uiPriority w:val="30"/>
    <w:qFormat/>
    <w:rsid w:val="007E1BFD"/>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E1BFD"/>
    <w:rPr>
      <w:rFonts w:ascii="Arial" w:eastAsia="Arial" w:hAnsi="Arial"/>
      <w:i/>
      <w:iCs/>
      <w:color w:val="4472C4" w:themeColor="accent1"/>
    </w:rPr>
  </w:style>
  <w:style w:type="paragraph" w:styleId="TOC1">
    <w:name w:val="toc 1"/>
    <w:basedOn w:val="Normal"/>
    <w:next w:val="Normal"/>
    <w:uiPriority w:val="39"/>
    <w:unhideWhenUsed/>
    <w:rsid w:val="007E1BFD"/>
    <w:pPr>
      <w:spacing w:after="100"/>
    </w:pPr>
  </w:style>
  <w:style w:type="paragraph" w:styleId="TOC2">
    <w:name w:val="toc 2"/>
    <w:basedOn w:val="Normal"/>
    <w:next w:val="Normal"/>
    <w:uiPriority w:val="39"/>
    <w:unhideWhenUsed/>
    <w:rsid w:val="007E1BFD"/>
    <w:pPr>
      <w:spacing w:after="100"/>
      <w:ind w:left="220"/>
    </w:pPr>
  </w:style>
  <w:style w:type="paragraph" w:styleId="TOC3">
    <w:name w:val="toc 3"/>
    <w:basedOn w:val="Normal"/>
    <w:next w:val="Normal"/>
    <w:uiPriority w:val="39"/>
    <w:unhideWhenUsed/>
    <w:rsid w:val="007E1BFD"/>
    <w:pPr>
      <w:spacing w:after="100"/>
      <w:ind w:left="440"/>
    </w:pPr>
  </w:style>
  <w:style w:type="paragraph" w:styleId="TOC4">
    <w:name w:val="toc 4"/>
    <w:basedOn w:val="Normal"/>
    <w:next w:val="Normal"/>
    <w:uiPriority w:val="39"/>
    <w:unhideWhenUsed/>
    <w:rsid w:val="007E1BFD"/>
    <w:pPr>
      <w:spacing w:after="100"/>
      <w:ind w:left="660"/>
    </w:pPr>
  </w:style>
  <w:style w:type="paragraph" w:styleId="TOC5">
    <w:name w:val="toc 5"/>
    <w:basedOn w:val="Normal"/>
    <w:next w:val="Normal"/>
    <w:uiPriority w:val="39"/>
    <w:unhideWhenUsed/>
    <w:rsid w:val="007E1BFD"/>
    <w:pPr>
      <w:spacing w:after="100"/>
      <w:ind w:left="880"/>
    </w:pPr>
  </w:style>
  <w:style w:type="paragraph" w:styleId="TOC6">
    <w:name w:val="toc 6"/>
    <w:basedOn w:val="Normal"/>
    <w:next w:val="Normal"/>
    <w:uiPriority w:val="39"/>
    <w:unhideWhenUsed/>
    <w:rsid w:val="007E1BFD"/>
    <w:pPr>
      <w:spacing w:after="100"/>
      <w:ind w:left="1100"/>
    </w:pPr>
  </w:style>
  <w:style w:type="paragraph" w:styleId="TOC7">
    <w:name w:val="toc 7"/>
    <w:basedOn w:val="Normal"/>
    <w:next w:val="Normal"/>
    <w:uiPriority w:val="39"/>
    <w:unhideWhenUsed/>
    <w:rsid w:val="007E1BFD"/>
    <w:pPr>
      <w:spacing w:after="100"/>
      <w:ind w:left="1320"/>
    </w:pPr>
  </w:style>
  <w:style w:type="paragraph" w:styleId="TOC8">
    <w:name w:val="toc 8"/>
    <w:basedOn w:val="Normal"/>
    <w:next w:val="Normal"/>
    <w:uiPriority w:val="39"/>
    <w:unhideWhenUsed/>
    <w:rsid w:val="007E1BFD"/>
    <w:pPr>
      <w:spacing w:after="100"/>
      <w:ind w:left="1540"/>
    </w:pPr>
  </w:style>
  <w:style w:type="paragraph" w:styleId="TOC9">
    <w:name w:val="toc 9"/>
    <w:basedOn w:val="Normal"/>
    <w:next w:val="Normal"/>
    <w:uiPriority w:val="39"/>
    <w:unhideWhenUsed/>
    <w:rsid w:val="007E1BFD"/>
    <w:pPr>
      <w:spacing w:after="100"/>
      <w:ind w:left="1760"/>
    </w:pPr>
  </w:style>
  <w:style w:type="paragraph" w:styleId="EndnoteText">
    <w:name w:val="endnote text"/>
    <w:basedOn w:val="Normal"/>
    <w:link w:val="EndnoteTextChar"/>
    <w:unhideWhenUsed/>
    <w:rsid w:val="007E1BFD"/>
    <w:rPr>
      <w:sz w:val="20"/>
      <w:szCs w:val="20"/>
    </w:rPr>
  </w:style>
  <w:style w:type="character" w:customStyle="1" w:styleId="EndnoteTextChar">
    <w:name w:val="Endnote Text Char"/>
    <w:basedOn w:val="DefaultParagraphFont"/>
    <w:link w:val="EndnoteText"/>
    <w:rsid w:val="007E1BFD"/>
    <w:rPr>
      <w:rFonts w:ascii="Arial" w:eastAsia="Arial" w:hAnsi="Arial"/>
      <w:sz w:val="20"/>
      <w:szCs w:val="20"/>
    </w:rPr>
  </w:style>
  <w:style w:type="paragraph" w:styleId="Footer">
    <w:name w:val="footer"/>
    <w:basedOn w:val="Normal"/>
    <w:link w:val="FooterChar"/>
    <w:uiPriority w:val="99"/>
    <w:unhideWhenUsed/>
    <w:rsid w:val="007E1BFD"/>
    <w:pPr>
      <w:tabs>
        <w:tab w:val="center" w:pos="4680"/>
        <w:tab w:val="right" w:pos="9360"/>
      </w:tabs>
    </w:pPr>
  </w:style>
  <w:style w:type="character" w:customStyle="1" w:styleId="FooterChar">
    <w:name w:val="Footer Char"/>
    <w:basedOn w:val="DefaultParagraphFont"/>
    <w:link w:val="Footer"/>
    <w:uiPriority w:val="99"/>
    <w:rsid w:val="007E1BFD"/>
    <w:rPr>
      <w:rFonts w:ascii="Arial" w:eastAsia="Arial" w:hAnsi="Arial"/>
    </w:rPr>
  </w:style>
  <w:style w:type="paragraph" w:styleId="FootnoteText">
    <w:name w:val="footnote text"/>
    <w:basedOn w:val="Normal"/>
    <w:link w:val="FootnoteTextChar"/>
    <w:uiPriority w:val="99"/>
    <w:semiHidden/>
    <w:unhideWhenUsed/>
    <w:rsid w:val="007E1BFD"/>
    <w:rPr>
      <w:sz w:val="20"/>
      <w:szCs w:val="20"/>
    </w:rPr>
  </w:style>
  <w:style w:type="character" w:customStyle="1" w:styleId="FootnoteTextChar">
    <w:name w:val="Footnote Text Char"/>
    <w:basedOn w:val="DefaultParagraphFont"/>
    <w:link w:val="FootnoteText"/>
    <w:uiPriority w:val="99"/>
    <w:semiHidden/>
    <w:rsid w:val="007E1BFD"/>
    <w:rPr>
      <w:rFonts w:ascii="Arial" w:eastAsia="Arial" w:hAnsi="Arial"/>
      <w:sz w:val="20"/>
      <w:szCs w:val="20"/>
    </w:rPr>
  </w:style>
  <w:style w:type="paragraph" w:styleId="Header">
    <w:name w:val="header"/>
    <w:basedOn w:val="Normal"/>
    <w:link w:val="HeaderChar"/>
    <w:uiPriority w:val="99"/>
    <w:unhideWhenUsed/>
    <w:rsid w:val="007E1BFD"/>
    <w:pPr>
      <w:tabs>
        <w:tab w:val="center" w:pos="4680"/>
        <w:tab w:val="right" w:pos="9360"/>
      </w:tabs>
    </w:pPr>
  </w:style>
  <w:style w:type="character" w:customStyle="1" w:styleId="HeaderChar">
    <w:name w:val="Header Char"/>
    <w:basedOn w:val="DefaultParagraphFont"/>
    <w:link w:val="Header"/>
    <w:uiPriority w:val="99"/>
    <w:rsid w:val="007E1BFD"/>
    <w:rPr>
      <w:rFonts w:ascii="Arial" w:eastAsia="Arial" w:hAnsi="Arial"/>
    </w:rPr>
  </w:style>
  <w:style w:type="character" w:styleId="Mention">
    <w:name w:val="Mention"/>
    <w:basedOn w:val="DefaultParagraphFont"/>
    <w:uiPriority w:val="99"/>
    <w:unhideWhenUsed/>
    <w:rsid w:val="00F80B46"/>
    <w:rPr>
      <w:color w:val="2B579A"/>
      <w:shd w:val="clear" w:color="auto" w:fill="E1DFDD"/>
    </w:rPr>
  </w:style>
  <w:style w:type="paragraph" w:styleId="TOCHeading">
    <w:name w:val="TOC Heading"/>
    <w:basedOn w:val="Heading1"/>
    <w:next w:val="Normal"/>
    <w:uiPriority w:val="39"/>
    <w:unhideWhenUsed/>
    <w:qFormat/>
    <w:rsid w:val="00E536BC"/>
    <w:pPr>
      <w:keepLines/>
      <w:widowControl/>
      <w:outlineLvl w:val="9"/>
    </w:pPr>
    <w:rPr>
      <w:rFonts w:asciiTheme="majorHAnsi" w:hAnsiTheme="majorHAnsi"/>
    </w:rPr>
  </w:style>
  <w:style w:type="paragraph" w:styleId="BodyText3">
    <w:name w:val="Body Text 3"/>
    <w:basedOn w:val="Normal"/>
    <w:link w:val="BodyText3Char"/>
    <w:uiPriority w:val="99"/>
    <w:semiHidden/>
    <w:unhideWhenUsed/>
    <w:rsid w:val="00C76660"/>
    <w:pPr>
      <w:spacing w:after="120"/>
    </w:pPr>
    <w:rPr>
      <w:sz w:val="16"/>
      <w:szCs w:val="16"/>
    </w:rPr>
  </w:style>
  <w:style w:type="character" w:customStyle="1" w:styleId="BodyText3Char">
    <w:name w:val="Body Text 3 Char"/>
    <w:basedOn w:val="DefaultParagraphFont"/>
    <w:link w:val="BodyText3"/>
    <w:uiPriority w:val="99"/>
    <w:semiHidden/>
    <w:rsid w:val="00C76660"/>
    <w:rPr>
      <w:rFonts w:ascii="Arial" w:eastAsia="Arial" w:hAnsi="Arial"/>
      <w:sz w:val="16"/>
      <w:szCs w:val="16"/>
    </w:rPr>
  </w:style>
  <w:style w:type="character" w:styleId="PageNumber">
    <w:name w:val="page number"/>
    <w:basedOn w:val="DefaultParagraphFont"/>
    <w:rsid w:val="0014267A"/>
  </w:style>
  <w:style w:type="paragraph" w:styleId="NormalWeb">
    <w:name w:val="Normal (Web)"/>
    <w:basedOn w:val="Normal"/>
    <w:uiPriority w:val="99"/>
    <w:semiHidden/>
    <w:unhideWhenUsed/>
    <w:rsid w:val="00182146"/>
    <w:rPr>
      <w:rFonts w:ascii="Times New Roman" w:hAnsi="Times New Roman" w:cs="Times New Roman"/>
      <w:sz w:val="24"/>
      <w:szCs w:val="24"/>
    </w:rPr>
  </w:style>
  <w:style w:type="character" w:customStyle="1" w:styleId="ui-provider">
    <w:name w:val="ui-provider"/>
    <w:basedOn w:val="DefaultParagraphFont"/>
    <w:rsid w:val="009F707E"/>
  </w:style>
  <w:style w:type="paragraph" w:styleId="PlainText">
    <w:name w:val="Plain Text"/>
    <w:basedOn w:val="Normal"/>
    <w:link w:val="PlainTextChar"/>
    <w:uiPriority w:val="99"/>
    <w:unhideWhenUsed/>
    <w:rsid w:val="00877163"/>
    <w:pPr>
      <w:widowControl/>
      <w:spacing w:line="240" w:lineRule="auto"/>
      <w:jc w:val="both"/>
    </w:pPr>
    <w:rPr>
      <w:rFonts w:ascii="Calibri" w:eastAsia="Times New Roman" w:hAnsi="Calibri"/>
      <w:kern w:val="2"/>
      <w:szCs w:val="21"/>
    </w:rPr>
  </w:style>
  <w:style w:type="character" w:customStyle="1" w:styleId="PlainTextChar">
    <w:name w:val="Plain Text Char"/>
    <w:basedOn w:val="DefaultParagraphFont"/>
    <w:link w:val="PlainText"/>
    <w:uiPriority w:val="99"/>
    <w:rsid w:val="00877163"/>
    <w:rPr>
      <w:rFonts w:ascii="Calibri" w:eastAsia="Times New Roman" w:hAnsi="Calibri"/>
      <w:kern w:val="2"/>
      <w:szCs w:val="21"/>
    </w:rPr>
  </w:style>
  <w:style w:type="paragraph" w:customStyle="1" w:styleId="Figure">
    <w:name w:val="Figure"/>
    <w:basedOn w:val="Normal"/>
    <w:link w:val="FigureChar"/>
    <w:qFormat/>
    <w:rsid w:val="00957A0E"/>
    <w:pPr>
      <w:ind w:left="720"/>
    </w:pPr>
    <w:rPr>
      <w:sz w:val="18"/>
      <w:szCs w:val="18"/>
    </w:rPr>
  </w:style>
  <w:style w:type="character" w:customStyle="1" w:styleId="FigureChar">
    <w:name w:val="Figure Char"/>
    <w:basedOn w:val="DefaultParagraphFont"/>
    <w:link w:val="Figure"/>
    <w:rsid w:val="00957A0E"/>
    <w:rPr>
      <w:rFonts w:ascii="Arial" w:eastAsia="Arial" w:hAnsi="Arial"/>
      <w:sz w:val="18"/>
      <w:szCs w:val="18"/>
    </w:rPr>
  </w:style>
  <w:style w:type="paragraph" w:styleId="Caption">
    <w:name w:val="caption"/>
    <w:basedOn w:val="Normal"/>
    <w:next w:val="Normal"/>
    <w:uiPriority w:val="35"/>
    <w:unhideWhenUsed/>
    <w:qFormat/>
    <w:rsid w:val="00CD4937"/>
    <w:pPr>
      <w:spacing w:after="200" w:line="240" w:lineRule="auto"/>
    </w:pPr>
    <w:rPr>
      <w:i/>
      <w:iCs/>
      <w:color w:val="44546A" w:themeColor="text2"/>
      <w:sz w:val="18"/>
      <w:szCs w:val="18"/>
    </w:rPr>
  </w:style>
  <w:style w:type="paragraph" w:customStyle="1" w:styleId="Reference">
    <w:name w:val="Reference"/>
    <w:basedOn w:val="Normal"/>
    <w:link w:val="ReferenceChar"/>
    <w:qFormat/>
    <w:rsid w:val="00B05849"/>
    <w:pPr>
      <w:ind w:left="360"/>
    </w:pPr>
    <w:rPr>
      <w:color w:val="2F5496" w:themeColor="accent1" w:themeShade="BF"/>
      <w:sz w:val="20"/>
      <w:szCs w:val="20"/>
      <w:u w:val="single"/>
    </w:rPr>
  </w:style>
  <w:style w:type="character" w:customStyle="1" w:styleId="ReferenceChar">
    <w:name w:val="Reference Char"/>
    <w:basedOn w:val="DefaultParagraphFont"/>
    <w:link w:val="Reference"/>
    <w:rsid w:val="00B05849"/>
    <w:rPr>
      <w:rFonts w:ascii="Arial" w:eastAsia="Arial" w:hAnsi="Arial"/>
      <w:color w:val="2F5496" w:themeColor="accent1" w:themeShade="BF"/>
      <w:sz w:val="20"/>
      <w:szCs w:val="20"/>
      <w:u w:val="single"/>
    </w:rPr>
  </w:style>
  <w:style w:type="paragraph" w:customStyle="1" w:styleId="Appendix">
    <w:name w:val="Appendix"/>
    <w:basedOn w:val="Heading2"/>
    <w:link w:val="AppendixChar"/>
    <w:qFormat/>
    <w:rsid w:val="00BE3251"/>
    <w:pPr>
      <w:numPr>
        <w:ilvl w:val="1"/>
        <w:numId w:val="55"/>
      </w:numPr>
    </w:pPr>
  </w:style>
  <w:style w:type="character" w:customStyle="1" w:styleId="AppendixChar">
    <w:name w:val="Appendix Char"/>
    <w:basedOn w:val="Heading2Char"/>
    <w:link w:val="Appendix"/>
    <w:rsid w:val="00BE3251"/>
    <w:rPr>
      <w:rFonts w:ascii="Arial" w:eastAsiaTheme="majorEastAsia" w:hAnsi="Arial" w:cstheme="majorBidi"/>
      <w:color w:val="2F5496" w:themeColor="accent1" w:themeShade="BF"/>
      <w:sz w:val="26"/>
      <w:szCs w:val="26"/>
    </w:rPr>
  </w:style>
  <w:style w:type="paragraph" w:customStyle="1" w:styleId="Subunit">
    <w:name w:val="Subunit"/>
    <w:basedOn w:val="Normal"/>
    <w:link w:val="SubunitChar"/>
    <w:qFormat/>
    <w:rsid w:val="00E803AA"/>
    <w:pPr>
      <w:widowControl/>
      <w:spacing w:line="240" w:lineRule="auto"/>
    </w:pPr>
    <w:rPr>
      <w:rFonts w:eastAsia="Times New Roman" w:cs="Arial"/>
      <w:b/>
      <w:bCs/>
      <w:color w:val="404040"/>
      <w:szCs w:val="28"/>
    </w:rPr>
  </w:style>
  <w:style w:type="character" w:customStyle="1" w:styleId="SubunitChar">
    <w:name w:val="Subunit Char"/>
    <w:basedOn w:val="DefaultParagraphFont"/>
    <w:link w:val="Subunit"/>
    <w:rsid w:val="00E803AA"/>
    <w:rPr>
      <w:rFonts w:ascii="Arial" w:eastAsia="Times New Roman" w:hAnsi="Arial" w:cs="Arial"/>
      <w:b/>
      <w:bCs/>
      <w:color w:val="404040"/>
      <w:szCs w:val="28"/>
    </w:rPr>
  </w:style>
  <w:style w:type="paragraph" w:customStyle="1" w:styleId="FunctionalModule">
    <w:name w:val="Functional Module"/>
    <w:basedOn w:val="Normal"/>
    <w:link w:val="FunctionalModuleChar"/>
    <w:qFormat/>
    <w:rsid w:val="00E803AA"/>
    <w:pPr>
      <w:widowControl/>
      <w:spacing w:line="240" w:lineRule="auto"/>
      <w:ind w:firstLineChars="100" w:firstLine="201"/>
    </w:pPr>
    <w:rPr>
      <w:rFonts w:eastAsia="Times New Roman" w:cs="Arial"/>
      <w:b/>
      <w:bCs/>
      <w:color w:val="FFFFFF"/>
      <w:sz w:val="20"/>
      <w:szCs w:val="20"/>
    </w:rPr>
  </w:style>
  <w:style w:type="character" w:customStyle="1" w:styleId="FunctionalModuleChar">
    <w:name w:val="Functional Module Char"/>
    <w:basedOn w:val="DefaultParagraphFont"/>
    <w:link w:val="FunctionalModule"/>
    <w:rsid w:val="00E803AA"/>
    <w:rPr>
      <w:rFonts w:ascii="Arial" w:eastAsia="Times New Roman" w:hAnsi="Arial" w:cs="Arial"/>
      <w:b/>
      <w:bCs/>
      <w:color w:val="FFFFFF"/>
      <w:sz w:val="20"/>
      <w:szCs w:val="20"/>
    </w:rPr>
  </w:style>
  <w:style w:type="paragraph" w:customStyle="1" w:styleId="msonormal0">
    <w:name w:val="msonormal"/>
    <w:basedOn w:val="Normal"/>
    <w:rsid w:val="007D4E5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D4E51"/>
    <w:pPr>
      <w:widowControl/>
      <w:shd w:val="clear" w:color="000000" w:fill="305496"/>
      <w:spacing w:before="100" w:beforeAutospacing="1" w:after="100" w:afterAutospacing="1" w:line="240" w:lineRule="auto"/>
      <w:textAlignment w:val="top"/>
    </w:pPr>
    <w:rPr>
      <w:rFonts w:eastAsia="Times New Roman" w:cs="Arial"/>
      <w:b/>
      <w:bCs/>
      <w:color w:val="FFFFFF"/>
      <w:sz w:val="36"/>
      <w:szCs w:val="36"/>
    </w:rPr>
  </w:style>
  <w:style w:type="paragraph" w:customStyle="1" w:styleId="xl66">
    <w:name w:val="xl66"/>
    <w:basedOn w:val="Normal"/>
    <w:rsid w:val="007D4E51"/>
    <w:pPr>
      <w:widowControl/>
      <w:shd w:val="clear" w:color="000000" w:fill="305496"/>
      <w:spacing w:before="100" w:beforeAutospacing="1" w:after="100" w:afterAutospacing="1" w:line="240" w:lineRule="auto"/>
    </w:pPr>
    <w:rPr>
      <w:rFonts w:eastAsia="Times New Roman" w:cs="Arial"/>
      <w:b/>
      <w:bCs/>
      <w:color w:val="FFFFFF"/>
      <w:sz w:val="24"/>
      <w:szCs w:val="24"/>
    </w:rPr>
  </w:style>
  <w:style w:type="paragraph" w:customStyle="1" w:styleId="xl67">
    <w:name w:val="xl67"/>
    <w:basedOn w:val="Normal"/>
    <w:rsid w:val="007D4E51"/>
    <w:pPr>
      <w:widowControl/>
      <w:shd w:val="clear" w:color="000000" w:fill="305496"/>
      <w:spacing w:before="100" w:beforeAutospacing="1" w:after="100" w:afterAutospacing="1" w:line="240" w:lineRule="auto"/>
      <w:textAlignment w:val="top"/>
    </w:pPr>
    <w:rPr>
      <w:rFonts w:eastAsia="Times New Roman" w:cs="Arial"/>
      <w:b/>
      <w:bCs/>
      <w:color w:val="FFFFFF"/>
      <w:sz w:val="24"/>
      <w:szCs w:val="24"/>
    </w:rPr>
  </w:style>
  <w:style w:type="paragraph" w:customStyle="1" w:styleId="xl68">
    <w:name w:val="xl68"/>
    <w:basedOn w:val="Normal"/>
    <w:rsid w:val="007D4E51"/>
    <w:pPr>
      <w:widowControl/>
      <w:shd w:val="clear" w:color="000000" w:fill="305496"/>
      <w:spacing w:before="100" w:beforeAutospacing="1" w:after="100" w:afterAutospacing="1" w:line="240" w:lineRule="auto"/>
      <w:jc w:val="center"/>
      <w:textAlignment w:val="center"/>
    </w:pPr>
    <w:rPr>
      <w:rFonts w:eastAsia="Times New Roman" w:cs="Arial"/>
      <w:b/>
      <w:bCs/>
      <w:color w:val="FFFFFF"/>
      <w:sz w:val="24"/>
      <w:szCs w:val="24"/>
    </w:rPr>
  </w:style>
  <w:style w:type="paragraph" w:customStyle="1" w:styleId="xl69">
    <w:name w:val="xl69"/>
    <w:basedOn w:val="Normal"/>
    <w:rsid w:val="007D4E51"/>
    <w:pPr>
      <w:widowControl/>
      <w:spacing w:before="100" w:beforeAutospacing="1" w:after="100" w:afterAutospacing="1" w:line="240" w:lineRule="auto"/>
    </w:pPr>
    <w:rPr>
      <w:rFonts w:eastAsia="Times New Roman" w:cs="Arial"/>
      <w:sz w:val="24"/>
      <w:szCs w:val="24"/>
    </w:rPr>
  </w:style>
  <w:style w:type="paragraph" w:customStyle="1" w:styleId="xl70">
    <w:name w:val="xl70"/>
    <w:basedOn w:val="Normal"/>
    <w:rsid w:val="007D4E51"/>
    <w:pPr>
      <w:widowControl/>
      <w:shd w:val="clear" w:color="000000" w:fill="D9D9D9"/>
      <w:spacing w:before="100" w:beforeAutospacing="1" w:after="100" w:afterAutospacing="1" w:line="240" w:lineRule="auto"/>
    </w:pPr>
    <w:rPr>
      <w:rFonts w:eastAsia="Times New Roman" w:cs="Arial"/>
      <w:b/>
      <w:bCs/>
      <w:sz w:val="24"/>
      <w:szCs w:val="24"/>
    </w:rPr>
  </w:style>
  <w:style w:type="paragraph" w:customStyle="1" w:styleId="xl71">
    <w:name w:val="xl71"/>
    <w:basedOn w:val="Normal"/>
    <w:rsid w:val="007D4E51"/>
    <w:pPr>
      <w:widowControl/>
      <w:shd w:val="clear" w:color="000000" w:fill="8EA9DB"/>
      <w:spacing w:before="100" w:beforeAutospacing="1" w:after="100" w:afterAutospacing="1" w:line="240" w:lineRule="auto"/>
      <w:jc w:val="center"/>
    </w:pPr>
    <w:rPr>
      <w:rFonts w:eastAsia="Times New Roman" w:cs="Arial"/>
      <w:b/>
      <w:bCs/>
      <w:color w:val="FFFFFF"/>
      <w:sz w:val="24"/>
      <w:szCs w:val="24"/>
    </w:rPr>
  </w:style>
  <w:style w:type="paragraph" w:customStyle="1" w:styleId="xl72">
    <w:name w:val="xl72"/>
    <w:basedOn w:val="Normal"/>
    <w:rsid w:val="007D4E51"/>
    <w:pPr>
      <w:widowControl/>
      <w:spacing w:before="100" w:beforeAutospacing="1" w:after="100" w:afterAutospacing="1" w:line="240" w:lineRule="auto"/>
      <w:textAlignment w:val="top"/>
    </w:pPr>
    <w:rPr>
      <w:rFonts w:eastAsia="Times New Roman" w:cs="Arial"/>
      <w:sz w:val="24"/>
      <w:szCs w:val="24"/>
    </w:rPr>
  </w:style>
  <w:style w:type="paragraph" w:customStyle="1" w:styleId="xl73">
    <w:name w:val="xl73"/>
    <w:basedOn w:val="Normal"/>
    <w:rsid w:val="007D4E51"/>
    <w:pPr>
      <w:widowControl/>
      <w:shd w:val="clear" w:color="000000" w:fill="305496"/>
      <w:spacing w:before="100" w:beforeAutospacing="1" w:after="100" w:afterAutospacing="1" w:line="240" w:lineRule="auto"/>
      <w:jc w:val="center"/>
    </w:pPr>
    <w:rPr>
      <w:rFonts w:eastAsia="Times New Roman" w:cs="Arial"/>
      <w:b/>
      <w:bCs/>
      <w:color w:val="FFFFFF"/>
      <w:sz w:val="24"/>
      <w:szCs w:val="24"/>
    </w:rPr>
  </w:style>
  <w:style w:type="paragraph" w:customStyle="1" w:styleId="xl74">
    <w:name w:val="xl74"/>
    <w:basedOn w:val="Normal"/>
    <w:rsid w:val="007D4E51"/>
    <w:pPr>
      <w:widowControl/>
      <w:pBdr>
        <w:top w:val="single" w:sz="8" w:space="0" w:color="auto"/>
        <w:left w:val="single" w:sz="8" w:space="0" w:color="auto"/>
        <w:bottom w:val="single" w:sz="4" w:space="0" w:color="auto"/>
        <w:right w:val="single" w:sz="4" w:space="0" w:color="auto"/>
      </w:pBdr>
      <w:shd w:val="clear" w:color="000000" w:fill="B4C6E7"/>
      <w:spacing w:before="100" w:beforeAutospacing="1" w:after="100" w:afterAutospacing="1" w:line="240" w:lineRule="auto"/>
    </w:pPr>
    <w:rPr>
      <w:rFonts w:ascii="Calibri Light" w:eastAsia="Times New Roman" w:hAnsi="Calibri Light" w:cs="Calibri Light"/>
      <w:b/>
      <w:bCs/>
      <w:color w:val="FFFFFF"/>
      <w:sz w:val="24"/>
      <w:szCs w:val="24"/>
    </w:rPr>
  </w:style>
  <w:style w:type="paragraph" w:customStyle="1" w:styleId="xl75">
    <w:name w:val="xl75"/>
    <w:basedOn w:val="Normal"/>
    <w:rsid w:val="007D4E51"/>
    <w:pPr>
      <w:widowControl/>
      <w:pBdr>
        <w:top w:val="single" w:sz="8"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Calibri Light" w:eastAsia="Times New Roman" w:hAnsi="Calibri Light" w:cs="Calibri Light"/>
      <w:b/>
      <w:bCs/>
      <w:color w:val="FFFFFF"/>
      <w:sz w:val="24"/>
      <w:szCs w:val="24"/>
    </w:rPr>
  </w:style>
  <w:style w:type="paragraph" w:customStyle="1" w:styleId="xl76">
    <w:name w:val="xl76"/>
    <w:basedOn w:val="Normal"/>
    <w:rsid w:val="007D4E51"/>
    <w:pPr>
      <w:widowControl/>
      <w:pBdr>
        <w:top w:val="single" w:sz="8" w:space="0" w:color="auto"/>
      </w:pBdr>
      <w:shd w:val="clear" w:color="000000" w:fill="B4C6E7"/>
      <w:spacing w:before="100" w:beforeAutospacing="1" w:after="100" w:afterAutospacing="1" w:line="240" w:lineRule="auto"/>
    </w:pPr>
    <w:rPr>
      <w:rFonts w:eastAsia="Times New Roman" w:cs="Arial"/>
      <w:b/>
      <w:bCs/>
      <w:color w:val="FFFFFF"/>
      <w:sz w:val="24"/>
      <w:szCs w:val="24"/>
    </w:rPr>
  </w:style>
  <w:style w:type="paragraph" w:customStyle="1" w:styleId="xl77">
    <w:name w:val="xl77"/>
    <w:basedOn w:val="Normal"/>
    <w:rsid w:val="007D4E51"/>
    <w:pPr>
      <w:widowControl/>
      <w:pBdr>
        <w:top w:val="single" w:sz="8" w:space="0" w:color="auto"/>
        <w:right w:val="single" w:sz="8" w:space="0" w:color="auto"/>
      </w:pBdr>
      <w:shd w:val="clear" w:color="000000" w:fill="B4C6E7"/>
      <w:spacing w:before="100" w:beforeAutospacing="1" w:after="100" w:afterAutospacing="1" w:line="240" w:lineRule="auto"/>
    </w:pPr>
    <w:rPr>
      <w:rFonts w:eastAsia="Times New Roman" w:cs="Arial"/>
      <w:b/>
      <w:bCs/>
      <w:color w:val="FFFFFF"/>
      <w:sz w:val="24"/>
      <w:szCs w:val="24"/>
    </w:rPr>
  </w:style>
  <w:style w:type="paragraph" w:customStyle="1" w:styleId="xl78">
    <w:name w:val="xl78"/>
    <w:basedOn w:val="Normal"/>
    <w:rsid w:val="007D4E51"/>
    <w:pPr>
      <w:widowControl/>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Arial"/>
      <w:sz w:val="24"/>
      <w:szCs w:val="24"/>
    </w:rPr>
  </w:style>
  <w:style w:type="paragraph" w:customStyle="1" w:styleId="xl79">
    <w:name w:val="xl79"/>
    <w:basedOn w:val="Normal"/>
    <w:rsid w:val="007D4E51"/>
    <w:pPr>
      <w:widowControl/>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eastAsia="Times New Roman" w:cs="Arial"/>
      <w:sz w:val="24"/>
      <w:szCs w:val="24"/>
    </w:rPr>
  </w:style>
  <w:style w:type="paragraph" w:customStyle="1" w:styleId="xl80">
    <w:name w:val="xl80"/>
    <w:basedOn w:val="Normal"/>
    <w:rsid w:val="007D4E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 w:val="24"/>
      <w:szCs w:val="24"/>
    </w:rPr>
  </w:style>
  <w:style w:type="paragraph" w:customStyle="1" w:styleId="xl81">
    <w:name w:val="xl81"/>
    <w:basedOn w:val="Normal"/>
    <w:rsid w:val="007D4E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sz w:val="24"/>
      <w:szCs w:val="24"/>
    </w:rPr>
  </w:style>
  <w:style w:type="paragraph" w:customStyle="1" w:styleId="xl82">
    <w:name w:val="xl82"/>
    <w:basedOn w:val="Normal"/>
    <w:rsid w:val="007D4E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83">
    <w:name w:val="xl83"/>
    <w:basedOn w:val="Normal"/>
    <w:rsid w:val="007D4E51"/>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Arial"/>
      <w:sz w:val="24"/>
      <w:szCs w:val="24"/>
    </w:rPr>
  </w:style>
  <w:style w:type="paragraph" w:customStyle="1" w:styleId="xl84">
    <w:name w:val="xl84"/>
    <w:basedOn w:val="Normal"/>
    <w:rsid w:val="007D4E51"/>
    <w:pPr>
      <w:widowControl/>
      <w:pBdr>
        <w:top w:val="single" w:sz="4" w:space="0" w:color="auto"/>
        <w:left w:val="single" w:sz="8" w:space="0" w:color="auto"/>
        <w:bottom w:val="single" w:sz="4" w:space="0" w:color="auto"/>
        <w:right w:val="single" w:sz="4" w:space="0" w:color="auto"/>
      </w:pBdr>
      <w:shd w:val="clear" w:color="000000" w:fill="B4C6E7"/>
      <w:spacing w:before="100" w:beforeAutospacing="1" w:after="100" w:afterAutospacing="1" w:line="240" w:lineRule="auto"/>
    </w:pPr>
    <w:rPr>
      <w:rFonts w:ascii="Calibri Light" w:eastAsia="Times New Roman" w:hAnsi="Calibri Light" w:cs="Calibri Light"/>
      <w:b/>
      <w:bCs/>
      <w:color w:val="FFFFFF"/>
      <w:sz w:val="24"/>
      <w:szCs w:val="24"/>
    </w:rPr>
  </w:style>
  <w:style w:type="paragraph" w:customStyle="1" w:styleId="xl85">
    <w:name w:val="xl85"/>
    <w:basedOn w:val="Normal"/>
    <w:rsid w:val="007D4E51"/>
    <w:pPr>
      <w:widowControl/>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Calibri Light" w:eastAsia="Times New Roman" w:hAnsi="Calibri Light" w:cs="Calibri Light"/>
      <w:b/>
      <w:bCs/>
      <w:color w:val="FFFFFF"/>
      <w:sz w:val="24"/>
      <w:szCs w:val="24"/>
    </w:rPr>
  </w:style>
  <w:style w:type="paragraph" w:customStyle="1" w:styleId="xl86">
    <w:name w:val="xl86"/>
    <w:basedOn w:val="Normal"/>
    <w:rsid w:val="007D4E51"/>
    <w:pPr>
      <w:widowControl/>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eastAsia="Times New Roman" w:cs="Arial"/>
      <w:b/>
      <w:bCs/>
      <w:color w:val="FFFFFF"/>
      <w:sz w:val="24"/>
      <w:szCs w:val="24"/>
    </w:rPr>
  </w:style>
  <w:style w:type="paragraph" w:customStyle="1" w:styleId="xl87">
    <w:name w:val="xl87"/>
    <w:basedOn w:val="Normal"/>
    <w:rsid w:val="007D4E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7D4E51"/>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7D4E51"/>
    <w:pPr>
      <w:widowControl/>
      <w:pBdr>
        <w:top w:val="single" w:sz="4" w:space="0" w:color="auto"/>
        <w:left w:val="single" w:sz="4" w:space="0" w:color="auto"/>
        <w:bottom w:val="single" w:sz="4" w:space="0" w:color="auto"/>
        <w:right w:val="single" w:sz="8" w:space="0" w:color="auto"/>
      </w:pBdr>
      <w:shd w:val="clear" w:color="000000" w:fill="B4C6E7"/>
      <w:spacing w:before="100" w:beforeAutospacing="1" w:after="100" w:afterAutospacing="1" w:line="240" w:lineRule="auto"/>
    </w:pPr>
    <w:rPr>
      <w:rFonts w:eastAsia="Times New Roman" w:cs="Arial"/>
      <w:b/>
      <w:bCs/>
      <w:color w:val="FFFFFF"/>
      <w:sz w:val="24"/>
      <w:szCs w:val="24"/>
    </w:rPr>
  </w:style>
  <w:style w:type="paragraph" w:customStyle="1" w:styleId="xl90">
    <w:name w:val="xl90"/>
    <w:basedOn w:val="Normal"/>
    <w:rsid w:val="007D4E51"/>
    <w:pPr>
      <w:widowControl/>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eastAsia="Times New Roman" w:cs="Arial"/>
      <w:b/>
      <w:bCs/>
      <w:color w:val="FFFFFF"/>
      <w:sz w:val="24"/>
      <w:szCs w:val="24"/>
    </w:rPr>
  </w:style>
  <w:style w:type="paragraph" w:customStyle="1" w:styleId="xl91">
    <w:name w:val="xl91"/>
    <w:basedOn w:val="Normal"/>
    <w:rsid w:val="007D4E51"/>
    <w:pPr>
      <w:widowControl/>
      <w:pBdr>
        <w:top w:val="single" w:sz="4" w:space="0" w:color="auto"/>
        <w:left w:val="single" w:sz="4" w:space="0" w:color="auto"/>
        <w:bottom w:val="single" w:sz="4" w:space="0" w:color="auto"/>
        <w:right w:val="single" w:sz="8" w:space="0" w:color="auto"/>
      </w:pBdr>
      <w:shd w:val="clear" w:color="000000" w:fill="B4C6E7"/>
      <w:spacing w:before="100" w:beforeAutospacing="1" w:after="100" w:afterAutospacing="1" w:line="240" w:lineRule="auto"/>
    </w:pPr>
    <w:rPr>
      <w:rFonts w:eastAsia="Times New Roman" w:cs="Arial"/>
      <w:b/>
      <w:bCs/>
      <w:color w:val="FFFFFF"/>
      <w:sz w:val="24"/>
      <w:szCs w:val="24"/>
    </w:rPr>
  </w:style>
  <w:style w:type="paragraph" w:customStyle="1" w:styleId="xl92">
    <w:name w:val="xl92"/>
    <w:basedOn w:val="Normal"/>
    <w:rsid w:val="007D4E5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color w:val="0563C1"/>
      <w:sz w:val="24"/>
      <w:szCs w:val="24"/>
    </w:rPr>
  </w:style>
  <w:style w:type="paragraph" w:customStyle="1" w:styleId="xl93">
    <w:name w:val="xl93"/>
    <w:basedOn w:val="Normal"/>
    <w:rsid w:val="007D4E51"/>
    <w:pPr>
      <w:widowControl/>
      <w:pBdr>
        <w:top w:val="single" w:sz="4" w:space="0" w:color="auto"/>
        <w:left w:val="single" w:sz="4" w:space="0" w:color="auto"/>
        <w:bottom w:val="single" w:sz="4" w:space="0" w:color="auto"/>
        <w:right w:val="single" w:sz="8" w:space="0" w:color="auto"/>
      </w:pBdr>
      <w:shd w:val="clear" w:color="000000" w:fill="B4C6E7"/>
      <w:spacing w:before="100" w:beforeAutospacing="1" w:after="100" w:afterAutospacing="1" w:line="240" w:lineRule="auto"/>
    </w:pPr>
    <w:rPr>
      <w:rFonts w:ascii="Calibri Light" w:eastAsia="Times New Roman" w:hAnsi="Calibri Light" w:cs="Calibri Light"/>
      <w:b/>
      <w:bCs/>
      <w:color w:val="FFFFFF"/>
      <w:sz w:val="24"/>
      <w:szCs w:val="24"/>
    </w:rPr>
  </w:style>
  <w:style w:type="paragraph" w:customStyle="1" w:styleId="xl95">
    <w:name w:val="xl95"/>
    <w:basedOn w:val="Normal"/>
    <w:rsid w:val="007D4E51"/>
    <w:pPr>
      <w:widowControl/>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7D4E51"/>
    <w:pPr>
      <w:widowControl/>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Calibri Light" w:eastAsia="Times New Roman" w:hAnsi="Calibri Light" w:cs="Calibri Light"/>
      <w:b/>
      <w:bCs/>
      <w:color w:val="FFFFFF"/>
      <w:sz w:val="24"/>
      <w:szCs w:val="24"/>
    </w:rPr>
  </w:style>
  <w:style w:type="paragraph" w:customStyle="1" w:styleId="xl97">
    <w:name w:val="xl97"/>
    <w:basedOn w:val="Normal"/>
    <w:rsid w:val="007D4E51"/>
    <w:pPr>
      <w:widowControl/>
      <w:pBdr>
        <w:top w:val="single" w:sz="4" w:space="0" w:color="auto"/>
        <w:left w:val="single" w:sz="4" w:space="0" w:color="auto"/>
        <w:bottom w:val="single" w:sz="4" w:space="0" w:color="auto"/>
        <w:right w:val="single" w:sz="8" w:space="0" w:color="auto"/>
      </w:pBdr>
      <w:shd w:val="clear" w:color="000000" w:fill="B4C6E7"/>
      <w:spacing w:before="100" w:beforeAutospacing="1" w:after="100" w:afterAutospacing="1" w:line="240" w:lineRule="auto"/>
    </w:pPr>
    <w:rPr>
      <w:rFonts w:ascii="Calibri Light" w:eastAsia="Times New Roman" w:hAnsi="Calibri Light" w:cs="Calibri Light"/>
      <w:b/>
      <w:bCs/>
      <w:color w:val="FFFFFF"/>
      <w:sz w:val="24"/>
      <w:szCs w:val="24"/>
    </w:rPr>
  </w:style>
  <w:style w:type="paragraph" w:customStyle="1" w:styleId="xl98">
    <w:name w:val="xl98"/>
    <w:basedOn w:val="Normal"/>
    <w:rsid w:val="007D4E51"/>
    <w:pPr>
      <w:widowControl/>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7D4E51"/>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eastAsia="Times New Roman" w:cs="Arial"/>
      <w:sz w:val="24"/>
      <w:szCs w:val="24"/>
    </w:rPr>
  </w:style>
  <w:style w:type="paragraph" w:customStyle="1" w:styleId="xl100">
    <w:name w:val="xl100"/>
    <w:basedOn w:val="Normal"/>
    <w:rsid w:val="007D4E51"/>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eastAsia="Times New Roman" w:cs="Arial"/>
      <w:sz w:val="24"/>
      <w:szCs w:val="24"/>
    </w:rPr>
  </w:style>
  <w:style w:type="paragraph" w:customStyle="1" w:styleId="xl101">
    <w:name w:val="xl101"/>
    <w:basedOn w:val="Normal"/>
    <w:rsid w:val="007D4E51"/>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102">
    <w:name w:val="xl102"/>
    <w:basedOn w:val="Normal"/>
    <w:rsid w:val="007D4E51"/>
    <w:pPr>
      <w:widowControl/>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pPr>
    <w:rPr>
      <w:rFonts w:eastAsia="Times New Roman" w:cs="Arial"/>
      <w:sz w:val="24"/>
      <w:szCs w:val="24"/>
    </w:rPr>
  </w:style>
  <w:style w:type="paragraph" w:customStyle="1" w:styleId="xl103">
    <w:name w:val="xl103"/>
    <w:basedOn w:val="Normal"/>
    <w:rsid w:val="007D4E51"/>
    <w:pPr>
      <w:widowControl/>
      <w:pBdr>
        <w:top w:val="single" w:sz="4" w:space="0" w:color="auto"/>
        <w:left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7D4E51"/>
    <w:pPr>
      <w:widowControl/>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Arial"/>
      <w:sz w:val="24"/>
      <w:szCs w:val="24"/>
    </w:rPr>
  </w:style>
  <w:style w:type="paragraph" w:customStyle="1" w:styleId="xl105">
    <w:name w:val="xl105"/>
    <w:basedOn w:val="Normal"/>
    <w:rsid w:val="007D4E51"/>
    <w:pPr>
      <w:widowControl/>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Arial"/>
      <w:sz w:val="24"/>
      <w:szCs w:val="24"/>
    </w:rPr>
  </w:style>
  <w:style w:type="paragraph" w:customStyle="1" w:styleId="xl106">
    <w:name w:val="xl106"/>
    <w:basedOn w:val="Normal"/>
    <w:rsid w:val="007D4E51"/>
    <w:pPr>
      <w:widowControl/>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7D4E51"/>
    <w:pPr>
      <w:widowControl/>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7D4E51"/>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Arial"/>
      <w:sz w:val="24"/>
      <w:szCs w:val="24"/>
    </w:rPr>
  </w:style>
  <w:style w:type="paragraph" w:customStyle="1" w:styleId="xl109">
    <w:name w:val="xl109"/>
    <w:basedOn w:val="Normal"/>
    <w:rsid w:val="007D4E51"/>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eastAsia="Times New Roman" w:cs="Arial"/>
      <w:sz w:val="24"/>
      <w:szCs w:val="24"/>
    </w:rPr>
  </w:style>
  <w:style w:type="paragraph" w:customStyle="1" w:styleId="xl110">
    <w:name w:val="xl110"/>
    <w:basedOn w:val="Normal"/>
    <w:rsid w:val="007D4E51"/>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26498"/>
  </w:style>
  <w:style w:type="character" w:customStyle="1" w:styleId="eop">
    <w:name w:val="eop"/>
    <w:basedOn w:val="DefaultParagraphFont"/>
    <w:rsid w:val="00E70CAE"/>
  </w:style>
  <w:style w:type="character" w:customStyle="1" w:styleId="contextualspellingandgrammarerror">
    <w:name w:val="contextualspellingandgrammarerror"/>
    <w:basedOn w:val="DefaultParagraphFont"/>
    <w:rsid w:val="00E70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008">
      <w:bodyDiv w:val="1"/>
      <w:marLeft w:val="0"/>
      <w:marRight w:val="0"/>
      <w:marTop w:val="0"/>
      <w:marBottom w:val="0"/>
      <w:divBdr>
        <w:top w:val="none" w:sz="0" w:space="0" w:color="auto"/>
        <w:left w:val="none" w:sz="0" w:space="0" w:color="auto"/>
        <w:bottom w:val="none" w:sz="0" w:space="0" w:color="auto"/>
        <w:right w:val="none" w:sz="0" w:space="0" w:color="auto"/>
      </w:divBdr>
    </w:div>
    <w:div w:id="73284056">
      <w:bodyDiv w:val="1"/>
      <w:marLeft w:val="0"/>
      <w:marRight w:val="0"/>
      <w:marTop w:val="0"/>
      <w:marBottom w:val="0"/>
      <w:divBdr>
        <w:top w:val="none" w:sz="0" w:space="0" w:color="auto"/>
        <w:left w:val="none" w:sz="0" w:space="0" w:color="auto"/>
        <w:bottom w:val="none" w:sz="0" w:space="0" w:color="auto"/>
        <w:right w:val="none" w:sz="0" w:space="0" w:color="auto"/>
      </w:divBdr>
    </w:div>
    <w:div w:id="137380183">
      <w:bodyDiv w:val="1"/>
      <w:marLeft w:val="0"/>
      <w:marRight w:val="0"/>
      <w:marTop w:val="0"/>
      <w:marBottom w:val="0"/>
      <w:divBdr>
        <w:top w:val="none" w:sz="0" w:space="0" w:color="auto"/>
        <w:left w:val="none" w:sz="0" w:space="0" w:color="auto"/>
        <w:bottom w:val="none" w:sz="0" w:space="0" w:color="auto"/>
        <w:right w:val="none" w:sz="0" w:space="0" w:color="auto"/>
      </w:divBdr>
    </w:div>
    <w:div w:id="149250834">
      <w:bodyDiv w:val="1"/>
      <w:marLeft w:val="0"/>
      <w:marRight w:val="0"/>
      <w:marTop w:val="0"/>
      <w:marBottom w:val="0"/>
      <w:divBdr>
        <w:top w:val="none" w:sz="0" w:space="0" w:color="auto"/>
        <w:left w:val="none" w:sz="0" w:space="0" w:color="auto"/>
        <w:bottom w:val="none" w:sz="0" w:space="0" w:color="auto"/>
        <w:right w:val="none" w:sz="0" w:space="0" w:color="auto"/>
      </w:divBdr>
    </w:div>
    <w:div w:id="206651771">
      <w:bodyDiv w:val="1"/>
      <w:marLeft w:val="0"/>
      <w:marRight w:val="0"/>
      <w:marTop w:val="0"/>
      <w:marBottom w:val="0"/>
      <w:divBdr>
        <w:top w:val="none" w:sz="0" w:space="0" w:color="auto"/>
        <w:left w:val="none" w:sz="0" w:space="0" w:color="auto"/>
        <w:bottom w:val="none" w:sz="0" w:space="0" w:color="auto"/>
        <w:right w:val="none" w:sz="0" w:space="0" w:color="auto"/>
      </w:divBdr>
    </w:div>
    <w:div w:id="217057843">
      <w:bodyDiv w:val="1"/>
      <w:marLeft w:val="0"/>
      <w:marRight w:val="0"/>
      <w:marTop w:val="0"/>
      <w:marBottom w:val="0"/>
      <w:divBdr>
        <w:top w:val="none" w:sz="0" w:space="0" w:color="auto"/>
        <w:left w:val="none" w:sz="0" w:space="0" w:color="auto"/>
        <w:bottom w:val="none" w:sz="0" w:space="0" w:color="auto"/>
        <w:right w:val="none" w:sz="0" w:space="0" w:color="auto"/>
      </w:divBdr>
    </w:div>
    <w:div w:id="240260592">
      <w:bodyDiv w:val="1"/>
      <w:marLeft w:val="0"/>
      <w:marRight w:val="0"/>
      <w:marTop w:val="0"/>
      <w:marBottom w:val="0"/>
      <w:divBdr>
        <w:top w:val="none" w:sz="0" w:space="0" w:color="auto"/>
        <w:left w:val="none" w:sz="0" w:space="0" w:color="auto"/>
        <w:bottom w:val="none" w:sz="0" w:space="0" w:color="auto"/>
        <w:right w:val="none" w:sz="0" w:space="0" w:color="auto"/>
      </w:divBdr>
    </w:div>
    <w:div w:id="242179465">
      <w:bodyDiv w:val="1"/>
      <w:marLeft w:val="0"/>
      <w:marRight w:val="0"/>
      <w:marTop w:val="0"/>
      <w:marBottom w:val="0"/>
      <w:divBdr>
        <w:top w:val="none" w:sz="0" w:space="0" w:color="auto"/>
        <w:left w:val="none" w:sz="0" w:space="0" w:color="auto"/>
        <w:bottom w:val="none" w:sz="0" w:space="0" w:color="auto"/>
        <w:right w:val="none" w:sz="0" w:space="0" w:color="auto"/>
      </w:divBdr>
    </w:div>
    <w:div w:id="291326615">
      <w:bodyDiv w:val="1"/>
      <w:marLeft w:val="0"/>
      <w:marRight w:val="0"/>
      <w:marTop w:val="0"/>
      <w:marBottom w:val="0"/>
      <w:divBdr>
        <w:top w:val="none" w:sz="0" w:space="0" w:color="auto"/>
        <w:left w:val="none" w:sz="0" w:space="0" w:color="auto"/>
        <w:bottom w:val="none" w:sz="0" w:space="0" w:color="auto"/>
        <w:right w:val="none" w:sz="0" w:space="0" w:color="auto"/>
      </w:divBdr>
    </w:div>
    <w:div w:id="316882263">
      <w:bodyDiv w:val="1"/>
      <w:marLeft w:val="0"/>
      <w:marRight w:val="0"/>
      <w:marTop w:val="0"/>
      <w:marBottom w:val="0"/>
      <w:divBdr>
        <w:top w:val="none" w:sz="0" w:space="0" w:color="auto"/>
        <w:left w:val="none" w:sz="0" w:space="0" w:color="auto"/>
        <w:bottom w:val="none" w:sz="0" w:space="0" w:color="auto"/>
        <w:right w:val="none" w:sz="0" w:space="0" w:color="auto"/>
      </w:divBdr>
    </w:div>
    <w:div w:id="409347132">
      <w:bodyDiv w:val="1"/>
      <w:marLeft w:val="0"/>
      <w:marRight w:val="0"/>
      <w:marTop w:val="0"/>
      <w:marBottom w:val="0"/>
      <w:divBdr>
        <w:top w:val="none" w:sz="0" w:space="0" w:color="auto"/>
        <w:left w:val="none" w:sz="0" w:space="0" w:color="auto"/>
        <w:bottom w:val="none" w:sz="0" w:space="0" w:color="auto"/>
        <w:right w:val="none" w:sz="0" w:space="0" w:color="auto"/>
      </w:divBdr>
    </w:div>
    <w:div w:id="411587636">
      <w:bodyDiv w:val="1"/>
      <w:marLeft w:val="0"/>
      <w:marRight w:val="0"/>
      <w:marTop w:val="0"/>
      <w:marBottom w:val="0"/>
      <w:divBdr>
        <w:top w:val="none" w:sz="0" w:space="0" w:color="auto"/>
        <w:left w:val="none" w:sz="0" w:space="0" w:color="auto"/>
        <w:bottom w:val="none" w:sz="0" w:space="0" w:color="auto"/>
        <w:right w:val="none" w:sz="0" w:space="0" w:color="auto"/>
      </w:divBdr>
    </w:div>
    <w:div w:id="490799502">
      <w:bodyDiv w:val="1"/>
      <w:marLeft w:val="0"/>
      <w:marRight w:val="0"/>
      <w:marTop w:val="0"/>
      <w:marBottom w:val="0"/>
      <w:divBdr>
        <w:top w:val="none" w:sz="0" w:space="0" w:color="auto"/>
        <w:left w:val="none" w:sz="0" w:space="0" w:color="auto"/>
        <w:bottom w:val="none" w:sz="0" w:space="0" w:color="auto"/>
        <w:right w:val="none" w:sz="0" w:space="0" w:color="auto"/>
      </w:divBdr>
    </w:div>
    <w:div w:id="503477984">
      <w:bodyDiv w:val="1"/>
      <w:marLeft w:val="0"/>
      <w:marRight w:val="0"/>
      <w:marTop w:val="0"/>
      <w:marBottom w:val="0"/>
      <w:divBdr>
        <w:top w:val="none" w:sz="0" w:space="0" w:color="auto"/>
        <w:left w:val="none" w:sz="0" w:space="0" w:color="auto"/>
        <w:bottom w:val="none" w:sz="0" w:space="0" w:color="auto"/>
        <w:right w:val="none" w:sz="0" w:space="0" w:color="auto"/>
      </w:divBdr>
    </w:div>
    <w:div w:id="512383160">
      <w:bodyDiv w:val="1"/>
      <w:marLeft w:val="0"/>
      <w:marRight w:val="0"/>
      <w:marTop w:val="0"/>
      <w:marBottom w:val="0"/>
      <w:divBdr>
        <w:top w:val="none" w:sz="0" w:space="0" w:color="auto"/>
        <w:left w:val="none" w:sz="0" w:space="0" w:color="auto"/>
        <w:bottom w:val="none" w:sz="0" w:space="0" w:color="auto"/>
        <w:right w:val="none" w:sz="0" w:space="0" w:color="auto"/>
      </w:divBdr>
    </w:div>
    <w:div w:id="528030487">
      <w:bodyDiv w:val="1"/>
      <w:marLeft w:val="0"/>
      <w:marRight w:val="0"/>
      <w:marTop w:val="0"/>
      <w:marBottom w:val="0"/>
      <w:divBdr>
        <w:top w:val="none" w:sz="0" w:space="0" w:color="auto"/>
        <w:left w:val="none" w:sz="0" w:space="0" w:color="auto"/>
        <w:bottom w:val="none" w:sz="0" w:space="0" w:color="auto"/>
        <w:right w:val="none" w:sz="0" w:space="0" w:color="auto"/>
      </w:divBdr>
    </w:div>
    <w:div w:id="693921627">
      <w:bodyDiv w:val="1"/>
      <w:marLeft w:val="0"/>
      <w:marRight w:val="0"/>
      <w:marTop w:val="0"/>
      <w:marBottom w:val="0"/>
      <w:divBdr>
        <w:top w:val="none" w:sz="0" w:space="0" w:color="auto"/>
        <w:left w:val="none" w:sz="0" w:space="0" w:color="auto"/>
        <w:bottom w:val="none" w:sz="0" w:space="0" w:color="auto"/>
        <w:right w:val="none" w:sz="0" w:space="0" w:color="auto"/>
      </w:divBdr>
    </w:div>
    <w:div w:id="755635242">
      <w:bodyDiv w:val="1"/>
      <w:marLeft w:val="0"/>
      <w:marRight w:val="0"/>
      <w:marTop w:val="0"/>
      <w:marBottom w:val="0"/>
      <w:divBdr>
        <w:top w:val="none" w:sz="0" w:space="0" w:color="auto"/>
        <w:left w:val="none" w:sz="0" w:space="0" w:color="auto"/>
        <w:bottom w:val="none" w:sz="0" w:space="0" w:color="auto"/>
        <w:right w:val="none" w:sz="0" w:space="0" w:color="auto"/>
      </w:divBdr>
    </w:div>
    <w:div w:id="795487102">
      <w:bodyDiv w:val="1"/>
      <w:marLeft w:val="0"/>
      <w:marRight w:val="0"/>
      <w:marTop w:val="0"/>
      <w:marBottom w:val="0"/>
      <w:divBdr>
        <w:top w:val="none" w:sz="0" w:space="0" w:color="auto"/>
        <w:left w:val="none" w:sz="0" w:space="0" w:color="auto"/>
        <w:bottom w:val="none" w:sz="0" w:space="0" w:color="auto"/>
        <w:right w:val="none" w:sz="0" w:space="0" w:color="auto"/>
      </w:divBdr>
    </w:div>
    <w:div w:id="841166811">
      <w:bodyDiv w:val="1"/>
      <w:marLeft w:val="0"/>
      <w:marRight w:val="0"/>
      <w:marTop w:val="0"/>
      <w:marBottom w:val="0"/>
      <w:divBdr>
        <w:top w:val="none" w:sz="0" w:space="0" w:color="auto"/>
        <w:left w:val="none" w:sz="0" w:space="0" w:color="auto"/>
        <w:bottom w:val="none" w:sz="0" w:space="0" w:color="auto"/>
        <w:right w:val="none" w:sz="0" w:space="0" w:color="auto"/>
      </w:divBdr>
    </w:div>
    <w:div w:id="963392082">
      <w:bodyDiv w:val="1"/>
      <w:marLeft w:val="0"/>
      <w:marRight w:val="0"/>
      <w:marTop w:val="0"/>
      <w:marBottom w:val="0"/>
      <w:divBdr>
        <w:top w:val="none" w:sz="0" w:space="0" w:color="auto"/>
        <w:left w:val="none" w:sz="0" w:space="0" w:color="auto"/>
        <w:bottom w:val="none" w:sz="0" w:space="0" w:color="auto"/>
        <w:right w:val="none" w:sz="0" w:space="0" w:color="auto"/>
      </w:divBdr>
    </w:div>
    <w:div w:id="966199433">
      <w:bodyDiv w:val="1"/>
      <w:marLeft w:val="0"/>
      <w:marRight w:val="0"/>
      <w:marTop w:val="0"/>
      <w:marBottom w:val="0"/>
      <w:divBdr>
        <w:top w:val="none" w:sz="0" w:space="0" w:color="auto"/>
        <w:left w:val="none" w:sz="0" w:space="0" w:color="auto"/>
        <w:bottom w:val="none" w:sz="0" w:space="0" w:color="auto"/>
        <w:right w:val="none" w:sz="0" w:space="0" w:color="auto"/>
      </w:divBdr>
    </w:div>
    <w:div w:id="1012612380">
      <w:bodyDiv w:val="1"/>
      <w:marLeft w:val="0"/>
      <w:marRight w:val="0"/>
      <w:marTop w:val="0"/>
      <w:marBottom w:val="0"/>
      <w:divBdr>
        <w:top w:val="none" w:sz="0" w:space="0" w:color="auto"/>
        <w:left w:val="none" w:sz="0" w:space="0" w:color="auto"/>
        <w:bottom w:val="none" w:sz="0" w:space="0" w:color="auto"/>
        <w:right w:val="none" w:sz="0" w:space="0" w:color="auto"/>
      </w:divBdr>
    </w:div>
    <w:div w:id="1024137719">
      <w:bodyDiv w:val="1"/>
      <w:marLeft w:val="0"/>
      <w:marRight w:val="0"/>
      <w:marTop w:val="0"/>
      <w:marBottom w:val="0"/>
      <w:divBdr>
        <w:top w:val="none" w:sz="0" w:space="0" w:color="auto"/>
        <w:left w:val="none" w:sz="0" w:space="0" w:color="auto"/>
        <w:bottom w:val="none" w:sz="0" w:space="0" w:color="auto"/>
        <w:right w:val="none" w:sz="0" w:space="0" w:color="auto"/>
      </w:divBdr>
    </w:div>
    <w:div w:id="1107506542">
      <w:bodyDiv w:val="1"/>
      <w:marLeft w:val="0"/>
      <w:marRight w:val="0"/>
      <w:marTop w:val="0"/>
      <w:marBottom w:val="0"/>
      <w:divBdr>
        <w:top w:val="none" w:sz="0" w:space="0" w:color="auto"/>
        <w:left w:val="none" w:sz="0" w:space="0" w:color="auto"/>
        <w:bottom w:val="none" w:sz="0" w:space="0" w:color="auto"/>
        <w:right w:val="none" w:sz="0" w:space="0" w:color="auto"/>
      </w:divBdr>
    </w:div>
    <w:div w:id="1208253826">
      <w:bodyDiv w:val="1"/>
      <w:marLeft w:val="0"/>
      <w:marRight w:val="0"/>
      <w:marTop w:val="0"/>
      <w:marBottom w:val="0"/>
      <w:divBdr>
        <w:top w:val="none" w:sz="0" w:space="0" w:color="auto"/>
        <w:left w:val="none" w:sz="0" w:space="0" w:color="auto"/>
        <w:bottom w:val="none" w:sz="0" w:space="0" w:color="auto"/>
        <w:right w:val="none" w:sz="0" w:space="0" w:color="auto"/>
      </w:divBdr>
    </w:div>
    <w:div w:id="1226724819">
      <w:bodyDiv w:val="1"/>
      <w:marLeft w:val="0"/>
      <w:marRight w:val="0"/>
      <w:marTop w:val="0"/>
      <w:marBottom w:val="0"/>
      <w:divBdr>
        <w:top w:val="none" w:sz="0" w:space="0" w:color="auto"/>
        <w:left w:val="none" w:sz="0" w:space="0" w:color="auto"/>
        <w:bottom w:val="none" w:sz="0" w:space="0" w:color="auto"/>
        <w:right w:val="none" w:sz="0" w:space="0" w:color="auto"/>
      </w:divBdr>
    </w:div>
    <w:div w:id="1237128530">
      <w:bodyDiv w:val="1"/>
      <w:marLeft w:val="0"/>
      <w:marRight w:val="0"/>
      <w:marTop w:val="0"/>
      <w:marBottom w:val="0"/>
      <w:divBdr>
        <w:top w:val="none" w:sz="0" w:space="0" w:color="auto"/>
        <w:left w:val="none" w:sz="0" w:space="0" w:color="auto"/>
        <w:bottom w:val="none" w:sz="0" w:space="0" w:color="auto"/>
        <w:right w:val="none" w:sz="0" w:space="0" w:color="auto"/>
      </w:divBdr>
    </w:div>
    <w:div w:id="1293754700">
      <w:bodyDiv w:val="1"/>
      <w:marLeft w:val="0"/>
      <w:marRight w:val="0"/>
      <w:marTop w:val="0"/>
      <w:marBottom w:val="0"/>
      <w:divBdr>
        <w:top w:val="none" w:sz="0" w:space="0" w:color="auto"/>
        <w:left w:val="none" w:sz="0" w:space="0" w:color="auto"/>
        <w:bottom w:val="none" w:sz="0" w:space="0" w:color="auto"/>
        <w:right w:val="none" w:sz="0" w:space="0" w:color="auto"/>
      </w:divBdr>
    </w:div>
    <w:div w:id="1294630009">
      <w:bodyDiv w:val="1"/>
      <w:marLeft w:val="0"/>
      <w:marRight w:val="0"/>
      <w:marTop w:val="0"/>
      <w:marBottom w:val="0"/>
      <w:divBdr>
        <w:top w:val="none" w:sz="0" w:space="0" w:color="auto"/>
        <w:left w:val="none" w:sz="0" w:space="0" w:color="auto"/>
        <w:bottom w:val="none" w:sz="0" w:space="0" w:color="auto"/>
        <w:right w:val="none" w:sz="0" w:space="0" w:color="auto"/>
      </w:divBdr>
    </w:div>
    <w:div w:id="1330399625">
      <w:bodyDiv w:val="1"/>
      <w:marLeft w:val="0"/>
      <w:marRight w:val="0"/>
      <w:marTop w:val="0"/>
      <w:marBottom w:val="0"/>
      <w:divBdr>
        <w:top w:val="none" w:sz="0" w:space="0" w:color="auto"/>
        <w:left w:val="none" w:sz="0" w:space="0" w:color="auto"/>
        <w:bottom w:val="none" w:sz="0" w:space="0" w:color="auto"/>
        <w:right w:val="none" w:sz="0" w:space="0" w:color="auto"/>
      </w:divBdr>
    </w:div>
    <w:div w:id="1374426283">
      <w:bodyDiv w:val="1"/>
      <w:marLeft w:val="0"/>
      <w:marRight w:val="0"/>
      <w:marTop w:val="0"/>
      <w:marBottom w:val="0"/>
      <w:divBdr>
        <w:top w:val="none" w:sz="0" w:space="0" w:color="auto"/>
        <w:left w:val="none" w:sz="0" w:space="0" w:color="auto"/>
        <w:bottom w:val="none" w:sz="0" w:space="0" w:color="auto"/>
        <w:right w:val="none" w:sz="0" w:space="0" w:color="auto"/>
      </w:divBdr>
    </w:div>
    <w:div w:id="1404793454">
      <w:bodyDiv w:val="1"/>
      <w:marLeft w:val="0"/>
      <w:marRight w:val="0"/>
      <w:marTop w:val="0"/>
      <w:marBottom w:val="0"/>
      <w:divBdr>
        <w:top w:val="none" w:sz="0" w:space="0" w:color="auto"/>
        <w:left w:val="none" w:sz="0" w:space="0" w:color="auto"/>
        <w:bottom w:val="none" w:sz="0" w:space="0" w:color="auto"/>
        <w:right w:val="none" w:sz="0" w:space="0" w:color="auto"/>
      </w:divBdr>
    </w:div>
    <w:div w:id="1422800757">
      <w:bodyDiv w:val="1"/>
      <w:marLeft w:val="0"/>
      <w:marRight w:val="0"/>
      <w:marTop w:val="0"/>
      <w:marBottom w:val="0"/>
      <w:divBdr>
        <w:top w:val="none" w:sz="0" w:space="0" w:color="auto"/>
        <w:left w:val="none" w:sz="0" w:space="0" w:color="auto"/>
        <w:bottom w:val="none" w:sz="0" w:space="0" w:color="auto"/>
        <w:right w:val="none" w:sz="0" w:space="0" w:color="auto"/>
      </w:divBdr>
    </w:div>
    <w:div w:id="1434519564">
      <w:bodyDiv w:val="1"/>
      <w:marLeft w:val="0"/>
      <w:marRight w:val="0"/>
      <w:marTop w:val="0"/>
      <w:marBottom w:val="0"/>
      <w:divBdr>
        <w:top w:val="none" w:sz="0" w:space="0" w:color="auto"/>
        <w:left w:val="none" w:sz="0" w:space="0" w:color="auto"/>
        <w:bottom w:val="none" w:sz="0" w:space="0" w:color="auto"/>
        <w:right w:val="none" w:sz="0" w:space="0" w:color="auto"/>
      </w:divBdr>
    </w:div>
    <w:div w:id="1462840180">
      <w:bodyDiv w:val="1"/>
      <w:marLeft w:val="0"/>
      <w:marRight w:val="0"/>
      <w:marTop w:val="0"/>
      <w:marBottom w:val="0"/>
      <w:divBdr>
        <w:top w:val="none" w:sz="0" w:space="0" w:color="auto"/>
        <w:left w:val="none" w:sz="0" w:space="0" w:color="auto"/>
        <w:bottom w:val="none" w:sz="0" w:space="0" w:color="auto"/>
        <w:right w:val="none" w:sz="0" w:space="0" w:color="auto"/>
      </w:divBdr>
    </w:div>
    <w:div w:id="1502039955">
      <w:bodyDiv w:val="1"/>
      <w:marLeft w:val="0"/>
      <w:marRight w:val="0"/>
      <w:marTop w:val="0"/>
      <w:marBottom w:val="0"/>
      <w:divBdr>
        <w:top w:val="none" w:sz="0" w:space="0" w:color="auto"/>
        <w:left w:val="none" w:sz="0" w:space="0" w:color="auto"/>
        <w:bottom w:val="none" w:sz="0" w:space="0" w:color="auto"/>
        <w:right w:val="none" w:sz="0" w:space="0" w:color="auto"/>
      </w:divBdr>
    </w:div>
    <w:div w:id="1511063675">
      <w:bodyDiv w:val="1"/>
      <w:marLeft w:val="0"/>
      <w:marRight w:val="0"/>
      <w:marTop w:val="0"/>
      <w:marBottom w:val="0"/>
      <w:divBdr>
        <w:top w:val="none" w:sz="0" w:space="0" w:color="auto"/>
        <w:left w:val="none" w:sz="0" w:space="0" w:color="auto"/>
        <w:bottom w:val="none" w:sz="0" w:space="0" w:color="auto"/>
        <w:right w:val="none" w:sz="0" w:space="0" w:color="auto"/>
      </w:divBdr>
    </w:div>
    <w:div w:id="1568998367">
      <w:bodyDiv w:val="1"/>
      <w:marLeft w:val="0"/>
      <w:marRight w:val="0"/>
      <w:marTop w:val="0"/>
      <w:marBottom w:val="0"/>
      <w:divBdr>
        <w:top w:val="none" w:sz="0" w:space="0" w:color="auto"/>
        <w:left w:val="none" w:sz="0" w:space="0" w:color="auto"/>
        <w:bottom w:val="none" w:sz="0" w:space="0" w:color="auto"/>
        <w:right w:val="none" w:sz="0" w:space="0" w:color="auto"/>
      </w:divBdr>
    </w:div>
    <w:div w:id="1572350132">
      <w:bodyDiv w:val="1"/>
      <w:marLeft w:val="0"/>
      <w:marRight w:val="0"/>
      <w:marTop w:val="0"/>
      <w:marBottom w:val="0"/>
      <w:divBdr>
        <w:top w:val="none" w:sz="0" w:space="0" w:color="auto"/>
        <w:left w:val="none" w:sz="0" w:space="0" w:color="auto"/>
        <w:bottom w:val="none" w:sz="0" w:space="0" w:color="auto"/>
        <w:right w:val="none" w:sz="0" w:space="0" w:color="auto"/>
      </w:divBdr>
    </w:div>
    <w:div w:id="1582792140">
      <w:bodyDiv w:val="1"/>
      <w:marLeft w:val="0"/>
      <w:marRight w:val="0"/>
      <w:marTop w:val="0"/>
      <w:marBottom w:val="0"/>
      <w:divBdr>
        <w:top w:val="none" w:sz="0" w:space="0" w:color="auto"/>
        <w:left w:val="none" w:sz="0" w:space="0" w:color="auto"/>
        <w:bottom w:val="none" w:sz="0" w:space="0" w:color="auto"/>
        <w:right w:val="none" w:sz="0" w:space="0" w:color="auto"/>
      </w:divBdr>
    </w:div>
    <w:div w:id="1665010108">
      <w:bodyDiv w:val="1"/>
      <w:marLeft w:val="0"/>
      <w:marRight w:val="0"/>
      <w:marTop w:val="0"/>
      <w:marBottom w:val="0"/>
      <w:divBdr>
        <w:top w:val="none" w:sz="0" w:space="0" w:color="auto"/>
        <w:left w:val="none" w:sz="0" w:space="0" w:color="auto"/>
        <w:bottom w:val="none" w:sz="0" w:space="0" w:color="auto"/>
        <w:right w:val="none" w:sz="0" w:space="0" w:color="auto"/>
      </w:divBdr>
    </w:div>
    <w:div w:id="1690175155">
      <w:bodyDiv w:val="1"/>
      <w:marLeft w:val="0"/>
      <w:marRight w:val="0"/>
      <w:marTop w:val="0"/>
      <w:marBottom w:val="0"/>
      <w:divBdr>
        <w:top w:val="none" w:sz="0" w:space="0" w:color="auto"/>
        <w:left w:val="none" w:sz="0" w:space="0" w:color="auto"/>
        <w:bottom w:val="none" w:sz="0" w:space="0" w:color="auto"/>
        <w:right w:val="none" w:sz="0" w:space="0" w:color="auto"/>
      </w:divBdr>
    </w:div>
    <w:div w:id="1752849250">
      <w:bodyDiv w:val="1"/>
      <w:marLeft w:val="0"/>
      <w:marRight w:val="0"/>
      <w:marTop w:val="0"/>
      <w:marBottom w:val="0"/>
      <w:divBdr>
        <w:top w:val="none" w:sz="0" w:space="0" w:color="auto"/>
        <w:left w:val="none" w:sz="0" w:space="0" w:color="auto"/>
        <w:bottom w:val="none" w:sz="0" w:space="0" w:color="auto"/>
        <w:right w:val="none" w:sz="0" w:space="0" w:color="auto"/>
      </w:divBdr>
    </w:div>
    <w:div w:id="1762945555">
      <w:bodyDiv w:val="1"/>
      <w:marLeft w:val="0"/>
      <w:marRight w:val="0"/>
      <w:marTop w:val="0"/>
      <w:marBottom w:val="0"/>
      <w:divBdr>
        <w:top w:val="none" w:sz="0" w:space="0" w:color="auto"/>
        <w:left w:val="none" w:sz="0" w:space="0" w:color="auto"/>
        <w:bottom w:val="none" w:sz="0" w:space="0" w:color="auto"/>
        <w:right w:val="none" w:sz="0" w:space="0" w:color="auto"/>
      </w:divBdr>
    </w:div>
    <w:div w:id="1876456486">
      <w:bodyDiv w:val="1"/>
      <w:marLeft w:val="0"/>
      <w:marRight w:val="0"/>
      <w:marTop w:val="0"/>
      <w:marBottom w:val="0"/>
      <w:divBdr>
        <w:top w:val="none" w:sz="0" w:space="0" w:color="auto"/>
        <w:left w:val="none" w:sz="0" w:space="0" w:color="auto"/>
        <w:bottom w:val="none" w:sz="0" w:space="0" w:color="auto"/>
        <w:right w:val="none" w:sz="0" w:space="0" w:color="auto"/>
      </w:divBdr>
    </w:div>
    <w:div w:id="1883320064">
      <w:bodyDiv w:val="1"/>
      <w:marLeft w:val="0"/>
      <w:marRight w:val="0"/>
      <w:marTop w:val="0"/>
      <w:marBottom w:val="0"/>
      <w:divBdr>
        <w:top w:val="none" w:sz="0" w:space="0" w:color="auto"/>
        <w:left w:val="none" w:sz="0" w:space="0" w:color="auto"/>
        <w:bottom w:val="none" w:sz="0" w:space="0" w:color="auto"/>
        <w:right w:val="none" w:sz="0" w:space="0" w:color="auto"/>
      </w:divBdr>
    </w:div>
    <w:div w:id="1884361092">
      <w:bodyDiv w:val="1"/>
      <w:marLeft w:val="0"/>
      <w:marRight w:val="0"/>
      <w:marTop w:val="0"/>
      <w:marBottom w:val="0"/>
      <w:divBdr>
        <w:top w:val="none" w:sz="0" w:space="0" w:color="auto"/>
        <w:left w:val="none" w:sz="0" w:space="0" w:color="auto"/>
        <w:bottom w:val="none" w:sz="0" w:space="0" w:color="auto"/>
        <w:right w:val="none" w:sz="0" w:space="0" w:color="auto"/>
      </w:divBdr>
    </w:div>
    <w:div w:id="1906380321">
      <w:bodyDiv w:val="1"/>
      <w:marLeft w:val="0"/>
      <w:marRight w:val="0"/>
      <w:marTop w:val="0"/>
      <w:marBottom w:val="0"/>
      <w:divBdr>
        <w:top w:val="none" w:sz="0" w:space="0" w:color="auto"/>
        <w:left w:val="none" w:sz="0" w:space="0" w:color="auto"/>
        <w:bottom w:val="none" w:sz="0" w:space="0" w:color="auto"/>
        <w:right w:val="none" w:sz="0" w:space="0" w:color="auto"/>
      </w:divBdr>
    </w:div>
    <w:div w:id="1954894941">
      <w:bodyDiv w:val="1"/>
      <w:marLeft w:val="0"/>
      <w:marRight w:val="0"/>
      <w:marTop w:val="0"/>
      <w:marBottom w:val="0"/>
      <w:divBdr>
        <w:top w:val="none" w:sz="0" w:space="0" w:color="auto"/>
        <w:left w:val="none" w:sz="0" w:space="0" w:color="auto"/>
        <w:bottom w:val="none" w:sz="0" w:space="0" w:color="auto"/>
        <w:right w:val="none" w:sz="0" w:space="0" w:color="auto"/>
      </w:divBdr>
    </w:div>
    <w:div w:id="2017461262">
      <w:bodyDiv w:val="1"/>
      <w:marLeft w:val="0"/>
      <w:marRight w:val="0"/>
      <w:marTop w:val="0"/>
      <w:marBottom w:val="0"/>
      <w:divBdr>
        <w:top w:val="none" w:sz="0" w:space="0" w:color="auto"/>
        <w:left w:val="none" w:sz="0" w:space="0" w:color="auto"/>
        <w:bottom w:val="none" w:sz="0" w:space="0" w:color="auto"/>
        <w:right w:val="none" w:sz="0" w:space="0" w:color="auto"/>
      </w:divBdr>
    </w:div>
    <w:div w:id="2117796512">
      <w:bodyDiv w:val="1"/>
      <w:marLeft w:val="0"/>
      <w:marRight w:val="0"/>
      <w:marTop w:val="0"/>
      <w:marBottom w:val="0"/>
      <w:divBdr>
        <w:top w:val="none" w:sz="0" w:space="0" w:color="auto"/>
        <w:left w:val="none" w:sz="0" w:space="0" w:color="auto"/>
        <w:bottom w:val="none" w:sz="0" w:space="0" w:color="auto"/>
        <w:right w:val="none" w:sz="0" w:space="0" w:color="auto"/>
      </w:divBdr>
    </w:div>
    <w:div w:id="2122264134">
      <w:bodyDiv w:val="1"/>
      <w:marLeft w:val="0"/>
      <w:marRight w:val="0"/>
      <w:marTop w:val="0"/>
      <w:marBottom w:val="0"/>
      <w:divBdr>
        <w:top w:val="none" w:sz="0" w:space="0" w:color="auto"/>
        <w:left w:val="none" w:sz="0" w:space="0" w:color="auto"/>
        <w:bottom w:val="none" w:sz="0" w:space="0" w:color="auto"/>
        <w:right w:val="none" w:sz="0" w:space="0" w:color="auto"/>
      </w:divBdr>
    </w:div>
    <w:div w:id="2124110129">
      <w:bodyDiv w:val="1"/>
      <w:marLeft w:val="0"/>
      <w:marRight w:val="0"/>
      <w:marTop w:val="0"/>
      <w:marBottom w:val="0"/>
      <w:divBdr>
        <w:top w:val="none" w:sz="0" w:space="0" w:color="auto"/>
        <w:left w:val="none" w:sz="0" w:space="0" w:color="auto"/>
        <w:bottom w:val="none" w:sz="0" w:space="0" w:color="auto"/>
        <w:right w:val="none" w:sz="0" w:space="0" w:color="auto"/>
      </w:divBdr>
    </w:div>
    <w:div w:id="2126844705">
      <w:bodyDiv w:val="1"/>
      <w:marLeft w:val="0"/>
      <w:marRight w:val="0"/>
      <w:marTop w:val="0"/>
      <w:marBottom w:val="0"/>
      <w:divBdr>
        <w:top w:val="none" w:sz="0" w:space="0" w:color="auto"/>
        <w:left w:val="none" w:sz="0" w:space="0" w:color="auto"/>
        <w:bottom w:val="none" w:sz="0" w:space="0" w:color="auto"/>
        <w:right w:val="none" w:sz="0" w:space="0" w:color="auto"/>
      </w:divBdr>
    </w:div>
    <w:div w:id="2146661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elcode.delaware.gov/title19/c007/sc02/index.shtml" TargetMode="External"/><Relationship Id="rId21" Type="http://schemas.openxmlformats.org/officeDocument/2006/relationships/hyperlink" Target="https://delcode.delaware.gov/title29/c069/sc04/index.html" TargetMode="External"/><Relationship Id="rId42" Type="http://schemas.openxmlformats.org/officeDocument/2006/relationships/hyperlink" Target="https://vendorsupport.gobonfire.com/hc/en-us/articles/15646869029783-Vendor-Registration" TargetMode="External"/><Relationship Id="rId47" Type="http://schemas.openxmlformats.org/officeDocument/2006/relationships/hyperlink" Target="https://dia.bonfirehub.com/" TargetMode="External"/><Relationship Id="rId63" Type="http://schemas.openxmlformats.org/officeDocument/2006/relationships/hyperlink" Target="https://webfiles.dti.delaware.gov/pdfs/pp/Terms%20and%20Conditions%20Governing%20Cloud%20Services%20and%20Data%20Usage%20Policy.pdf" TargetMode="External"/><Relationship Id="rId68" Type="http://schemas.openxmlformats.org/officeDocument/2006/relationships/hyperlink" Target="http://delcode.delaware.gov/title19/c007/sc02/index.shtml" TargetMode="External"/><Relationship Id="rId84" Type="http://schemas.openxmlformats.org/officeDocument/2006/relationships/image" Target="media/image18.jpg"/><Relationship Id="rId89" Type="http://schemas.openxmlformats.org/officeDocument/2006/relationships/image" Target="media/image23.jpg"/><Relationship Id="rId16" Type="http://schemas.openxmlformats.org/officeDocument/2006/relationships/hyperlink" Target="https://delcode.delaware.gov/title19/c011/index.html" TargetMode="External"/><Relationship Id="rId107" Type="http://schemas.openxmlformats.org/officeDocument/2006/relationships/hyperlink" Target="https://dti.delaware.gov/pdfs/pp/Delaware%20Cloud%20Services%20Terms%20and%20Conditions%20Agreement.pdf" TargetMode="External"/><Relationship Id="rId11" Type="http://schemas.openxmlformats.org/officeDocument/2006/relationships/image" Target="media/image1.jpg"/><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s://dia.bonfirehub.com" TargetMode="External"/><Relationship Id="rId58" Type="http://schemas.openxmlformats.org/officeDocument/2006/relationships/hyperlink" Target="http://delcode.delaware.gov/title29/c069/sc06/index.shtml" TargetMode="External"/><Relationship Id="rId74" Type="http://schemas.openxmlformats.org/officeDocument/2006/relationships/hyperlink" Target="https://www.investopedia.com/terms/w/weightedaverage.asp" TargetMode="External"/><Relationship Id="rId79" Type="http://schemas.openxmlformats.org/officeDocument/2006/relationships/image" Target="media/image13.png"/><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24.jpg"/><Relationship Id="rId95" Type="http://schemas.openxmlformats.org/officeDocument/2006/relationships/image" Target="media/image29.jpg"/><Relationship Id="rId22" Type="http://schemas.openxmlformats.org/officeDocument/2006/relationships/hyperlink" Target="https://delcode.delaware.gov/title19/c036/index.html" TargetMode="External"/><Relationship Id="rId27" Type="http://schemas.openxmlformats.org/officeDocument/2006/relationships/hyperlink" Target="https://delcode.delaware.gov/title19/c007/index.html" TargetMode="External"/><Relationship Id="rId43" Type="http://schemas.openxmlformats.org/officeDocument/2006/relationships/hyperlink" Target="https://vendorsupport.gobonfire.com/hc/en-us/articles/6831723396247-Why-am-I-seeing-a-You-cannot-use-this-password-error-" TargetMode="External"/><Relationship Id="rId48" Type="http://schemas.openxmlformats.org/officeDocument/2006/relationships/hyperlink" Target="https://dia.bonfirehub.com/" TargetMode="External"/><Relationship Id="rId64" Type="http://schemas.openxmlformats.org/officeDocument/2006/relationships/hyperlink" Target="https://gcc02.safelinks.protection.outlook.com/?url=https%3A%2F%2Fdia.bonfirehub.com%2F&amp;data=05%7C02%7CBetty.Duroseau%40delaware.gov%7C9299e37d0376464ae38308dd1e06c098%7C8c09e56951c54deeabb28b99c32a4396%7C0%7C0%7C638699736522791313%7CUnknown%7CTWFpbGZsb3d8eyJFbXB0eU1hcGkiOnRydWUsIlYiOiIwLjAuMDAwMCIsIlAiOiJXaW4zMiIsIkFOIjoiTWFpbCIsIldUIjoyfQ%3D%3D%7C0%7C%7C%7C&amp;sdata=5wDRgyXyZQ5VqVuCJwxV8ZkIE0W159cjeUB7LEk0%2F08%3D&amp;reserved=0" TargetMode="External"/><Relationship Id="rId69" Type="http://schemas.openxmlformats.org/officeDocument/2006/relationships/hyperlink" Target="https://sexoffender.dsp.delaware.gov/" TargetMode="External"/><Relationship Id="rId80" Type="http://schemas.openxmlformats.org/officeDocument/2006/relationships/image" Target="media/image14.jpg"/><Relationship Id="rId85" Type="http://schemas.openxmlformats.org/officeDocument/2006/relationships/image" Target="media/image19.jpg"/><Relationship Id="rId12" Type="http://schemas.openxmlformats.org/officeDocument/2006/relationships/hyperlink" Target="https://account.bonfirehub.com/login?flow=b70fefa2-34b3-45f5-827f-09c74aa542a5" TargetMode="External"/><Relationship Id="rId17" Type="http://schemas.openxmlformats.org/officeDocument/2006/relationships/hyperlink" Target="https://delcode.delaware.gov/title19/c019/index.html" TargetMode="External"/><Relationship Id="rId33" Type="http://schemas.openxmlformats.org/officeDocument/2006/relationships/image" Target="media/image8.png"/><Relationship Id="rId38" Type="http://schemas.openxmlformats.org/officeDocument/2006/relationships/hyperlink" Target="http://delcode.delaware.gov/title29/c069/sc06/index.shtml" TargetMode="External"/><Relationship Id="rId59" Type="http://schemas.openxmlformats.org/officeDocument/2006/relationships/hyperlink" Target="http://delcode.delaware.gov/title29/c069/sc06/index.shtml" TargetMode="External"/><Relationship Id="rId103" Type="http://schemas.openxmlformats.org/officeDocument/2006/relationships/header" Target="header3.xml"/><Relationship Id="rId108" Type="http://schemas.openxmlformats.org/officeDocument/2006/relationships/fontTable" Target="fontTable.xml"/><Relationship Id="rId54" Type="http://schemas.openxmlformats.org/officeDocument/2006/relationships/hyperlink" Target="https://dia.bonfirehub.com" TargetMode="External"/><Relationship Id="rId70" Type="http://schemas.openxmlformats.org/officeDocument/2006/relationships/hyperlink" Target="https://esupplier.erp.delaware.gov" TargetMode="External"/><Relationship Id="rId75" Type="http://schemas.openxmlformats.org/officeDocument/2006/relationships/hyperlink" Target="https://www.dcrb.com/dcrb/industry-resources/rating-values/dcrb-rating-values/december-1-2023/" TargetMode="External"/><Relationship Id="rId91" Type="http://schemas.openxmlformats.org/officeDocument/2006/relationships/image" Target="media/image25.jpg"/><Relationship Id="rId96"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elcode.delaware.gov/title19/c005/index.html" TargetMode="External"/><Relationship Id="rId23" Type="http://schemas.openxmlformats.org/officeDocument/2006/relationships/hyperlink" Target="https://delcode.delaware.gov/title19/c035/index.html" TargetMode="External"/><Relationship Id="rId28" Type="http://schemas.openxmlformats.org/officeDocument/2006/relationships/hyperlink" Target="https://delcode.delaware.gov/title19/c023/sc05/index.html" TargetMode="External"/><Relationship Id="rId36" Type="http://schemas.openxmlformats.org/officeDocument/2006/relationships/image" Target="media/image11.png"/><Relationship Id="rId49" Type="http://schemas.openxmlformats.org/officeDocument/2006/relationships/hyperlink" Target="http://delcode.delaware.gov/title29/c069/sc06/index.shtml" TargetMode="External"/><Relationship Id="rId57" Type="http://schemas.openxmlformats.org/officeDocument/2006/relationships/hyperlink" Target="https://dia.bonfirehub.com" TargetMode="External"/><Relationship Id="rId106" Type="http://schemas.openxmlformats.org/officeDocument/2006/relationships/hyperlink" Target="https://webfiles.dti.delaware.gov/pdfs/pp/Terms%20and%20Conditions%20Governing%20Cloud%20Services%20Policy.pdf" TargetMode="External"/><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hyperlink" Target="https://vendorsupport.gobonfire.com/hc/en-us/articles/6832869814551-Creating-and-Uploading-a-Submission-" TargetMode="External"/><Relationship Id="rId52" Type="http://schemas.openxmlformats.org/officeDocument/2006/relationships/hyperlink" Target="https://dia.bonfirehub.com" TargetMode="External"/><Relationship Id="rId60" Type="http://schemas.openxmlformats.org/officeDocument/2006/relationships/hyperlink" Target="http://delcode.delaware.gov/title29/c069/sc06/index.shtml" TargetMode="External"/><Relationship Id="rId65" Type="http://schemas.openxmlformats.org/officeDocument/2006/relationships/hyperlink" Target="http://delcode.delaware.gov/title19/c007/sc02/index.shtml" TargetMode="External"/><Relationship Id="rId73" Type="http://schemas.openxmlformats.org/officeDocument/2006/relationships/hyperlink" Target="https://delcode.delaware.gov/title19/c035/index.html" TargetMode="External"/><Relationship Id="rId78" Type="http://schemas.openxmlformats.org/officeDocument/2006/relationships/hyperlink" Target="https://regulations.delaware.gov/AdminCode/title19/1000/1300/1320/1326.pdf" TargetMode="External"/><Relationship Id="rId81" Type="http://schemas.openxmlformats.org/officeDocument/2006/relationships/image" Target="media/image15.jpg"/><Relationship Id="rId86" Type="http://schemas.openxmlformats.org/officeDocument/2006/relationships/image" Target="media/image20.jpg"/><Relationship Id="rId94" Type="http://schemas.openxmlformats.org/officeDocument/2006/relationships/image" Target="media/image28.jp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delcode.delaware.gov/title19/c021/index.html" TargetMode="External"/><Relationship Id="rId39" Type="http://schemas.openxmlformats.org/officeDocument/2006/relationships/hyperlink" Target="https://dia.bonfirehub.com./" TargetMode="External"/><Relationship Id="rId109" Type="http://schemas.openxmlformats.org/officeDocument/2006/relationships/theme" Target="theme/theme1.xml"/><Relationship Id="rId34" Type="http://schemas.openxmlformats.org/officeDocument/2006/relationships/image" Target="media/image9.png"/><Relationship Id="rId50" Type="http://schemas.openxmlformats.org/officeDocument/2006/relationships/hyperlink" Target="https://dia.bonfirehub.com/" TargetMode="External"/><Relationship Id="rId55" Type="http://schemas.openxmlformats.org/officeDocument/2006/relationships/hyperlink" Target="http://delcode.delaware.gov/title29/c069/sc06/index.shtml" TargetMode="External"/><Relationship Id="rId76" Type="http://schemas.openxmlformats.org/officeDocument/2006/relationships/hyperlink" Target="https://delcode.delaware.gov/title29/c069/sc04/" TargetMode="External"/><Relationship Id="rId97" Type="http://schemas.openxmlformats.org/officeDocument/2006/relationships/image" Target="media/image31.jpg"/><Relationship Id="rId104"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laborfiles.delaware.gov/main/dia/olle/Work_Permit.pdf" TargetMode="External"/><Relationship Id="rId92" Type="http://schemas.openxmlformats.org/officeDocument/2006/relationships/image" Target="media/image26.jp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delcode.delaware.gov/title19/c007/sc02/index.shtml" TargetMode="External"/><Relationship Id="rId40" Type="http://schemas.openxmlformats.org/officeDocument/2006/relationships/hyperlink" Target="https://mmp.delaware.gov/Bids/" TargetMode="External"/><Relationship Id="rId45" Type="http://schemas.openxmlformats.org/officeDocument/2006/relationships/hyperlink" Target="https://vendorsupport.gobonfire.com/hc/en-us/articles/6796500613655-Vendor-Registration-and-Submission-VIDEO-" TargetMode="External"/><Relationship Id="rId66" Type="http://schemas.openxmlformats.org/officeDocument/2006/relationships/hyperlink" Target="https://dia.bonfirehub.com" TargetMode="External"/><Relationship Id="rId87" Type="http://schemas.openxmlformats.org/officeDocument/2006/relationships/image" Target="media/image21.jpg"/><Relationship Id="rId61" Type="http://schemas.openxmlformats.org/officeDocument/2006/relationships/hyperlink" Target="http://delcode.delaware.gov/title30/c025/index.shtml" TargetMode="External"/><Relationship Id="rId82" Type="http://schemas.openxmlformats.org/officeDocument/2006/relationships/image" Target="media/image16.jpg"/><Relationship Id="rId19" Type="http://schemas.openxmlformats.org/officeDocument/2006/relationships/hyperlink" Target="https://delcode.delaware.gov/title19/c023/index.html" TargetMode="External"/><Relationship Id="rId14"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hyperlink" Target="https://dia.bonfire.hub.com" TargetMode="External"/><Relationship Id="rId77" Type="http://schemas.openxmlformats.org/officeDocument/2006/relationships/hyperlink" Target="https://delcode.delaware.gov/title19/c009/index.html" TargetMode="External"/><Relationship Id="rId100" Type="http://schemas.openxmlformats.org/officeDocument/2006/relationships/header" Target="header2.xml"/><Relationship Id="rId105"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dia.bonfirehub.com" TargetMode="External"/><Relationship Id="rId72" Type="http://schemas.openxmlformats.org/officeDocument/2006/relationships/hyperlink" Target="https://delcode.delaware.gov/title19/c036/index.html" TargetMode="External"/><Relationship Id="rId93" Type="http://schemas.openxmlformats.org/officeDocument/2006/relationships/image" Target="media/image27.jpg"/><Relationship Id="rId98" Type="http://schemas.openxmlformats.org/officeDocument/2006/relationships/image" Target="media/image32.jpg"/><Relationship Id="rId3" Type="http://schemas.openxmlformats.org/officeDocument/2006/relationships/customXml" Target="../customXml/item3.xml"/><Relationship Id="rId25" Type="http://schemas.openxmlformats.org/officeDocument/2006/relationships/hyperlink" Target="https://delcode.delaware.gov/title19/c007/sc03/index.shtml" TargetMode="External"/><Relationship Id="rId46" Type="http://schemas.openxmlformats.org/officeDocument/2006/relationships/hyperlink" Target="https://dia.bonfirehub.com" TargetMode="External"/><Relationship Id="rId67" Type="http://schemas.openxmlformats.org/officeDocument/2006/relationships/hyperlink" Target="http://delcode.delaware.gov/title29/c069/sc01/index.shtml" TargetMode="External"/><Relationship Id="rId20" Type="http://schemas.openxmlformats.org/officeDocument/2006/relationships/hyperlink" Target="https://delcode.delaware.gov/title19/c026/index.html" TargetMode="External"/><Relationship Id="rId41" Type="http://schemas.openxmlformats.org/officeDocument/2006/relationships/hyperlink" Target="https://dia.bonfirehub.com" TargetMode="External"/><Relationship Id="rId62" Type="http://schemas.openxmlformats.org/officeDocument/2006/relationships/hyperlink" Target="https://dia.bonfirehub.com" TargetMode="External"/><Relationship Id="rId83" Type="http://schemas.openxmlformats.org/officeDocument/2006/relationships/image" Target="media/image17.jpg"/><Relationship Id="rId88"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C1A76A5997BE4482126F4DDBF47EF9" ma:contentTypeVersion="14" ma:contentTypeDescription="Create a new document." ma:contentTypeScope="" ma:versionID="5a6f7172bfd53474a02081caf5bd375f">
  <xsd:schema xmlns:xsd="http://www.w3.org/2001/XMLSchema" xmlns:xs="http://www.w3.org/2001/XMLSchema" xmlns:p="http://schemas.microsoft.com/office/2006/metadata/properties" xmlns:ns3="8afc0a05-8f02-4d4b-a80e-a1f6c1259acf" xmlns:ns4="8a4abf42-8833-42a1-bb76-16a0b5d5c7ed" targetNamespace="http://schemas.microsoft.com/office/2006/metadata/properties" ma:root="true" ma:fieldsID="f8b13706daa75420900ba0e8c77602a4" ns3:_="" ns4:_="">
    <xsd:import namespace="8afc0a05-8f02-4d4b-a80e-a1f6c1259acf"/>
    <xsd:import namespace="8a4abf42-8833-42a1-bb76-16a0b5d5c7e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bjectDetectorVersions"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c0a05-8f02-4d4b-a80e-a1f6c1259a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4abf42-8833-42a1-bb76-16a0b5d5c7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a4abf42-8833-42a1-bb76-16a0b5d5c7ed">
      <UserInfo>
        <DisplayName>Gray, Travis S (DOL)</DisplayName>
        <AccountId>12</AccountId>
        <AccountType/>
      </UserInfo>
      <UserInfo>
        <DisplayName>Cerasi, Anthony (DOL)</DisplayName>
        <AccountId>76</AccountId>
        <AccountType/>
      </UserInfo>
    </SharedWithUsers>
    <_activity xmlns="8afc0a05-8f02-4d4b-a80e-a1f6c1259ac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3BC930-EAEE-4B55-874C-5CA68956B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fc0a05-8f02-4d4b-a80e-a1f6c1259acf"/>
    <ds:schemaRef ds:uri="8a4abf42-8833-42a1-bb76-16a0b5d5c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C1E0C8-9617-439C-AE03-3C166FFEDE9B}">
  <ds:schemaRefs>
    <ds:schemaRef ds:uri="http://schemas.microsoft.com/office/2006/metadata/properties"/>
    <ds:schemaRef ds:uri="http://schemas.microsoft.com/office/infopath/2007/PartnerControls"/>
    <ds:schemaRef ds:uri="8a4abf42-8833-42a1-bb76-16a0b5d5c7ed"/>
    <ds:schemaRef ds:uri="8afc0a05-8f02-4d4b-a80e-a1f6c1259acf"/>
  </ds:schemaRefs>
</ds:datastoreItem>
</file>

<file path=customXml/itemProps3.xml><?xml version="1.0" encoding="utf-8"?>
<ds:datastoreItem xmlns:ds="http://schemas.openxmlformats.org/officeDocument/2006/customXml" ds:itemID="{F7981BDE-AF71-4F16-A04E-C41CFC1BEDD7}">
  <ds:schemaRefs>
    <ds:schemaRef ds:uri="http://schemas.openxmlformats.org/officeDocument/2006/bibliography"/>
  </ds:schemaRefs>
</ds:datastoreItem>
</file>

<file path=customXml/itemProps4.xml><?xml version="1.0" encoding="utf-8"?>
<ds:datastoreItem xmlns:ds="http://schemas.openxmlformats.org/officeDocument/2006/customXml" ds:itemID="{585B2544-27EF-4E6B-8D6D-FE39D5AB4D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54008</Words>
  <Characters>307849</Characters>
  <Application>Microsoft Office Word</Application>
  <DocSecurity>0</DocSecurity>
  <Lines>2565</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2024-12-31T16:20:00Z</dcterms:created>
  <dcterms:modified xsi:type="dcterms:W3CDTF">2024-12-31T16:20:00Z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0x010100C6C1A76A5997BE4482126F4DDBF47EF9</vt:lpwstr>
  </property>
</Properties>
</file>