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287DE" w14:textId="20268EC5" w:rsidR="005131BE" w:rsidRDefault="00732168" w:rsidP="005131BE">
      <w:pPr>
        <w:spacing w:after="0"/>
        <w:jc w:val="center"/>
        <w:rPr>
          <w:rFonts w:ascii="Arial" w:hAnsi="Arial" w:cs="Arial"/>
          <w:b/>
          <w:sz w:val="24"/>
          <w:szCs w:val="24"/>
        </w:rPr>
      </w:pPr>
      <w:r>
        <w:rPr>
          <w:rFonts w:ascii="Arial" w:hAnsi="Arial" w:cs="Arial"/>
          <w:b/>
          <w:sz w:val="24"/>
          <w:szCs w:val="24"/>
        </w:rPr>
        <w:t>APPENDIX D- VENDOR WORK PLAN TEMPLATE</w:t>
      </w:r>
    </w:p>
    <w:p w14:paraId="6A81112A" w14:textId="69BE8289" w:rsidR="00814DC5" w:rsidRPr="001374C4" w:rsidRDefault="000A42FB" w:rsidP="005131BE">
      <w:pPr>
        <w:spacing w:after="0"/>
        <w:jc w:val="center"/>
        <w:rPr>
          <w:rFonts w:ascii="Arial" w:hAnsi="Arial" w:cs="Arial"/>
          <w:b/>
          <w:sz w:val="24"/>
          <w:szCs w:val="24"/>
        </w:rPr>
      </w:pPr>
      <w:r>
        <w:rPr>
          <w:rFonts w:ascii="Arial" w:hAnsi="Arial" w:cs="Arial"/>
          <w:b/>
          <w:sz w:val="24"/>
          <w:szCs w:val="24"/>
        </w:rPr>
        <w:t>MASTER LEASE</w:t>
      </w:r>
      <w:r w:rsidR="0073428B">
        <w:rPr>
          <w:rFonts w:ascii="Arial" w:hAnsi="Arial" w:cs="Arial"/>
          <w:b/>
          <w:sz w:val="24"/>
          <w:szCs w:val="24"/>
        </w:rPr>
        <w:t xml:space="preserve"> SERVICES</w:t>
      </w:r>
    </w:p>
    <w:p w14:paraId="64E25348" w14:textId="577338B2" w:rsidR="00545854" w:rsidRPr="001374C4" w:rsidRDefault="00545854" w:rsidP="00545854">
      <w:pPr>
        <w:spacing w:after="0"/>
        <w:jc w:val="center"/>
        <w:rPr>
          <w:rFonts w:ascii="Arial" w:hAnsi="Arial" w:cs="Arial"/>
          <w:b/>
          <w:sz w:val="24"/>
          <w:szCs w:val="24"/>
        </w:rPr>
      </w:pPr>
    </w:p>
    <w:bookmarkStart w:id="0" w:name="_Hlk212061701"/>
    <w:p w14:paraId="3A7D9180" w14:textId="45C46676" w:rsidR="005A4857" w:rsidRDefault="00690915" w:rsidP="00545854">
      <w:pPr>
        <w:spacing w:before="40" w:after="40" w:line="240" w:lineRule="auto"/>
        <w:rPr>
          <w:rFonts w:ascii="Arial" w:eastAsia="Calibri" w:hAnsi="Arial" w:cs="Arial"/>
          <w:sz w:val="24"/>
          <w:szCs w:val="24"/>
        </w:rPr>
      </w:pPr>
      <w:sdt>
        <w:sdtPr>
          <w:rPr>
            <w:rFonts w:ascii="Arial" w:eastAsia="Calibri" w:hAnsi="Arial" w:cs="Arial"/>
            <w:sz w:val="24"/>
            <w:szCs w:val="24"/>
            <w:highlight w:val="cyan"/>
          </w:rPr>
          <w:id w:val="1193579451"/>
          <w:placeholder>
            <w:docPart w:val="DefaultPlaceholder_-1854013440"/>
          </w:placeholder>
          <w:text/>
        </w:sdtPr>
        <w:sdtEndPr/>
        <w:sdtContent>
          <w:r w:rsidR="005A4857" w:rsidRPr="00A65C58">
            <w:rPr>
              <w:rFonts w:ascii="Arial" w:eastAsia="Calibri" w:hAnsi="Arial" w:cs="Arial"/>
              <w:sz w:val="24"/>
              <w:szCs w:val="24"/>
              <w:highlight w:val="cyan"/>
            </w:rPr>
            <w:t>Name of VENDOR</w:t>
          </w:r>
        </w:sdtContent>
      </w:sdt>
      <w:bookmarkEnd w:id="0"/>
      <w:r w:rsidR="005A4857" w:rsidRPr="00A65C58">
        <w:rPr>
          <w:rFonts w:ascii="Arial" w:eastAsia="Calibri" w:hAnsi="Arial" w:cs="Arial"/>
          <w:sz w:val="24"/>
          <w:szCs w:val="24"/>
        </w:rPr>
        <w:t xml:space="preserve"> is a bidder for </w:t>
      </w:r>
      <w:r w:rsidR="00617BFA">
        <w:rPr>
          <w:rFonts w:ascii="Arial" w:eastAsia="Calibri" w:hAnsi="Arial" w:cs="Arial"/>
          <w:sz w:val="24"/>
          <w:szCs w:val="24"/>
        </w:rPr>
        <w:t xml:space="preserve">the State of Delaware, Department of Health and Social Services, Division of Substance Abuse and Mental Health (DSAMH) </w:t>
      </w:r>
      <w:r w:rsidR="005A4857" w:rsidRPr="00A65C58">
        <w:rPr>
          <w:rFonts w:ascii="Arial" w:eastAsia="Calibri" w:hAnsi="Arial" w:cs="Arial"/>
          <w:sz w:val="24"/>
          <w:szCs w:val="24"/>
        </w:rPr>
        <w:t>RFP HSS-26-</w:t>
      </w:r>
      <w:sdt>
        <w:sdtPr>
          <w:rPr>
            <w:rFonts w:ascii="Arial" w:eastAsia="Calibri" w:hAnsi="Arial" w:cs="Arial"/>
            <w:sz w:val="24"/>
            <w:szCs w:val="24"/>
          </w:rPr>
          <w:id w:val="-1110966000"/>
          <w:placeholder>
            <w:docPart w:val="DefaultPlaceholder_-1854013440"/>
          </w:placeholder>
          <w:text/>
        </w:sdtPr>
        <w:sdtEndPr/>
        <w:sdtContent>
          <w:r w:rsidRPr="00690915">
            <w:rPr>
              <w:rFonts w:ascii="Arial" w:eastAsia="Calibri" w:hAnsi="Arial" w:cs="Arial"/>
              <w:sz w:val="24"/>
              <w:szCs w:val="24"/>
            </w:rPr>
            <w:t>049</w:t>
          </w:r>
          <w:r w:rsidR="005A4857" w:rsidRPr="00690915">
            <w:rPr>
              <w:rFonts w:ascii="Arial" w:eastAsia="Calibri" w:hAnsi="Arial" w:cs="Arial"/>
              <w:sz w:val="24"/>
              <w:szCs w:val="24"/>
            </w:rPr>
            <w:t>,</w:t>
          </w:r>
        </w:sdtContent>
      </w:sdt>
      <w:r w:rsidR="005A4857" w:rsidRPr="00A65C58">
        <w:rPr>
          <w:rFonts w:ascii="Arial" w:eastAsia="Calibri" w:hAnsi="Arial" w:cs="Arial"/>
          <w:sz w:val="24"/>
          <w:szCs w:val="24"/>
        </w:rPr>
        <w:t xml:space="preserve"> </w:t>
      </w:r>
      <w:r w:rsidR="008A064F">
        <w:rPr>
          <w:rFonts w:ascii="Arial" w:eastAsia="Calibri" w:hAnsi="Arial" w:cs="Arial"/>
          <w:sz w:val="24"/>
          <w:szCs w:val="24"/>
        </w:rPr>
        <w:t>Master Lease</w:t>
      </w:r>
      <w:r w:rsidR="0073428B">
        <w:rPr>
          <w:rFonts w:ascii="Arial" w:eastAsia="Calibri" w:hAnsi="Arial" w:cs="Arial"/>
          <w:sz w:val="24"/>
          <w:szCs w:val="24"/>
        </w:rPr>
        <w:t xml:space="preserve"> Services</w:t>
      </w:r>
      <w:r w:rsidR="005A4857" w:rsidRPr="00A65C58">
        <w:rPr>
          <w:rFonts w:ascii="Arial" w:eastAsia="Calibri" w:hAnsi="Arial" w:cs="Arial"/>
          <w:sz w:val="24"/>
          <w:szCs w:val="24"/>
        </w:rPr>
        <w:t xml:space="preserve"> to perform the service functions </w:t>
      </w:r>
      <w:r w:rsidR="00A65C58" w:rsidRPr="00A65C58">
        <w:rPr>
          <w:rFonts w:ascii="Arial" w:eastAsia="Calibri" w:hAnsi="Arial" w:cs="Arial"/>
          <w:sz w:val="24"/>
          <w:szCs w:val="24"/>
        </w:rPr>
        <w:t xml:space="preserve">required to successfully implement </w:t>
      </w:r>
      <w:r w:rsidR="0073428B">
        <w:rPr>
          <w:rFonts w:ascii="Arial" w:eastAsia="Calibri" w:hAnsi="Arial" w:cs="Arial"/>
          <w:sz w:val="24"/>
          <w:szCs w:val="24"/>
        </w:rPr>
        <w:t xml:space="preserve">and maintain the scope of services required for </w:t>
      </w:r>
      <w:r w:rsidR="00A0082D">
        <w:rPr>
          <w:rFonts w:ascii="Arial" w:eastAsia="Calibri" w:hAnsi="Arial" w:cs="Arial"/>
          <w:sz w:val="24"/>
          <w:szCs w:val="24"/>
        </w:rPr>
        <w:t xml:space="preserve">Master Lease </w:t>
      </w:r>
      <w:r w:rsidR="0073428B">
        <w:rPr>
          <w:rFonts w:ascii="Arial" w:eastAsia="Calibri" w:hAnsi="Arial" w:cs="Arial"/>
          <w:sz w:val="24"/>
          <w:szCs w:val="24"/>
        </w:rPr>
        <w:t>Services.</w:t>
      </w:r>
    </w:p>
    <w:p w14:paraId="66672641" w14:textId="77777777" w:rsidR="00A65C58" w:rsidRDefault="00A65C58" w:rsidP="00545854">
      <w:pPr>
        <w:spacing w:before="40" w:after="40" w:line="240" w:lineRule="auto"/>
        <w:rPr>
          <w:rFonts w:ascii="Arial" w:eastAsia="Calibri" w:hAnsi="Arial" w:cs="Arial"/>
          <w:sz w:val="24"/>
          <w:szCs w:val="24"/>
        </w:rPr>
      </w:pPr>
    </w:p>
    <w:p w14:paraId="3501623A" w14:textId="1B582491" w:rsidR="00A65C58" w:rsidRPr="00DE78E7" w:rsidRDefault="00A65C58" w:rsidP="00545854">
      <w:pPr>
        <w:spacing w:before="40" w:after="40" w:line="240" w:lineRule="auto"/>
        <w:rPr>
          <w:rFonts w:ascii="Arial" w:eastAsia="Times New Roman" w:hAnsi="Arial" w:cs="Arial"/>
          <w:b/>
          <w:bCs/>
          <w:sz w:val="24"/>
          <w:szCs w:val="24"/>
        </w:rPr>
      </w:pPr>
      <w:r w:rsidRPr="00DE78E7">
        <w:rPr>
          <w:rFonts w:ascii="Arial" w:eastAsia="Calibri" w:hAnsi="Arial" w:cs="Arial"/>
          <w:b/>
          <w:bCs/>
          <w:sz w:val="24"/>
          <w:szCs w:val="24"/>
        </w:rPr>
        <w:t>Parts of RFP HSS-26-</w:t>
      </w:r>
      <w:r w:rsidR="00690915">
        <w:rPr>
          <w:rFonts w:ascii="Arial" w:eastAsia="Calibri" w:hAnsi="Arial" w:cs="Arial"/>
          <w:b/>
          <w:bCs/>
          <w:sz w:val="24"/>
          <w:szCs w:val="24"/>
        </w:rPr>
        <w:t>049</w:t>
      </w:r>
      <w:r w:rsidRPr="00DE78E7">
        <w:rPr>
          <w:rFonts w:ascii="Arial" w:eastAsia="Calibri" w:hAnsi="Arial" w:cs="Arial"/>
          <w:b/>
          <w:bCs/>
          <w:sz w:val="24"/>
          <w:szCs w:val="24"/>
        </w:rPr>
        <w:t xml:space="preserve"> Appendix B-Scope of Work and Technical Requirements are restated for vendor completion of this Work Plan Template.</w:t>
      </w:r>
    </w:p>
    <w:p w14:paraId="0479F456" w14:textId="77777777" w:rsidR="005A4857" w:rsidRPr="00A65C58" w:rsidRDefault="005A4857" w:rsidP="00545854">
      <w:pPr>
        <w:spacing w:before="40" w:after="40" w:line="240" w:lineRule="auto"/>
        <w:rPr>
          <w:rFonts w:ascii="Arial" w:eastAsia="Times New Roman" w:hAnsi="Arial" w:cs="Arial"/>
          <w:sz w:val="24"/>
          <w:szCs w:val="24"/>
        </w:rPr>
      </w:pPr>
    </w:p>
    <w:p w14:paraId="4535127E" w14:textId="77777777" w:rsidR="00043D07" w:rsidRPr="00354200" w:rsidRDefault="00043D07" w:rsidP="00043D07">
      <w:pPr>
        <w:spacing w:after="0"/>
        <w:rPr>
          <w:rFonts w:ascii="Arial" w:hAnsi="Arial" w:cs="Arial"/>
          <w:sz w:val="24"/>
          <w:szCs w:val="24"/>
          <w:u w:val="single"/>
        </w:rPr>
      </w:pPr>
      <w:r w:rsidRPr="00354200">
        <w:rPr>
          <w:rFonts w:ascii="Arial" w:hAnsi="Arial" w:cs="Arial"/>
          <w:sz w:val="24"/>
          <w:szCs w:val="24"/>
          <w:u w:val="single"/>
        </w:rPr>
        <w:t>Background</w:t>
      </w:r>
    </w:p>
    <w:p w14:paraId="2013367B" w14:textId="77777777" w:rsidR="00043D07" w:rsidRDefault="00043D07" w:rsidP="00043D07">
      <w:pPr>
        <w:autoSpaceDE w:val="0"/>
        <w:autoSpaceDN w:val="0"/>
        <w:adjustRightInd w:val="0"/>
        <w:spacing w:after="0" w:line="240" w:lineRule="auto"/>
        <w:rPr>
          <w:rFonts w:ascii="Arial" w:eastAsia="Times New Roman" w:hAnsi="Arial" w:cs="Arial"/>
          <w:sz w:val="24"/>
          <w:szCs w:val="24"/>
        </w:rPr>
      </w:pPr>
      <w:r w:rsidRPr="00430003">
        <w:rPr>
          <w:rFonts w:ascii="Arial" w:eastAsia="Times New Roman" w:hAnsi="Arial" w:cs="Arial"/>
          <w:sz w:val="24"/>
          <w:szCs w:val="24"/>
        </w:rPr>
        <w:t xml:space="preserve">Housing plays a vital role in supporting individuals with Serious and Persistent Mental Illness (SPMI) by providing the stability necessary for recovery and reducing the frequency of crises. Without secure housing, many people with SPMI cycle through hospitals, jails, and shelters, which exacerbates their symptoms and disrupts treatment. Stable housing—especially through models like </w:t>
      </w:r>
      <w:r>
        <w:rPr>
          <w:rFonts w:ascii="Arial" w:eastAsia="Times New Roman" w:hAnsi="Arial" w:cs="Arial"/>
          <w:sz w:val="24"/>
          <w:szCs w:val="24"/>
        </w:rPr>
        <w:t>Master Lease services</w:t>
      </w:r>
      <w:r w:rsidRPr="00430003">
        <w:rPr>
          <w:rFonts w:ascii="Arial" w:eastAsia="Times New Roman" w:hAnsi="Arial" w:cs="Arial"/>
          <w:sz w:val="24"/>
          <w:szCs w:val="24"/>
        </w:rPr>
        <w:t xml:space="preserve">—offers a safe environment where individuals can focus on therapy, medication adherence, and rebuilding their lives. These housing models often </w:t>
      </w:r>
      <w:r>
        <w:rPr>
          <w:rFonts w:ascii="Arial" w:eastAsia="Times New Roman" w:hAnsi="Arial" w:cs="Arial"/>
          <w:sz w:val="24"/>
          <w:szCs w:val="24"/>
        </w:rPr>
        <w:t xml:space="preserve">support </w:t>
      </w:r>
      <w:r w:rsidRPr="00430003">
        <w:rPr>
          <w:rFonts w:ascii="Arial" w:eastAsia="Times New Roman" w:hAnsi="Arial" w:cs="Arial"/>
          <w:sz w:val="24"/>
          <w:szCs w:val="24"/>
        </w:rPr>
        <w:t>integrate</w:t>
      </w:r>
      <w:r>
        <w:rPr>
          <w:rFonts w:ascii="Arial" w:eastAsia="Times New Roman" w:hAnsi="Arial" w:cs="Arial"/>
          <w:sz w:val="24"/>
          <w:szCs w:val="24"/>
        </w:rPr>
        <w:t>d</w:t>
      </w:r>
      <w:r w:rsidRPr="00430003">
        <w:rPr>
          <w:rFonts w:ascii="Arial" w:eastAsia="Times New Roman" w:hAnsi="Arial" w:cs="Arial"/>
          <w:sz w:val="24"/>
          <w:szCs w:val="24"/>
        </w:rPr>
        <w:t xml:space="preserve"> behavioral health services, case management, and tenancy support, fostering autonomy while encouraging engagement. Moreover, housing reduces public costs by decreasing emergency room visits, hospitalizations, and incarcerations.</w:t>
      </w:r>
      <w:r>
        <w:rPr>
          <w:rFonts w:ascii="Arial" w:eastAsia="Times New Roman" w:hAnsi="Arial" w:cs="Arial"/>
          <w:sz w:val="24"/>
          <w:szCs w:val="24"/>
        </w:rPr>
        <w:t xml:space="preserve">  </w:t>
      </w:r>
      <w:r w:rsidRPr="00BA7C01">
        <w:rPr>
          <w:rFonts w:ascii="Arial" w:eastAsia="Times New Roman" w:hAnsi="Arial" w:cs="Arial"/>
          <w:sz w:val="24"/>
          <w:szCs w:val="24"/>
        </w:rPr>
        <w:t>Ultimately, housing is not just a place to live—it’s a platform for healing, dignity, and community inclusion</w:t>
      </w:r>
    </w:p>
    <w:p w14:paraId="1C1DC3D5" w14:textId="77777777" w:rsidR="00043D07" w:rsidRDefault="00043D07" w:rsidP="00043D07">
      <w:pPr>
        <w:autoSpaceDE w:val="0"/>
        <w:autoSpaceDN w:val="0"/>
        <w:adjustRightInd w:val="0"/>
        <w:spacing w:after="0" w:line="240" w:lineRule="auto"/>
        <w:rPr>
          <w:rFonts w:ascii="Arial" w:eastAsia="Times New Roman" w:hAnsi="Arial" w:cs="Arial"/>
          <w:sz w:val="24"/>
          <w:szCs w:val="24"/>
        </w:rPr>
      </w:pPr>
    </w:p>
    <w:p w14:paraId="3CEE903B" w14:textId="77777777" w:rsidR="00043D07" w:rsidRPr="00C90583" w:rsidRDefault="00043D07" w:rsidP="00043D07">
      <w:pPr>
        <w:spacing w:after="0"/>
        <w:rPr>
          <w:rFonts w:ascii="Arial" w:hAnsi="Arial" w:cs="Arial"/>
          <w:sz w:val="24"/>
          <w:szCs w:val="24"/>
        </w:rPr>
      </w:pPr>
      <w:r>
        <w:rPr>
          <w:rFonts w:ascii="Arial" w:hAnsi="Arial" w:cs="Arial"/>
          <w:sz w:val="24"/>
          <w:szCs w:val="24"/>
        </w:rPr>
        <w:t>T</w:t>
      </w:r>
      <w:r w:rsidRPr="00C90583">
        <w:rPr>
          <w:rFonts w:ascii="Arial" w:hAnsi="Arial" w:cs="Arial"/>
          <w:sz w:val="24"/>
          <w:szCs w:val="24"/>
        </w:rPr>
        <w:t>his initiative seeks to:</w:t>
      </w:r>
    </w:p>
    <w:p w14:paraId="271FF6B6" w14:textId="77777777" w:rsidR="00043D07" w:rsidRPr="00C90583" w:rsidRDefault="00043D07" w:rsidP="00043D07">
      <w:pPr>
        <w:pStyle w:val="ListParagraph"/>
        <w:numPr>
          <w:ilvl w:val="0"/>
          <w:numId w:val="28"/>
        </w:numPr>
        <w:spacing w:after="0"/>
        <w:rPr>
          <w:rFonts w:ascii="Arial" w:hAnsi="Arial" w:cs="Arial"/>
          <w:sz w:val="24"/>
          <w:szCs w:val="24"/>
        </w:rPr>
      </w:pPr>
      <w:r>
        <w:rPr>
          <w:rFonts w:ascii="Arial" w:hAnsi="Arial" w:cs="Arial"/>
          <w:sz w:val="24"/>
          <w:szCs w:val="24"/>
        </w:rPr>
        <w:t>Improve access to housing and housing stability</w:t>
      </w:r>
    </w:p>
    <w:p w14:paraId="10485E57" w14:textId="77777777" w:rsidR="00043D07" w:rsidRPr="00C90583" w:rsidRDefault="00043D07" w:rsidP="00043D07">
      <w:pPr>
        <w:pStyle w:val="ListParagraph"/>
        <w:numPr>
          <w:ilvl w:val="0"/>
          <w:numId w:val="28"/>
        </w:numPr>
        <w:spacing w:after="0"/>
        <w:rPr>
          <w:rFonts w:ascii="Arial" w:hAnsi="Arial" w:cs="Arial"/>
          <w:sz w:val="24"/>
          <w:szCs w:val="24"/>
        </w:rPr>
      </w:pPr>
      <w:r>
        <w:rPr>
          <w:rFonts w:ascii="Arial" w:hAnsi="Arial" w:cs="Arial"/>
          <w:sz w:val="24"/>
          <w:szCs w:val="24"/>
        </w:rPr>
        <w:t>Supports rapid and flexible housing solution</w:t>
      </w:r>
    </w:p>
    <w:p w14:paraId="4357E840" w14:textId="77777777" w:rsidR="00043D07" w:rsidRPr="00C90583" w:rsidRDefault="00043D07" w:rsidP="00043D07">
      <w:pPr>
        <w:pStyle w:val="ListParagraph"/>
        <w:numPr>
          <w:ilvl w:val="0"/>
          <w:numId w:val="28"/>
        </w:numPr>
        <w:spacing w:after="0"/>
        <w:rPr>
          <w:rFonts w:ascii="Arial" w:hAnsi="Arial" w:cs="Arial"/>
          <w:sz w:val="24"/>
          <w:szCs w:val="24"/>
        </w:rPr>
      </w:pPr>
      <w:r>
        <w:rPr>
          <w:rFonts w:ascii="Arial" w:hAnsi="Arial" w:cs="Arial"/>
          <w:sz w:val="24"/>
          <w:szCs w:val="24"/>
        </w:rPr>
        <w:t>Support landlord engagement and risk mitigation</w:t>
      </w:r>
    </w:p>
    <w:p w14:paraId="1E75C561" w14:textId="77777777" w:rsidR="00043D07" w:rsidRDefault="00043D07" w:rsidP="00043D07">
      <w:pPr>
        <w:pStyle w:val="ListParagraph"/>
        <w:numPr>
          <w:ilvl w:val="0"/>
          <w:numId w:val="28"/>
        </w:numPr>
        <w:spacing w:after="0"/>
        <w:rPr>
          <w:rFonts w:ascii="Arial" w:hAnsi="Arial" w:cs="Arial"/>
          <w:sz w:val="24"/>
          <w:szCs w:val="24"/>
        </w:rPr>
      </w:pPr>
      <w:r>
        <w:rPr>
          <w:rFonts w:ascii="Arial" w:hAnsi="Arial" w:cs="Arial"/>
          <w:sz w:val="24"/>
          <w:szCs w:val="24"/>
        </w:rPr>
        <w:t>Improves health and stability outcomes</w:t>
      </w:r>
    </w:p>
    <w:p w14:paraId="2721E3D2" w14:textId="77777777" w:rsidR="00043D07" w:rsidRPr="00C90583" w:rsidRDefault="00043D07" w:rsidP="00043D07">
      <w:pPr>
        <w:pStyle w:val="ListParagraph"/>
        <w:numPr>
          <w:ilvl w:val="0"/>
          <w:numId w:val="28"/>
        </w:numPr>
        <w:spacing w:after="0"/>
        <w:rPr>
          <w:rFonts w:ascii="Arial" w:hAnsi="Arial" w:cs="Arial"/>
          <w:sz w:val="24"/>
          <w:szCs w:val="24"/>
        </w:rPr>
      </w:pPr>
      <w:r>
        <w:rPr>
          <w:rFonts w:ascii="Arial" w:hAnsi="Arial" w:cs="Arial"/>
          <w:sz w:val="24"/>
          <w:szCs w:val="24"/>
        </w:rPr>
        <w:t>Supports community integration and wraparound support services</w:t>
      </w:r>
    </w:p>
    <w:p w14:paraId="737CC0F8" w14:textId="77777777" w:rsidR="00611118" w:rsidRDefault="00611118" w:rsidP="00A153A3">
      <w:pPr>
        <w:spacing w:after="0"/>
        <w:rPr>
          <w:rFonts w:ascii="Arial" w:eastAsia="Times New Roman" w:hAnsi="Arial" w:cs="Arial"/>
          <w:sz w:val="24"/>
          <w:szCs w:val="24"/>
        </w:rPr>
      </w:pPr>
    </w:p>
    <w:p w14:paraId="28D89B5D" w14:textId="547C6F79" w:rsidR="00B96592" w:rsidRPr="002103D0" w:rsidRDefault="002103D0" w:rsidP="00A153A3">
      <w:pPr>
        <w:spacing w:after="0"/>
        <w:rPr>
          <w:rFonts w:ascii="Arial" w:eastAsia="Times New Roman" w:hAnsi="Arial" w:cs="Arial"/>
          <w:b/>
          <w:bCs/>
          <w:i/>
          <w:iCs/>
          <w:sz w:val="24"/>
          <w:szCs w:val="24"/>
        </w:rPr>
      </w:pPr>
      <w:r>
        <w:rPr>
          <w:rFonts w:ascii="Arial" w:eastAsia="Times New Roman" w:hAnsi="Arial" w:cs="Arial"/>
          <w:b/>
          <w:bCs/>
          <w:i/>
          <w:iCs/>
          <w:sz w:val="24"/>
          <w:szCs w:val="24"/>
        </w:rPr>
        <w:t>BRIEF VENDOR DESCRIPTION</w:t>
      </w:r>
    </w:p>
    <w:p w14:paraId="0C0068CA" w14:textId="77777777" w:rsidR="00B96592" w:rsidRDefault="00B96592" w:rsidP="00A153A3">
      <w:pPr>
        <w:spacing w:after="0"/>
        <w:rPr>
          <w:rFonts w:ascii="Arial" w:eastAsia="Times New Roman" w:hAnsi="Arial" w:cs="Arial"/>
          <w:sz w:val="24"/>
          <w:szCs w:val="24"/>
        </w:rPr>
      </w:pPr>
    </w:p>
    <w:p w14:paraId="14211C00" w14:textId="2AEE22BD" w:rsidR="00AD300A" w:rsidRDefault="00F07231" w:rsidP="00A153A3">
      <w:pPr>
        <w:spacing w:after="0"/>
        <w:rPr>
          <w:rFonts w:ascii="Arial" w:eastAsia="Times New Roman" w:hAnsi="Arial" w:cs="Arial"/>
          <w:sz w:val="24"/>
          <w:szCs w:val="24"/>
        </w:rPr>
      </w:pPr>
      <w:r>
        <w:rPr>
          <w:rFonts w:ascii="Arial" w:eastAsia="Times New Roman" w:hAnsi="Arial" w:cs="Arial"/>
          <w:sz w:val="24"/>
          <w:szCs w:val="24"/>
        </w:rPr>
        <w:t xml:space="preserve">Directions: </w:t>
      </w:r>
      <w:r w:rsidR="00B96592">
        <w:rPr>
          <w:rFonts w:ascii="Arial" w:eastAsia="Times New Roman" w:hAnsi="Arial" w:cs="Arial"/>
          <w:sz w:val="24"/>
          <w:szCs w:val="24"/>
        </w:rPr>
        <w:t xml:space="preserve">In the box below, Vendor shall provide </w:t>
      </w:r>
      <w:r w:rsidR="002103D0">
        <w:rPr>
          <w:rFonts w:ascii="Arial" w:eastAsia="Times New Roman" w:hAnsi="Arial" w:cs="Arial"/>
          <w:sz w:val="24"/>
          <w:szCs w:val="24"/>
        </w:rPr>
        <w:t xml:space="preserve">the name of their organization, the organization mission, </w:t>
      </w:r>
      <w:r w:rsidR="00B96592">
        <w:rPr>
          <w:rFonts w:ascii="Arial" w:eastAsia="Times New Roman" w:hAnsi="Arial" w:cs="Arial"/>
          <w:sz w:val="24"/>
          <w:szCs w:val="24"/>
        </w:rPr>
        <w:t xml:space="preserve">the address where the Vendor </w:t>
      </w:r>
      <w:r w:rsidR="0073428B">
        <w:rPr>
          <w:rFonts w:ascii="Arial" w:eastAsia="Times New Roman" w:hAnsi="Arial" w:cs="Arial"/>
          <w:sz w:val="24"/>
          <w:szCs w:val="24"/>
        </w:rPr>
        <w:t xml:space="preserve">is based, </w:t>
      </w:r>
      <w:r w:rsidR="006224DA">
        <w:rPr>
          <w:rFonts w:ascii="Arial" w:eastAsia="Times New Roman" w:hAnsi="Arial" w:cs="Arial"/>
          <w:sz w:val="24"/>
          <w:szCs w:val="24"/>
        </w:rPr>
        <w:t xml:space="preserve">the location(s) of intended service delivery, </w:t>
      </w:r>
      <w:r w:rsidRPr="00F07231">
        <w:rPr>
          <w:rFonts w:ascii="Arial" w:eastAsia="Times New Roman" w:hAnsi="Arial" w:cs="Arial"/>
          <w:sz w:val="24"/>
          <w:szCs w:val="24"/>
        </w:rPr>
        <w:t xml:space="preserve">how the </w:t>
      </w:r>
      <w:r w:rsidR="006224DA">
        <w:rPr>
          <w:rFonts w:ascii="Arial" w:eastAsia="Times New Roman" w:hAnsi="Arial" w:cs="Arial"/>
          <w:sz w:val="24"/>
          <w:szCs w:val="24"/>
        </w:rPr>
        <w:t xml:space="preserve">vendor shall </w:t>
      </w:r>
      <w:r w:rsidR="0079543A">
        <w:rPr>
          <w:rFonts w:ascii="Arial" w:eastAsia="Times New Roman" w:hAnsi="Arial" w:cs="Arial"/>
          <w:sz w:val="24"/>
          <w:szCs w:val="24"/>
        </w:rPr>
        <w:t>address reasonable</w:t>
      </w:r>
      <w:r w:rsidR="006224DA">
        <w:rPr>
          <w:rFonts w:ascii="Arial" w:eastAsia="Times New Roman" w:hAnsi="Arial" w:cs="Arial"/>
          <w:sz w:val="24"/>
          <w:szCs w:val="24"/>
        </w:rPr>
        <w:t xml:space="preserve"> accommodation </w:t>
      </w:r>
      <w:r w:rsidR="0079543A">
        <w:rPr>
          <w:rFonts w:ascii="Arial" w:eastAsia="Times New Roman" w:hAnsi="Arial" w:cs="Arial"/>
          <w:sz w:val="24"/>
          <w:szCs w:val="24"/>
        </w:rPr>
        <w:t>for</w:t>
      </w:r>
      <w:r w:rsidRPr="00F07231">
        <w:rPr>
          <w:rFonts w:ascii="Arial" w:eastAsia="Times New Roman" w:hAnsi="Arial" w:cs="Arial"/>
          <w:sz w:val="24"/>
          <w:szCs w:val="24"/>
        </w:rPr>
        <w:t xml:space="preserve"> </w:t>
      </w:r>
      <w:r w:rsidR="00B96592">
        <w:rPr>
          <w:rFonts w:ascii="Arial" w:eastAsia="Times New Roman" w:hAnsi="Arial" w:cs="Arial"/>
          <w:sz w:val="24"/>
          <w:szCs w:val="24"/>
        </w:rPr>
        <w:t xml:space="preserve">the target population, </w:t>
      </w:r>
      <w:r w:rsidR="002103D0">
        <w:rPr>
          <w:rFonts w:ascii="Arial" w:eastAsia="Times New Roman" w:hAnsi="Arial" w:cs="Arial"/>
          <w:sz w:val="24"/>
          <w:szCs w:val="24"/>
        </w:rPr>
        <w:t xml:space="preserve">and a description of how hours will be scheduled for the project. </w:t>
      </w:r>
    </w:p>
    <w:p w14:paraId="4713E7C4" w14:textId="77777777" w:rsidR="00AC09F9" w:rsidRDefault="00AC09F9" w:rsidP="00A153A3">
      <w:pPr>
        <w:spacing w:after="0"/>
        <w:rPr>
          <w:rFonts w:ascii="Arial" w:eastAsia="Times New Roman" w:hAnsi="Arial" w:cs="Arial"/>
          <w:sz w:val="24"/>
          <w:szCs w:val="24"/>
        </w:rPr>
      </w:pPr>
    </w:p>
    <w:tbl>
      <w:tblPr>
        <w:tblStyle w:val="TableGrid"/>
        <w:tblW w:w="0" w:type="auto"/>
        <w:tblInd w:w="0" w:type="dxa"/>
        <w:tblLook w:val="04A0" w:firstRow="1" w:lastRow="0" w:firstColumn="1" w:lastColumn="0" w:noHBand="0" w:noVBand="1"/>
      </w:tblPr>
      <w:tblGrid>
        <w:gridCol w:w="3865"/>
        <w:gridCol w:w="5979"/>
      </w:tblGrid>
      <w:tr w:rsidR="002103D0" w14:paraId="290E48E7" w14:textId="77777777" w:rsidTr="002103D0">
        <w:tc>
          <w:tcPr>
            <w:tcW w:w="3865" w:type="dxa"/>
          </w:tcPr>
          <w:p w14:paraId="4848C88B" w14:textId="77777777" w:rsidR="002103D0" w:rsidRDefault="002103D0" w:rsidP="00FD5EBD">
            <w:pPr>
              <w:rPr>
                <w:rFonts w:ascii="Arial" w:eastAsia="Times New Roman" w:hAnsi="Arial" w:cs="Arial"/>
                <w:sz w:val="24"/>
                <w:szCs w:val="24"/>
              </w:rPr>
            </w:pPr>
            <w:r>
              <w:rPr>
                <w:rFonts w:ascii="Arial" w:eastAsia="Times New Roman" w:hAnsi="Arial" w:cs="Arial"/>
                <w:sz w:val="24"/>
                <w:szCs w:val="24"/>
              </w:rPr>
              <w:t>Name of Vendor</w:t>
            </w:r>
          </w:p>
        </w:tc>
        <w:tc>
          <w:tcPr>
            <w:tcW w:w="5979" w:type="dxa"/>
          </w:tcPr>
          <w:p w14:paraId="2B424999" w14:textId="77777777" w:rsidR="002103D0" w:rsidRDefault="002103D0" w:rsidP="00FD5EBD">
            <w:pPr>
              <w:rPr>
                <w:rFonts w:ascii="Arial" w:eastAsia="Times New Roman" w:hAnsi="Arial" w:cs="Arial"/>
                <w:sz w:val="24"/>
                <w:szCs w:val="24"/>
              </w:rPr>
            </w:pPr>
          </w:p>
        </w:tc>
      </w:tr>
      <w:tr w:rsidR="002103D0" w14:paraId="42C597DD" w14:textId="77777777" w:rsidTr="002103D0">
        <w:tc>
          <w:tcPr>
            <w:tcW w:w="3865" w:type="dxa"/>
          </w:tcPr>
          <w:p w14:paraId="10EB640C" w14:textId="7AF44568" w:rsidR="002103D0" w:rsidRDefault="002103D0" w:rsidP="00FD5EBD">
            <w:pPr>
              <w:rPr>
                <w:rFonts w:ascii="Arial" w:eastAsia="Times New Roman" w:hAnsi="Arial" w:cs="Arial"/>
                <w:sz w:val="24"/>
                <w:szCs w:val="24"/>
              </w:rPr>
            </w:pPr>
            <w:r>
              <w:rPr>
                <w:rFonts w:ascii="Arial" w:eastAsia="Times New Roman" w:hAnsi="Arial" w:cs="Arial"/>
                <w:sz w:val="24"/>
                <w:szCs w:val="24"/>
              </w:rPr>
              <w:t xml:space="preserve">State </w:t>
            </w:r>
            <w:r w:rsidR="005D31DA">
              <w:rPr>
                <w:rFonts w:ascii="Arial" w:eastAsia="Times New Roman" w:hAnsi="Arial" w:cs="Arial"/>
                <w:sz w:val="24"/>
                <w:szCs w:val="24"/>
              </w:rPr>
              <w:t>m</w:t>
            </w:r>
            <w:r>
              <w:rPr>
                <w:rFonts w:ascii="Arial" w:eastAsia="Times New Roman" w:hAnsi="Arial" w:cs="Arial"/>
                <w:sz w:val="24"/>
                <w:szCs w:val="24"/>
              </w:rPr>
              <w:t xml:space="preserve">ission of </w:t>
            </w:r>
            <w:r w:rsidR="005D31DA">
              <w:rPr>
                <w:rFonts w:ascii="Arial" w:eastAsia="Times New Roman" w:hAnsi="Arial" w:cs="Arial"/>
                <w:sz w:val="24"/>
                <w:szCs w:val="24"/>
              </w:rPr>
              <w:t>o</w:t>
            </w:r>
            <w:r>
              <w:rPr>
                <w:rFonts w:ascii="Arial" w:eastAsia="Times New Roman" w:hAnsi="Arial" w:cs="Arial"/>
                <w:sz w:val="24"/>
                <w:szCs w:val="24"/>
              </w:rPr>
              <w:t>rganization</w:t>
            </w:r>
          </w:p>
        </w:tc>
        <w:tc>
          <w:tcPr>
            <w:tcW w:w="5979" w:type="dxa"/>
          </w:tcPr>
          <w:p w14:paraId="3169CC0B" w14:textId="77777777" w:rsidR="002103D0" w:rsidRDefault="002103D0" w:rsidP="00FD5EBD">
            <w:pPr>
              <w:rPr>
                <w:rFonts w:ascii="Arial" w:eastAsia="Times New Roman" w:hAnsi="Arial" w:cs="Arial"/>
                <w:sz w:val="24"/>
                <w:szCs w:val="24"/>
              </w:rPr>
            </w:pPr>
          </w:p>
        </w:tc>
      </w:tr>
      <w:tr w:rsidR="002103D0" w14:paraId="412A602E" w14:textId="77777777" w:rsidTr="002103D0">
        <w:tc>
          <w:tcPr>
            <w:tcW w:w="3865" w:type="dxa"/>
          </w:tcPr>
          <w:p w14:paraId="240F82FD" w14:textId="4EB23D1D" w:rsidR="002103D0" w:rsidRDefault="002103D0" w:rsidP="00FD5EBD">
            <w:pPr>
              <w:rPr>
                <w:rFonts w:ascii="Arial" w:eastAsia="Times New Roman" w:hAnsi="Arial" w:cs="Arial"/>
                <w:sz w:val="24"/>
                <w:szCs w:val="24"/>
              </w:rPr>
            </w:pPr>
            <w:r>
              <w:rPr>
                <w:rFonts w:ascii="Arial" w:eastAsia="Times New Roman" w:hAnsi="Arial" w:cs="Arial"/>
                <w:sz w:val="24"/>
                <w:szCs w:val="24"/>
              </w:rPr>
              <w:t xml:space="preserve">Address where </w:t>
            </w:r>
            <w:r w:rsidR="00477BCA">
              <w:rPr>
                <w:rFonts w:ascii="Arial" w:eastAsia="Times New Roman" w:hAnsi="Arial" w:cs="Arial"/>
                <w:sz w:val="24"/>
                <w:szCs w:val="24"/>
              </w:rPr>
              <w:t>v</w:t>
            </w:r>
            <w:r>
              <w:rPr>
                <w:rFonts w:ascii="Arial" w:eastAsia="Times New Roman" w:hAnsi="Arial" w:cs="Arial"/>
                <w:sz w:val="24"/>
                <w:szCs w:val="24"/>
              </w:rPr>
              <w:t xml:space="preserve">endor </w:t>
            </w:r>
            <w:r w:rsidR="0073428B">
              <w:rPr>
                <w:rFonts w:ascii="Arial" w:eastAsia="Times New Roman" w:hAnsi="Arial" w:cs="Arial"/>
                <w:sz w:val="24"/>
                <w:szCs w:val="24"/>
              </w:rPr>
              <w:t xml:space="preserve">is </w:t>
            </w:r>
            <w:r w:rsidR="00477BCA">
              <w:rPr>
                <w:rFonts w:ascii="Arial" w:eastAsia="Times New Roman" w:hAnsi="Arial" w:cs="Arial"/>
                <w:sz w:val="24"/>
                <w:szCs w:val="24"/>
              </w:rPr>
              <w:t>a</w:t>
            </w:r>
            <w:r w:rsidR="003E13C2">
              <w:rPr>
                <w:rFonts w:ascii="Arial" w:eastAsia="Times New Roman" w:hAnsi="Arial" w:cs="Arial"/>
                <w:sz w:val="24"/>
                <w:szCs w:val="24"/>
              </w:rPr>
              <w:t xml:space="preserve">dministratively </w:t>
            </w:r>
            <w:r w:rsidR="00477BCA">
              <w:rPr>
                <w:rFonts w:ascii="Arial" w:eastAsia="Times New Roman" w:hAnsi="Arial" w:cs="Arial"/>
                <w:sz w:val="24"/>
                <w:szCs w:val="24"/>
              </w:rPr>
              <w:t>b</w:t>
            </w:r>
            <w:r w:rsidR="0073428B">
              <w:rPr>
                <w:rFonts w:ascii="Arial" w:eastAsia="Times New Roman" w:hAnsi="Arial" w:cs="Arial"/>
                <w:sz w:val="24"/>
                <w:szCs w:val="24"/>
              </w:rPr>
              <w:t>ased</w:t>
            </w:r>
          </w:p>
        </w:tc>
        <w:tc>
          <w:tcPr>
            <w:tcW w:w="5979" w:type="dxa"/>
          </w:tcPr>
          <w:p w14:paraId="0220D8D0" w14:textId="77777777" w:rsidR="002103D0" w:rsidRDefault="002103D0" w:rsidP="00FD5EBD">
            <w:pPr>
              <w:rPr>
                <w:rFonts w:ascii="Arial" w:eastAsia="Times New Roman" w:hAnsi="Arial" w:cs="Arial"/>
                <w:sz w:val="24"/>
                <w:szCs w:val="24"/>
              </w:rPr>
            </w:pPr>
          </w:p>
        </w:tc>
      </w:tr>
      <w:tr w:rsidR="0073428B" w14:paraId="73E483D3" w14:textId="77777777" w:rsidTr="002103D0">
        <w:tc>
          <w:tcPr>
            <w:tcW w:w="3865" w:type="dxa"/>
          </w:tcPr>
          <w:p w14:paraId="26EECC72" w14:textId="529071AC" w:rsidR="0073428B" w:rsidRDefault="00EE6ACF" w:rsidP="00FD5EBD">
            <w:pPr>
              <w:rPr>
                <w:rFonts w:ascii="Arial" w:eastAsia="Times New Roman" w:hAnsi="Arial" w:cs="Arial"/>
                <w:sz w:val="24"/>
                <w:szCs w:val="24"/>
              </w:rPr>
            </w:pPr>
            <w:r>
              <w:rPr>
                <w:rFonts w:ascii="Arial" w:eastAsia="Times New Roman" w:hAnsi="Arial" w:cs="Arial"/>
                <w:sz w:val="24"/>
                <w:szCs w:val="24"/>
              </w:rPr>
              <w:t>Describe how</w:t>
            </w:r>
            <w:r w:rsidR="00477BCA">
              <w:rPr>
                <w:rFonts w:ascii="Arial" w:eastAsia="Times New Roman" w:hAnsi="Arial" w:cs="Arial"/>
                <w:sz w:val="24"/>
                <w:szCs w:val="24"/>
              </w:rPr>
              <w:t xml:space="preserve"> vendor shall </w:t>
            </w:r>
            <w:r w:rsidR="0079543A">
              <w:rPr>
                <w:rFonts w:ascii="Arial" w:eastAsia="Times New Roman" w:hAnsi="Arial" w:cs="Arial"/>
                <w:sz w:val="24"/>
                <w:szCs w:val="24"/>
              </w:rPr>
              <w:t>address</w:t>
            </w:r>
            <w:r w:rsidR="00477BCA">
              <w:rPr>
                <w:rFonts w:ascii="Arial" w:eastAsia="Times New Roman" w:hAnsi="Arial" w:cs="Arial"/>
                <w:sz w:val="24"/>
                <w:szCs w:val="24"/>
              </w:rPr>
              <w:t xml:space="preserve"> reasonable </w:t>
            </w:r>
            <w:r w:rsidR="00477BCA">
              <w:rPr>
                <w:rFonts w:ascii="Arial" w:eastAsia="Times New Roman" w:hAnsi="Arial" w:cs="Arial"/>
                <w:sz w:val="24"/>
                <w:szCs w:val="24"/>
              </w:rPr>
              <w:lastRenderedPageBreak/>
              <w:t>accommodations for the target population</w:t>
            </w:r>
          </w:p>
        </w:tc>
        <w:tc>
          <w:tcPr>
            <w:tcW w:w="5979" w:type="dxa"/>
          </w:tcPr>
          <w:p w14:paraId="3225EC3C" w14:textId="689A49F1" w:rsidR="00B614AC" w:rsidRDefault="00B614AC" w:rsidP="006224DA">
            <w:pPr>
              <w:rPr>
                <w:rFonts w:ascii="Arial" w:eastAsia="Times New Roman" w:hAnsi="Arial" w:cs="Arial"/>
                <w:sz w:val="24"/>
                <w:szCs w:val="24"/>
              </w:rPr>
            </w:pPr>
          </w:p>
        </w:tc>
      </w:tr>
      <w:tr w:rsidR="00477BCA" w14:paraId="14123B6F" w14:textId="77777777" w:rsidTr="002103D0">
        <w:tc>
          <w:tcPr>
            <w:tcW w:w="3865" w:type="dxa"/>
          </w:tcPr>
          <w:p w14:paraId="67A7E466" w14:textId="636DDDFF" w:rsidR="00477BCA" w:rsidRDefault="00301104" w:rsidP="00FD5EBD">
            <w:pPr>
              <w:rPr>
                <w:rFonts w:ascii="Arial" w:eastAsia="Times New Roman" w:hAnsi="Arial" w:cs="Arial"/>
                <w:sz w:val="24"/>
                <w:szCs w:val="24"/>
              </w:rPr>
            </w:pPr>
            <w:r>
              <w:rPr>
                <w:rFonts w:ascii="Arial" w:eastAsia="Times New Roman" w:hAnsi="Arial" w:cs="Arial"/>
                <w:sz w:val="24"/>
                <w:szCs w:val="24"/>
              </w:rPr>
              <w:t>Describe how hours will be scheduled for the project.</w:t>
            </w:r>
          </w:p>
        </w:tc>
        <w:tc>
          <w:tcPr>
            <w:tcW w:w="5979" w:type="dxa"/>
          </w:tcPr>
          <w:p w14:paraId="2EF1FA0B" w14:textId="77777777" w:rsidR="00477BCA" w:rsidRDefault="00477BCA" w:rsidP="006224DA">
            <w:pPr>
              <w:rPr>
                <w:rFonts w:ascii="Arial" w:eastAsia="Times New Roman" w:hAnsi="Arial" w:cs="Arial"/>
                <w:sz w:val="24"/>
                <w:szCs w:val="24"/>
              </w:rPr>
            </w:pPr>
          </w:p>
        </w:tc>
      </w:tr>
    </w:tbl>
    <w:p w14:paraId="15D5D961" w14:textId="77777777" w:rsidR="00AC09F9" w:rsidRDefault="00AC09F9" w:rsidP="00A153A3">
      <w:pPr>
        <w:spacing w:after="0"/>
        <w:rPr>
          <w:rFonts w:ascii="Arial" w:eastAsia="Times New Roman" w:hAnsi="Arial" w:cs="Arial"/>
          <w:sz w:val="24"/>
          <w:szCs w:val="24"/>
        </w:rPr>
      </w:pPr>
    </w:p>
    <w:p w14:paraId="4A4E97ED" w14:textId="04F0B675" w:rsidR="006F397D" w:rsidRPr="00145319" w:rsidRDefault="006F397D" w:rsidP="006F397D">
      <w:pPr>
        <w:spacing w:after="0"/>
        <w:rPr>
          <w:rFonts w:ascii="Arial" w:eastAsia="Times New Roman" w:hAnsi="Arial" w:cs="Arial"/>
          <w:b/>
          <w:bCs/>
          <w:i/>
          <w:iCs/>
          <w:sz w:val="24"/>
          <w:szCs w:val="24"/>
        </w:rPr>
      </w:pPr>
      <w:r>
        <w:rPr>
          <w:rFonts w:ascii="Arial" w:eastAsia="Times New Roman" w:hAnsi="Arial" w:cs="Arial"/>
          <w:b/>
          <w:bCs/>
          <w:i/>
          <w:iCs/>
          <w:sz w:val="24"/>
          <w:szCs w:val="24"/>
        </w:rPr>
        <w:t xml:space="preserve">SUPPORTED APARTMENT </w:t>
      </w:r>
      <w:r w:rsidRPr="00145319">
        <w:rPr>
          <w:rFonts w:ascii="Arial" w:eastAsia="Times New Roman" w:hAnsi="Arial" w:cs="Arial"/>
          <w:b/>
          <w:bCs/>
          <w:i/>
          <w:iCs/>
          <w:sz w:val="24"/>
          <w:szCs w:val="24"/>
        </w:rPr>
        <w:t>DESCRIPTION</w:t>
      </w:r>
    </w:p>
    <w:p w14:paraId="44273E7B" w14:textId="77777777" w:rsidR="006F397D" w:rsidRPr="00145319" w:rsidRDefault="006F397D" w:rsidP="006F397D">
      <w:pPr>
        <w:spacing w:after="0"/>
        <w:rPr>
          <w:rFonts w:ascii="Arial" w:eastAsia="Times New Roman" w:hAnsi="Arial" w:cs="Arial"/>
          <w:sz w:val="24"/>
          <w:szCs w:val="24"/>
        </w:rPr>
      </w:pPr>
    </w:p>
    <w:p w14:paraId="3094D74A" w14:textId="4285E151" w:rsidR="006F397D" w:rsidRPr="00FF2CAC" w:rsidRDefault="006F397D" w:rsidP="006F397D">
      <w:pPr>
        <w:spacing w:after="0"/>
        <w:rPr>
          <w:rFonts w:ascii="Arial" w:eastAsia="Times New Roman" w:hAnsi="Arial" w:cs="Arial"/>
          <w:sz w:val="24"/>
          <w:szCs w:val="24"/>
        </w:rPr>
      </w:pPr>
      <w:r w:rsidRPr="00145319">
        <w:rPr>
          <w:rFonts w:ascii="Arial" w:eastAsia="Times New Roman" w:hAnsi="Arial" w:cs="Arial"/>
          <w:sz w:val="24"/>
          <w:szCs w:val="24"/>
        </w:rPr>
        <w:t xml:space="preserve">Directions: In the box below, the Vendor shall </w:t>
      </w:r>
      <w:r>
        <w:rPr>
          <w:rFonts w:ascii="Arial" w:eastAsia="Times New Roman" w:hAnsi="Arial" w:cs="Arial"/>
          <w:sz w:val="24"/>
          <w:szCs w:val="24"/>
        </w:rPr>
        <w:t xml:space="preserve">list each proposed </w:t>
      </w:r>
      <w:r w:rsidR="00B67751">
        <w:rPr>
          <w:rFonts w:ascii="Arial" w:eastAsia="Times New Roman" w:hAnsi="Arial" w:cs="Arial"/>
          <w:sz w:val="24"/>
          <w:szCs w:val="24"/>
        </w:rPr>
        <w:t xml:space="preserve"> a</w:t>
      </w:r>
      <w:r>
        <w:rPr>
          <w:rFonts w:ascii="Arial" w:eastAsia="Times New Roman" w:hAnsi="Arial" w:cs="Arial"/>
          <w:sz w:val="24"/>
          <w:szCs w:val="24"/>
        </w:rPr>
        <w:t xml:space="preserve">ddress of </w:t>
      </w:r>
      <w:r w:rsidR="009C7848">
        <w:rPr>
          <w:rFonts w:ascii="Arial" w:eastAsia="Times New Roman" w:hAnsi="Arial" w:cs="Arial"/>
          <w:sz w:val="24"/>
          <w:szCs w:val="24"/>
        </w:rPr>
        <w:t xml:space="preserve">the </w:t>
      </w:r>
      <w:r w:rsidR="006A7ECC">
        <w:rPr>
          <w:rFonts w:ascii="Arial" w:eastAsia="Times New Roman" w:hAnsi="Arial" w:cs="Arial"/>
          <w:sz w:val="24"/>
          <w:szCs w:val="24"/>
        </w:rPr>
        <w:t>Supported Apartment site location</w:t>
      </w:r>
      <w:r w:rsidR="009C7848">
        <w:rPr>
          <w:rFonts w:ascii="Arial" w:eastAsia="Times New Roman" w:hAnsi="Arial" w:cs="Arial"/>
          <w:sz w:val="24"/>
          <w:szCs w:val="24"/>
        </w:rPr>
        <w:t>s</w:t>
      </w:r>
      <w:r w:rsidR="005E147D">
        <w:rPr>
          <w:rFonts w:ascii="Arial" w:eastAsia="Times New Roman" w:hAnsi="Arial" w:cs="Arial"/>
          <w:sz w:val="24"/>
          <w:szCs w:val="24"/>
        </w:rPr>
        <w:t>;</w:t>
      </w:r>
      <w:r>
        <w:rPr>
          <w:rFonts w:ascii="Arial" w:eastAsia="Times New Roman" w:hAnsi="Arial" w:cs="Arial"/>
          <w:sz w:val="24"/>
          <w:szCs w:val="24"/>
        </w:rPr>
        <w:t xml:space="preserve"> county of each</w:t>
      </w:r>
      <w:r w:rsidR="005E147D">
        <w:rPr>
          <w:rFonts w:ascii="Arial" w:eastAsia="Times New Roman" w:hAnsi="Arial" w:cs="Arial"/>
          <w:sz w:val="24"/>
          <w:szCs w:val="24"/>
        </w:rPr>
        <w:t xml:space="preserve"> location;</w:t>
      </w:r>
      <w:r w:rsidR="00746A48">
        <w:rPr>
          <w:rFonts w:ascii="Arial" w:eastAsia="Times New Roman" w:hAnsi="Arial" w:cs="Arial"/>
          <w:sz w:val="24"/>
          <w:szCs w:val="24"/>
        </w:rPr>
        <w:t xml:space="preserve"> type of dwelling (scattered site or single family residence); number of leased units; number of single units in comparison to shared spaces; number of units that are ADA compliant; </w:t>
      </w:r>
      <w:r w:rsidR="00D33E78">
        <w:rPr>
          <w:rFonts w:ascii="Arial" w:eastAsia="Times New Roman" w:hAnsi="Arial" w:cs="Arial"/>
          <w:sz w:val="24"/>
          <w:szCs w:val="24"/>
        </w:rPr>
        <w:t>n</w:t>
      </w:r>
      <w:r w:rsidR="00746A48">
        <w:rPr>
          <w:rFonts w:ascii="Arial" w:eastAsia="Times New Roman" w:hAnsi="Arial" w:cs="Arial"/>
          <w:sz w:val="24"/>
          <w:szCs w:val="24"/>
        </w:rPr>
        <w:t>umber of total beds at the location (persons to be leased)</w:t>
      </w:r>
      <w:r w:rsidR="00D33E78">
        <w:rPr>
          <w:rFonts w:ascii="Arial" w:eastAsia="Times New Roman" w:hAnsi="Arial" w:cs="Arial"/>
          <w:sz w:val="24"/>
          <w:szCs w:val="24"/>
        </w:rPr>
        <w:t>; and</w:t>
      </w:r>
      <w:r w:rsidR="00E83EFF">
        <w:rPr>
          <w:rFonts w:ascii="Arial" w:eastAsia="Times New Roman" w:hAnsi="Arial" w:cs="Arial"/>
          <w:sz w:val="24"/>
          <w:szCs w:val="24"/>
        </w:rPr>
        <w:t xml:space="preserve"> mark whether location complies </w:t>
      </w:r>
      <w:r w:rsidR="00E83EFF" w:rsidRPr="00FF2CAC">
        <w:rPr>
          <w:rFonts w:ascii="Arial" w:eastAsia="Times New Roman" w:hAnsi="Arial" w:cs="Arial"/>
          <w:sz w:val="24"/>
          <w:szCs w:val="24"/>
        </w:rPr>
        <w:t>with</w:t>
      </w:r>
      <w:r w:rsidR="00200A8D" w:rsidRPr="00FF2CAC">
        <w:rPr>
          <w:rFonts w:ascii="Arial" w:eastAsia="Times New Roman" w:hAnsi="Arial" w:cs="Arial"/>
          <w:sz w:val="24"/>
          <w:szCs w:val="24"/>
        </w:rPr>
        <w:t xml:space="preserve"> the 20%/2-person rule of the Department of Justice Settlement Agreement which outlines the benefits of a diverse community for individuals living with disabilities</w:t>
      </w:r>
      <w:r w:rsidR="00893B57">
        <w:rPr>
          <w:rFonts w:ascii="Arial" w:eastAsia="Times New Roman" w:hAnsi="Arial" w:cs="Arial"/>
          <w:sz w:val="24"/>
          <w:szCs w:val="24"/>
        </w:rPr>
        <w:t>.</w:t>
      </w:r>
      <w:r w:rsidR="00200A8D" w:rsidRPr="00FF2CAC">
        <w:rPr>
          <w:rFonts w:ascii="Arial" w:eastAsia="Times New Roman" w:hAnsi="Arial" w:cs="Arial"/>
          <w:sz w:val="24"/>
          <w:szCs w:val="24"/>
        </w:rPr>
        <w:t xml:space="preserve">  </w:t>
      </w:r>
    </w:p>
    <w:p w14:paraId="280D3FD5" w14:textId="77777777" w:rsidR="009B041A" w:rsidRDefault="009B041A" w:rsidP="006F397D">
      <w:pPr>
        <w:spacing w:after="0"/>
        <w:rPr>
          <w:rFonts w:ascii="Arial" w:eastAsia="Times New Roman" w:hAnsi="Arial" w:cs="Arial"/>
          <w:sz w:val="24"/>
          <w:szCs w:val="24"/>
        </w:rPr>
      </w:pPr>
    </w:p>
    <w:tbl>
      <w:tblPr>
        <w:tblStyle w:val="TableGrid"/>
        <w:tblW w:w="0" w:type="auto"/>
        <w:tblInd w:w="0" w:type="dxa"/>
        <w:tblLook w:val="04A0" w:firstRow="1" w:lastRow="0" w:firstColumn="1" w:lastColumn="0" w:noHBand="0" w:noVBand="1"/>
      </w:tblPr>
      <w:tblGrid>
        <w:gridCol w:w="1575"/>
        <w:gridCol w:w="1124"/>
        <w:gridCol w:w="1236"/>
        <w:gridCol w:w="1116"/>
        <w:gridCol w:w="1098"/>
        <w:gridCol w:w="1244"/>
        <w:gridCol w:w="1193"/>
        <w:gridCol w:w="1484"/>
      </w:tblGrid>
      <w:tr w:rsidR="00145EB9" w14:paraId="1FBE5265" w14:textId="77777777" w:rsidTr="00AB56F3">
        <w:tc>
          <w:tcPr>
            <w:tcW w:w="2155" w:type="dxa"/>
          </w:tcPr>
          <w:p w14:paraId="0DFD5822" w14:textId="76550971" w:rsidR="00145EB9" w:rsidRDefault="00145EB9" w:rsidP="006F397D">
            <w:pPr>
              <w:rPr>
                <w:rFonts w:ascii="Arial" w:eastAsia="Times New Roman" w:hAnsi="Arial" w:cs="Arial"/>
                <w:sz w:val="24"/>
                <w:szCs w:val="24"/>
              </w:rPr>
            </w:pPr>
            <w:r>
              <w:rPr>
                <w:rFonts w:ascii="Arial" w:eastAsia="Times New Roman" w:hAnsi="Arial" w:cs="Arial"/>
                <w:sz w:val="24"/>
                <w:szCs w:val="24"/>
              </w:rPr>
              <w:t>Site Address</w:t>
            </w:r>
            <w:r w:rsidR="006A7ECC">
              <w:rPr>
                <w:rFonts w:ascii="Arial" w:eastAsia="Times New Roman" w:hAnsi="Arial" w:cs="Arial"/>
                <w:sz w:val="24"/>
                <w:szCs w:val="24"/>
              </w:rPr>
              <w:t xml:space="preserve"> </w:t>
            </w:r>
          </w:p>
        </w:tc>
        <w:tc>
          <w:tcPr>
            <w:tcW w:w="264" w:type="dxa"/>
          </w:tcPr>
          <w:p w14:paraId="4B2AC89F" w14:textId="635059AD" w:rsidR="00145EB9" w:rsidRDefault="00145EB9" w:rsidP="006F397D">
            <w:pPr>
              <w:rPr>
                <w:rFonts w:ascii="Arial" w:eastAsia="Times New Roman" w:hAnsi="Arial" w:cs="Arial"/>
                <w:sz w:val="24"/>
                <w:szCs w:val="24"/>
              </w:rPr>
            </w:pPr>
            <w:r>
              <w:rPr>
                <w:rFonts w:ascii="Arial" w:eastAsia="Times New Roman" w:hAnsi="Arial" w:cs="Arial"/>
                <w:sz w:val="24"/>
                <w:szCs w:val="24"/>
              </w:rPr>
              <w:t>County of Location</w:t>
            </w:r>
          </w:p>
        </w:tc>
        <w:tc>
          <w:tcPr>
            <w:tcW w:w="1372" w:type="dxa"/>
          </w:tcPr>
          <w:p w14:paraId="00DFE5CA" w14:textId="2512A0E6" w:rsidR="00145EB9" w:rsidRDefault="00145EB9" w:rsidP="006F397D">
            <w:pPr>
              <w:rPr>
                <w:rFonts w:ascii="Arial" w:eastAsia="Times New Roman" w:hAnsi="Arial" w:cs="Arial"/>
                <w:sz w:val="24"/>
                <w:szCs w:val="24"/>
              </w:rPr>
            </w:pPr>
            <w:r>
              <w:rPr>
                <w:rFonts w:ascii="Arial" w:eastAsia="Times New Roman" w:hAnsi="Arial" w:cs="Arial"/>
                <w:sz w:val="24"/>
                <w:szCs w:val="24"/>
              </w:rPr>
              <w:t xml:space="preserve">Type of Dwelling </w:t>
            </w:r>
          </w:p>
        </w:tc>
        <w:tc>
          <w:tcPr>
            <w:tcW w:w="1173" w:type="dxa"/>
          </w:tcPr>
          <w:p w14:paraId="435F6569" w14:textId="3BB3EEE0" w:rsidR="00145EB9" w:rsidRDefault="00145EB9" w:rsidP="006F397D">
            <w:pPr>
              <w:rPr>
                <w:rFonts w:ascii="Arial" w:eastAsia="Times New Roman" w:hAnsi="Arial" w:cs="Arial"/>
                <w:sz w:val="24"/>
                <w:szCs w:val="24"/>
              </w:rPr>
            </w:pPr>
            <w:r>
              <w:rPr>
                <w:rFonts w:ascii="Arial" w:eastAsia="Times New Roman" w:hAnsi="Arial" w:cs="Arial"/>
                <w:sz w:val="24"/>
                <w:szCs w:val="24"/>
              </w:rPr>
              <w:t>Number of Leased Units</w:t>
            </w:r>
          </w:p>
        </w:tc>
        <w:tc>
          <w:tcPr>
            <w:tcW w:w="1133" w:type="dxa"/>
          </w:tcPr>
          <w:p w14:paraId="24F43F27" w14:textId="6D635784" w:rsidR="00145EB9" w:rsidRDefault="00145EB9" w:rsidP="006F397D">
            <w:pPr>
              <w:rPr>
                <w:rFonts w:ascii="Arial" w:eastAsia="Times New Roman" w:hAnsi="Arial" w:cs="Arial"/>
                <w:sz w:val="24"/>
                <w:szCs w:val="24"/>
              </w:rPr>
            </w:pPr>
            <w:r>
              <w:rPr>
                <w:rFonts w:ascii="Arial" w:eastAsia="Times New Roman" w:hAnsi="Arial" w:cs="Arial"/>
                <w:sz w:val="24"/>
                <w:szCs w:val="24"/>
              </w:rPr>
              <w:t>Number of Single Units Vs. Shared Units</w:t>
            </w:r>
          </w:p>
        </w:tc>
        <w:tc>
          <w:tcPr>
            <w:tcW w:w="1244" w:type="dxa"/>
          </w:tcPr>
          <w:p w14:paraId="0E92DC90" w14:textId="0B99C6F4" w:rsidR="00145EB9" w:rsidRDefault="00145EB9" w:rsidP="006F397D">
            <w:pPr>
              <w:rPr>
                <w:rFonts w:ascii="Arial" w:eastAsia="Times New Roman" w:hAnsi="Arial" w:cs="Arial"/>
                <w:sz w:val="24"/>
                <w:szCs w:val="24"/>
              </w:rPr>
            </w:pPr>
            <w:r>
              <w:rPr>
                <w:rFonts w:ascii="Arial" w:eastAsia="Times New Roman" w:hAnsi="Arial" w:cs="Arial"/>
                <w:sz w:val="24"/>
                <w:szCs w:val="24"/>
              </w:rPr>
              <w:t xml:space="preserve">Number of Units that are </w:t>
            </w:r>
            <w:r w:rsidR="00E26B4C">
              <w:rPr>
                <w:rFonts w:ascii="Arial" w:eastAsia="Times New Roman" w:hAnsi="Arial" w:cs="Arial"/>
                <w:sz w:val="24"/>
                <w:szCs w:val="24"/>
              </w:rPr>
              <w:t>ADA compliant</w:t>
            </w:r>
            <w:r>
              <w:rPr>
                <w:rFonts w:ascii="Arial" w:eastAsia="Times New Roman" w:hAnsi="Arial" w:cs="Arial"/>
                <w:sz w:val="24"/>
                <w:szCs w:val="24"/>
              </w:rPr>
              <w:t xml:space="preserve"> </w:t>
            </w:r>
          </w:p>
        </w:tc>
        <w:tc>
          <w:tcPr>
            <w:tcW w:w="1245" w:type="dxa"/>
          </w:tcPr>
          <w:p w14:paraId="3DC24B54" w14:textId="1FA64690" w:rsidR="00145EB9" w:rsidRDefault="00145EB9" w:rsidP="006F397D">
            <w:pPr>
              <w:rPr>
                <w:rFonts w:ascii="Arial" w:eastAsia="Times New Roman" w:hAnsi="Arial" w:cs="Arial"/>
                <w:sz w:val="24"/>
                <w:szCs w:val="24"/>
              </w:rPr>
            </w:pPr>
            <w:r>
              <w:rPr>
                <w:rFonts w:ascii="Arial" w:eastAsia="Times New Roman" w:hAnsi="Arial" w:cs="Arial"/>
                <w:sz w:val="24"/>
                <w:szCs w:val="24"/>
              </w:rPr>
              <w:t xml:space="preserve">Number of Total Beds (persons to be </w:t>
            </w:r>
            <w:r w:rsidR="00746A48">
              <w:rPr>
                <w:rFonts w:ascii="Arial" w:eastAsia="Times New Roman" w:hAnsi="Arial" w:cs="Arial"/>
                <w:sz w:val="24"/>
                <w:szCs w:val="24"/>
              </w:rPr>
              <w:t>leased</w:t>
            </w:r>
            <w:r>
              <w:rPr>
                <w:rFonts w:ascii="Arial" w:eastAsia="Times New Roman" w:hAnsi="Arial" w:cs="Arial"/>
                <w:sz w:val="24"/>
                <w:szCs w:val="24"/>
              </w:rPr>
              <w:t xml:space="preserve">) </w:t>
            </w:r>
          </w:p>
        </w:tc>
        <w:tc>
          <w:tcPr>
            <w:tcW w:w="1484" w:type="dxa"/>
          </w:tcPr>
          <w:p w14:paraId="61D0BBB7" w14:textId="7FE8BC4B" w:rsidR="00145EB9" w:rsidRDefault="0096644B" w:rsidP="006F397D">
            <w:pPr>
              <w:rPr>
                <w:rFonts w:ascii="Arial" w:eastAsia="Times New Roman" w:hAnsi="Arial" w:cs="Arial"/>
                <w:sz w:val="24"/>
                <w:szCs w:val="24"/>
              </w:rPr>
            </w:pPr>
            <w:r>
              <w:rPr>
                <w:rFonts w:ascii="Arial" w:eastAsia="Times New Roman" w:hAnsi="Arial" w:cs="Arial"/>
                <w:sz w:val="24"/>
                <w:szCs w:val="24"/>
              </w:rPr>
              <w:t xml:space="preserve">Compliance with </w:t>
            </w:r>
            <w:r w:rsidR="000B2C7E">
              <w:rPr>
                <w:rFonts w:ascii="Arial" w:eastAsia="Times New Roman" w:hAnsi="Arial" w:cs="Arial"/>
                <w:sz w:val="24"/>
                <w:szCs w:val="24"/>
              </w:rPr>
              <w:t xml:space="preserve">20% </w:t>
            </w:r>
            <w:r w:rsidR="00FF2CAC">
              <w:rPr>
                <w:rFonts w:ascii="Arial" w:eastAsia="Times New Roman" w:hAnsi="Arial" w:cs="Arial"/>
                <w:sz w:val="24"/>
                <w:szCs w:val="24"/>
              </w:rPr>
              <w:t>/2-person rule</w:t>
            </w:r>
          </w:p>
        </w:tc>
      </w:tr>
      <w:tr w:rsidR="00145EB9" w14:paraId="67C6192E" w14:textId="77777777" w:rsidTr="00AB56F3">
        <w:tc>
          <w:tcPr>
            <w:tcW w:w="2155" w:type="dxa"/>
          </w:tcPr>
          <w:p w14:paraId="636BAA48" w14:textId="77777777" w:rsidR="00145EB9" w:rsidRDefault="00145EB9" w:rsidP="006F397D">
            <w:pPr>
              <w:rPr>
                <w:rFonts w:ascii="Arial" w:eastAsia="Times New Roman" w:hAnsi="Arial" w:cs="Arial"/>
                <w:sz w:val="24"/>
                <w:szCs w:val="24"/>
              </w:rPr>
            </w:pPr>
          </w:p>
        </w:tc>
        <w:tc>
          <w:tcPr>
            <w:tcW w:w="264" w:type="dxa"/>
          </w:tcPr>
          <w:p w14:paraId="347071D6" w14:textId="77777777" w:rsidR="00145EB9" w:rsidRDefault="00145EB9" w:rsidP="006F397D">
            <w:pPr>
              <w:rPr>
                <w:rFonts w:ascii="Arial" w:eastAsia="Times New Roman" w:hAnsi="Arial" w:cs="Arial"/>
                <w:sz w:val="24"/>
                <w:szCs w:val="24"/>
              </w:rPr>
            </w:pPr>
          </w:p>
        </w:tc>
        <w:tc>
          <w:tcPr>
            <w:tcW w:w="1372" w:type="dxa"/>
          </w:tcPr>
          <w:p w14:paraId="6B24DB41" w14:textId="77777777" w:rsidR="00145EB9" w:rsidRDefault="00145EB9" w:rsidP="006F397D">
            <w:pPr>
              <w:rPr>
                <w:rFonts w:ascii="Arial" w:eastAsia="Times New Roman" w:hAnsi="Arial" w:cs="Arial"/>
                <w:sz w:val="24"/>
                <w:szCs w:val="24"/>
              </w:rPr>
            </w:pPr>
          </w:p>
        </w:tc>
        <w:tc>
          <w:tcPr>
            <w:tcW w:w="1173" w:type="dxa"/>
          </w:tcPr>
          <w:p w14:paraId="58CBE4E0" w14:textId="4003C18C" w:rsidR="00145EB9" w:rsidRDefault="00145EB9" w:rsidP="006F397D">
            <w:pPr>
              <w:rPr>
                <w:rFonts w:ascii="Arial" w:eastAsia="Times New Roman" w:hAnsi="Arial" w:cs="Arial"/>
                <w:sz w:val="24"/>
                <w:szCs w:val="24"/>
              </w:rPr>
            </w:pPr>
          </w:p>
        </w:tc>
        <w:tc>
          <w:tcPr>
            <w:tcW w:w="1133" w:type="dxa"/>
          </w:tcPr>
          <w:p w14:paraId="6CE2322F" w14:textId="77777777" w:rsidR="00145EB9" w:rsidRDefault="00145EB9" w:rsidP="006F397D">
            <w:pPr>
              <w:rPr>
                <w:rFonts w:ascii="Arial" w:eastAsia="Times New Roman" w:hAnsi="Arial" w:cs="Arial"/>
                <w:sz w:val="24"/>
                <w:szCs w:val="24"/>
              </w:rPr>
            </w:pPr>
          </w:p>
        </w:tc>
        <w:tc>
          <w:tcPr>
            <w:tcW w:w="1244" w:type="dxa"/>
          </w:tcPr>
          <w:p w14:paraId="6ED57975" w14:textId="77777777" w:rsidR="00145EB9" w:rsidRDefault="00145EB9" w:rsidP="006F397D">
            <w:pPr>
              <w:rPr>
                <w:rFonts w:ascii="Arial" w:eastAsia="Times New Roman" w:hAnsi="Arial" w:cs="Arial"/>
                <w:sz w:val="24"/>
                <w:szCs w:val="24"/>
              </w:rPr>
            </w:pPr>
          </w:p>
        </w:tc>
        <w:tc>
          <w:tcPr>
            <w:tcW w:w="1245" w:type="dxa"/>
          </w:tcPr>
          <w:p w14:paraId="21183FD1" w14:textId="7A1F0DEA" w:rsidR="00145EB9" w:rsidRDefault="00145EB9" w:rsidP="006F397D">
            <w:pPr>
              <w:rPr>
                <w:rFonts w:ascii="Arial" w:eastAsia="Times New Roman" w:hAnsi="Arial" w:cs="Arial"/>
                <w:sz w:val="24"/>
                <w:szCs w:val="24"/>
              </w:rPr>
            </w:pPr>
          </w:p>
        </w:tc>
        <w:tc>
          <w:tcPr>
            <w:tcW w:w="1484" w:type="dxa"/>
          </w:tcPr>
          <w:p w14:paraId="3A54F19E" w14:textId="77777777" w:rsidR="00145EB9" w:rsidRDefault="00145EB9" w:rsidP="006F397D">
            <w:pPr>
              <w:rPr>
                <w:rFonts w:ascii="Arial" w:eastAsia="Times New Roman" w:hAnsi="Arial" w:cs="Arial"/>
                <w:sz w:val="24"/>
                <w:szCs w:val="24"/>
              </w:rPr>
            </w:pPr>
          </w:p>
        </w:tc>
      </w:tr>
      <w:tr w:rsidR="00145EB9" w14:paraId="19A727E7" w14:textId="77777777" w:rsidTr="00AB56F3">
        <w:tc>
          <w:tcPr>
            <w:tcW w:w="2155" w:type="dxa"/>
          </w:tcPr>
          <w:p w14:paraId="35C0F14C" w14:textId="77777777" w:rsidR="00145EB9" w:rsidRDefault="00145EB9" w:rsidP="006F397D">
            <w:pPr>
              <w:rPr>
                <w:rFonts w:ascii="Arial" w:eastAsia="Times New Roman" w:hAnsi="Arial" w:cs="Arial"/>
                <w:sz w:val="24"/>
                <w:szCs w:val="24"/>
              </w:rPr>
            </w:pPr>
          </w:p>
        </w:tc>
        <w:tc>
          <w:tcPr>
            <w:tcW w:w="264" w:type="dxa"/>
          </w:tcPr>
          <w:p w14:paraId="45F5C68D" w14:textId="77777777" w:rsidR="00145EB9" w:rsidRDefault="00145EB9" w:rsidP="006F397D">
            <w:pPr>
              <w:rPr>
                <w:rFonts w:ascii="Arial" w:eastAsia="Times New Roman" w:hAnsi="Arial" w:cs="Arial"/>
                <w:sz w:val="24"/>
                <w:szCs w:val="24"/>
              </w:rPr>
            </w:pPr>
          </w:p>
        </w:tc>
        <w:tc>
          <w:tcPr>
            <w:tcW w:w="1372" w:type="dxa"/>
          </w:tcPr>
          <w:p w14:paraId="4BCD6797" w14:textId="77777777" w:rsidR="00145EB9" w:rsidRDefault="00145EB9" w:rsidP="006F397D">
            <w:pPr>
              <w:rPr>
                <w:rFonts w:ascii="Arial" w:eastAsia="Times New Roman" w:hAnsi="Arial" w:cs="Arial"/>
                <w:sz w:val="24"/>
                <w:szCs w:val="24"/>
              </w:rPr>
            </w:pPr>
          </w:p>
        </w:tc>
        <w:tc>
          <w:tcPr>
            <w:tcW w:w="1173" w:type="dxa"/>
          </w:tcPr>
          <w:p w14:paraId="00CEF62E" w14:textId="1257C280" w:rsidR="00145EB9" w:rsidRDefault="00145EB9" w:rsidP="006F397D">
            <w:pPr>
              <w:rPr>
                <w:rFonts w:ascii="Arial" w:eastAsia="Times New Roman" w:hAnsi="Arial" w:cs="Arial"/>
                <w:sz w:val="24"/>
                <w:szCs w:val="24"/>
              </w:rPr>
            </w:pPr>
          </w:p>
        </w:tc>
        <w:tc>
          <w:tcPr>
            <w:tcW w:w="1133" w:type="dxa"/>
          </w:tcPr>
          <w:p w14:paraId="624FF2E4" w14:textId="77777777" w:rsidR="00145EB9" w:rsidRDefault="00145EB9" w:rsidP="006F397D">
            <w:pPr>
              <w:rPr>
                <w:rFonts w:ascii="Arial" w:eastAsia="Times New Roman" w:hAnsi="Arial" w:cs="Arial"/>
                <w:sz w:val="24"/>
                <w:szCs w:val="24"/>
              </w:rPr>
            </w:pPr>
          </w:p>
        </w:tc>
        <w:tc>
          <w:tcPr>
            <w:tcW w:w="1244" w:type="dxa"/>
          </w:tcPr>
          <w:p w14:paraId="3D27A007" w14:textId="77777777" w:rsidR="00145EB9" w:rsidRDefault="00145EB9" w:rsidP="006F397D">
            <w:pPr>
              <w:rPr>
                <w:rFonts w:ascii="Arial" w:eastAsia="Times New Roman" w:hAnsi="Arial" w:cs="Arial"/>
                <w:sz w:val="24"/>
                <w:szCs w:val="24"/>
              </w:rPr>
            </w:pPr>
          </w:p>
        </w:tc>
        <w:tc>
          <w:tcPr>
            <w:tcW w:w="1245" w:type="dxa"/>
          </w:tcPr>
          <w:p w14:paraId="1EC6E5DB" w14:textId="1E7A0F95" w:rsidR="00145EB9" w:rsidRDefault="00145EB9" w:rsidP="006F397D">
            <w:pPr>
              <w:rPr>
                <w:rFonts w:ascii="Arial" w:eastAsia="Times New Roman" w:hAnsi="Arial" w:cs="Arial"/>
                <w:sz w:val="24"/>
                <w:szCs w:val="24"/>
              </w:rPr>
            </w:pPr>
          </w:p>
        </w:tc>
        <w:tc>
          <w:tcPr>
            <w:tcW w:w="1484" w:type="dxa"/>
          </w:tcPr>
          <w:p w14:paraId="4F6CBD4E" w14:textId="77777777" w:rsidR="00145EB9" w:rsidRDefault="00145EB9" w:rsidP="006F397D">
            <w:pPr>
              <w:rPr>
                <w:rFonts w:ascii="Arial" w:eastAsia="Times New Roman" w:hAnsi="Arial" w:cs="Arial"/>
                <w:sz w:val="24"/>
                <w:szCs w:val="24"/>
              </w:rPr>
            </w:pPr>
          </w:p>
        </w:tc>
      </w:tr>
      <w:tr w:rsidR="00145EB9" w14:paraId="419CC1D9" w14:textId="77777777" w:rsidTr="00AB56F3">
        <w:tc>
          <w:tcPr>
            <w:tcW w:w="2155" w:type="dxa"/>
          </w:tcPr>
          <w:p w14:paraId="3CB27A85" w14:textId="77777777" w:rsidR="00145EB9" w:rsidRDefault="00145EB9" w:rsidP="006F397D">
            <w:pPr>
              <w:rPr>
                <w:rFonts w:ascii="Arial" w:eastAsia="Times New Roman" w:hAnsi="Arial" w:cs="Arial"/>
                <w:sz w:val="24"/>
                <w:szCs w:val="24"/>
              </w:rPr>
            </w:pPr>
          </w:p>
        </w:tc>
        <w:tc>
          <w:tcPr>
            <w:tcW w:w="264" w:type="dxa"/>
          </w:tcPr>
          <w:p w14:paraId="26132399" w14:textId="77777777" w:rsidR="00145EB9" w:rsidRDefault="00145EB9" w:rsidP="006F397D">
            <w:pPr>
              <w:rPr>
                <w:rFonts w:ascii="Arial" w:eastAsia="Times New Roman" w:hAnsi="Arial" w:cs="Arial"/>
                <w:sz w:val="24"/>
                <w:szCs w:val="24"/>
              </w:rPr>
            </w:pPr>
          </w:p>
        </w:tc>
        <w:tc>
          <w:tcPr>
            <w:tcW w:w="1372" w:type="dxa"/>
          </w:tcPr>
          <w:p w14:paraId="12A061FF" w14:textId="77777777" w:rsidR="00145EB9" w:rsidRDefault="00145EB9" w:rsidP="006F397D">
            <w:pPr>
              <w:rPr>
                <w:rFonts w:ascii="Arial" w:eastAsia="Times New Roman" w:hAnsi="Arial" w:cs="Arial"/>
                <w:sz w:val="24"/>
                <w:szCs w:val="24"/>
              </w:rPr>
            </w:pPr>
          </w:p>
        </w:tc>
        <w:tc>
          <w:tcPr>
            <w:tcW w:w="1173" w:type="dxa"/>
          </w:tcPr>
          <w:p w14:paraId="474971E8" w14:textId="474DE6E9" w:rsidR="00145EB9" w:rsidRDefault="00145EB9" w:rsidP="006F397D">
            <w:pPr>
              <w:rPr>
                <w:rFonts w:ascii="Arial" w:eastAsia="Times New Roman" w:hAnsi="Arial" w:cs="Arial"/>
                <w:sz w:val="24"/>
                <w:szCs w:val="24"/>
              </w:rPr>
            </w:pPr>
          </w:p>
        </w:tc>
        <w:tc>
          <w:tcPr>
            <w:tcW w:w="1133" w:type="dxa"/>
          </w:tcPr>
          <w:p w14:paraId="028AEA58" w14:textId="77777777" w:rsidR="00145EB9" w:rsidRDefault="00145EB9" w:rsidP="006F397D">
            <w:pPr>
              <w:rPr>
                <w:rFonts w:ascii="Arial" w:eastAsia="Times New Roman" w:hAnsi="Arial" w:cs="Arial"/>
                <w:sz w:val="24"/>
                <w:szCs w:val="24"/>
              </w:rPr>
            </w:pPr>
          </w:p>
        </w:tc>
        <w:tc>
          <w:tcPr>
            <w:tcW w:w="1244" w:type="dxa"/>
          </w:tcPr>
          <w:p w14:paraId="1D9F4CB2" w14:textId="77777777" w:rsidR="00145EB9" w:rsidRDefault="00145EB9" w:rsidP="006F397D">
            <w:pPr>
              <w:rPr>
                <w:rFonts w:ascii="Arial" w:eastAsia="Times New Roman" w:hAnsi="Arial" w:cs="Arial"/>
                <w:sz w:val="24"/>
                <w:szCs w:val="24"/>
              </w:rPr>
            </w:pPr>
          </w:p>
        </w:tc>
        <w:tc>
          <w:tcPr>
            <w:tcW w:w="1245" w:type="dxa"/>
          </w:tcPr>
          <w:p w14:paraId="67A3BC80" w14:textId="62281C4B" w:rsidR="00145EB9" w:rsidRDefault="00145EB9" w:rsidP="006F397D">
            <w:pPr>
              <w:rPr>
                <w:rFonts w:ascii="Arial" w:eastAsia="Times New Roman" w:hAnsi="Arial" w:cs="Arial"/>
                <w:sz w:val="24"/>
                <w:szCs w:val="24"/>
              </w:rPr>
            </w:pPr>
          </w:p>
        </w:tc>
        <w:tc>
          <w:tcPr>
            <w:tcW w:w="1484" w:type="dxa"/>
          </w:tcPr>
          <w:p w14:paraId="0F8377EF" w14:textId="77777777" w:rsidR="00145EB9" w:rsidRDefault="00145EB9" w:rsidP="006F397D">
            <w:pPr>
              <w:rPr>
                <w:rFonts w:ascii="Arial" w:eastAsia="Times New Roman" w:hAnsi="Arial" w:cs="Arial"/>
                <w:sz w:val="24"/>
                <w:szCs w:val="24"/>
              </w:rPr>
            </w:pPr>
          </w:p>
        </w:tc>
      </w:tr>
      <w:tr w:rsidR="00145EB9" w14:paraId="63DF9FF2" w14:textId="77777777" w:rsidTr="00AB56F3">
        <w:tc>
          <w:tcPr>
            <w:tcW w:w="2155" w:type="dxa"/>
          </w:tcPr>
          <w:p w14:paraId="35C57A40" w14:textId="77777777" w:rsidR="00145EB9" w:rsidRDefault="00145EB9" w:rsidP="006F397D">
            <w:pPr>
              <w:rPr>
                <w:rFonts w:ascii="Arial" w:eastAsia="Times New Roman" w:hAnsi="Arial" w:cs="Arial"/>
                <w:sz w:val="24"/>
                <w:szCs w:val="24"/>
              </w:rPr>
            </w:pPr>
          </w:p>
        </w:tc>
        <w:tc>
          <w:tcPr>
            <w:tcW w:w="264" w:type="dxa"/>
          </w:tcPr>
          <w:p w14:paraId="73EFA99C" w14:textId="77777777" w:rsidR="00145EB9" w:rsidRDefault="00145EB9" w:rsidP="006F397D">
            <w:pPr>
              <w:rPr>
                <w:rFonts w:ascii="Arial" w:eastAsia="Times New Roman" w:hAnsi="Arial" w:cs="Arial"/>
                <w:sz w:val="24"/>
                <w:szCs w:val="24"/>
              </w:rPr>
            </w:pPr>
          </w:p>
        </w:tc>
        <w:tc>
          <w:tcPr>
            <w:tcW w:w="1372" w:type="dxa"/>
          </w:tcPr>
          <w:p w14:paraId="5FF5AF63" w14:textId="77777777" w:rsidR="00145EB9" w:rsidRDefault="00145EB9" w:rsidP="006F397D">
            <w:pPr>
              <w:rPr>
                <w:rFonts w:ascii="Arial" w:eastAsia="Times New Roman" w:hAnsi="Arial" w:cs="Arial"/>
                <w:sz w:val="24"/>
                <w:szCs w:val="24"/>
              </w:rPr>
            </w:pPr>
          </w:p>
        </w:tc>
        <w:tc>
          <w:tcPr>
            <w:tcW w:w="1173" w:type="dxa"/>
          </w:tcPr>
          <w:p w14:paraId="4C4AC6FF" w14:textId="6AA891FE" w:rsidR="00145EB9" w:rsidRDefault="00145EB9" w:rsidP="006F397D">
            <w:pPr>
              <w:rPr>
                <w:rFonts w:ascii="Arial" w:eastAsia="Times New Roman" w:hAnsi="Arial" w:cs="Arial"/>
                <w:sz w:val="24"/>
                <w:szCs w:val="24"/>
              </w:rPr>
            </w:pPr>
          </w:p>
        </w:tc>
        <w:tc>
          <w:tcPr>
            <w:tcW w:w="1133" w:type="dxa"/>
          </w:tcPr>
          <w:p w14:paraId="75A08432" w14:textId="77777777" w:rsidR="00145EB9" w:rsidRDefault="00145EB9" w:rsidP="006F397D">
            <w:pPr>
              <w:rPr>
                <w:rFonts w:ascii="Arial" w:eastAsia="Times New Roman" w:hAnsi="Arial" w:cs="Arial"/>
                <w:sz w:val="24"/>
                <w:szCs w:val="24"/>
              </w:rPr>
            </w:pPr>
          </w:p>
        </w:tc>
        <w:tc>
          <w:tcPr>
            <w:tcW w:w="1244" w:type="dxa"/>
          </w:tcPr>
          <w:p w14:paraId="32C95C23" w14:textId="77777777" w:rsidR="00145EB9" w:rsidRDefault="00145EB9" w:rsidP="006F397D">
            <w:pPr>
              <w:rPr>
                <w:rFonts w:ascii="Arial" w:eastAsia="Times New Roman" w:hAnsi="Arial" w:cs="Arial"/>
                <w:sz w:val="24"/>
                <w:szCs w:val="24"/>
              </w:rPr>
            </w:pPr>
          </w:p>
        </w:tc>
        <w:tc>
          <w:tcPr>
            <w:tcW w:w="1245" w:type="dxa"/>
          </w:tcPr>
          <w:p w14:paraId="6BC11241" w14:textId="530496A9" w:rsidR="00145EB9" w:rsidRDefault="00145EB9" w:rsidP="006F397D">
            <w:pPr>
              <w:rPr>
                <w:rFonts w:ascii="Arial" w:eastAsia="Times New Roman" w:hAnsi="Arial" w:cs="Arial"/>
                <w:sz w:val="24"/>
                <w:szCs w:val="24"/>
              </w:rPr>
            </w:pPr>
          </w:p>
        </w:tc>
        <w:tc>
          <w:tcPr>
            <w:tcW w:w="1484" w:type="dxa"/>
          </w:tcPr>
          <w:p w14:paraId="68E63DD9" w14:textId="77777777" w:rsidR="00145EB9" w:rsidRDefault="00145EB9" w:rsidP="006F397D">
            <w:pPr>
              <w:rPr>
                <w:rFonts w:ascii="Arial" w:eastAsia="Times New Roman" w:hAnsi="Arial" w:cs="Arial"/>
                <w:sz w:val="24"/>
                <w:szCs w:val="24"/>
              </w:rPr>
            </w:pPr>
          </w:p>
        </w:tc>
      </w:tr>
      <w:tr w:rsidR="00145EB9" w14:paraId="5D8519F5" w14:textId="77777777" w:rsidTr="00AB56F3">
        <w:tc>
          <w:tcPr>
            <w:tcW w:w="2155" w:type="dxa"/>
          </w:tcPr>
          <w:p w14:paraId="1507F942" w14:textId="77777777" w:rsidR="00145EB9" w:rsidRDefault="00145EB9" w:rsidP="006F397D">
            <w:pPr>
              <w:rPr>
                <w:rFonts w:ascii="Arial" w:eastAsia="Times New Roman" w:hAnsi="Arial" w:cs="Arial"/>
                <w:sz w:val="24"/>
                <w:szCs w:val="24"/>
              </w:rPr>
            </w:pPr>
          </w:p>
        </w:tc>
        <w:tc>
          <w:tcPr>
            <w:tcW w:w="264" w:type="dxa"/>
          </w:tcPr>
          <w:p w14:paraId="6DF2137E" w14:textId="77777777" w:rsidR="00145EB9" w:rsidRDefault="00145EB9" w:rsidP="006F397D">
            <w:pPr>
              <w:rPr>
                <w:rFonts w:ascii="Arial" w:eastAsia="Times New Roman" w:hAnsi="Arial" w:cs="Arial"/>
                <w:sz w:val="24"/>
                <w:szCs w:val="24"/>
              </w:rPr>
            </w:pPr>
          </w:p>
        </w:tc>
        <w:tc>
          <w:tcPr>
            <w:tcW w:w="1372" w:type="dxa"/>
          </w:tcPr>
          <w:p w14:paraId="5554CBCC" w14:textId="77777777" w:rsidR="00145EB9" w:rsidRDefault="00145EB9" w:rsidP="006F397D">
            <w:pPr>
              <w:rPr>
                <w:rFonts w:ascii="Arial" w:eastAsia="Times New Roman" w:hAnsi="Arial" w:cs="Arial"/>
                <w:sz w:val="24"/>
                <w:szCs w:val="24"/>
              </w:rPr>
            </w:pPr>
          </w:p>
        </w:tc>
        <w:tc>
          <w:tcPr>
            <w:tcW w:w="1173" w:type="dxa"/>
          </w:tcPr>
          <w:p w14:paraId="7AE2C3A7" w14:textId="298458F1" w:rsidR="00145EB9" w:rsidRDefault="00145EB9" w:rsidP="006F397D">
            <w:pPr>
              <w:rPr>
                <w:rFonts w:ascii="Arial" w:eastAsia="Times New Roman" w:hAnsi="Arial" w:cs="Arial"/>
                <w:sz w:val="24"/>
                <w:szCs w:val="24"/>
              </w:rPr>
            </w:pPr>
          </w:p>
        </w:tc>
        <w:tc>
          <w:tcPr>
            <w:tcW w:w="1133" w:type="dxa"/>
          </w:tcPr>
          <w:p w14:paraId="6CF34415" w14:textId="77777777" w:rsidR="00145EB9" w:rsidRDefault="00145EB9" w:rsidP="006F397D">
            <w:pPr>
              <w:rPr>
                <w:rFonts w:ascii="Arial" w:eastAsia="Times New Roman" w:hAnsi="Arial" w:cs="Arial"/>
                <w:sz w:val="24"/>
                <w:szCs w:val="24"/>
              </w:rPr>
            </w:pPr>
          </w:p>
        </w:tc>
        <w:tc>
          <w:tcPr>
            <w:tcW w:w="1244" w:type="dxa"/>
          </w:tcPr>
          <w:p w14:paraId="6F68C371" w14:textId="77777777" w:rsidR="00145EB9" w:rsidRDefault="00145EB9" w:rsidP="006F397D">
            <w:pPr>
              <w:rPr>
                <w:rFonts w:ascii="Arial" w:eastAsia="Times New Roman" w:hAnsi="Arial" w:cs="Arial"/>
                <w:sz w:val="24"/>
                <w:szCs w:val="24"/>
              </w:rPr>
            </w:pPr>
          </w:p>
        </w:tc>
        <w:tc>
          <w:tcPr>
            <w:tcW w:w="1245" w:type="dxa"/>
          </w:tcPr>
          <w:p w14:paraId="6878D9AC" w14:textId="3FBD4C66" w:rsidR="00145EB9" w:rsidRDefault="00145EB9" w:rsidP="006F397D">
            <w:pPr>
              <w:rPr>
                <w:rFonts w:ascii="Arial" w:eastAsia="Times New Roman" w:hAnsi="Arial" w:cs="Arial"/>
                <w:sz w:val="24"/>
                <w:szCs w:val="24"/>
              </w:rPr>
            </w:pPr>
          </w:p>
        </w:tc>
        <w:tc>
          <w:tcPr>
            <w:tcW w:w="1484" w:type="dxa"/>
          </w:tcPr>
          <w:p w14:paraId="7F438CFF" w14:textId="77777777" w:rsidR="00145EB9" w:rsidRDefault="00145EB9" w:rsidP="006F397D">
            <w:pPr>
              <w:rPr>
                <w:rFonts w:ascii="Arial" w:eastAsia="Times New Roman" w:hAnsi="Arial" w:cs="Arial"/>
                <w:sz w:val="24"/>
                <w:szCs w:val="24"/>
              </w:rPr>
            </w:pPr>
          </w:p>
        </w:tc>
      </w:tr>
    </w:tbl>
    <w:p w14:paraId="446251A1" w14:textId="77777777" w:rsidR="00D94FC1" w:rsidRDefault="00D94FC1" w:rsidP="00D94FC1">
      <w:pPr>
        <w:spacing w:after="0"/>
        <w:rPr>
          <w:rFonts w:ascii="Arial" w:eastAsia="Times New Roman" w:hAnsi="Arial" w:cs="Arial"/>
          <w:sz w:val="24"/>
          <w:szCs w:val="24"/>
        </w:rPr>
      </w:pPr>
      <w:r>
        <w:rPr>
          <w:rFonts w:ascii="Arial" w:eastAsia="Times New Roman" w:hAnsi="Arial" w:cs="Arial"/>
          <w:sz w:val="24"/>
          <w:szCs w:val="24"/>
        </w:rPr>
        <w:t>*Vendor may add additional rows as needed.</w:t>
      </w:r>
    </w:p>
    <w:p w14:paraId="0AE278A4" w14:textId="77777777" w:rsidR="00D94FC1" w:rsidRDefault="00D94FC1" w:rsidP="00D94FC1">
      <w:pPr>
        <w:spacing w:after="0"/>
        <w:rPr>
          <w:rFonts w:ascii="Arial" w:eastAsia="Times New Roman" w:hAnsi="Arial" w:cs="Arial"/>
          <w:sz w:val="24"/>
          <w:szCs w:val="24"/>
        </w:rPr>
      </w:pPr>
    </w:p>
    <w:p w14:paraId="2D3AD551" w14:textId="0E6EAECB" w:rsidR="00D94FC1" w:rsidRPr="00B93905" w:rsidRDefault="00D94FC1" w:rsidP="00D94FC1">
      <w:pPr>
        <w:spacing w:after="0"/>
        <w:rPr>
          <w:rFonts w:ascii="Arial" w:eastAsia="Times New Roman" w:hAnsi="Arial" w:cs="Arial"/>
          <w:sz w:val="24"/>
          <w:szCs w:val="24"/>
        </w:rPr>
      </w:pPr>
      <w:r w:rsidRPr="00B93905">
        <w:rPr>
          <w:rFonts w:ascii="Arial" w:eastAsia="Times New Roman" w:hAnsi="Arial" w:cs="Arial"/>
          <w:sz w:val="24"/>
          <w:szCs w:val="24"/>
        </w:rPr>
        <w:t xml:space="preserve">Directions:  Vendor can add any additional content, in the box below, that supports the </w:t>
      </w:r>
      <w:r>
        <w:rPr>
          <w:rFonts w:ascii="Arial" w:eastAsia="Times New Roman" w:hAnsi="Arial" w:cs="Arial"/>
          <w:sz w:val="24"/>
          <w:szCs w:val="24"/>
        </w:rPr>
        <w:t>Supported Apartment description</w:t>
      </w:r>
      <w:r w:rsidRPr="00B93905">
        <w:rPr>
          <w:rFonts w:ascii="Arial" w:eastAsia="Times New Roman" w:hAnsi="Arial" w:cs="Arial"/>
          <w:sz w:val="24"/>
          <w:szCs w:val="24"/>
        </w:rPr>
        <w:t xml:space="preserve">: </w:t>
      </w:r>
    </w:p>
    <w:tbl>
      <w:tblPr>
        <w:tblStyle w:val="TableGrid"/>
        <w:tblW w:w="0" w:type="auto"/>
        <w:tblInd w:w="0" w:type="dxa"/>
        <w:tblLook w:val="04A0" w:firstRow="1" w:lastRow="0" w:firstColumn="1" w:lastColumn="0" w:noHBand="0" w:noVBand="1"/>
      </w:tblPr>
      <w:tblGrid>
        <w:gridCol w:w="10070"/>
      </w:tblGrid>
      <w:tr w:rsidR="00D94FC1" w:rsidRPr="00B93905" w14:paraId="016B3F15" w14:textId="77777777" w:rsidTr="00061461">
        <w:tc>
          <w:tcPr>
            <w:tcW w:w="10070" w:type="dxa"/>
          </w:tcPr>
          <w:p w14:paraId="45163E92" w14:textId="77777777" w:rsidR="00D94FC1" w:rsidRPr="00B93905" w:rsidRDefault="00D94FC1" w:rsidP="00061461">
            <w:pPr>
              <w:spacing w:line="259" w:lineRule="auto"/>
              <w:rPr>
                <w:rFonts w:ascii="Arial" w:eastAsia="Times New Roman" w:hAnsi="Arial" w:cs="Arial"/>
                <w:sz w:val="24"/>
                <w:szCs w:val="24"/>
              </w:rPr>
            </w:pPr>
          </w:p>
        </w:tc>
      </w:tr>
    </w:tbl>
    <w:p w14:paraId="2EBB9093" w14:textId="77777777" w:rsidR="00895350" w:rsidRDefault="00895350" w:rsidP="006F397D">
      <w:pPr>
        <w:spacing w:after="0"/>
        <w:rPr>
          <w:rFonts w:ascii="Arial" w:eastAsia="Times New Roman" w:hAnsi="Arial" w:cs="Arial"/>
          <w:sz w:val="24"/>
          <w:szCs w:val="24"/>
        </w:rPr>
      </w:pPr>
    </w:p>
    <w:p w14:paraId="6D31A40D" w14:textId="46AB3D1D" w:rsidR="009B041A" w:rsidRPr="00145319" w:rsidRDefault="009B041A" w:rsidP="009B041A">
      <w:pPr>
        <w:spacing w:after="0"/>
        <w:rPr>
          <w:rFonts w:ascii="Arial" w:eastAsia="Times New Roman" w:hAnsi="Arial" w:cs="Arial"/>
          <w:b/>
          <w:bCs/>
          <w:i/>
          <w:iCs/>
          <w:sz w:val="24"/>
          <w:szCs w:val="24"/>
        </w:rPr>
      </w:pPr>
      <w:bookmarkStart w:id="1" w:name="_Hlk213922104"/>
      <w:r>
        <w:rPr>
          <w:rFonts w:ascii="Arial" w:eastAsia="Times New Roman" w:hAnsi="Arial" w:cs="Arial"/>
          <w:b/>
          <w:bCs/>
          <w:i/>
          <w:iCs/>
          <w:sz w:val="24"/>
          <w:szCs w:val="24"/>
        </w:rPr>
        <w:t xml:space="preserve">SUPPORTED HOUSING </w:t>
      </w:r>
      <w:r w:rsidRPr="00145319">
        <w:rPr>
          <w:rFonts w:ascii="Arial" w:eastAsia="Times New Roman" w:hAnsi="Arial" w:cs="Arial"/>
          <w:b/>
          <w:bCs/>
          <w:i/>
          <w:iCs/>
          <w:sz w:val="24"/>
          <w:szCs w:val="24"/>
        </w:rPr>
        <w:t>DESCRIPTION</w:t>
      </w:r>
    </w:p>
    <w:p w14:paraId="246F77F1" w14:textId="77777777" w:rsidR="009B041A" w:rsidRPr="00145319" w:rsidRDefault="009B041A" w:rsidP="009B041A">
      <w:pPr>
        <w:spacing w:after="0"/>
        <w:rPr>
          <w:rFonts w:ascii="Arial" w:eastAsia="Times New Roman" w:hAnsi="Arial" w:cs="Arial"/>
          <w:sz w:val="24"/>
          <w:szCs w:val="24"/>
        </w:rPr>
      </w:pPr>
    </w:p>
    <w:p w14:paraId="68B13DFF" w14:textId="77ED5121" w:rsidR="00410D66" w:rsidRPr="00410D66" w:rsidRDefault="00410D66" w:rsidP="00410D66">
      <w:pPr>
        <w:spacing w:after="0"/>
        <w:rPr>
          <w:rFonts w:ascii="Arial" w:eastAsia="Times New Roman" w:hAnsi="Arial" w:cs="Arial"/>
          <w:sz w:val="24"/>
          <w:szCs w:val="24"/>
        </w:rPr>
      </w:pPr>
      <w:bookmarkStart w:id="2" w:name="_Hlk213925687"/>
      <w:r w:rsidRPr="00410D66">
        <w:rPr>
          <w:rFonts w:ascii="Arial" w:eastAsia="Times New Roman" w:hAnsi="Arial" w:cs="Arial"/>
          <w:sz w:val="24"/>
          <w:szCs w:val="24"/>
        </w:rPr>
        <w:t xml:space="preserve">Directions: In the box below, the Vendor shall list each proposed  address of </w:t>
      </w:r>
      <w:r w:rsidR="00F73517">
        <w:rPr>
          <w:rFonts w:ascii="Arial" w:eastAsia="Times New Roman" w:hAnsi="Arial" w:cs="Arial"/>
          <w:sz w:val="24"/>
          <w:szCs w:val="24"/>
        </w:rPr>
        <w:t>the</w:t>
      </w:r>
      <w:r w:rsidRPr="00410D66">
        <w:rPr>
          <w:rFonts w:ascii="Arial" w:eastAsia="Times New Roman" w:hAnsi="Arial" w:cs="Arial"/>
          <w:sz w:val="24"/>
          <w:szCs w:val="24"/>
        </w:rPr>
        <w:t xml:space="preserve"> Supported </w:t>
      </w:r>
      <w:r w:rsidR="008A3F1A">
        <w:rPr>
          <w:rFonts w:ascii="Arial" w:eastAsia="Times New Roman" w:hAnsi="Arial" w:cs="Arial"/>
          <w:sz w:val="24"/>
          <w:szCs w:val="24"/>
        </w:rPr>
        <w:t>Housing</w:t>
      </w:r>
      <w:r w:rsidRPr="00410D66">
        <w:rPr>
          <w:rFonts w:ascii="Arial" w:eastAsia="Times New Roman" w:hAnsi="Arial" w:cs="Arial"/>
          <w:sz w:val="24"/>
          <w:szCs w:val="24"/>
        </w:rPr>
        <w:t xml:space="preserve"> site location</w:t>
      </w:r>
      <w:r w:rsidR="00F73517">
        <w:rPr>
          <w:rFonts w:ascii="Arial" w:eastAsia="Times New Roman" w:hAnsi="Arial" w:cs="Arial"/>
          <w:sz w:val="24"/>
          <w:szCs w:val="24"/>
        </w:rPr>
        <w:t>s</w:t>
      </w:r>
      <w:r w:rsidRPr="00410D66">
        <w:rPr>
          <w:rFonts w:ascii="Arial" w:eastAsia="Times New Roman" w:hAnsi="Arial" w:cs="Arial"/>
          <w:sz w:val="24"/>
          <w:szCs w:val="24"/>
        </w:rPr>
        <w:t xml:space="preserve">; county of each location; type of dwelling (scattered site or single family residence); number of leased units; number of single units in comparison to shared spaces; number of units that are ADA compliant; </w:t>
      </w:r>
      <w:r w:rsidR="00D33E78">
        <w:rPr>
          <w:rFonts w:ascii="Arial" w:eastAsia="Times New Roman" w:hAnsi="Arial" w:cs="Arial"/>
          <w:sz w:val="24"/>
          <w:szCs w:val="24"/>
        </w:rPr>
        <w:t>n</w:t>
      </w:r>
      <w:r w:rsidRPr="00410D66">
        <w:rPr>
          <w:rFonts w:ascii="Arial" w:eastAsia="Times New Roman" w:hAnsi="Arial" w:cs="Arial"/>
          <w:sz w:val="24"/>
          <w:szCs w:val="24"/>
        </w:rPr>
        <w:t>umber of total beds at the location (persons to be leased)</w:t>
      </w:r>
      <w:r w:rsidR="00D33E78">
        <w:rPr>
          <w:rFonts w:ascii="Arial" w:eastAsia="Times New Roman" w:hAnsi="Arial" w:cs="Arial"/>
          <w:sz w:val="24"/>
          <w:szCs w:val="24"/>
        </w:rPr>
        <w:t>;</w:t>
      </w:r>
      <w:r w:rsidRPr="00410D66">
        <w:rPr>
          <w:rFonts w:ascii="Arial" w:eastAsia="Times New Roman" w:hAnsi="Arial" w:cs="Arial"/>
          <w:sz w:val="24"/>
          <w:szCs w:val="24"/>
        </w:rPr>
        <w:t xml:space="preserve"> </w:t>
      </w:r>
      <w:r w:rsidR="00D33E78">
        <w:rPr>
          <w:rFonts w:ascii="Arial" w:eastAsia="Times New Roman" w:hAnsi="Arial" w:cs="Arial"/>
          <w:sz w:val="24"/>
          <w:szCs w:val="24"/>
        </w:rPr>
        <w:t xml:space="preserve">and </w:t>
      </w:r>
      <w:r w:rsidRPr="00410D66">
        <w:rPr>
          <w:rFonts w:ascii="Arial" w:eastAsia="Times New Roman" w:hAnsi="Arial" w:cs="Arial"/>
          <w:sz w:val="24"/>
          <w:szCs w:val="24"/>
        </w:rPr>
        <w:t xml:space="preserve">mark whether location complies with the 20%/2-person rule of the Department of Justice Settlement Agreement which outlines the benefits of a diverse community for individuals living with disabilities, as who reside in an environment with a mixed community benefit from others in the community.  </w:t>
      </w:r>
    </w:p>
    <w:bookmarkEnd w:id="2"/>
    <w:p w14:paraId="72A43BF2" w14:textId="77777777" w:rsidR="00410D66" w:rsidRPr="00410D66" w:rsidRDefault="00410D66" w:rsidP="00410D66">
      <w:pPr>
        <w:spacing w:after="0"/>
        <w:rPr>
          <w:rFonts w:ascii="Arial" w:eastAsia="Times New Roman" w:hAnsi="Arial" w:cs="Arial"/>
          <w:sz w:val="24"/>
          <w:szCs w:val="24"/>
        </w:rPr>
      </w:pPr>
    </w:p>
    <w:tbl>
      <w:tblPr>
        <w:tblStyle w:val="TableGrid"/>
        <w:tblW w:w="0" w:type="auto"/>
        <w:tblInd w:w="0" w:type="dxa"/>
        <w:tblLook w:val="04A0" w:firstRow="1" w:lastRow="0" w:firstColumn="1" w:lastColumn="0" w:noHBand="0" w:noVBand="1"/>
      </w:tblPr>
      <w:tblGrid>
        <w:gridCol w:w="1198"/>
        <w:gridCol w:w="1221"/>
        <w:gridCol w:w="1372"/>
        <w:gridCol w:w="1173"/>
        <w:gridCol w:w="1133"/>
        <w:gridCol w:w="1244"/>
        <w:gridCol w:w="1245"/>
        <w:gridCol w:w="1484"/>
      </w:tblGrid>
      <w:tr w:rsidR="00410D66" w:rsidRPr="00410D66" w14:paraId="40D847C0" w14:textId="77777777" w:rsidTr="00061461">
        <w:tc>
          <w:tcPr>
            <w:tcW w:w="1220" w:type="dxa"/>
          </w:tcPr>
          <w:p w14:paraId="219CAABA" w14:textId="77777777" w:rsidR="00410D66" w:rsidRPr="00410D66" w:rsidRDefault="00410D66" w:rsidP="00410D66">
            <w:pPr>
              <w:spacing w:line="259" w:lineRule="auto"/>
              <w:rPr>
                <w:rFonts w:ascii="Arial" w:eastAsia="Times New Roman" w:hAnsi="Arial" w:cs="Arial"/>
                <w:sz w:val="24"/>
                <w:szCs w:val="24"/>
              </w:rPr>
            </w:pPr>
            <w:bookmarkStart w:id="3" w:name="_Hlk213925461"/>
            <w:r w:rsidRPr="00410D66">
              <w:rPr>
                <w:rFonts w:ascii="Arial" w:eastAsia="Times New Roman" w:hAnsi="Arial" w:cs="Arial"/>
                <w:sz w:val="24"/>
                <w:szCs w:val="24"/>
              </w:rPr>
              <w:lastRenderedPageBreak/>
              <w:t xml:space="preserve">Site Address </w:t>
            </w:r>
          </w:p>
        </w:tc>
        <w:tc>
          <w:tcPr>
            <w:tcW w:w="1244" w:type="dxa"/>
          </w:tcPr>
          <w:p w14:paraId="124E6622" w14:textId="77777777" w:rsidR="00410D66" w:rsidRPr="00410D66" w:rsidRDefault="00410D66" w:rsidP="00410D66">
            <w:pPr>
              <w:spacing w:line="259" w:lineRule="auto"/>
              <w:rPr>
                <w:rFonts w:ascii="Arial" w:eastAsia="Times New Roman" w:hAnsi="Arial" w:cs="Arial"/>
                <w:sz w:val="24"/>
                <w:szCs w:val="24"/>
              </w:rPr>
            </w:pPr>
            <w:r w:rsidRPr="00410D66">
              <w:rPr>
                <w:rFonts w:ascii="Arial" w:eastAsia="Times New Roman" w:hAnsi="Arial" w:cs="Arial"/>
                <w:sz w:val="24"/>
                <w:szCs w:val="24"/>
              </w:rPr>
              <w:t>County of Location</w:t>
            </w:r>
          </w:p>
        </w:tc>
        <w:tc>
          <w:tcPr>
            <w:tcW w:w="1430" w:type="dxa"/>
          </w:tcPr>
          <w:p w14:paraId="64B0E18B" w14:textId="69E410E0" w:rsidR="00410D66" w:rsidRPr="00410D66" w:rsidRDefault="00410D66" w:rsidP="00410D66">
            <w:pPr>
              <w:spacing w:line="259" w:lineRule="auto"/>
              <w:rPr>
                <w:rFonts w:ascii="Arial" w:eastAsia="Times New Roman" w:hAnsi="Arial" w:cs="Arial"/>
                <w:sz w:val="24"/>
                <w:szCs w:val="24"/>
              </w:rPr>
            </w:pPr>
            <w:r w:rsidRPr="00410D66">
              <w:rPr>
                <w:rFonts w:ascii="Arial" w:eastAsia="Times New Roman" w:hAnsi="Arial" w:cs="Arial"/>
                <w:sz w:val="24"/>
                <w:szCs w:val="24"/>
              </w:rPr>
              <w:t xml:space="preserve">Type of Dwelling </w:t>
            </w:r>
          </w:p>
        </w:tc>
        <w:tc>
          <w:tcPr>
            <w:tcW w:w="1197" w:type="dxa"/>
          </w:tcPr>
          <w:p w14:paraId="70C97E5D" w14:textId="77777777" w:rsidR="00410D66" w:rsidRPr="00410D66" w:rsidRDefault="00410D66" w:rsidP="00410D66">
            <w:pPr>
              <w:spacing w:line="259" w:lineRule="auto"/>
              <w:rPr>
                <w:rFonts w:ascii="Arial" w:eastAsia="Times New Roman" w:hAnsi="Arial" w:cs="Arial"/>
                <w:sz w:val="24"/>
                <w:szCs w:val="24"/>
              </w:rPr>
            </w:pPr>
            <w:r w:rsidRPr="00410D66">
              <w:rPr>
                <w:rFonts w:ascii="Arial" w:eastAsia="Times New Roman" w:hAnsi="Arial" w:cs="Arial"/>
                <w:sz w:val="24"/>
                <w:szCs w:val="24"/>
              </w:rPr>
              <w:t>Number of Leased Units</w:t>
            </w:r>
          </w:p>
        </w:tc>
        <w:tc>
          <w:tcPr>
            <w:tcW w:w="1148" w:type="dxa"/>
          </w:tcPr>
          <w:p w14:paraId="7D01B310" w14:textId="77777777" w:rsidR="00410D66" w:rsidRPr="00410D66" w:rsidRDefault="00410D66" w:rsidP="00410D66">
            <w:pPr>
              <w:spacing w:line="259" w:lineRule="auto"/>
              <w:rPr>
                <w:rFonts w:ascii="Arial" w:eastAsia="Times New Roman" w:hAnsi="Arial" w:cs="Arial"/>
                <w:sz w:val="24"/>
                <w:szCs w:val="24"/>
              </w:rPr>
            </w:pPr>
            <w:r w:rsidRPr="00410D66">
              <w:rPr>
                <w:rFonts w:ascii="Arial" w:eastAsia="Times New Roman" w:hAnsi="Arial" w:cs="Arial"/>
                <w:sz w:val="24"/>
                <w:szCs w:val="24"/>
              </w:rPr>
              <w:t>Number of Single Units Vs. Shared Units</w:t>
            </w:r>
          </w:p>
        </w:tc>
        <w:tc>
          <w:tcPr>
            <w:tcW w:w="854" w:type="dxa"/>
          </w:tcPr>
          <w:p w14:paraId="453F61A0" w14:textId="77777777" w:rsidR="00410D66" w:rsidRPr="00410D66" w:rsidRDefault="00410D66" w:rsidP="00410D66">
            <w:pPr>
              <w:spacing w:line="259" w:lineRule="auto"/>
              <w:rPr>
                <w:rFonts w:ascii="Arial" w:eastAsia="Times New Roman" w:hAnsi="Arial" w:cs="Arial"/>
                <w:sz w:val="24"/>
                <w:szCs w:val="24"/>
              </w:rPr>
            </w:pPr>
            <w:r w:rsidRPr="00410D66">
              <w:rPr>
                <w:rFonts w:ascii="Arial" w:eastAsia="Times New Roman" w:hAnsi="Arial" w:cs="Arial"/>
                <w:sz w:val="24"/>
                <w:szCs w:val="24"/>
              </w:rPr>
              <w:t xml:space="preserve">Number of Units that are ADA compliant </w:t>
            </w:r>
          </w:p>
        </w:tc>
        <w:tc>
          <w:tcPr>
            <w:tcW w:w="1267" w:type="dxa"/>
          </w:tcPr>
          <w:p w14:paraId="2B9117DC" w14:textId="77777777" w:rsidR="00410D66" w:rsidRPr="00410D66" w:rsidRDefault="00410D66" w:rsidP="00410D66">
            <w:pPr>
              <w:spacing w:line="259" w:lineRule="auto"/>
              <w:rPr>
                <w:rFonts w:ascii="Arial" w:eastAsia="Times New Roman" w:hAnsi="Arial" w:cs="Arial"/>
                <w:sz w:val="24"/>
                <w:szCs w:val="24"/>
              </w:rPr>
            </w:pPr>
            <w:r w:rsidRPr="00410D66">
              <w:rPr>
                <w:rFonts w:ascii="Arial" w:eastAsia="Times New Roman" w:hAnsi="Arial" w:cs="Arial"/>
                <w:sz w:val="24"/>
                <w:szCs w:val="24"/>
              </w:rPr>
              <w:t xml:space="preserve">Number of Total Beds (persons to be leased) </w:t>
            </w:r>
          </w:p>
        </w:tc>
        <w:tc>
          <w:tcPr>
            <w:tcW w:w="1192" w:type="dxa"/>
          </w:tcPr>
          <w:p w14:paraId="784D1980" w14:textId="77777777" w:rsidR="00410D66" w:rsidRPr="00410D66" w:rsidRDefault="00410D66" w:rsidP="00410D66">
            <w:pPr>
              <w:spacing w:line="259" w:lineRule="auto"/>
              <w:rPr>
                <w:rFonts w:ascii="Arial" w:eastAsia="Times New Roman" w:hAnsi="Arial" w:cs="Arial"/>
                <w:sz w:val="24"/>
                <w:szCs w:val="24"/>
              </w:rPr>
            </w:pPr>
            <w:r w:rsidRPr="00410D66">
              <w:rPr>
                <w:rFonts w:ascii="Arial" w:eastAsia="Times New Roman" w:hAnsi="Arial" w:cs="Arial"/>
                <w:sz w:val="24"/>
                <w:szCs w:val="24"/>
              </w:rPr>
              <w:t>Compliance with 20% /2-person rule</w:t>
            </w:r>
          </w:p>
        </w:tc>
      </w:tr>
      <w:tr w:rsidR="00410D66" w:rsidRPr="00410D66" w14:paraId="39A1F9C6" w14:textId="77777777" w:rsidTr="00061461">
        <w:tc>
          <w:tcPr>
            <w:tcW w:w="1220" w:type="dxa"/>
          </w:tcPr>
          <w:p w14:paraId="44455B27" w14:textId="77777777" w:rsidR="00410D66" w:rsidRPr="00410D66" w:rsidRDefault="00410D66" w:rsidP="00410D66">
            <w:pPr>
              <w:spacing w:line="259" w:lineRule="auto"/>
              <w:rPr>
                <w:rFonts w:ascii="Arial" w:eastAsia="Times New Roman" w:hAnsi="Arial" w:cs="Arial"/>
                <w:sz w:val="24"/>
                <w:szCs w:val="24"/>
              </w:rPr>
            </w:pPr>
          </w:p>
        </w:tc>
        <w:tc>
          <w:tcPr>
            <w:tcW w:w="1244" w:type="dxa"/>
          </w:tcPr>
          <w:p w14:paraId="33C6CF2B" w14:textId="77777777" w:rsidR="00410D66" w:rsidRPr="00410D66" w:rsidRDefault="00410D66" w:rsidP="00410D66">
            <w:pPr>
              <w:spacing w:line="259" w:lineRule="auto"/>
              <w:rPr>
                <w:rFonts w:ascii="Arial" w:eastAsia="Times New Roman" w:hAnsi="Arial" w:cs="Arial"/>
                <w:sz w:val="24"/>
                <w:szCs w:val="24"/>
              </w:rPr>
            </w:pPr>
          </w:p>
        </w:tc>
        <w:tc>
          <w:tcPr>
            <w:tcW w:w="1430" w:type="dxa"/>
          </w:tcPr>
          <w:p w14:paraId="6D0682F4" w14:textId="77777777" w:rsidR="00410D66" w:rsidRPr="00410D66" w:rsidRDefault="00410D66" w:rsidP="00410D66">
            <w:pPr>
              <w:spacing w:line="259" w:lineRule="auto"/>
              <w:rPr>
                <w:rFonts w:ascii="Arial" w:eastAsia="Times New Roman" w:hAnsi="Arial" w:cs="Arial"/>
                <w:sz w:val="24"/>
                <w:szCs w:val="24"/>
              </w:rPr>
            </w:pPr>
          </w:p>
        </w:tc>
        <w:tc>
          <w:tcPr>
            <w:tcW w:w="1197" w:type="dxa"/>
          </w:tcPr>
          <w:p w14:paraId="2DDABEC8" w14:textId="77777777" w:rsidR="00410D66" w:rsidRPr="00410D66" w:rsidRDefault="00410D66" w:rsidP="00410D66">
            <w:pPr>
              <w:spacing w:line="259" w:lineRule="auto"/>
              <w:rPr>
                <w:rFonts w:ascii="Arial" w:eastAsia="Times New Roman" w:hAnsi="Arial" w:cs="Arial"/>
                <w:sz w:val="24"/>
                <w:szCs w:val="24"/>
              </w:rPr>
            </w:pPr>
          </w:p>
        </w:tc>
        <w:tc>
          <w:tcPr>
            <w:tcW w:w="1148" w:type="dxa"/>
          </w:tcPr>
          <w:p w14:paraId="3BD5C71D" w14:textId="77777777" w:rsidR="00410D66" w:rsidRPr="00410D66" w:rsidRDefault="00410D66" w:rsidP="00410D66">
            <w:pPr>
              <w:spacing w:line="259" w:lineRule="auto"/>
              <w:rPr>
                <w:rFonts w:ascii="Arial" w:eastAsia="Times New Roman" w:hAnsi="Arial" w:cs="Arial"/>
                <w:sz w:val="24"/>
                <w:szCs w:val="24"/>
              </w:rPr>
            </w:pPr>
          </w:p>
        </w:tc>
        <w:tc>
          <w:tcPr>
            <w:tcW w:w="854" w:type="dxa"/>
          </w:tcPr>
          <w:p w14:paraId="13446FD1" w14:textId="77777777" w:rsidR="00410D66" w:rsidRPr="00410D66" w:rsidRDefault="00410D66" w:rsidP="00410D66">
            <w:pPr>
              <w:spacing w:line="259" w:lineRule="auto"/>
              <w:rPr>
                <w:rFonts w:ascii="Arial" w:eastAsia="Times New Roman" w:hAnsi="Arial" w:cs="Arial"/>
                <w:sz w:val="24"/>
                <w:szCs w:val="24"/>
              </w:rPr>
            </w:pPr>
          </w:p>
        </w:tc>
        <w:tc>
          <w:tcPr>
            <w:tcW w:w="1267" w:type="dxa"/>
          </w:tcPr>
          <w:p w14:paraId="438254F4" w14:textId="77777777" w:rsidR="00410D66" w:rsidRPr="00410D66" w:rsidRDefault="00410D66" w:rsidP="00410D66">
            <w:pPr>
              <w:spacing w:line="259" w:lineRule="auto"/>
              <w:rPr>
                <w:rFonts w:ascii="Arial" w:eastAsia="Times New Roman" w:hAnsi="Arial" w:cs="Arial"/>
                <w:sz w:val="24"/>
                <w:szCs w:val="24"/>
              </w:rPr>
            </w:pPr>
          </w:p>
        </w:tc>
        <w:tc>
          <w:tcPr>
            <w:tcW w:w="1192" w:type="dxa"/>
          </w:tcPr>
          <w:p w14:paraId="7A01FF09" w14:textId="77777777" w:rsidR="00410D66" w:rsidRPr="00410D66" w:rsidRDefault="00410D66" w:rsidP="00410D66">
            <w:pPr>
              <w:spacing w:line="259" w:lineRule="auto"/>
              <w:rPr>
                <w:rFonts w:ascii="Arial" w:eastAsia="Times New Roman" w:hAnsi="Arial" w:cs="Arial"/>
                <w:sz w:val="24"/>
                <w:szCs w:val="24"/>
              </w:rPr>
            </w:pPr>
          </w:p>
        </w:tc>
      </w:tr>
      <w:tr w:rsidR="00410D66" w:rsidRPr="00410D66" w14:paraId="32887850" w14:textId="77777777" w:rsidTr="00061461">
        <w:tc>
          <w:tcPr>
            <w:tcW w:w="1220" w:type="dxa"/>
          </w:tcPr>
          <w:p w14:paraId="15F8045D" w14:textId="77777777" w:rsidR="00410D66" w:rsidRPr="00410D66" w:rsidRDefault="00410D66" w:rsidP="00410D66">
            <w:pPr>
              <w:spacing w:line="259" w:lineRule="auto"/>
              <w:rPr>
                <w:rFonts w:ascii="Arial" w:eastAsia="Times New Roman" w:hAnsi="Arial" w:cs="Arial"/>
                <w:sz w:val="24"/>
                <w:szCs w:val="24"/>
              </w:rPr>
            </w:pPr>
          </w:p>
        </w:tc>
        <w:tc>
          <w:tcPr>
            <w:tcW w:w="1244" w:type="dxa"/>
          </w:tcPr>
          <w:p w14:paraId="66CC18AF" w14:textId="77777777" w:rsidR="00410D66" w:rsidRPr="00410D66" w:rsidRDefault="00410D66" w:rsidP="00410D66">
            <w:pPr>
              <w:spacing w:line="259" w:lineRule="auto"/>
              <w:rPr>
                <w:rFonts w:ascii="Arial" w:eastAsia="Times New Roman" w:hAnsi="Arial" w:cs="Arial"/>
                <w:sz w:val="24"/>
                <w:szCs w:val="24"/>
              </w:rPr>
            </w:pPr>
          </w:p>
        </w:tc>
        <w:tc>
          <w:tcPr>
            <w:tcW w:w="1430" w:type="dxa"/>
          </w:tcPr>
          <w:p w14:paraId="3EDBD48E" w14:textId="77777777" w:rsidR="00410D66" w:rsidRPr="00410D66" w:rsidRDefault="00410D66" w:rsidP="00410D66">
            <w:pPr>
              <w:spacing w:line="259" w:lineRule="auto"/>
              <w:rPr>
                <w:rFonts w:ascii="Arial" w:eastAsia="Times New Roman" w:hAnsi="Arial" w:cs="Arial"/>
                <w:sz w:val="24"/>
                <w:szCs w:val="24"/>
              </w:rPr>
            </w:pPr>
          </w:p>
        </w:tc>
        <w:tc>
          <w:tcPr>
            <w:tcW w:w="1197" w:type="dxa"/>
          </w:tcPr>
          <w:p w14:paraId="12762368" w14:textId="77777777" w:rsidR="00410D66" w:rsidRPr="00410D66" w:rsidRDefault="00410D66" w:rsidP="00410D66">
            <w:pPr>
              <w:spacing w:line="259" w:lineRule="auto"/>
              <w:rPr>
                <w:rFonts w:ascii="Arial" w:eastAsia="Times New Roman" w:hAnsi="Arial" w:cs="Arial"/>
                <w:sz w:val="24"/>
                <w:szCs w:val="24"/>
              </w:rPr>
            </w:pPr>
          </w:p>
        </w:tc>
        <w:tc>
          <w:tcPr>
            <w:tcW w:w="1148" w:type="dxa"/>
          </w:tcPr>
          <w:p w14:paraId="5938FBC3" w14:textId="77777777" w:rsidR="00410D66" w:rsidRPr="00410D66" w:rsidRDefault="00410D66" w:rsidP="00410D66">
            <w:pPr>
              <w:spacing w:line="259" w:lineRule="auto"/>
              <w:rPr>
                <w:rFonts w:ascii="Arial" w:eastAsia="Times New Roman" w:hAnsi="Arial" w:cs="Arial"/>
                <w:sz w:val="24"/>
                <w:szCs w:val="24"/>
              </w:rPr>
            </w:pPr>
          </w:p>
        </w:tc>
        <w:tc>
          <w:tcPr>
            <w:tcW w:w="854" w:type="dxa"/>
          </w:tcPr>
          <w:p w14:paraId="7A1F3D68" w14:textId="77777777" w:rsidR="00410D66" w:rsidRPr="00410D66" w:rsidRDefault="00410D66" w:rsidP="00410D66">
            <w:pPr>
              <w:spacing w:line="259" w:lineRule="auto"/>
              <w:rPr>
                <w:rFonts w:ascii="Arial" w:eastAsia="Times New Roman" w:hAnsi="Arial" w:cs="Arial"/>
                <w:sz w:val="24"/>
                <w:szCs w:val="24"/>
              </w:rPr>
            </w:pPr>
          </w:p>
        </w:tc>
        <w:tc>
          <w:tcPr>
            <w:tcW w:w="1267" w:type="dxa"/>
          </w:tcPr>
          <w:p w14:paraId="1B83A942" w14:textId="77777777" w:rsidR="00410D66" w:rsidRPr="00410D66" w:rsidRDefault="00410D66" w:rsidP="00410D66">
            <w:pPr>
              <w:spacing w:line="259" w:lineRule="auto"/>
              <w:rPr>
                <w:rFonts w:ascii="Arial" w:eastAsia="Times New Roman" w:hAnsi="Arial" w:cs="Arial"/>
                <w:sz w:val="24"/>
                <w:szCs w:val="24"/>
              </w:rPr>
            </w:pPr>
          </w:p>
        </w:tc>
        <w:tc>
          <w:tcPr>
            <w:tcW w:w="1192" w:type="dxa"/>
          </w:tcPr>
          <w:p w14:paraId="250100CD" w14:textId="77777777" w:rsidR="00410D66" w:rsidRPr="00410D66" w:rsidRDefault="00410D66" w:rsidP="00410D66">
            <w:pPr>
              <w:spacing w:line="259" w:lineRule="auto"/>
              <w:rPr>
                <w:rFonts w:ascii="Arial" w:eastAsia="Times New Roman" w:hAnsi="Arial" w:cs="Arial"/>
                <w:sz w:val="24"/>
                <w:szCs w:val="24"/>
              </w:rPr>
            </w:pPr>
          </w:p>
        </w:tc>
      </w:tr>
      <w:tr w:rsidR="00410D66" w:rsidRPr="00410D66" w14:paraId="2C2F283D" w14:textId="77777777" w:rsidTr="00061461">
        <w:tc>
          <w:tcPr>
            <w:tcW w:w="1220" w:type="dxa"/>
          </w:tcPr>
          <w:p w14:paraId="387C659C" w14:textId="77777777" w:rsidR="00410D66" w:rsidRPr="00410D66" w:rsidRDefault="00410D66" w:rsidP="00410D66">
            <w:pPr>
              <w:spacing w:line="259" w:lineRule="auto"/>
              <w:rPr>
                <w:rFonts w:ascii="Arial" w:eastAsia="Times New Roman" w:hAnsi="Arial" w:cs="Arial"/>
                <w:sz w:val="24"/>
                <w:szCs w:val="24"/>
              </w:rPr>
            </w:pPr>
          </w:p>
        </w:tc>
        <w:tc>
          <w:tcPr>
            <w:tcW w:w="1244" w:type="dxa"/>
          </w:tcPr>
          <w:p w14:paraId="1752F5A1" w14:textId="77777777" w:rsidR="00410D66" w:rsidRPr="00410D66" w:rsidRDefault="00410D66" w:rsidP="00410D66">
            <w:pPr>
              <w:spacing w:line="259" w:lineRule="auto"/>
              <w:rPr>
                <w:rFonts w:ascii="Arial" w:eastAsia="Times New Roman" w:hAnsi="Arial" w:cs="Arial"/>
                <w:sz w:val="24"/>
                <w:szCs w:val="24"/>
              </w:rPr>
            </w:pPr>
          </w:p>
        </w:tc>
        <w:tc>
          <w:tcPr>
            <w:tcW w:w="1430" w:type="dxa"/>
          </w:tcPr>
          <w:p w14:paraId="64A5E0CD" w14:textId="77777777" w:rsidR="00410D66" w:rsidRPr="00410D66" w:rsidRDefault="00410D66" w:rsidP="00410D66">
            <w:pPr>
              <w:spacing w:line="259" w:lineRule="auto"/>
              <w:rPr>
                <w:rFonts w:ascii="Arial" w:eastAsia="Times New Roman" w:hAnsi="Arial" w:cs="Arial"/>
                <w:sz w:val="24"/>
                <w:szCs w:val="24"/>
              </w:rPr>
            </w:pPr>
          </w:p>
        </w:tc>
        <w:tc>
          <w:tcPr>
            <w:tcW w:w="1197" w:type="dxa"/>
          </w:tcPr>
          <w:p w14:paraId="4AAE04F8" w14:textId="77777777" w:rsidR="00410D66" w:rsidRPr="00410D66" w:rsidRDefault="00410D66" w:rsidP="00410D66">
            <w:pPr>
              <w:spacing w:line="259" w:lineRule="auto"/>
              <w:rPr>
                <w:rFonts w:ascii="Arial" w:eastAsia="Times New Roman" w:hAnsi="Arial" w:cs="Arial"/>
                <w:sz w:val="24"/>
                <w:szCs w:val="24"/>
              </w:rPr>
            </w:pPr>
          </w:p>
        </w:tc>
        <w:tc>
          <w:tcPr>
            <w:tcW w:w="1148" w:type="dxa"/>
          </w:tcPr>
          <w:p w14:paraId="11017889" w14:textId="77777777" w:rsidR="00410D66" w:rsidRPr="00410D66" w:rsidRDefault="00410D66" w:rsidP="00410D66">
            <w:pPr>
              <w:spacing w:line="259" w:lineRule="auto"/>
              <w:rPr>
                <w:rFonts w:ascii="Arial" w:eastAsia="Times New Roman" w:hAnsi="Arial" w:cs="Arial"/>
                <w:sz w:val="24"/>
                <w:szCs w:val="24"/>
              </w:rPr>
            </w:pPr>
          </w:p>
        </w:tc>
        <w:tc>
          <w:tcPr>
            <w:tcW w:w="854" w:type="dxa"/>
          </w:tcPr>
          <w:p w14:paraId="0079DC77" w14:textId="77777777" w:rsidR="00410D66" w:rsidRPr="00410D66" w:rsidRDefault="00410D66" w:rsidP="00410D66">
            <w:pPr>
              <w:spacing w:line="259" w:lineRule="auto"/>
              <w:rPr>
                <w:rFonts w:ascii="Arial" w:eastAsia="Times New Roman" w:hAnsi="Arial" w:cs="Arial"/>
                <w:sz w:val="24"/>
                <w:szCs w:val="24"/>
              </w:rPr>
            </w:pPr>
          </w:p>
        </w:tc>
        <w:tc>
          <w:tcPr>
            <w:tcW w:w="1267" w:type="dxa"/>
          </w:tcPr>
          <w:p w14:paraId="5E0B79A6" w14:textId="77777777" w:rsidR="00410D66" w:rsidRPr="00410D66" w:rsidRDefault="00410D66" w:rsidP="00410D66">
            <w:pPr>
              <w:spacing w:line="259" w:lineRule="auto"/>
              <w:rPr>
                <w:rFonts w:ascii="Arial" w:eastAsia="Times New Roman" w:hAnsi="Arial" w:cs="Arial"/>
                <w:sz w:val="24"/>
                <w:szCs w:val="24"/>
              </w:rPr>
            </w:pPr>
          </w:p>
        </w:tc>
        <w:tc>
          <w:tcPr>
            <w:tcW w:w="1192" w:type="dxa"/>
          </w:tcPr>
          <w:p w14:paraId="7946CCE3" w14:textId="77777777" w:rsidR="00410D66" w:rsidRPr="00410D66" w:rsidRDefault="00410D66" w:rsidP="00410D66">
            <w:pPr>
              <w:spacing w:line="259" w:lineRule="auto"/>
              <w:rPr>
                <w:rFonts w:ascii="Arial" w:eastAsia="Times New Roman" w:hAnsi="Arial" w:cs="Arial"/>
                <w:sz w:val="24"/>
                <w:szCs w:val="24"/>
              </w:rPr>
            </w:pPr>
          </w:p>
        </w:tc>
      </w:tr>
      <w:tr w:rsidR="00410D66" w:rsidRPr="00410D66" w14:paraId="5CD77C30" w14:textId="77777777" w:rsidTr="00061461">
        <w:tc>
          <w:tcPr>
            <w:tcW w:w="1220" w:type="dxa"/>
          </w:tcPr>
          <w:p w14:paraId="282764BC" w14:textId="77777777" w:rsidR="00410D66" w:rsidRPr="00410D66" w:rsidRDefault="00410D66" w:rsidP="00410D66">
            <w:pPr>
              <w:spacing w:line="259" w:lineRule="auto"/>
              <w:rPr>
                <w:rFonts w:ascii="Arial" w:eastAsia="Times New Roman" w:hAnsi="Arial" w:cs="Arial"/>
                <w:sz w:val="24"/>
                <w:szCs w:val="24"/>
              </w:rPr>
            </w:pPr>
          </w:p>
        </w:tc>
        <w:tc>
          <w:tcPr>
            <w:tcW w:w="1244" w:type="dxa"/>
          </w:tcPr>
          <w:p w14:paraId="0A503919" w14:textId="77777777" w:rsidR="00410D66" w:rsidRPr="00410D66" w:rsidRDefault="00410D66" w:rsidP="00410D66">
            <w:pPr>
              <w:spacing w:line="259" w:lineRule="auto"/>
              <w:rPr>
                <w:rFonts w:ascii="Arial" w:eastAsia="Times New Roman" w:hAnsi="Arial" w:cs="Arial"/>
                <w:sz w:val="24"/>
                <w:szCs w:val="24"/>
              </w:rPr>
            </w:pPr>
          </w:p>
        </w:tc>
        <w:tc>
          <w:tcPr>
            <w:tcW w:w="1430" w:type="dxa"/>
          </w:tcPr>
          <w:p w14:paraId="42AB1B6B" w14:textId="77777777" w:rsidR="00410D66" w:rsidRPr="00410D66" w:rsidRDefault="00410D66" w:rsidP="00410D66">
            <w:pPr>
              <w:spacing w:line="259" w:lineRule="auto"/>
              <w:rPr>
                <w:rFonts w:ascii="Arial" w:eastAsia="Times New Roman" w:hAnsi="Arial" w:cs="Arial"/>
                <w:sz w:val="24"/>
                <w:szCs w:val="24"/>
              </w:rPr>
            </w:pPr>
          </w:p>
        </w:tc>
        <w:tc>
          <w:tcPr>
            <w:tcW w:w="1197" w:type="dxa"/>
          </w:tcPr>
          <w:p w14:paraId="3947BF93" w14:textId="77777777" w:rsidR="00410D66" w:rsidRPr="00410D66" w:rsidRDefault="00410D66" w:rsidP="00410D66">
            <w:pPr>
              <w:spacing w:line="259" w:lineRule="auto"/>
              <w:rPr>
                <w:rFonts w:ascii="Arial" w:eastAsia="Times New Roman" w:hAnsi="Arial" w:cs="Arial"/>
                <w:sz w:val="24"/>
                <w:szCs w:val="24"/>
              </w:rPr>
            </w:pPr>
          </w:p>
        </w:tc>
        <w:tc>
          <w:tcPr>
            <w:tcW w:w="1148" w:type="dxa"/>
          </w:tcPr>
          <w:p w14:paraId="108D2CDE" w14:textId="77777777" w:rsidR="00410D66" w:rsidRPr="00410D66" w:rsidRDefault="00410D66" w:rsidP="00410D66">
            <w:pPr>
              <w:spacing w:line="259" w:lineRule="auto"/>
              <w:rPr>
                <w:rFonts w:ascii="Arial" w:eastAsia="Times New Roman" w:hAnsi="Arial" w:cs="Arial"/>
                <w:sz w:val="24"/>
                <w:szCs w:val="24"/>
              </w:rPr>
            </w:pPr>
          </w:p>
        </w:tc>
        <w:tc>
          <w:tcPr>
            <w:tcW w:w="854" w:type="dxa"/>
          </w:tcPr>
          <w:p w14:paraId="12FEF88C" w14:textId="77777777" w:rsidR="00410D66" w:rsidRPr="00410D66" w:rsidRDefault="00410D66" w:rsidP="00410D66">
            <w:pPr>
              <w:spacing w:line="259" w:lineRule="auto"/>
              <w:rPr>
                <w:rFonts w:ascii="Arial" w:eastAsia="Times New Roman" w:hAnsi="Arial" w:cs="Arial"/>
                <w:sz w:val="24"/>
                <w:szCs w:val="24"/>
              </w:rPr>
            </w:pPr>
          </w:p>
        </w:tc>
        <w:tc>
          <w:tcPr>
            <w:tcW w:w="1267" w:type="dxa"/>
          </w:tcPr>
          <w:p w14:paraId="5A91D9AA" w14:textId="77777777" w:rsidR="00410D66" w:rsidRPr="00410D66" w:rsidRDefault="00410D66" w:rsidP="00410D66">
            <w:pPr>
              <w:spacing w:line="259" w:lineRule="auto"/>
              <w:rPr>
                <w:rFonts w:ascii="Arial" w:eastAsia="Times New Roman" w:hAnsi="Arial" w:cs="Arial"/>
                <w:sz w:val="24"/>
                <w:szCs w:val="24"/>
              </w:rPr>
            </w:pPr>
          </w:p>
        </w:tc>
        <w:tc>
          <w:tcPr>
            <w:tcW w:w="1192" w:type="dxa"/>
          </w:tcPr>
          <w:p w14:paraId="2858418D" w14:textId="77777777" w:rsidR="00410D66" w:rsidRPr="00410D66" w:rsidRDefault="00410D66" w:rsidP="00410D66">
            <w:pPr>
              <w:spacing w:line="259" w:lineRule="auto"/>
              <w:rPr>
                <w:rFonts w:ascii="Arial" w:eastAsia="Times New Roman" w:hAnsi="Arial" w:cs="Arial"/>
                <w:sz w:val="24"/>
                <w:szCs w:val="24"/>
              </w:rPr>
            </w:pPr>
          </w:p>
        </w:tc>
      </w:tr>
      <w:tr w:rsidR="00410D66" w:rsidRPr="00410D66" w14:paraId="0EF7F3A4" w14:textId="77777777" w:rsidTr="00061461">
        <w:tc>
          <w:tcPr>
            <w:tcW w:w="1220" w:type="dxa"/>
          </w:tcPr>
          <w:p w14:paraId="51C41F98" w14:textId="77777777" w:rsidR="00410D66" w:rsidRPr="00410D66" w:rsidRDefault="00410D66" w:rsidP="00410D66">
            <w:pPr>
              <w:spacing w:line="259" w:lineRule="auto"/>
              <w:rPr>
                <w:rFonts w:ascii="Arial" w:eastAsia="Times New Roman" w:hAnsi="Arial" w:cs="Arial"/>
                <w:sz w:val="24"/>
                <w:szCs w:val="24"/>
              </w:rPr>
            </w:pPr>
          </w:p>
        </w:tc>
        <w:tc>
          <w:tcPr>
            <w:tcW w:w="1244" w:type="dxa"/>
          </w:tcPr>
          <w:p w14:paraId="6BFCE21B" w14:textId="77777777" w:rsidR="00410D66" w:rsidRPr="00410D66" w:rsidRDefault="00410D66" w:rsidP="00410D66">
            <w:pPr>
              <w:spacing w:line="259" w:lineRule="auto"/>
              <w:rPr>
                <w:rFonts w:ascii="Arial" w:eastAsia="Times New Roman" w:hAnsi="Arial" w:cs="Arial"/>
                <w:sz w:val="24"/>
                <w:szCs w:val="24"/>
              </w:rPr>
            </w:pPr>
          </w:p>
        </w:tc>
        <w:tc>
          <w:tcPr>
            <w:tcW w:w="1430" w:type="dxa"/>
          </w:tcPr>
          <w:p w14:paraId="5F7B287B" w14:textId="77777777" w:rsidR="00410D66" w:rsidRPr="00410D66" w:rsidRDefault="00410D66" w:rsidP="00410D66">
            <w:pPr>
              <w:spacing w:line="259" w:lineRule="auto"/>
              <w:rPr>
                <w:rFonts w:ascii="Arial" w:eastAsia="Times New Roman" w:hAnsi="Arial" w:cs="Arial"/>
                <w:sz w:val="24"/>
                <w:szCs w:val="24"/>
              </w:rPr>
            </w:pPr>
          </w:p>
        </w:tc>
        <w:tc>
          <w:tcPr>
            <w:tcW w:w="1197" w:type="dxa"/>
          </w:tcPr>
          <w:p w14:paraId="12CCEE7F" w14:textId="77777777" w:rsidR="00410D66" w:rsidRPr="00410D66" w:rsidRDefault="00410D66" w:rsidP="00410D66">
            <w:pPr>
              <w:spacing w:line="259" w:lineRule="auto"/>
              <w:rPr>
                <w:rFonts w:ascii="Arial" w:eastAsia="Times New Roman" w:hAnsi="Arial" w:cs="Arial"/>
                <w:sz w:val="24"/>
                <w:szCs w:val="24"/>
              </w:rPr>
            </w:pPr>
          </w:p>
        </w:tc>
        <w:tc>
          <w:tcPr>
            <w:tcW w:w="1148" w:type="dxa"/>
          </w:tcPr>
          <w:p w14:paraId="5AE6429F" w14:textId="77777777" w:rsidR="00410D66" w:rsidRPr="00410D66" w:rsidRDefault="00410D66" w:rsidP="00410D66">
            <w:pPr>
              <w:spacing w:line="259" w:lineRule="auto"/>
              <w:rPr>
                <w:rFonts w:ascii="Arial" w:eastAsia="Times New Roman" w:hAnsi="Arial" w:cs="Arial"/>
                <w:sz w:val="24"/>
                <w:szCs w:val="24"/>
              </w:rPr>
            </w:pPr>
          </w:p>
        </w:tc>
        <w:tc>
          <w:tcPr>
            <w:tcW w:w="854" w:type="dxa"/>
          </w:tcPr>
          <w:p w14:paraId="4E96A859" w14:textId="77777777" w:rsidR="00410D66" w:rsidRPr="00410D66" w:rsidRDefault="00410D66" w:rsidP="00410D66">
            <w:pPr>
              <w:spacing w:line="259" w:lineRule="auto"/>
              <w:rPr>
                <w:rFonts w:ascii="Arial" w:eastAsia="Times New Roman" w:hAnsi="Arial" w:cs="Arial"/>
                <w:sz w:val="24"/>
                <w:szCs w:val="24"/>
              </w:rPr>
            </w:pPr>
          </w:p>
        </w:tc>
        <w:tc>
          <w:tcPr>
            <w:tcW w:w="1267" w:type="dxa"/>
          </w:tcPr>
          <w:p w14:paraId="04C54F54" w14:textId="77777777" w:rsidR="00410D66" w:rsidRPr="00410D66" w:rsidRDefault="00410D66" w:rsidP="00410D66">
            <w:pPr>
              <w:spacing w:line="259" w:lineRule="auto"/>
              <w:rPr>
                <w:rFonts w:ascii="Arial" w:eastAsia="Times New Roman" w:hAnsi="Arial" w:cs="Arial"/>
                <w:sz w:val="24"/>
                <w:szCs w:val="24"/>
              </w:rPr>
            </w:pPr>
          </w:p>
        </w:tc>
        <w:tc>
          <w:tcPr>
            <w:tcW w:w="1192" w:type="dxa"/>
          </w:tcPr>
          <w:p w14:paraId="2080F9B2" w14:textId="77777777" w:rsidR="00410D66" w:rsidRPr="00410D66" w:rsidRDefault="00410D66" w:rsidP="00410D66">
            <w:pPr>
              <w:spacing w:line="259" w:lineRule="auto"/>
              <w:rPr>
                <w:rFonts w:ascii="Arial" w:eastAsia="Times New Roman" w:hAnsi="Arial" w:cs="Arial"/>
                <w:sz w:val="24"/>
                <w:szCs w:val="24"/>
              </w:rPr>
            </w:pPr>
          </w:p>
        </w:tc>
      </w:tr>
    </w:tbl>
    <w:bookmarkEnd w:id="3"/>
    <w:p w14:paraId="594A831D" w14:textId="77777777" w:rsidR="00410D66" w:rsidRPr="00410D66" w:rsidRDefault="00410D66" w:rsidP="00410D66">
      <w:pPr>
        <w:spacing w:after="0"/>
        <w:rPr>
          <w:rFonts w:ascii="Arial" w:eastAsia="Times New Roman" w:hAnsi="Arial" w:cs="Arial"/>
          <w:sz w:val="24"/>
          <w:szCs w:val="24"/>
        </w:rPr>
      </w:pPr>
      <w:r w:rsidRPr="00410D66">
        <w:rPr>
          <w:rFonts w:ascii="Arial" w:eastAsia="Times New Roman" w:hAnsi="Arial" w:cs="Arial"/>
          <w:sz w:val="24"/>
          <w:szCs w:val="24"/>
        </w:rPr>
        <w:t>*Vendor may add additional rows as needed.</w:t>
      </w:r>
    </w:p>
    <w:p w14:paraId="1A94D3A4" w14:textId="77777777" w:rsidR="00410D66" w:rsidRPr="00410D66" w:rsidRDefault="00410D66" w:rsidP="00410D66">
      <w:pPr>
        <w:spacing w:after="0"/>
        <w:rPr>
          <w:rFonts w:ascii="Arial" w:eastAsia="Times New Roman" w:hAnsi="Arial" w:cs="Arial"/>
          <w:sz w:val="24"/>
          <w:szCs w:val="24"/>
        </w:rPr>
      </w:pPr>
    </w:p>
    <w:p w14:paraId="5A8807D4" w14:textId="7B3024D4" w:rsidR="00410D66" w:rsidRPr="00410D66" w:rsidRDefault="00410D66" w:rsidP="00410D66">
      <w:pPr>
        <w:spacing w:after="0"/>
        <w:rPr>
          <w:rFonts w:ascii="Arial" w:eastAsia="Times New Roman" w:hAnsi="Arial" w:cs="Arial"/>
          <w:sz w:val="24"/>
          <w:szCs w:val="24"/>
        </w:rPr>
      </w:pPr>
      <w:r w:rsidRPr="00410D66">
        <w:rPr>
          <w:rFonts w:ascii="Arial" w:eastAsia="Times New Roman" w:hAnsi="Arial" w:cs="Arial"/>
          <w:sz w:val="24"/>
          <w:szCs w:val="24"/>
        </w:rPr>
        <w:t xml:space="preserve">Directions:  Vendor can add any additional content, in the box below, that supports the Supported </w:t>
      </w:r>
      <w:r w:rsidR="005A1ACF">
        <w:rPr>
          <w:rFonts w:ascii="Arial" w:eastAsia="Times New Roman" w:hAnsi="Arial" w:cs="Arial"/>
          <w:sz w:val="24"/>
          <w:szCs w:val="24"/>
        </w:rPr>
        <w:t>Housing</w:t>
      </w:r>
      <w:r w:rsidRPr="00410D66">
        <w:rPr>
          <w:rFonts w:ascii="Arial" w:eastAsia="Times New Roman" w:hAnsi="Arial" w:cs="Arial"/>
          <w:sz w:val="24"/>
          <w:szCs w:val="24"/>
        </w:rPr>
        <w:t xml:space="preserve"> description: </w:t>
      </w:r>
    </w:p>
    <w:tbl>
      <w:tblPr>
        <w:tblStyle w:val="TableGrid"/>
        <w:tblW w:w="0" w:type="auto"/>
        <w:tblInd w:w="0" w:type="dxa"/>
        <w:tblLook w:val="04A0" w:firstRow="1" w:lastRow="0" w:firstColumn="1" w:lastColumn="0" w:noHBand="0" w:noVBand="1"/>
      </w:tblPr>
      <w:tblGrid>
        <w:gridCol w:w="10070"/>
      </w:tblGrid>
      <w:tr w:rsidR="00410D66" w:rsidRPr="00410D66" w14:paraId="565F1641" w14:textId="77777777" w:rsidTr="00061461">
        <w:tc>
          <w:tcPr>
            <w:tcW w:w="10070" w:type="dxa"/>
          </w:tcPr>
          <w:p w14:paraId="2FA13445" w14:textId="77777777" w:rsidR="00410D66" w:rsidRPr="00410D66" w:rsidRDefault="00410D66" w:rsidP="00410D66">
            <w:pPr>
              <w:spacing w:line="259" w:lineRule="auto"/>
              <w:rPr>
                <w:rFonts w:ascii="Arial" w:eastAsia="Times New Roman" w:hAnsi="Arial" w:cs="Arial"/>
                <w:sz w:val="24"/>
                <w:szCs w:val="24"/>
              </w:rPr>
            </w:pPr>
          </w:p>
        </w:tc>
      </w:tr>
    </w:tbl>
    <w:bookmarkEnd w:id="1"/>
    <w:p w14:paraId="63591DB5" w14:textId="73B2075A" w:rsidR="009B041A" w:rsidRDefault="009B041A" w:rsidP="009B041A">
      <w:pPr>
        <w:spacing w:after="0"/>
        <w:rPr>
          <w:rFonts w:ascii="Arial" w:eastAsia="Times New Roman" w:hAnsi="Arial" w:cs="Arial"/>
          <w:sz w:val="24"/>
          <w:szCs w:val="24"/>
        </w:rPr>
      </w:pPr>
      <w:r>
        <w:rPr>
          <w:rFonts w:ascii="Arial" w:eastAsia="Times New Roman" w:hAnsi="Arial" w:cs="Arial"/>
          <w:sz w:val="24"/>
          <w:szCs w:val="24"/>
        </w:rPr>
        <w:t xml:space="preserve"> </w:t>
      </w:r>
    </w:p>
    <w:p w14:paraId="6A230185" w14:textId="1FCE1FEE" w:rsidR="009B041A" w:rsidRDefault="009B041A" w:rsidP="009B041A">
      <w:pPr>
        <w:spacing w:after="0"/>
        <w:rPr>
          <w:rFonts w:ascii="Arial" w:eastAsia="Times New Roman" w:hAnsi="Arial" w:cs="Arial"/>
          <w:b/>
          <w:bCs/>
          <w:sz w:val="24"/>
          <w:szCs w:val="24"/>
        </w:rPr>
      </w:pPr>
      <w:r>
        <w:rPr>
          <w:rFonts w:ascii="Arial" w:eastAsia="Times New Roman" w:hAnsi="Arial" w:cs="Arial"/>
          <w:b/>
          <w:bCs/>
          <w:sz w:val="24"/>
          <w:szCs w:val="24"/>
        </w:rPr>
        <w:t>TRANSITIONAL CASE MANAGEMENT BED PROGRAM DESCRIPTION</w:t>
      </w:r>
    </w:p>
    <w:p w14:paraId="61E1817C" w14:textId="77777777" w:rsidR="003A05A3" w:rsidRDefault="003A05A3" w:rsidP="009B041A">
      <w:pPr>
        <w:spacing w:after="0"/>
        <w:rPr>
          <w:rFonts w:ascii="Arial" w:eastAsia="Times New Roman" w:hAnsi="Arial" w:cs="Arial"/>
          <w:b/>
          <w:bCs/>
          <w:sz w:val="24"/>
          <w:szCs w:val="24"/>
        </w:rPr>
      </w:pPr>
    </w:p>
    <w:p w14:paraId="0CD36E67" w14:textId="201EA62A" w:rsidR="003A05A3" w:rsidRPr="00410D66" w:rsidRDefault="003A05A3" w:rsidP="003A05A3">
      <w:pPr>
        <w:spacing w:after="0"/>
        <w:rPr>
          <w:rFonts w:ascii="Arial" w:eastAsia="Times New Roman" w:hAnsi="Arial" w:cs="Arial"/>
          <w:sz w:val="24"/>
          <w:szCs w:val="24"/>
        </w:rPr>
      </w:pPr>
      <w:r w:rsidRPr="00410D66">
        <w:rPr>
          <w:rFonts w:ascii="Arial" w:eastAsia="Times New Roman" w:hAnsi="Arial" w:cs="Arial"/>
          <w:sz w:val="24"/>
          <w:szCs w:val="24"/>
        </w:rPr>
        <w:t xml:space="preserve">Directions: In the box below, the Vendor shall list each </w:t>
      </w:r>
      <w:r w:rsidR="00646EF5" w:rsidRPr="00410D66">
        <w:rPr>
          <w:rFonts w:ascii="Arial" w:eastAsia="Times New Roman" w:hAnsi="Arial" w:cs="Arial"/>
          <w:sz w:val="24"/>
          <w:szCs w:val="24"/>
        </w:rPr>
        <w:t>proposed address</w:t>
      </w:r>
      <w:r w:rsidRPr="00410D66">
        <w:rPr>
          <w:rFonts w:ascii="Arial" w:eastAsia="Times New Roman" w:hAnsi="Arial" w:cs="Arial"/>
          <w:sz w:val="24"/>
          <w:szCs w:val="24"/>
        </w:rPr>
        <w:t xml:space="preserve"> </w:t>
      </w:r>
      <w:r>
        <w:rPr>
          <w:rFonts w:ascii="Arial" w:eastAsia="Times New Roman" w:hAnsi="Arial" w:cs="Arial"/>
          <w:sz w:val="24"/>
          <w:szCs w:val="24"/>
        </w:rPr>
        <w:t>Transitional Case Management Bed Program</w:t>
      </w:r>
      <w:r w:rsidRPr="00410D66">
        <w:rPr>
          <w:rFonts w:ascii="Arial" w:eastAsia="Times New Roman" w:hAnsi="Arial" w:cs="Arial"/>
          <w:sz w:val="24"/>
          <w:szCs w:val="24"/>
        </w:rPr>
        <w:t xml:space="preserve"> site location</w:t>
      </w:r>
      <w:r w:rsidR="005532BE">
        <w:rPr>
          <w:rFonts w:ascii="Arial" w:eastAsia="Times New Roman" w:hAnsi="Arial" w:cs="Arial"/>
          <w:sz w:val="24"/>
          <w:szCs w:val="24"/>
        </w:rPr>
        <w:t>s</w:t>
      </w:r>
      <w:r w:rsidRPr="00410D66">
        <w:rPr>
          <w:rFonts w:ascii="Arial" w:eastAsia="Times New Roman" w:hAnsi="Arial" w:cs="Arial"/>
          <w:sz w:val="24"/>
          <w:szCs w:val="24"/>
        </w:rPr>
        <w:t xml:space="preserve">; type of dwelling (scattered site or </w:t>
      </w:r>
      <w:r w:rsidR="00C31D12" w:rsidRPr="00410D66">
        <w:rPr>
          <w:rFonts w:ascii="Arial" w:eastAsia="Times New Roman" w:hAnsi="Arial" w:cs="Arial"/>
          <w:sz w:val="24"/>
          <w:szCs w:val="24"/>
        </w:rPr>
        <w:t>single-family</w:t>
      </w:r>
      <w:r w:rsidRPr="00410D66">
        <w:rPr>
          <w:rFonts w:ascii="Arial" w:eastAsia="Times New Roman" w:hAnsi="Arial" w:cs="Arial"/>
          <w:sz w:val="24"/>
          <w:szCs w:val="24"/>
        </w:rPr>
        <w:t xml:space="preserve"> residence); number of leased units;</w:t>
      </w:r>
      <w:r w:rsidR="002363ED">
        <w:rPr>
          <w:rFonts w:ascii="Arial" w:eastAsia="Times New Roman" w:hAnsi="Arial" w:cs="Arial"/>
          <w:sz w:val="24"/>
          <w:szCs w:val="24"/>
        </w:rPr>
        <w:t xml:space="preserve"> and</w:t>
      </w:r>
      <w:r w:rsidRPr="00410D66">
        <w:rPr>
          <w:rFonts w:ascii="Arial" w:eastAsia="Times New Roman" w:hAnsi="Arial" w:cs="Arial"/>
          <w:sz w:val="24"/>
          <w:szCs w:val="24"/>
        </w:rPr>
        <w:t xml:space="preserve"> number of units that are ADA compliant; Number of total beds at the location (persons to be </w:t>
      </w:r>
      <w:r w:rsidR="00CC2410">
        <w:rPr>
          <w:rFonts w:ascii="Arial" w:eastAsia="Times New Roman" w:hAnsi="Arial" w:cs="Arial"/>
          <w:sz w:val="24"/>
          <w:szCs w:val="24"/>
        </w:rPr>
        <w:t>housed</w:t>
      </w:r>
      <w:r w:rsidRPr="00410D66">
        <w:rPr>
          <w:rFonts w:ascii="Arial" w:eastAsia="Times New Roman" w:hAnsi="Arial" w:cs="Arial"/>
          <w:sz w:val="24"/>
          <w:szCs w:val="24"/>
        </w:rPr>
        <w:t>)</w:t>
      </w:r>
      <w:r w:rsidR="00CC2410">
        <w:rPr>
          <w:rFonts w:ascii="Arial" w:eastAsia="Times New Roman" w:hAnsi="Arial" w:cs="Arial"/>
          <w:sz w:val="24"/>
          <w:szCs w:val="24"/>
        </w:rPr>
        <w:t>.</w:t>
      </w:r>
    </w:p>
    <w:p w14:paraId="36C8A329" w14:textId="77777777" w:rsidR="003A05A3" w:rsidRPr="009B041A" w:rsidRDefault="003A05A3" w:rsidP="009B041A">
      <w:pPr>
        <w:spacing w:after="0"/>
        <w:rPr>
          <w:rFonts w:ascii="Arial" w:eastAsia="Times New Roman" w:hAnsi="Arial" w:cs="Arial"/>
          <w:b/>
          <w:bCs/>
          <w:sz w:val="24"/>
          <w:szCs w:val="24"/>
        </w:rPr>
      </w:pPr>
    </w:p>
    <w:tbl>
      <w:tblPr>
        <w:tblStyle w:val="TableGrid"/>
        <w:tblW w:w="5000" w:type="pct"/>
        <w:tblInd w:w="0" w:type="dxa"/>
        <w:tblLook w:val="04A0" w:firstRow="1" w:lastRow="0" w:firstColumn="1" w:lastColumn="0" w:noHBand="0" w:noVBand="1"/>
      </w:tblPr>
      <w:tblGrid>
        <w:gridCol w:w="1907"/>
        <w:gridCol w:w="2304"/>
        <w:gridCol w:w="1869"/>
        <w:gridCol w:w="2004"/>
        <w:gridCol w:w="1986"/>
      </w:tblGrid>
      <w:tr w:rsidR="00631DC4" w:rsidRPr="00410D66" w14:paraId="7A7A568F" w14:textId="77777777" w:rsidTr="002363ED">
        <w:tc>
          <w:tcPr>
            <w:tcW w:w="947" w:type="pct"/>
          </w:tcPr>
          <w:p w14:paraId="3E1A125A" w14:textId="77777777" w:rsidR="00631DC4" w:rsidRPr="00410D66" w:rsidRDefault="00631DC4" w:rsidP="00061461">
            <w:pPr>
              <w:spacing w:line="259" w:lineRule="auto"/>
              <w:rPr>
                <w:rFonts w:ascii="Arial" w:eastAsia="Times New Roman" w:hAnsi="Arial" w:cs="Arial"/>
                <w:sz w:val="24"/>
                <w:szCs w:val="24"/>
              </w:rPr>
            </w:pPr>
            <w:r w:rsidRPr="00410D66">
              <w:rPr>
                <w:rFonts w:ascii="Arial" w:eastAsia="Times New Roman" w:hAnsi="Arial" w:cs="Arial"/>
                <w:sz w:val="24"/>
                <w:szCs w:val="24"/>
              </w:rPr>
              <w:t xml:space="preserve">Site Address </w:t>
            </w:r>
          </w:p>
        </w:tc>
        <w:tc>
          <w:tcPr>
            <w:tcW w:w="1144" w:type="pct"/>
          </w:tcPr>
          <w:p w14:paraId="4BF69C6A" w14:textId="259540CF" w:rsidR="00631DC4" w:rsidRPr="00410D66" w:rsidRDefault="00631DC4" w:rsidP="00061461">
            <w:pPr>
              <w:spacing w:line="259" w:lineRule="auto"/>
              <w:rPr>
                <w:rFonts w:ascii="Arial" w:eastAsia="Times New Roman" w:hAnsi="Arial" w:cs="Arial"/>
                <w:sz w:val="24"/>
                <w:szCs w:val="24"/>
              </w:rPr>
            </w:pPr>
            <w:r w:rsidRPr="00410D66">
              <w:rPr>
                <w:rFonts w:ascii="Arial" w:eastAsia="Times New Roman" w:hAnsi="Arial" w:cs="Arial"/>
                <w:sz w:val="24"/>
                <w:szCs w:val="24"/>
              </w:rPr>
              <w:t xml:space="preserve">Type of Dwelling </w:t>
            </w:r>
          </w:p>
        </w:tc>
        <w:tc>
          <w:tcPr>
            <w:tcW w:w="928" w:type="pct"/>
          </w:tcPr>
          <w:p w14:paraId="4EDB79F4" w14:textId="77777777" w:rsidR="00631DC4" w:rsidRPr="00410D66" w:rsidRDefault="00631DC4" w:rsidP="00061461">
            <w:pPr>
              <w:spacing w:line="259" w:lineRule="auto"/>
              <w:rPr>
                <w:rFonts w:ascii="Arial" w:eastAsia="Times New Roman" w:hAnsi="Arial" w:cs="Arial"/>
                <w:sz w:val="24"/>
                <w:szCs w:val="24"/>
              </w:rPr>
            </w:pPr>
            <w:r w:rsidRPr="00410D66">
              <w:rPr>
                <w:rFonts w:ascii="Arial" w:eastAsia="Times New Roman" w:hAnsi="Arial" w:cs="Arial"/>
                <w:sz w:val="24"/>
                <w:szCs w:val="24"/>
              </w:rPr>
              <w:t>Number of Leased Units</w:t>
            </w:r>
          </w:p>
        </w:tc>
        <w:tc>
          <w:tcPr>
            <w:tcW w:w="995" w:type="pct"/>
          </w:tcPr>
          <w:p w14:paraId="0E2D6410" w14:textId="77777777" w:rsidR="00631DC4" w:rsidRPr="00410D66" w:rsidRDefault="00631DC4" w:rsidP="00061461">
            <w:pPr>
              <w:spacing w:line="259" w:lineRule="auto"/>
              <w:rPr>
                <w:rFonts w:ascii="Arial" w:eastAsia="Times New Roman" w:hAnsi="Arial" w:cs="Arial"/>
                <w:sz w:val="24"/>
                <w:szCs w:val="24"/>
              </w:rPr>
            </w:pPr>
            <w:r w:rsidRPr="00410D66">
              <w:rPr>
                <w:rFonts w:ascii="Arial" w:eastAsia="Times New Roman" w:hAnsi="Arial" w:cs="Arial"/>
                <w:sz w:val="24"/>
                <w:szCs w:val="24"/>
              </w:rPr>
              <w:t xml:space="preserve">Number of Units that are ADA compliant </w:t>
            </w:r>
          </w:p>
        </w:tc>
        <w:tc>
          <w:tcPr>
            <w:tcW w:w="986" w:type="pct"/>
          </w:tcPr>
          <w:p w14:paraId="7E646CFC" w14:textId="78B871DB" w:rsidR="00631DC4" w:rsidRPr="00410D66" w:rsidRDefault="00631DC4" w:rsidP="00061461">
            <w:pPr>
              <w:spacing w:line="259" w:lineRule="auto"/>
              <w:rPr>
                <w:rFonts w:ascii="Arial" w:eastAsia="Times New Roman" w:hAnsi="Arial" w:cs="Arial"/>
                <w:sz w:val="24"/>
                <w:szCs w:val="24"/>
              </w:rPr>
            </w:pPr>
            <w:r w:rsidRPr="00410D66">
              <w:rPr>
                <w:rFonts w:ascii="Arial" w:eastAsia="Times New Roman" w:hAnsi="Arial" w:cs="Arial"/>
                <w:sz w:val="24"/>
                <w:szCs w:val="24"/>
              </w:rPr>
              <w:t xml:space="preserve">Number of Total Beds (persons to be </w:t>
            </w:r>
            <w:r>
              <w:rPr>
                <w:rFonts w:ascii="Arial" w:eastAsia="Times New Roman" w:hAnsi="Arial" w:cs="Arial"/>
                <w:sz w:val="24"/>
                <w:szCs w:val="24"/>
              </w:rPr>
              <w:t>housed at location)</w:t>
            </w:r>
            <w:r w:rsidRPr="00410D66">
              <w:rPr>
                <w:rFonts w:ascii="Arial" w:eastAsia="Times New Roman" w:hAnsi="Arial" w:cs="Arial"/>
                <w:sz w:val="24"/>
                <w:szCs w:val="24"/>
              </w:rPr>
              <w:t xml:space="preserve"> </w:t>
            </w:r>
          </w:p>
        </w:tc>
      </w:tr>
      <w:tr w:rsidR="00631DC4" w:rsidRPr="00410D66" w14:paraId="226E2344" w14:textId="77777777" w:rsidTr="002363ED">
        <w:tc>
          <w:tcPr>
            <w:tcW w:w="947" w:type="pct"/>
          </w:tcPr>
          <w:p w14:paraId="4257AD0D" w14:textId="77777777" w:rsidR="00631DC4" w:rsidRPr="00410D66" w:rsidRDefault="00631DC4" w:rsidP="00061461">
            <w:pPr>
              <w:spacing w:line="259" w:lineRule="auto"/>
              <w:rPr>
                <w:rFonts w:ascii="Arial" w:eastAsia="Times New Roman" w:hAnsi="Arial" w:cs="Arial"/>
                <w:sz w:val="24"/>
                <w:szCs w:val="24"/>
              </w:rPr>
            </w:pPr>
          </w:p>
        </w:tc>
        <w:tc>
          <w:tcPr>
            <w:tcW w:w="1144" w:type="pct"/>
          </w:tcPr>
          <w:p w14:paraId="062C590F" w14:textId="77777777" w:rsidR="00631DC4" w:rsidRPr="00410D66" w:rsidRDefault="00631DC4" w:rsidP="00061461">
            <w:pPr>
              <w:spacing w:line="259" w:lineRule="auto"/>
              <w:rPr>
                <w:rFonts w:ascii="Arial" w:eastAsia="Times New Roman" w:hAnsi="Arial" w:cs="Arial"/>
                <w:sz w:val="24"/>
                <w:szCs w:val="24"/>
              </w:rPr>
            </w:pPr>
          </w:p>
        </w:tc>
        <w:tc>
          <w:tcPr>
            <w:tcW w:w="928" w:type="pct"/>
          </w:tcPr>
          <w:p w14:paraId="6E613CAF" w14:textId="77777777" w:rsidR="00631DC4" w:rsidRPr="00410D66" w:rsidRDefault="00631DC4" w:rsidP="00061461">
            <w:pPr>
              <w:spacing w:line="259" w:lineRule="auto"/>
              <w:rPr>
                <w:rFonts w:ascii="Arial" w:eastAsia="Times New Roman" w:hAnsi="Arial" w:cs="Arial"/>
                <w:sz w:val="24"/>
                <w:szCs w:val="24"/>
              </w:rPr>
            </w:pPr>
          </w:p>
        </w:tc>
        <w:tc>
          <w:tcPr>
            <w:tcW w:w="995" w:type="pct"/>
          </w:tcPr>
          <w:p w14:paraId="7FE0F35A" w14:textId="77777777" w:rsidR="00631DC4" w:rsidRPr="00410D66" w:rsidRDefault="00631DC4" w:rsidP="00061461">
            <w:pPr>
              <w:spacing w:line="259" w:lineRule="auto"/>
              <w:rPr>
                <w:rFonts w:ascii="Arial" w:eastAsia="Times New Roman" w:hAnsi="Arial" w:cs="Arial"/>
                <w:sz w:val="24"/>
                <w:szCs w:val="24"/>
              </w:rPr>
            </w:pPr>
          </w:p>
        </w:tc>
        <w:tc>
          <w:tcPr>
            <w:tcW w:w="986" w:type="pct"/>
          </w:tcPr>
          <w:p w14:paraId="73E4CCD0" w14:textId="77777777" w:rsidR="00631DC4" w:rsidRPr="00410D66" w:rsidRDefault="00631DC4" w:rsidP="00061461">
            <w:pPr>
              <w:spacing w:line="259" w:lineRule="auto"/>
              <w:rPr>
                <w:rFonts w:ascii="Arial" w:eastAsia="Times New Roman" w:hAnsi="Arial" w:cs="Arial"/>
                <w:sz w:val="24"/>
                <w:szCs w:val="24"/>
              </w:rPr>
            </w:pPr>
          </w:p>
        </w:tc>
      </w:tr>
      <w:tr w:rsidR="00631DC4" w:rsidRPr="00410D66" w14:paraId="6018A0FD" w14:textId="77777777" w:rsidTr="002363ED">
        <w:tc>
          <w:tcPr>
            <w:tcW w:w="947" w:type="pct"/>
          </w:tcPr>
          <w:p w14:paraId="764BBADF" w14:textId="77777777" w:rsidR="00631DC4" w:rsidRPr="00410D66" w:rsidRDefault="00631DC4" w:rsidP="00061461">
            <w:pPr>
              <w:spacing w:line="259" w:lineRule="auto"/>
              <w:rPr>
                <w:rFonts w:ascii="Arial" w:eastAsia="Times New Roman" w:hAnsi="Arial" w:cs="Arial"/>
                <w:sz w:val="24"/>
                <w:szCs w:val="24"/>
              </w:rPr>
            </w:pPr>
          </w:p>
        </w:tc>
        <w:tc>
          <w:tcPr>
            <w:tcW w:w="1144" w:type="pct"/>
          </w:tcPr>
          <w:p w14:paraId="6C6D51D0" w14:textId="77777777" w:rsidR="00631DC4" w:rsidRPr="00410D66" w:rsidRDefault="00631DC4" w:rsidP="00061461">
            <w:pPr>
              <w:spacing w:line="259" w:lineRule="auto"/>
              <w:rPr>
                <w:rFonts w:ascii="Arial" w:eastAsia="Times New Roman" w:hAnsi="Arial" w:cs="Arial"/>
                <w:sz w:val="24"/>
                <w:szCs w:val="24"/>
              </w:rPr>
            </w:pPr>
          </w:p>
        </w:tc>
        <w:tc>
          <w:tcPr>
            <w:tcW w:w="928" w:type="pct"/>
          </w:tcPr>
          <w:p w14:paraId="38E89924" w14:textId="77777777" w:rsidR="00631DC4" w:rsidRPr="00410D66" w:rsidRDefault="00631DC4" w:rsidP="00061461">
            <w:pPr>
              <w:spacing w:line="259" w:lineRule="auto"/>
              <w:rPr>
                <w:rFonts w:ascii="Arial" w:eastAsia="Times New Roman" w:hAnsi="Arial" w:cs="Arial"/>
                <w:sz w:val="24"/>
                <w:szCs w:val="24"/>
              </w:rPr>
            </w:pPr>
          </w:p>
        </w:tc>
        <w:tc>
          <w:tcPr>
            <w:tcW w:w="995" w:type="pct"/>
          </w:tcPr>
          <w:p w14:paraId="32D94438" w14:textId="77777777" w:rsidR="00631DC4" w:rsidRPr="00410D66" w:rsidRDefault="00631DC4" w:rsidP="00061461">
            <w:pPr>
              <w:spacing w:line="259" w:lineRule="auto"/>
              <w:rPr>
                <w:rFonts w:ascii="Arial" w:eastAsia="Times New Roman" w:hAnsi="Arial" w:cs="Arial"/>
                <w:sz w:val="24"/>
                <w:szCs w:val="24"/>
              </w:rPr>
            </w:pPr>
          </w:p>
        </w:tc>
        <w:tc>
          <w:tcPr>
            <w:tcW w:w="986" w:type="pct"/>
          </w:tcPr>
          <w:p w14:paraId="541AE871" w14:textId="77777777" w:rsidR="00631DC4" w:rsidRPr="00410D66" w:rsidRDefault="00631DC4" w:rsidP="00061461">
            <w:pPr>
              <w:spacing w:line="259" w:lineRule="auto"/>
              <w:rPr>
                <w:rFonts w:ascii="Arial" w:eastAsia="Times New Roman" w:hAnsi="Arial" w:cs="Arial"/>
                <w:sz w:val="24"/>
                <w:szCs w:val="24"/>
              </w:rPr>
            </w:pPr>
          </w:p>
        </w:tc>
      </w:tr>
      <w:tr w:rsidR="00631DC4" w:rsidRPr="00410D66" w14:paraId="6E6095E5" w14:textId="77777777" w:rsidTr="002363ED">
        <w:tc>
          <w:tcPr>
            <w:tcW w:w="947" w:type="pct"/>
          </w:tcPr>
          <w:p w14:paraId="2BE4F429" w14:textId="77777777" w:rsidR="00631DC4" w:rsidRPr="00410D66" w:rsidRDefault="00631DC4" w:rsidP="00061461">
            <w:pPr>
              <w:spacing w:line="259" w:lineRule="auto"/>
              <w:rPr>
                <w:rFonts w:ascii="Arial" w:eastAsia="Times New Roman" w:hAnsi="Arial" w:cs="Arial"/>
                <w:sz w:val="24"/>
                <w:szCs w:val="24"/>
              </w:rPr>
            </w:pPr>
          </w:p>
        </w:tc>
        <w:tc>
          <w:tcPr>
            <w:tcW w:w="1144" w:type="pct"/>
          </w:tcPr>
          <w:p w14:paraId="4B2CB4AE" w14:textId="77777777" w:rsidR="00631DC4" w:rsidRPr="00410D66" w:rsidRDefault="00631DC4" w:rsidP="00061461">
            <w:pPr>
              <w:spacing w:line="259" w:lineRule="auto"/>
              <w:rPr>
                <w:rFonts w:ascii="Arial" w:eastAsia="Times New Roman" w:hAnsi="Arial" w:cs="Arial"/>
                <w:sz w:val="24"/>
                <w:szCs w:val="24"/>
              </w:rPr>
            </w:pPr>
          </w:p>
        </w:tc>
        <w:tc>
          <w:tcPr>
            <w:tcW w:w="928" w:type="pct"/>
          </w:tcPr>
          <w:p w14:paraId="0D1C4AC2" w14:textId="77777777" w:rsidR="00631DC4" w:rsidRPr="00410D66" w:rsidRDefault="00631DC4" w:rsidP="00061461">
            <w:pPr>
              <w:spacing w:line="259" w:lineRule="auto"/>
              <w:rPr>
                <w:rFonts w:ascii="Arial" w:eastAsia="Times New Roman" w:hAnsi="Arial" w:cs="Arial"/>
                <w:sz w:val="24"/>
                <w:szCs w:val="24"/>
              </w:rPr>
            </w:pPr>
          </w:p>
        </w:tc>
        <w:tc>
          <w:tcPr>
            <w:tcW w:w="995" w:type="pct"/>
          </w:tcPr>
          <w:p w14:paraId="137F0A45" w14:textId="77777777" w:rsidR="00631DC4" w:rsidRPr="00410D66" w:rsidRDefault="00631DC4" w:rsidP="00061461">
            <w:pPr>
              <w:spacing w:line="259" w:lineRule="auto"/>
              <w:rPr>
                <w:rFonts w:ascii="Arial" w:eastAsia="Times New Roman" w:hAnsi="Arial" w:cs="Arial"/>
                <w:sz w:val="24"/>
                <w:szCs w:val="24"/>
              </w:rPr>
            </w:pPr>
          </w:p>
        </w:tc>
        <w:tc>
          <w:tcPr>
            <w:tcW w:w="986" w:type="pct"/>
          </w:tcPr>
          <w:p w14:paraId="0BB9A7D3" w14:textId="77777777" w:rsidR="00631DC4" w:rsidRPr="00410D66" w:rsidRDefault="00631DC4" w:rsidP="00061461">
            <w:pPr>
              <w:spacing w:line="259" w:lineRule="auto"/>
              <w:rPr>
                <w:rFonts w:ascii="Arial" w:eastAsia="Times New Roman" w:hAnsi="Arial" w:cs="Arial"/>
                <w:sz w:val="24"/>
                <w:szCs w:val="24"/>
              </w:rPr>
            </w:pPr>
          </w:p>
        </w:tc>
      </w:tr>
      <w:tr w:rsidR="00631DC4" w:rsidRPr="00410D66" w14:paraId="5A3F19F8" w14:textId="77777777" w:rsidTr="002363ED">
        <w:tc>
          <w:tcPr>
            <w:tcW w:w="947" w:type="pct"/>
          </w:tcPr>
          <w:p w14:paraId="0A6375B2" w14:textId="77777777" w:rsidR="00631DC4" w:rsidRPr="00410D66" w:rsidRDefault="00631DC4" w:rsidP="00061461">
            <w:pPr>
              <w:spacing w:line="259" w:lineRule="auto"/>
              <w:rPr>
                <w:rFonts w:ascii="Arial" w:eastAsia="Times New Roman" w:hAnsi="Arial" w:cs="Arial"/>
                <w:sz w:val="24"/>
                <w:szCs w:val="24"/>
              </w:rPr>
            </w:pPr>
          </w:p>
        </w:tc>
        <w:tc>
          <w:tcPr>
            <w:tcW w:w="1144" w:type="pct"/>
          </w:tcPr>
          <w:p w14:paraId="2FD6023C" w14:textId="77777777" w:rsidR="00631DC4" w:rsidRPr="00410D66" w:rsidRDefault="00631DC4" w:rsidP="00061461">
            <w:pPr>
              <w:spacing w:line="259" w:lineRule="auto"/>
              <w:rPr>
                <w:rFonts w:ascii="Arial" w:eastAsia="Times New Roman" w:hAnsi="Arial" w:cs="Arial"/>
                <w:sz w:val="24"/>
                <w:szCs w:val="24"/>
              </w:rPr>
            </w:pPr>
          </w:p>
        </w:tc>
        <w:tc>
          <w:tcPr>
            <w:tcW w:w="928" w:type="pct"/>
          </w:tcPr>
          <w:p w14:paraId="40209263" w14:textId="77777777" w:rsidR="00631DC4" w:rsidRPr="00410D66" w:rsidRDefault="00631DC4" w:rsidP="00061461">
            <w:pPr>
              <w:spacing w:line="259" w:lineRule="auto"/>
              <w:rPr>
                <w:rFonts w:ascii="Arial" w:eastAsia="Times New Roman" w:hAnsi="Arial" w:cs="Arial"/>
                <w:sz w:val="24"/>
                <w:szCs w:val="24"/>
              </w:rPr>
            </w:pPr>
          </w:p>
        </w:tc>
        <w:tc>
          <w:tcPr>
            <w:tcW w:w="995" w:type="pct"/>
          </w:tcPr>
          <w:p w14:paraId="61495FC2" w14:textId="77777777" w:rsidR="00631DC4" w:rsidRPr="00410D66" w:rsidRDefault="00631DC4" w:rsidP="00061461">
            <w:pPr>
              <w:spacing w:line="259" w:lineRule="auto"/>
              <w:rPr>
                <w:rFonts w:ascii="Arial" w:eastAsia="Times New Roman" w:hAnsi="Arial" w:cs="Arial"/>
                <w:sz w:val="24"/>
                <w:szCs w:val="24"/>
              </w:rPr>
            </w:pPr>
          </w:p>
        </w:tc>
        <w:tc>
          <w:tcPr>
            <w:tcW w:w="986" w:type="pct"/>
          </w:tcPr>
          <w:p w14:paraId="56EB8DCF" w14:textId="77777777" w:rsidR="00631DC4" w:rsidRPr="00410D66" w:rsidRDefault="00631DC4" w:rsidP="00061461">
            <w:pPr>
              <w:spacing w:line="259" w:lineRule="auto"/>
              <w:rPr>
                <w:rFonts w:ascii="Arial" w:eastAsia="Times New Roman" w:hAnsi="Arial" w:cs="Arial"/>
                <w:sz w:val="24"/>
                <w:szCs w:val="24"/>
              </w:rPr>
            </w:pPr>
          </w:p>
        </w:tc>
      </w:tr>
      <w:tr w:rsidR="00631DC4" w:rsidRPr="00410D66" w14:paraId="60D4E19E" w14:textId="77777777" w:rsidTr="002363ED">
        <w:tc>
          <w:tcPr>
            <w:tcW w:w="947" w:type="pct"/>
          </w:tcPr>
          <w:p w14:paraId="41D432B5" w14:textId="77777777" w:rsidR="00631DC4" w:rsidRPr="00410D66" w:rsidRDefault="00631DC4" w:rsidP="00061461">
            <w:pPr>
              <w:spacing w:line="259" w:lineRule="auto"/>
              <w:rPr>
                <w:rFonts w:ascii="Arial" w:eastAsia="Times New Roman" w:hAnsi="Arial" w:cs="Arial"/>
                <w:sz w:val="24"/>
                <w:szCs w:val="24"/>
              </w:rPr>
            </w:pPr>
          </w:p>
        </w:tc>
        <w:tc>
          <w:tcPr>
            <w:tcW w:w="1144" w:type="pct"/>
          </w:tcPr>
          <w:p w14:paraId="0FB3DDEB" w14:textId="77777777" w:rsidR="00631DC4" w:rsidRPr="00410D66" w:rsidRDefault="00631DC4" w:rsidP="00061461">
            <w:pPr>
              <w:spacing w:line="259" w:lineRule="auto"/>
              <w:rPr>
                <w:rFonts w:ascii="Arial" w:eastAsia="Times New Roman" w:hAnsi="Arial" w:cs="Arial"/>
                <w:sz w:val="24"/>
                <w:szCs w:val="24"/>
              </w:rPr>
            </w:pPr>
          </w:p>
        </w:tc>
        <w:tc>
          <w:tcPr>
            <w:tcW w:w="928" w:type="pct"/>
          </w:tcPr>
          <w:p w14:paraId="02553606" w14:textId="77777777" w:rsidR="00631DC4" w:rsidRPr="00410D66" w:rsidRDefault="00631DC4" w:rsidP="00061461">
            <w:pPr>
              <w:spacing w:line="259" w:lineRule="auto"/>
              <w:rPr>
                <w:rFonts w:ascii="Arial" w:eastAsia="Times New Roman" w:hAnsi="Arial" w:cs="Arial"/>
                <w:sz w:val="24"/>
                <w:szCs w:val="24"/>
              </w:rPr>
            </w:pPr>
          </w:p>
        </w:tc>
        <w:tc>
          <w:tcPr>
            <w:tcW w:w="995" w:type="pct"/>
          </w:tcPr>
          <w:p w14:paraId="7BE27615" w14:textId="77777777" w:rsidR="00631DC4" w:rsidRPr="00410D66" w:rsidRDefault="00631DC4" w:rsidP="00061461">
            <w:pPr>
              <w:spacing w:line="259" w:lineRule="auto"/>
              <w:rPr>
                <w:rFonts w:ascii="Arial" w:eastAsia="Times New Roman" w:hAnsi="Arial" w:cs="Arial"/>
                <w:sz w:val="24"/>
                <w:szCs w:val="24"/>
              </w:rPr>
            </w:pPr>
          </w:p>
        </w:tc>
        <w:tc>
          <w:tcPr>
            <w:tcW w:w="986" w:type="pct"/>
          </w:tcPr>
          <w:p w14:paraId="39D8F3B9" w14:textId="77777777" w:rsidR="00631DC4" w:rsidRPr="00410D66" w:rsidRDefault="00631DC4" w:rsidP="00061461">
            <w:pPr>
              <w:spacing w:line="259" w:lineRule="auto"/>
              <w:rPr>
                <w:rFonts w:ascii="Arial" w:eastAsia="Times New Roman" w:hAnsi="Arial" w:cs="Arial"/>
                <w:sz w:val="24"/>
                <w:szCs w:val="24"/>
              </w:rPr>
            </w:pPr>
          </w:p>
        </w:tc>
      </w:tr>
    </w:tbl>
    <w:p w14:paraId="26AC440F" w14:textId="77777777" w:rsidR="0021695C" w:rsidRPr="00410D66" w:rsidRDefault="0021695C" w:rsidP="0021695C">
      <w:pPr>
        <w:spacing w:after="0"/>
        <w:rPr>
          <w:rFonts w:ascii="Arial" w:eastAsia="Times New Roman" w:hAnsi="Arial" w:cs="Arial"/>
          <w:sz w:val="24"/>
          <w:szCs w:val="24"/>
        </w:rPr>
      </w:pPr>
      <w:r w:rsidRPr="00410D66">
        <w:rPr>
          <w:rFonts w:ascii="Arial" w:eastAsia="Times New Roman" w:hAnsi="Arial" w:cs="Arial"/>
          <w:sz w:val="24"/>
          <w:szCs w:val="24"/>
        </w:rPr>
        <w:t>*Vendor may add additional rows as needed.</w:t>
      </w:r>
    </w:p>
    <w:p w14:paraId="39BBB310" w14:textId="77777777" w:rsidR="0021695C" w:rsidRPr="00410D66" w:rsidRDefault="0021695C" w:rsidP="0021695C">
      <w:pPr>
        <w:spacing w:after="0"/>
        <w:rPr>
          <w:rFonts w:ascii="Arial" w:eastAsia="Times New Roman" w:hAnsi="Arial" w:cs="Arial"/>
          <w:sz w:val="24"/>
          <w:szCs w:val="24"/>
        </w:rPr>
      </w:pPr>
    </w:p>
    <w:p w14:paraId="70D14ED1" w14:textId="1CCC173C" w:rsidR="0021695C" w:rsidRPr="00410D66" w:rsidRDefault="0021695C" w:rsidP="0021695C">
      <w:pPr>
        <w:spacing w:after="0"/>
        <w:rPr>
          <w:rFonts w:ascii="Arial" w:eastAsia="Times New Roman" w:hAnsi="Arial" w:cs="Arial"/>
          <w:sz w:val="24"/>
          <w:szCs w:val="24"/>
        </w:rPr>
      </w:pPr>
      <w:r w:rsidRPr="00410D66">
        <w:rPr>
          <w:rFonts w:ascii="Arial" w:eastAsia="Times New Roman" w:hAnsi="Arial" w:cs="Arial"/>
          <w:sz w:val="24"/>
          <w:szCs w:val="24"/>
        </w:rPr>
        <w:t xml:space="preserve">Directions:  Vendor can add any additional content, in the box below, that supports the </w:t>
      </w:r>
      <w:r>
        <w:rPr>
          <w:rFonts w:ascii="Arial" w:eastAsia="Times New Roman" w:hAnsi="Arial" w:cs="Arial"/>
          <w:sz w:val="24"/>
          <w:szCs w:val="24"/>
        </w:rPr>
        <w:t>Transitional Case Management Bed Program</w:t>
      </w:r>
      <w:r w:rsidRPr="00410D66">
        <w:rPr>
          <w:rFonts w:ascii="Arial" w:eastAsia="Times New Roman" w:hAnsi="Arial" w:cs="Arial"/>
          <w:sz w:val="24"/>
          <w:szCs w:val="24"/>
        </w:rPr>
        <w:t xml:space="preserve"> description: </w:t>
      </w:r>
    </w:p>
    <w:tbl>
      <w:tblPr>
        <w:tblStyle w:val="TableGrid"/>
        <w:tblW w:w="0" w:type="auto"/>
        <w:tblInd w:w="0" w:type="dxa"/>
        <w:tblLook w:val="04A0" w:firstRow="1" w:lastRow="0" w:firstColumn="1" w:lastColumn="0" w:noHBand="0" w:noVBand="1"/>
      </w:tblPr>
      <w:tblGrid>
        <w:gridCol w:w="10070"/>
      </w:tblGrid>
      <w:tr w:rsidR="0021695C" w:rsidRPr="00410D66" w14:paraId="58E26727" w14:textId="77777777" w:rsidTr="00061461">
        <w:tc>
          <w:tcPr>
            <w:tcW w:w="10070" w:type="dxa"/>
          </w:tcPr>
          <w:p w14:paraId="28C9983F" w14:textId="77777777" w:rsidR="0021695C" w:rsidRPr="00410D66" w:rsidRDefault="0021695C" w:rsidP="00061461">
            <w:pPr>
              <w:spacing w:line="259" w:lineRule="auto"/>
              <w:rPr>
                <w:rFonts w:ascii="Arial" w:eastAsia="Times New Roman" w:hAnsi="Arial" w:cs="Arial"/>
                <w:sz w:val="24"/>
                <w:szCs w:val="24"/>
              </w:rPr>
            </w:pPr>
          </w:p>
        </w:tc>
      </w:tr>
    </w:tbl>
    <w:p w14:paraId="3F7E6176" w14:textId="77777777" w:rsidR="00463A88" w:rsidRDefault="00463A88" w:rsidP="00BB1AC8">
      <w:pPr>
        <w:spacing w:after="0"/>
        <w:rPr>
          <w:rFonts w:ascii="Arial" w:hAnsi="Arial" w:cs="Arial"/>
          <w:b/>
          <w:sz w:val="24"/>
          <w:szCs w:val="24"/>
          <w:u w:val="single"/>
        </w:rPr>
      </w:pPr>
    </w:p>
    <w:p w14:paraId="6577F590" w14:textId="6F819D40" w:rsidR="00BB1AC8" w:rsidRPr="001374C4" w:rsidRDefault="00BB1AC8" w:rsidP="00BB1AC8">
      <w:pPr>
        <w:spacing w:after="0"/>
        <w:rPr>
          <w:rFonts w:ascii="Arial" w:hAnsi="Arial" w:cs="Arial"/>
          <w:b/>
          <w:sz w:val="24"/>
          <w:szCs w:val="24"/>
          <w:u w:val="single"/>
        </w:rPr>
      </w:pPr>
      <w:r w:rsidRPr="001374C4">
        <w:rPr>
          <w:rFonts w:ascii="Arial" w:hAnsi="Arial" w:cs="Arial"/>
          <w:b/>
          <w:sz w:val="24"/>
          <w:szCs w:val="24"/>
          <w:u w:val="single"/>
        </w:rPr>
        <w:t>Client Target Population</w:t>
      </w:r>
    </w:p>
    <w:p w14:paraId="27146A78" w14:textId="77777777" w:rsidR="00F41AF7" w:rsidRPr="001374C4" w:rsidRDefault="00F41AF7" w:rsidP="00BB1AC8">
      <w:pPr>
        <w:spacing w:after="0"/>
        <w:rPr>
          <w:rFonts w:ascii="Arial" w:hAnsi="Arial" w:cs="Arial"/>
          <w:bCs/>
          <w:sz w:val="24"/>
          <w:szCs w:val="24"/>
        </w:rPr>
      </w:pPr>
    </w:p>
    <w:bookmarkStart w:id="4" w:name="_Hlk212061968"/>
    <w:p w14:paraId="1CC779A1" w14:textId="77777777" w:rsidR="00957244" w:rsidRPr="00957244" w:rsidRDefault="00690915" w:rsidP="00957244">
      <w:pPr>
        <w:spacing w:after="0"/>
        <w:rPr>
          <w:rFonts w:ascii="Arial" w:hAnsi="Arial" w:cs="Arial"/>
          <w:bCs/>
          <w:sz w:val="24"/>
          <w:szCs w:val="24"/>
        </w:rPr>
      </w:pPr>
      <w:sdt>
        <w:sdtPr>
          <w:rPr>
            <w:rFonts w:ascii="Arial" w:eastAsia="Calibri" w:hAnsi="Arial" w:cs="Arial"/>
            <w:sz w:val="24"/>
            <w:szCs w:val="24"/>
            <w:highlight w:val="cyan"/>
          </w:rPr>
          <w:id w:val="-270242383"/>
          <w:placeholder>
            <w:docPart w:val="2100ED8A955B44478A61D4EB681FFD64"/>
          </w:placeholder>
          <w:text/>
        </w:sdtPr>
        <w:sdtEndPr/>
        <w:sdtContent>
          <w:r w:rsidR="00A65C58" w:rsidRPr="00C015EC">
            <w:rPr>
              <w:rFonts w:ascii="Arial" w:eastAsia="Calibri" w:hAnsi="Arial" w:cs="Arial"/>
              <w:sz w:val="24"/>
              <w:szCs w:val="24"/>
              <w:highlight w:val="cyan"/>
            </w:rPr>
            <w:t>Name of VENDOR</w:t>
          </w:r>
        </w:sdtContent>
      </w:sdt>
      <w:bookmarkEnd w:id="4"/>
      <w:r w:rsidR="00A65C58" w:rsidRPr="00C015EC">
        <w:rPr>
          <w:rFonts w:ascii="Arial" w:hAnsi="Arial" w:cs="Arial"/>
          <w:bCs/>
          <w:sz w:val="24"/>
          <w:szCs w:val="24"/>
        </w:rPr>
        <w:t xml:space="preserve"> agrees to </w:t>
      </w:r>
      <w:r w:rsidR="003B7769" w:rsidRPr="00C015EC">
        <w:rPr>
          <w:rFonts w:ascii="Arial" w:hAnsi="Arial" w:cs="Arial"/>
          <w:bCs/>
          <w:sz w:val="24"/>
          <w:szCs w:val="24"/>
        </w:rPr>
        <w:t xml:space="preserve">provide </w:t>
      </w:r>
      <w:r w:rsidR="00C015EC" w:rsidRPr="00C015EC">
        <w:rPr>
          <w:rFonts w:ascii="Arial" w:hAnsi="Arial" w:cs="Arial"/>
          <w:bCs/>
          <w:sz w:val="24"/>
          <w:szCs w:val="24"/>
        </w:rPr>
        <w:t xml:space="preserve">master lease </w:t>
      </w:r>
      <w:r w:rsidR="003B7769" w:rsidRPr="00C015EC">
        <w:rPr>
          <w:rFonts w:ascii="Arial" w:hAnsi="Arial" w:cs="Arial"/>
          <w:bCs/>
          <w:sz w:val="24"/>
          <w:szCs w:val="24"/>
        </w:rPr>
        <w:t xml:space="preserve">services to </w:t>
      </w:r>
      <w:r w:rsidR="00957244" w:rsidRPr="00957244">
        <w:rPr>
          <w:rFonts w:ascii="Arial" w:hAnsi="Arial" w:cs="Arial"/>
          <w:bCs/>
          <w:sz w:val="24"/>
          <w:szCs w:val="24"/>
        </w:rPr>
        <w:t>adult (age 18 and over) residents of Delaware, primarily diagnosed with a serious and persistent mental illness (can have a co-occurring substance use disorder) enrolled in the PROMISE Supported Apartment Program (SAP), Supported Housing Program (SHP), and DSAMH’s Transitional Case Management Bed Program (TCM).</w:t>
      </w:r>
    </w:p>
    <w:p w14:paraId="2B91E391" w14:textId="77777777" w:rsidR="00957244" w:rsidRDefault="00957244" w:rsidP="00957244">
      <w:pPr>
        <w:spacing w:after="0"/>
        <w:rPr>
          <w:rFonts w:ascii="Arial" w:hAnsi="Arial" w:cs="Arial"/>
          <w:bCs/>
          <w:sz w:val="24"/>
          <w:szCs w:val="24"/>
        </w:rPr>
      </w:pPr>
    </w:p>
    <w:p w14:paraId="7EC349DE" w14:textId="77777777" w:rsidR="00710514" w:rsidRPr="00B022FA" w:rsidRDefault="00710514" w:rsidP="00710514">
      <w:pPr>
        <w:spacing w:after="0"/>
        <w:rPr>
          <w:rFonts w:ascii="Arial" w:hAnsi="Arial" w:cs="Arial"/>
          <w:bCs/>
          <w:sz w:val="24"/>
          <w:szCs w:val="24"/>
        </w:rPr>
      </w:pPr>
      <w:r>
        <w:rPr>
          <w:rFonts w:ascii="Arial" w:hAnsi="Arial" w:cs="Arial"/>
          <w:bCs/>
          <w:sz w:val="24"/>
          <w:szCs w:val="24"/>
        </w:rPr>
        <w:t>The PROMISE and TCM Programs</w:t>
      </w:r>
      <w:r w:rsidRPr="0052688A">
        <w:rPr>
          <w:rFonts w:ascii="Arial" w:hAnsi="Arial" w:cs="Arial"/>
          <w:bCs/>
          <w:sz w:val="24"/>
          <w:szCs w:val="24"/>
        </w:rPr>
        <w:t xml:space="preserve"> are </w:t>
      </w:r>
      <w:r>
        <w:rPr>
          <w:rFonts w:ascii="Arial" w:hAnsi="Arial" w:cs="Arial"/>
          <w:bCs/>
          <w:sz w:val="24"/>
          <w:szCs w:val="24"/>
        </w:rPr>
        <w:t>managed</w:t>
      </w:r>
      <w:r w:rsidRPr="0052688A">
        <w:rPr>
          <w:rFonts w:ascii="Arial" w:hAnsi="Arial" w:cs="Arial"/>
          <w:bCs/>
          <w:sz w:val="24"/>
          <w:szCs w:val="24"/>
        </w:rPr>
        <w:t xml:space="preserve"> by DSAMH </w:t>
      </w:r>
      <w:r>
        <w:rPr>
          <w:rFonts w:ascii="Arial" w:hAnsi="Arial" w:cs="Arial"/>
          <w:bCs/>
          <w:sz w:val="24"/>
          <w:szCs w:val="24"/>
        </w:rPr>
        <w:t>and/</w:t>
      </w:r>
      <w:r w:rsidRPr="0052688A">
        <w:rPr>
          <w:rFonts w:ascii="Arial" w:hAnsi="Arial" w:cs="Arial"/>
          <w:bCs/>
          <w:sz w:val="24"/>
          <w:szCs w:val="24"/>
        </w:rPr>
        <w:t xml:space="preserve">or by </w:t>
      </w:r>
      <w:r>
        <w:rPr>
          <w:rFonts w:ascii="Arial" w:hAnsi="Arial" w:cs="Arial"/>
          <w:bCs/>
          <w:sz w:val="24"/>
          <w:szCs w:val="24"/>
        </w:rPr>
        <w:t xml:space="preserve">its </w:t>
      </w:r>
      <w:r w:rsidRPr="0052688A">
        <w:rPr>
          <w:rFonts w:ascii="Arial" w:hAnsi="Arial" w:cs="Arial"/>
          <w:bCs/>
          <w:sz w:val="24"/>
          <w:szCs w:val="24"/>
        </w:rPr>
        <w:t xml:space="preserve">contracted providers.  The selected </w:t>
      </w:r>
      <w:r>
        <w:rPr>
          <w:rFonts w:ascii="Arial" w:hAnsi="Arial" w:cs="Arial"/>
          <w:bCs/>
          <w:sz w:val="24"/>
          <w:szCs w:val="24"/>
        </w:rPr>
        <w:t xml:space="preserve">master lease services </w:t>
      </w:r>
      <w:r w:rsidRPr="0052688A">
        <w:rPr>
          <w:rFonts w:ascii="Arial" w:hAnsi="Arial" w:cs="Arial"/>
          <w:bCs/>
          <w:sz w:val="24"/>
          <w:szCs w:val="24"/>
        </w:rPr>
        <w:t xml:space="preserve">vendor will be responsible for </w:t>
      </w:r>
      <w:r>
        <w:rPr>
          <w:rFonts w:ascii="Arial" w:hAnsi="Arial" w:cs="Arial"/>
          <w:bCs/>
          <w:sz w:val="24"/>
          <w:szCs w:val="24"/>
        </w:rPr>
        <w:t xml:space="preserve">master lease services only, with no responsibility for mental health service provision.  Expectations for the master lease service vendor’s engagement and communication with DSAMH and/or contracted mental health service providers is described in the Service Functions Section. </w:t>
      </w:r>
    </w:p>
    <w:p w14:paraId="24F5C150" w14:textId="77777777" w:rsidR="00710514" w:rsidRPr="00B022FA" w:rsidRDefault="00710514" w:rsidP="00710514">
      <w:pPr>
        <w:spacing w:after="0"/>
        <w:rPr>
          <w:rFonts w:ascii="Arial" w:hAnsi="Arial" w:cs="Arial"/>
          <w:sz w:val="24"/>
          <w:szCs w:val="24"/>
        </w:rPr>
      </w:pPr>
    </w:p>
    <w:p w14:paraId="16D3EF7F" w14:textId="77777777" w:rsidR="00957244" w:rsidRPr="00957244" w:rsidRDefault="00957244" w:rsidP="00957244">
      <w:pPr>
        <w:spacing w:after="0"/>
        <w:rPr>
          <w:rFonts w:ascii="Arial" w:hAnsi="Arial" w:cs="Arial"/>
          <w:bCs/>
          <w:sz w:val="24"/>
          <w:szCs w:val="24"/>
          <w:u w:val="single"/>
        </w:rPr>
      </w:pPr>
      <w:r w:rsidRPr="00957244">
        <w:rPr>
          <w:rFonts w:ascii="Arial" w:hAnsi="Arial" w:cs="Arial"/>
          <w:bCs/>
          <w:sz w:val="24"/>
          <w:szCs w:val="24"/>
          <w:u w:val="single"/>
        </w:rPr>
        <w:t>Supported Apartment Program (SAP)</w:t>
      </w:r>
    </w:p>
    <w:p w14:paraId="5B9788FE" w14:textId="77777777" w:rsidR="00957244" w:rsidRPr="00957244" w:rsidRDefault="00957244" w:rsidP="00957244">
      <w:pPr>
        <w:spacing w:after="0"/>
        <w:rPr>
          <w:rFonts w:ascii="Arial" w:hAnsi="Arial" w:cs="Arial"/>
          <w:bCs/>
          <w:sz w:val="24"/>
          <w:szCs w:val="24"/>
        </w:rPr>
      </w:pPr>
      <w:r w:rsidRPr="00957244">
        <w:rPr>
          <w:rFonts w:ascii="Arial" w:hAnsi="Arial" w:cs="Arial"/>
          <w:bCs/>
          <w:sz w:val="24"/>
          <w:szCs w:val="24"/>
        </w:rPr>
        <w:t xml:space="preserve">The PROMISE program (Promoting Optimal Mental Health for Individuals through Supports and Empowerment) targets individuals with behavioral health needs and functional limitations to offer an array of home and community-based services that are person-centered, recovery-oriented, and aimed at supporting clients in the community.  One of PROMISE’s services includes the Supported Apartment Program (SAP).  This is a statewide apartment program for individuals that need additional daytime, evening, overnight and weekend support.  This model includes the master leasing of apartments in various integrated locations throughout the community, often in small clusters. Behavioral Health Services directly assist persons with daily activities, personal care, and peer support to meet their daily living needs and ensure adequate functioning and safety in their home and community.  </w:t>
      </w:r>
      <w:bookmarkStart w:id="5" w:name="_Hlk213972962"/>
      <w:r w:rsidRPr="00957244">
        <w:rPr>
          <w:rFonts w:ascii="Arial" w:hAnsi="Arial" w:cs="Arial"/>
          <w:bCs/>
          <w:sz w:val="24"/>
          <w:szCs w:val="24"/>
        </w:rPr>
        <w:t xml:space="preserve">Eligibility includes adult (age 18 and over) Delaware residents diagnosed with a SPMI, enrolled in PROMISE (specifically Assertive Community Treatment (ACT) and Intensive Case Management (ICM), and deemed medically necessary for placement.  Persons with active substance use should be assessed/referred to an alternative treatment program. </w:t>
      </w:r>
      <w:bookmarkEnd w:id="5"/>
      <w:r w:rsidRPr="00957244">
        <w:rPr>
          <w:rFonts w:ascii="Arial" w:hAnsi="Arial" w:cs="Arial"/>
          <w:bCs/>
          <w:sz w:val="24"/>
          <w:szCs w:val="24"/>
        </w:rPr>
        <w:t xml:space="preserve">If approved for SAP and pending entry into a unit, passing a criminal background may be required at the discretion of the landlord.  Collaborative partners are DSAMH contracted ACT Teams; DSAMH contracted SAP Peer Support provider, Master Lease Vendor, and designated DSAMH Project Leads that include staff from PROMISE and Social Determinants. </w:t>
      </w:r>
    </w:p>
    <w:p w14:paraId="5F6F5868" w14:textId="77777777" w:rsidR="00957244" w:rsidRPr="00957244" w:rsidRDefault="00957244" w:rsidP="00957244">
      <w:pPr>
        <w:spacing w:after="0"/>
        <w:rPr>
          <w:rFonts w:ascii="Arial" w:hAnsi="Arial" w:cs="Arial"/>
          <w:bCs/>
          <w:sz w:val="24"/>
          <w:szCs w:val="24"/>
        </w:rPr>
      </w:pPr>
    </w:p>
    <w:p w14:paraId="4D9F6958" w14:textId="77777777" w:rsidR="00957244" w:rsidRPr="00957244" w:rsidRDefault="00957244" w:rsidP="00957244">
      <w:pPr>
        <w:spacing w:after="0"/>
        <w:rPr>
          <w:rFonts w:ascii="Arial" w:hAnsi="Arial" w:cs="Arial"/>
          <w:bCs/>
          <w:sz w:val="24"/>
          <w:szCs w:val="24"/>
          <w:u w:val="single"/>
        </w:rPr>
      </w:pPr>
      <w:r w:rsidRPr="00957244">
        <w:rPr>
          <w:rFonts w:ascii="Arial" w:hAnsi="Arial" w:cs="Arial"/>
          <w:bCs/>
          <w:sz w:val="24"/>
          <w:szCs w:val="24"/>
          <w:u w:val="single"/>
        </w:rPr>
        <w:t>Supported Housing Program (SHP)</w:t>
      </w:r>
    </w:p>
    <w:p w14:paraId="77992D75" w14:textId="77777777" w:rsidR="00957244" w:rsidRPr="00957244" w:rsidRDefault="00957244" w:rsidP="00957244">
      <w:pPr>
        <w:spacing w:after="0"/>
        <w:rPr>
          <w:rFonts w:ascii="Arial" w:hAnsi="Arial" w:cs="Arial"/>
          <w:bCs/>
          <w:sz w:val="24"/>
          <w:szCs w:val="24"/>
        </w:rPr>
      </w:pPr>
      <w:r w:rsidRPr="00957244">
        <w:rPr>
          <w:rFonts w:ascii="Arial" w:hAnsi="Arial" w:cs="Arial"/>
          <w:bCs/>
          <w:sz w:val="24"/>
          <w:szCs w:val="24"/>
        </w:rPr>
        <w:t>The Supportive Housing Program provides affordable, statewide, stable housing combined with coordinated support services for individuals who face barriers to independent living. Eligibility includes adult (age 18 and over) Delaware residents diagnosed with a SPMI, typically enrolled in PROMISE services and not deemed medically necessary for SAP placement). By integrating housing with essential services such as case management, health care, life skills training, and employment assistance the program helps clients/tenants achieve housing stability, self-sufficiency, and an improved quality of life.  Key program features include:</w:t>
      </w:r>
    </w:p>
    <w:p w14:paraId="4A71CF33" w14:textId="77777777" w:rsidR="00957244" w:rsidRPr="00957244" w:rsidRDefault="00957244" w:rsidP="00957244">
      <w:pPr>
        <w:numPr>
          <w:ilvl w:val="0"/>
          <w:numId w:val="37"/>
        </w:numPr>
        <w:spacing w:after="0"/>
        <w:rPr>
          <w:rFonts w:ascii="Arial" w:hAnsi="Arial" w:cs="Arial"/>
          <w:bCs/>
          <w:sz w:val="24"/>
          <w:szCs w:val="24"/>
        </w:rPr>
      </w:pPr>
      <w:r w:rsidRPr="00957244">
        <w:rPr>
          <w:rFonts w:ascii="Arial" w:hAnsi="Arial" w:cs="Arial"/>
          <w:bCs/>
          <w:sz w:val="24"/>
          <w:szCs w:val="24"/>
        </w:rPr>
        <w:t>Permanent Housing: clients hold standard leases and maintain the same rights and responsibilities as in conventional housing.</w:t>
      </w:r>
    </w:p>
    <w:p w14:paraId="0B26AE5F" w14:textId="77777777" w:rsidR="00957244" w:rsidRPr="00957244" w:rsidRDefault="00957244" w:rsidP="00957244">
      <w:pPr>
        <w:numPr>
          <w:ilvl w:val="0"/>
          <w:numId w:val="37"/>
        </w:numPr>
        <w:spacing w:after="0"/>
        <w:rPr>
          <w:rFonts w:ascii="Arial" w:hAnsi="Arial" w:cs="Arial"/>
          <w:bCs/>
          <w:sz w:val="24"/>
          <w:szCs w:val="24"/>
        </w:rPr>
      </w:pPr>
      <w:r w:rsidRPr="00957244">
        <w:rPr>
          <w:rFonts w:ascii="Arial" w:hAnsi="Arial" w:cs="Arial"/>
          <w:bCs/>
          <w:sz w:val="24"/>
          <w:szCs w:val="24"/>
        </w:rPr>
        <w:lastRenderedPageBreak/>
        <w:t>Supportive Services: clients have access to individualized services that address physical health, behavioral health, and social needs.</w:t>
      </w:r>
    </w:p>
    <w:p w14:paraId="6D5FCCAD" w14:textId="65FC39FE" w:rsidR="00C015EC" w:rsidRDefault="00C015EC" w:rsidP="005829DB">
      <w:pPr>
        <w:spacing w:after="0"/>
        <w:rPr>
          <w:rFonts w:ascii="Arial" w:hAnsi="Arial" w:cs="Arial"/>
          <w:b/>
          <w:sz w:val="24"/>
          <w:szCs w:val="24"/>
          <w:u w:val="single"/>
        </w:rPr>
      </w:pPr>
    </w:p>
    <w:p w14:paraId="22FEE38C" w14:textId="77777777" w:rsidR="00F92165" w:rsidRPr="00F92165" w:rsidRDefault="00F92165" w:rsidP="00F92165">
      <w:pPr>
        <w:spacing w:after="0"/>
        <w:rPr>
          <w:rFonts w:ascii="Arial" w:hAnsi="Arial" w:cs="Arial"/>
          <w:bCs/>
          <w:sz w:val="24"/>
          <w:szCs w:val="24"/>
          <w:u w:val="single"/>
        </w:rPr>
      </w:pPr>
      <w:r w:rsidRPr="00F92165">
        <w:rPr>
          <w:rFonts w:ascii="Arial" w:hAnsi="Arial" w:cs="Arial"/>
          <w:bCs/>
          <w:sz w:val="24"/>
          <w:szCs w:val="24"/>
          <w:u w:val="single"/>
        </w:rPr>
        <w:t xml:space="preserve">Transitional Case Management Bed Program (TCM) </w:t>
      </w:r>
    </w:p>
    <w:p w14:paraId="276C384B" w14:textId="77777777" w:rsidR="00F92165" w:rsidRPr="00F92165" w:rsidRDefault="00F92165" w:rsidP="00F92165">
      <w:pPr>
        <w:spacing w:after="0"/>
        <w:rPr>
          <w:rFonts w:ascii="Arial" w:hAnsi="Arial" w:cs="Arial"/>
          <w:bCs/>
          <w:sz w:val="24"/>
          <w:szCs w:val="24"/>
        </w:rPr>
      </w:pPr>
      <w:r w:rsidRPr="00F92165">
        <w:rPr>
          <w:rFonts w:ascii="Arial" w:hAnsi="Arial" w:cs="Arial"/>
          <w:bCs/>
          <w:sz w:val="24"/>
          <w:szCs w:val="24"/>
        </w:rPr>
        <w:t>The Transitional Case Management Program (TCM) and the TCM Transitional Bed Program are funded by and operated through DSAMH.  TCM provides individualized case management, temporary housing, and resource coordination to behavioral health treatment and recovery support services.   TCM serves adult (18 years or older) Delaware residents with SPMI (including co-occurring substance use disorder in early remission) with presence of functional deficits.  Priority placement is provided to individuals exiting Delaware Psychiatric Center or another Delaware acute psychiatric hospital (Institute of Mental Disease).  Some criminal charges are prohibited (i.e., sex offenses; arson).  TCM maintains individuals outside of the transitional housing aspect of the program (those not connected to PROMISE services), until they are appropriately connected to resources and determined by the client’s person-centered care plan.</w:t>
      </w:r>
    </w:p>
    <w:p w14:paraId="3BE348C9" w14:textId="77777777" w:rsidR="00F92165" w:rsidRDefault="00F92165" w:rsidP="005829DB">
      <w:pPr>
        <w:spacing w:after="0"/>
        <w:rPr>
          <w:rFonts w:ascii="Arial" w:hAnsi="Arial" w:cs="Arial"/>
          <w:b/>
          <w:sz w:val="24"/>
          <w:szCs w:val="24"/>
          <w:u w:val="single"/>
        </w:rPr>
      </w:pPr>
    </w:p>
    <w:p w14:paraId="41F9B684" w14:textId="77777777" w:rsidR="00295AC8" w:rsidRPr="00B022FA" w:rsidRDefault="00295AC8" w:rsidP="00295AC8">
      <w:pPr>
        <w:spacing w:after="0"/>
        <w:rPr>
          <w:rFonts w:ascii="Arial" w:hAnsi="Arial" w:cs="Arial"/>
          <w:b/>
          <w:sz w:val="24"/>
          <w:szCs w:val="24"/>
          <w:u w:val="single"/>
        </w:rPr>
      </w:pPr>
      <w:bookmarkStart w:id="6" w:name="_Hlk211891810"/>
      <w:r w:rsidRPr="00B022FA">
        <w:rPr>
          <w:rFonts w:ascii="Arial" w:hAnsi="Arial" w:cs="Arial"/>
          <w:b/>
          <w:sz w:val="24"/>
          <w:szCs w:val="24"/>
          <w:u w:val="single"/>
        </w:rPr>
        <w:t>Service Functions</w:t>
      </w:r>
    </w:p>
    <w:p w14:paraId="23DBC6B0" w14:textId="77777777" w:rsidR="00295AC8" w:rsidRPr="00BE048B" w:rsidRDefault="00295AC8" w:rsidP="00295AC8">
      <w:pPr>
        <w:spacing w:after="0"/>
        <w:rPr>
          <w:rFonts w:ascii="Arial" w:hAnsi="Arial" w:cs="Arial"/>
          <w:sz w:val="24"/>
          <w:szCs w:val="24"/>
        </w:rPr>
      </w:pPr>
      <w:r w:rsidRPr="00B022FA">
        <w:rPr>
          <w:rFonts w:ascii="Arial" w:hAnsi="Arial" w:cs="Arial"/>
          <w:bCs/>
          <w:sz w:val="24"/>
          <w:szCs w:val="24"/>
        </w:rPr>
        <w:t xml:space="preserve">A master lease is an agreement where a single tenant, the master lessee (vendor), leases an entire property from the owner(s) (master lessor-various landlords).  The master lessee may then sublease individual units to subtenants.  A master lease is used with various housing interventions when an organization does not own the property but needs to secure housing units quickly and maintain control over tenant selection, property management, and service coordination. </w:t>
      </w:r>
      <w:r w:rsidRPr="00BE048B">
        <w:rPr>
          <w:rFonts w:ascii="Arial" w:hAnsi="Arial" w:cs="Arial"/>
          <w:sz w:val="24"/>
          <w:szCs w:val="24"/>
        </w:rPr>
        <w:t>Common reasons to use a master lease include:</w:t>
      </w:r>
    </w:p>
    <w:p w14:paraId="41621485" w14:textId="77777777" w:rsidR="00295AC8" w:rsidRPr="00BE048B" w:rsidRDefault="00295AC8" w:rsidP="00295AC8">
      <w:pPr>
        <w:numPr>
          <w:ilvl w:val="0"/>
          <w:numId w:val="42"/>
        </w:numPr>
        <w:spacing w:after="0"/>
        <w:rPr>
          <w:rFonts w:ascii="Arial" w:hAnsi="Arial" w:cs="Arial"/>
          <w:sz w:val="24"/>
          <w:szCs w:val="24"/>
        </w:rPr>
      </w:pPr>
      <w:r w:rsidRPr="00BE048B">
        <w:rPr>
          <w:rFonts w:ascii="Arial" w:hAnsi="Arial" w:cs="Arial"/>
          <w:sz w:val="24"/>
          <w:szCs w:val="24"/>
        </w:rPr>
        <w:t>Expa</w:t>
      </w:r>
      <w:r w:rsidRPr="00B022FA">
        <w:rPr>
          <w:rFonts w:ascii="Arial" w:hAnsi="Arial" w:cs="Arial"/>
          <w:sz w:val="24"/>
          <w:szCs w:val="24"/>
        </w:rPr>
        <w:t>nsion of</w:t>
      </w:r>
      <w:r w:rsidRPr="00BE048B">
        <w:rPr>
          <w:rFonts w:ascii="Arial" w:hAnsi="Arial" w:cs="Arial"/>
          <w:sz w:val="24"/>
          <w:szCs w:val="24"/>
        </w:rPr>
        <w:t xml:space="preserve"> housing capacity</w:t>
      </w:r>
      <w:r w:rsidRPr="00B022FA">
        <w:rPr>
          <w:rFonts w:ascii="Arial" w:hAnsi="Arial" w:cs="Arial"/>
          <w:sz w:val="24"/>
          <w:szCs w:val="24"/>
        </w:rPr>
        <w:t>-e</w:t>
      </w:r>
      <w:r w:rsidRPr="00BE048B">
        <w:rPr>
          <w:rFonts w:ascii="Arial" w:hAnsi="Arial" w:cs="Arial"/>
          <w:sz w:val="24"/>
          <w:szCs w:val="24"/>
        </w:rPr>
        <w:t xml:space="preserve">nables </w:t>
      </w:r>
      <w:r w:rsidRPr="00B022FA">
        <w:rPr>
          <w:rFonts w:ascii="Arial" w:hAnsi="Arial" w:cs="Arial"/>
          <w:sz w:val="24"/>
          <w:szCs w:val="24"/>
        </w:rPr>
        <w:t>vendors</w:t>
      </w:r>
      <w:r w:rsidRPr="00BE048B">
        <w:rPr>
          <w:rFonts w:ascii="Arial" w:hAnsi="Arial" w:cs="Arial"/>
          <w:sz w:val="24"/>
          <w:szCs w:val="24"/>
        </w:rPr>
        <w:t xml:space="preserve"> to lease multiple units or entire buildings from private landlords for program </w:t>
      </w:r>
      <w:r w:rsidRPr="00B022FA">
        <w:rPr>
          <w:rFonts w:ascii="Arial" w:hAnsi="Arial" w:cs="Arial"/>
          <w:sz w:val="24"/>
          <w:szCs w:val="24"/>
        </w:rPr>
        <w:t>clients</w:t>
      </w:r>
      <w:r w:rsidRPr="00BE048B">
        <w:rPr>
          <w:rFonts w:ascii="Arial" w:hAnsi="Arial" w:cs="Arial"/>
          <w:sz w:val="24"/>
          <w:szCs w:val="24"/>
        </w:rPr>
        <w:t>.</w:t>
      </w:r>
    </w:p>
    <w:p w14:paraId="6ABA1033" w14:textId="77777777" w:rsidR="00295AC8" w:rsidRPr="00BE048B" w:rsidRDefault="00295AC8" w:rsidP="00295AC8">
      <w:pPr>
        <w:numPr>
          <w:ilvl w:val="0"/>
          <w:numId w:val="42"/>
        </w:numPr>
        <w:spacing w:after="0"/>
        <w:rPr>
          <w:rFonts w:ascii="Arial" w:hAnsi="Arial" w:cs="Arial"/>
          <w:sz w:val="24"/>
          <w:szCs w:val="24"/>
        </w:rPr>
      </w:pPr>
      <w:r w:rsidRPr="00BE048B">
        <w:rPr>
          <w:rFonts w:ascii="Arial" w:hAnsi="Arial" w:cs="Arial"/>
          <w:sz w:val="24"/>
          <w:szCs w:val="24"/>
        </w:rPr>
        <w:t>Ensur</w:t>
      </w:r>
      <w:r w:rsidRPr="00B022FA">
        <w:rPr>
          <w:rFonts w:ascii="Arial" w:hAnsi="Arial" w:cs="Arial"/>
          <w:sz w:val="24"/>
          <w:szCs w:val="24"/>
        </w:rPr>
        <w:t>es</w:t>
      </w:r>
      <w:r w:rsidRPr="00BE048B">
        <w:rPr>
          <w:rFonts w:ascii="Arial" w:hAnsi="Arial" w:cs="Arial"/>
          <w:sz w:val="24"/>
          <w:szCs w:val="24"/>
        </w:rPr>
        <w:t xml:space="preserve"> </w:t>
      </w:r>
      <w:r w:rsidRPr="00B022FA">
        <w:rPr>
          <w:rFonts w:ascii="Arial" w:hAnsi="Arial" w:cs="Arial"/>
          <w:sz w:val="24"/>
          <w:szCs w:val="24"/>
        </w:rPr>
        <w:t>stability-a</w:t>
      </w:r>
      <w:r w:rsidRPr="00BE048B">
        <w:rPr>
          <w:rFonts w:ascii="Arial" w:hAnsi="Arial" w:cs="Arial"/>
          <w:sz w:val="24"/>
          <w:szCs w:val="24"/>
        </w:rPr>
        <w:t>llows the program to maintain consistent control of housing stock, even if individual tenants move out.</w:t>
      </w:r>
    </w:p>
    <w:p w14:paraId="7F0C6537" w14:textId="77777777" w:rsidR="00295AC8" w:rsidRPr="00BE048B" w:rsidRDefault="00295AC8" w:rsidP="00295AC8">
      <w:pPr>
        <w:numPr>
          <w:ilvl w:val="0"/>
          <w:numId w:val="42"/>
        </w:numPr>
        <w:spacing w:after="0"/>
        <w:rPr>
          <w:rFonts w:ascii="Arial" w:hAnsi="Arial" w:cs="Arial"/>
          <w:sz w:val="24"/>
          <w:szCs w:val="24"/>
        </w:rPr>
      </w:pPr>
      <w:r w:rsidRPr="00BE048B">
        <w:rPr>
          <w:rFonts w:ascii="Arial" w:hAnsi="Arial" w:cs="Arial"/>
          <w:sz w:val="24"/>
          <w:szCs w:val="24"/>
        </w:rPr>
        <w:t>Support</w:t>
      </w:r>
      <w:r w:rsidRPr="00B022FA">
        <w:rPr>
          <w:rFonts w:ascii="Arial" w:hAnsi="Arial" w:cs="Arial"/>
          <w:sz w:val="24"/>
          <w:szCs w:val="24"/>
        </w:rPr>
        <w:t xml:space="preserve"> for</w:t>
      </w:r>
      <w:r w:rsidRPr="00BE048B">
        <w:rPr>
          <w:rFonts w:ascii="Arial" w:hAnsi="Arial" w:cs="Arial"/>
          <w:sz w:val="24"/>
          <w:szCs w:val="24"/>
        </w:rPr>
        <w:t xml:space="preserve"> vulnerable populations</w:t>
      </w:r>
      <w:r w:rsidRPr="00B022FA">
        <w:rPr>
          <w:rFonts w:ascii="Arial" w:hAnsi="Arial" w:cs="Arial"/>
          <w:sz w:val="24"/>
          <w:szCs w:val="24"/>
        </w:rPr>
        <w:t>-c</w:t>
      </w:r>
      <w:r w:rsidRPr="00BE048B">
        <w:rPr>
          <w:rFonts w:ascii="Arial" w:hAnsi="Arial" w:cs="Arial"/>
          <w:sz w:val="24"/>
          <w:szCs w:val="24"/>
        </w:rPr>
        <w:t xml:space="preserve">reates a stable environment where </w:t>
      </w:r>
      <w:r w:rsidRPr="00B022FA">
        <w:rPr>
          <w:rFonts w:ascii="Arial" w:hAnsi="Arial" w:cs="Arial"/>
          <w:sz w:val="24"/>
          <w:szCs w:val="24"/>
        </w:rPr>
        <w:t>clients</w:t>
      </w:r>
      <w:r w:rsidRPr="00BE048B">
        <w:rPr>
          <w:rFonts w:ascii="Arial" w:hAnsi="Arial" w:cs="Arial"/>
          <w:sz w:val="24"/>
          <w:szCs w:val="24"/>
        </w:rPr>
        <w:t xml:space="preserve"> can access on-site or coordinated supportive services.</w:t>
      </w:r>
    </w:p>
    <w:p w14:paraId="1993F661" w14:textId="77777777" w:rsidR="00295AC8" w:rsidRPr="00B022FA" w:rsidRDefault="00295AC8" w:rsidP="00295AC8">
      <w:pPr>
        <w:numPr>
          <w:ilvl w:val="0"/>
          <w:numId w:val="42"/>
        </w:numPr>
        <w:spacing w:after="0"/>
        <w:rPr>
          <w:rFonts w:ascii="Arial" w:hAnsi="Arial" w:cs="Arial"/>
          <w:sz w:val="24"/>
          <w:szCs w:val="24"/>
        </w:rPr>
      </w:pPr>
      <w:r w:rsidRPr="00BE048B">
        <w:rPr>
          <w:rFonts w:ascii="Arial" w:hAnsi="Arial" w:cs="Arial"/>
          <w:sz w:val="24"/>
          <w:szCs w:val="24"/>
        </w:rPr>
        <w:t>Simpli</w:t>
      </w:r>
      <w:r w:rsidRPr="00B022FA">
        <w:rPr>
          <w:rFonts w:ascii="Arial" w:hAnsi="Arial" w:cs="Arial"/>
          <w:sz w:val="24"/>
          <w:szCs w:val="24"/>
        </w:rPr>
        <w:t>fies</w:t>
      </w:r>
      <w:r w:rsidRPr="00BE048B">
        <w:rPr>
          <w:rFonts w:ascii="Arial" w:hAnsi="Arial" w:cs="Arial"/>
          <w:sz w:val="24"/>
          <w:szCs w:val="24"/>
        </w:rPr>
        <w:t xml:space="preserve"> administration</w:t>
      </w:r>
      <w:r w:rsidRPr="00B022FA">
        <w:rPr>
          <w:rFonts w:ascii="Arial" w:hAnsi="Arial" w:cs="Arial"/>
          <w:sz w:val="24"/>
          <w:szCs w:val="24"/>
        </w:rPr>
        <w:t>-t</w:t>
      </w:r>
      <w:r w:rsidRPr="00BE048B">
        <w:rPr>
          <w:rFonts w:ascii="Arial" w:hAnsi="Arial" w:cs="Arial"/>
          <w:sz w:val="24"/>
          <w:szCs w:val="24"/>
        </w:rPr>
        <w:t>he landlord deals with one master tenant (the program agency) rather than multiple individual tenants.</w:t>
      </w:r>
      <w:r w:rsidRPr="00B022FA">
        <w:rPr>
          <w:rFonts w:ascii="Arial" w:hAnsi="Arial" w:cs="Arial"/>
          <w:sz w:val="24"/>
          <w:szCs w:val="24"/>
        </w:rPr>
        <w:t xml:space="preserve">  </w:t>
      </w:r>
      <w:r w:rsidRPr="00B022FA">
        <w:rPr>
          <w:rFonts w:ascii="Arial" w:hAnsi="Arial" w:cs="Arial"/>
          <w:bCs/>
          <w:sz w:val="24"/>
          <w:szCs w:val="24"/>
        </w:rPr>
        <w:t>This structure gives the master lessee control over the property's operations, including managing tenants, collecting rent, and handling maintenance, while the property owner receives a steady income stream.</w:t>
      </w:r>
    </w:p>
    <w:p w14:paraId="5C5FA368" w14:textId="77777777" w:rsidR="00295AC8" w:rsidRPr="00B022FA" w:rsidRDefault="00295AC8" w:rsidP="00295AC8">
      <w:pPr>
        <w:spacing w:after="0"/>
        <w:rPr>
          <w:rFonts w:ascii="Arial" w:hAnsi="Arial" w:cs="Arial"/>
          <w:b/>
          <w:sz w:val="24"/>
          <w:szCs w:val="24"/>
          <w:u w:val="single"/>
        </w:rPr>
      </w:pPr>
    </w:p>
    <w:p w14:paraId="5C0CA126" w14:textId="77777777" w:rsidR="00295AC8" w:rsidRPr="00B022FA" w:rsidRDefault="00295AC8" w:rsidP="00295AC8">
      <w:pPr>
        <w:spacing w:after="0"/>
        <w:rPr>
          <w:rFonts w:ascii="Arial" w:hAnsi="Arial" w:cs="Arial"/>
          <w:sz w:val="24"/>
          <w:szCs w:val="24"/>
        </w:rPr>
      </w:pPr>
      <w:r w:rsidRPr="00B022FA">
        <w:rPr>
          <w:rFonts w:ascii="Arial" w:hAnsi="Arial" w:cs="Arial"/>
          <w:sz w:val="24"/>
          <w:szCs w:val="24"/>
        </w:rPr>
        <w:t xml:space="preserve">The primary functions of the Master Lease Services for the target population include: </w:t>
      </w:r>
    </w:p>
    <w:p w14:paraId="6B8F1CDF" w14:textId="77777777" w:rsidR="00295AC8" w:rsidRPr="00B022FA" w:rsidRDefault="00295AC8" w:rsidP="00295AC8">
      <w:pPr>
        <w:pStyle w:val="ListParagraph"/>
        <w:numPr>
          <w:ilvl w:val="0"/>
          <w:numId w:val="38"/>
        </w:numPr>
        <w:spacing w:after="0"/>
        <w:rPr>
          <w:rFonts w:ascii="Arial" w:hAnsi="Arial" w:cs="Arial"/>
          <w:sz w:val="24"/>
          <w:szCs w:val="24"/>
        </w:rPr>
      </w:pPr>
      <w:r w:rsidRPr="00B022FA">
        <w:rPr>
          <w:rFonts w:ascii="Arial" w:hAnsi="Arial" w:cs="Arial"/>
          <w:sz w:val="24"/>
          <w:szCs w:val="24"/>
        </w:rPr>
        <w:t>Housing acquisition and leasing- This involves identifying, securing, and leasing residential units from private landlords or property owners under a master lease agreement. The Vendor acts as the primary leaseholder, allowing it to sublease units to clients who may face barriers to traditional housing access due to behavioral health conditions, income instability, or past housing challenges. This approach enables rapid placement and expands housing options without requiring clients to meet standard rental criteria.</w:t>
      </w:r>
    </w:p>
    <w:p w14:paraId="6C5390B1" w14:textId="77777777" w:rsidR="00295AC8" w:rsidRPr="00B022FA" w:rsidRDefault="00295AC8" w:rsidP="00295AC8">
      <w:pPr>
        <w:pStyle w:val="ListParagraph"/>
        <w:numPr>
          <w:ilvl w:val="0"/>
          <w:numId w:val="41"/>
        </w:numPr>
        <w:spacing w:after="0"/>
        <w:rPr>
          <w:rFonts w:ascii="Arial" w:hAnsi="Arial" w:cs="Arial"/>
          <w:sz w:val="24"/>
          <w:szCs w:val="24"/>
        </w:rPr>
      </w:pPr>
      <w:r w:rsidRPr="00B022FA">
        <w:rPr>
          <w:rFonts w:ascii="Arial" w:hAnsi="Arial" w:cs="Arial"/>
          <w:sz w:val="24"/>
          <w:szCs w:val="24"/>
        </w:rPr>
        <w:lastRenderedPageBreak/>
        <w:t>Landlord recruitment and education-proactively identify and engage private property owners and real estate professionals to educate them about the benefits of master leasing for a behavioral health population. This includes highlighting guaranteed rental income regardless of occupancy, reduced property management burden, and available support services.</w:t>
      </w:r>
    </w:p>
    <w:p w14:paraId="5CE2D5E7" w14:textId="77777777" w:rsidR="00295AC8" w:rsidRPr="00B022FA" w:rsidRDefault="00295AC8" w:rsidP="00295AC8">
      <w:pPr>
        <w:pStyle w:val="ListParagraph"/>
        <w:numPr>
          <w:ilvl w:val="0"/>
          <w:numId w:val="41"/>
        </w:numPr>
        <w:spacing w:after="0"/>
        <w:rPr>
          <w:rFonts w:ascii="Arial" w:hAnsi="Arial" w:cs="Arial"/>
          <w:sz w:val="24"/>
          <w:szCs w:val="24"/>
        </w:rPr>
      </w:pPr>
      <w:r w:rsidRPr="00B022FA">
        <w:rPr>
          <w:rFonts w:ascii="Arial" w:hAnsi="Arial" w:cs="Arial"/>
          <w:sz w:val="24"/>
          <w:szCs w:val="24"/>
        </w:rPr>
        <w:t xml:space="preserve">Secure master lease agreements for residential units statewide. The vendor shall adhere to the </w:t>
      </w:r>
      <w:r w:rsidRPr="00B022FA">
        <w:rPr>
          <w:rFonts w:ascii="Arial" w:eastAsia="Times New Roman" w:hAnsi="Arial" w:cs="Arial"/>
          <w:sz w:val="24"/>
          <w:szCs w:val="24"/>
        </w:rPr>
        <w:t xml:space="preserve">20%/2-person rule of the U.S. Department of Justice Settlement Agreement which outlines the benefits of a diverse community for individuals living with disabilities.  If a location might exceed </w:t>
      </w:r>
      <w:r>
        <w:rPr>
          <w:rFonts w:ascii="Arial" w:eastAsia="Times New Roman" w:hAnsi="Arial" w:cs="Arial"/>
          <w:sz w:val="24"/>
          <w:szCs w:val="24"/>
        </w:rPr>
        <w:t>2</w:t>
      </w:r>
      <w:r w:rsidRPr="00B022FA">
        <w:rPr>
          <w:rFonts w:ascii="Arial" w:eastAsia="Times New Roman" w:hAnsi="Arial" w:cs="Arial"/>
          <w:sz w:val="24"/>
          <w:szCs w:val="24"/>
        </w:rPr>
        <w:t>0%, the vendor shall obtain approval from DSAMH.  The Vendor shall m</w:t>
      </w:r>
      <w:r w:rsidRPr="00B022FA">
        <w:rPr>
          <w:rFonts w:ascii="Arial" w:eastAsia="Aptos" w:hAnsi="Arial" w:cs="Arial"/>
          <w:kern w:val="2"/>
          <w:sz w:val="24"/>
          <w:szCs w:val="24"/>
          <w14:ligatures w14:val="standardContextual"/>
        </w:rPr>
        <w:t>aintain accurate records of leases and fair market value assessment.</w:t>
      </w:r>
    </w:p>
    <w:p w14:paraId="0534E5A6" w14:textId="77777777" w:rsidR="00295AC8" w:rsidRPr="00B022FA" w:rsidRDefault="00295AC8" w:rsidP="00295AC8">
      <w:pPr>
        <w:pStyle w:val="ListParagraph"/>
        <w:numPr>
          <w:ilvl w:val="1"/>
          <w:numId w:val="41"/>
        </w:numPr>
        <w:spacing w:after="0"/>
        <w:rPr>
          <w:rFonts w:ascii="Arial" w:hAnsi="Arial" w:cs="Arial"/>
          <w:sz w:val="24"/>
          <w:szCs w:val="24"/>
        </w:rPr>
      </w:pPr>
      <w:r w:rsidRPr="00B022FA">
        <w:rPr>
          <w:rFonts w:ascii="Arial" w:hAnsi="Arial" w:cs="Arial"/>
          <w:sz w:val="24"/>
          <w:szCs w:val="24"/>
        </w:rPr>
        <w:t xml:space="preserve">SAP-proposed locations should be statewide.  It is recommended that dwellings be ADA compliant clustered-site locations as the DSAMH contracted SAP behavioral health peer support provider is required to be on-site to support clients (subtenants) 24/7.  </w:t>
      </w:r>
      <w:bookmarkStart w:id="7" w:name="_Hlk213973691"/>
      <w:r w:rsidRPr="00B022FA">
        <w:rPr>
          <w:rFonts w:ascii="Arial" w:hAnsi="Arial" w:cs="Arial"/>
          <w:sz w:val="24"/>
          <w:szCs w:val="24"/>
        </w:rPr>
        <w:t xml:space="preserve">Site locations can be multi-family apartment complexes or single-family residences. Units typically are shared spaces but there are some single units to accommodate special population needs. It is an expectation that the awarded vendor(s) work in partnership with any existing contracted vendor (as applicable) on any property transition needs and client/tenant service coordination. </w:t>
      </w:r>
      <w:bookmarkEnd w:id="7"/>
    </w:p>
    <w:p w14:paraId="595AC5E7" w14:textId="77777777" w:rsidR="00295AC8" w:rsidRPr="00B022FA" w:rsidRDefault="00295AC8" w:rsidP="00295AC8">
      <w:pPr>
        <w:pStyle w:val="ListParagraph"/>
        <w:numPr>
          <w:ilvl w:val="0"/>
          <w:numId w:val="40"/>
        </w:numPr>
        <w:spacing w:after="0"/>
        <w:rPr>
          <w:rFonts w:ascii="Arial" w:hAnsi="Arial" w:cs="Arial"/>
          <w:sz w:val="24"/>
          <w:szCs w:val="24"/>
        </w:rPr>
      </w:pPr>
      <w:r w:rsidRPr="00B022FA">
        <w:rPr>
          <w:rFonts w:ascii="Arial" w:hAnsi="Arial" w:cs="Arial"/>
          <w:sz w:val="24"/>
          <w:szCs w:val="24"/>
        </w:rPr>
        <w:t xml:space="preserve">SHP-proposed locations should be statewide.  It is recommended that dwellings be ADA compliant clustered or scattered-site locations.  Site locations can be multi-family apartment complexes or single-family residences.  Units typically are shared spaces but there are some single units to accommodate special population needs. It is an expectation that the awarded vendor(s) work in partnership with any existing contracted vendor (as applicable) on any property transition needs and client/tenant service coordination. </w:t>
      </w:r>
    </w:p>
    <w:p w14:paraId="0A671C64" w14:textId="77777777" w:rsidR="00295AC8" w:rsidRPr="00B022FA" w:rsidRDefault="00295AC8" w:rsidP="00295AC8">
      <w:pPr>
        <w:pStyle w:val="ListParagraph"/>
        <w:numPr>
          <w:ilvl w:val="0"/>
          <w:numId w:val="40"/>
        </w:numPr>
        <w:spacing w:after="0"/>
        <w:rPr>
          <w:rFonts w:ascii="Arial" w:hAnsi="Arial" w:cs="Arial"/>
          <w:sz w:val="24"/>
          <w:szCs w:val="24"/>
        </w:rPr>
      </w:pPr>
      <w:r w:rsidRPr="00B022FA">
        <w:rPr>
          <w:rFonts w:ascii="Arial" w:hAnsi="Arial" w:cs="Arial"/>
          <w:sz w:val="24"/>
          <w:szCs w:val="24"/>
        </w:rPr>
        <w:t>TCM-this is not a statewide program. Proposed locations should be within a 6-mile radius of TCM administrative offices located at 252 Chapman Rd. Newark, DE 19702.  It is preferred that the proposed sites are ADA compliant, shared housing units in a clustered area. Types of dwellings include multi-family apartment buildings and single-family residences.  TCM is not subject to the 20%/2-person rule.  Vendor shall coordinate with designated TCM Project Lead on appropriateness of site locations.</w:t>
      </w:r>
      <w:r>
        <w:rPr>
          <w:rFonts w:ascii="Arial" w:hAnsi="Arial" w:cs="Arial"/>
          <w:sz w:val="24"/>
          <w:szCs w:val="24"/>
        </w:rPr>
        <w:t xml:space="preserve">  It is our preference to have site locations operational (approved by DSAMH and available for client admission) within three (3) months following contract execution.</w:t>
      </w:r>
    </w:p>
    <w:p w14:paraId="30B8EA44" w14:textId="77777777" w:rsidR="00295AC8" w:rsidRPr="00B022FA" w:rsidRDefault="00295AC8" w:rsidP="00295AC8">
      <w:pPr>
        <w:pStyle w:val="ListParagraph"/>
        <w:numPr>
          <w:ilvl w:val="1"/>
          <w:numId w:val="38"/>
        </w:numPr>
        <w:spacing w:after="0"/>
        <w:rPr>
          <w:rFonts w:ascii="Arial" w:hAnsi="Arial" w:cs="Arial"/>
          <w:sz w:val="24"/>
          <w:szCs w:val="24"/>
        </w:rPr>
      </w:pPr>
      <w:r w:rsidRPr="00B022FA">
        <w:rPr>
          <w:rFonts w:ascii="Arial" w:hAnsi="Arial" w:cs="Arial"/>
          <w:sz w:val="24"/>
          <w:szCs w:val="24"/>
        </w:rPr>
        <w:t>Ensure units are geographically distributed to support community integration and access to services (consider proximity to behavioral health services, public transportation, and employment/social care services).</w:t>
      </w:r>
    </w:p>
    <w:p w14:paraId="4100068C" w14:textId="77777777" w:rsidR="00295AC8" w:rsidRPr="00B022FA" w:rsidRDefault="00295AC8" w:rsidP="00295AC8">
      <w:pPr>
        <w:pStyle w:val="ListParagraph"/>
        <w:numPr>
          <w:ilvl w:val="1"/>
          <w:numId w:val="38"/>
        </w:numPr>
        <w:spacing w:after="0"/>
        <w:rPr>
          <w:rFonts w:ascii="Arial" w:hAnsi="Arial" w:cs="Arial"/>
          <w:sz w:val="24"/>
          <w:szCs w:val="24"/>
        </w:rPr>
      </w:pPr>
      <w:r w:rsidRPr="00B022FA">
        <w:rPr>
          <w:rFonts w:ascii="Arial" w:hAnsi="Arial" w:cs="Arial"/>
          <w:sz w:val="24"/>
          <w:szCs w:val="24"/>
        </w:rPr>
        <w:t>Ensure all units meet Federal, State, and Local standards for safety, accessibility, and energy efficiency.</w:t>
      </w:r>
    </w:p>
    <w:p w14:paraId="39080C84" w14:textId="77777777" w:rsidR="00295AC8" w:rsidRPr="00B022FA" w:rsidRDefault="00295AC8" w:rsidP="00295AC8">
      <w:pPr>
        <w:pStyle w:val="ListParagraph"/>
        <w:spacing w:after="0"/>
        <w:ind w:left="1080"/>
        <w:rPr>
          <w:rFonts w:ascii="Arial" w:hAnsi="Arial" w:cs="Arial"/>
          <w:sz w:val="24"/>
          <w:szCs w:val="24"/>
        </w:rPr>
      </w:pPr>
    </w:p>
    <w:p w14:paraId="04D4EDC3" w14:textId="77777777" w:rsidR="00295AC8" w:rsidRPr="00B022FA" w:rsidRDefault="00295AC8" w:rsidP="00295AC8">
      <w:pPr>
        <w:pStyle w:val="ListParagraph"/>
        <w:numPr>
          <w:ilvl w:val="0"/>
          <w:numId w:val="38"/>
        </w:numPr>
        <w:spacing w:after="0"/>
        <w:rPr>
          <w:rFonts w:ascii="Arial" w:hAnsi="Arial" w:cs="Arial"/>
          <w:sz w:val="24"/>
          <w:szCs w:val="24"/>
        </w:rPr>
      </w:pPr>
      <w:r w:rsidRPr="00B022FA">
        <w:rPr>
          <w:rFonts w:ascii="Arial" w:hAnsi="Arial" w:cs="Arial"/>
          <w:sz w:val="24"/>
          <w:szCs w:val="24"/>
        </w:rPr>
        <w:lastRenderedPageBreak/>
        <w:t>Property management and maintenance- once units are leased, the vendor oversees the day-to-day operations of the properties. This includes ensuring units are safe, clean, and habitable; coordinating repairs; handling landlord relations; and managing lease compliance. Effective property management ensures that housing remains stable and dignified, which is essential for clients’ recovery and well-being.</w:t>
      </w:r>
    </w:p>
    <w:p w14:paraId="77B20217" w14:textId="77777777" w:rsidR="00295AC8" w:rsidRPr="00B022FA" w:rsidRDefault="00295AC8" w:rsidP="00295AC8">
      <w:pPr>
        <w:pStyle w:val="ListParagraph"/>
        <w:numPr>
          <w:ilvl w:val="0"/>
          <w:numId w:val="41"/>
        </w:numPr>
        <w:spacing w:after="0"/>
        <w:rPr>
          <w:rFonts w:ascii="Arial" w:hAnsi="Arial" w:cs="Arial"/>
          <w:sz w:val="24"/>
          <w:szCs w:val="24"/>
        </w:rPr>
      </w:pPr>
      <w:r w:rsidRPr="00B022FA">
        <w:rPr>
          <w:rFonts w:ascii="Arial" w:hAnsi="Arial" w:cs="Arial"/>
          <w:sz w:val="24"/>
          <w:szCs w:val="24"/>
        </w:rPr>
        <w:t>Risk mitigation and support-assure landlords that client behaviors will be addressed, and that the organization will provide responsive support for property-related concerns, including having a mitigation plan for potential damages and managing eviction prevention through conflict resolution.</w:t>
      </w:r>
    </w:p>
    <w:p w14:paraId="03072BAA" w14:textId="77777777" w:rsidR="00295AC8" w:rsidRPr="00B022FA" w:rsidRDefault="00295AC8" w:rsidP="00295AC8">
      <w:pPr>
        <w:pStyle w:val="ListParagraph"/>
        <w:numPr>
          <w:ilvl w:val="0"/>
          <w:numId w:val="41"/>
        </w:numPr>
        <w:spacing w:after="0"/>
        <w:rPr>
          <w:rFonts w:ascii="Arial" w:hAnsi="Arial" w:cs="Arial"/>
          <w:sz w:val="24"/>
          <w:szCs w:val="24"/>
        </w:rPr>
      </w:pPr>
      <w:r w:rsidRPr="00B022FA">
        <w:rPr>
          <w:rFonts w:ascii="Arial" w:hAnsi="Arial" w:cs="Arial"/>
          <w:sz w:val="24"/>
          <w:szCs w:val="24"/>
        </w:rPr>
        <w:t>Relationship management-act as the single point of contact for property owners, streamlining communication and fostering trust through dependability and accountability. This includes being responsive to community complaints and ensuring property maintenance is addressed swiftly.</w:t>
      </w:r>
    </w:p>
    <w:p w14:paraId="4522BD3F" w14:textId="77777777" w:rsidR="00295AC8" w:rsidRPr="00B022FA" w:rsidRDefault="00295AC8" w:rsidP="00295AC8">
      <w:pPr>
        <w:pStyle w:val="ListParagraph"/>
        <w:numPr>
          <w:ilvl w:val="1"/>
          <w:numId w:val="38"/>
        </w:numPr>
        <w:spacing w:after="0"/>
        <w:rPr>
          <w:rFonts w:ascii="Arial" w:hAnsi="Arial" w:cs="Arial"/>
          <w:sz w:val="24"/>
          <w:szCs w:val="24"/>
        </w:rPr>
      </w:pPr>
      <w:r w:rsidRPr="00B022FA">
        <w:rPr>
          <w:rFonts w:ascii="Arial" w:hAnsi="Arial" w:cs="Arial"/>
          <w:sz w:val="24"/>
          <w:szCs w:val="24"/>
        </w:rPr>
        <w:t>Unit preparation-coordinate necessary repairs and improvements to bring units up to code and ensure they are safe and habitable prior to client move-in.  This should also include utility installation needs and essential furnishings.  Furnishings can include but are not limited to items that balance a safe, durable, and secure environment with a therapeutic, comfortable, and home-like aesthetic. This includes sturdy, tamper-resistant, and potentially weighted or bolt-down furniture designed to minimize self-harm risks (e.g., ligature-resistant features, no sharp edges, inaccessible hardware if possible).  Suggested key items include but are not limited to comfortable yet durable beds with fluid-proof, bed bug resistant mattresses, open-storage dressers/shelving to prevent the concealment of contraband, and secure window treatments for privacy. Common areas require heavy-use seating and tables designed for group activities and dining, with easy-to-clean, durable surfaces and upholstery. The units should also be equipped with essential household kitchen equipment/supplies, television, and lighting.  All furnishings should be selected to withstand rigorous use while promoting a calming atmosphere that supports a client’s' journey toward wellness.</w:t>
      </w:r>
    </w:p>
    <w:p w14:paraId="60C30556" w14:textId="77777777" w:rsidR="00295AC8" w:rsidRPr="00B022FA" w:rsidRDefault="00295AC8" w:rsidP="00295AC8">
      <w:pPr>
        <w:pStyle w:val="ListParagraph"/>
        <w:numPr>
          <w:ilvl w:val="1"/>
          <w:numId w:val="38"/>
        </w:numPr>
        <w:spacing w:after="0"/>
        <w:rPr>
          <w:rFonts w:ascii="Arial" w:hAnsi="Arial" w:cs="Arial"/>
          <w:sz w:val="24"/>
          <w:szCs w:val="24"/>
        </w:rPr>
      </w:pPr>
      <w:r w:rsidRPr="00B022FA">
        <w:rPr>
          <w:rFonts w:ascii="Arial" w:hAnsi="Arial" w:cs="Arial"/>
          <w:sz w:val="24"/>
          <w:szCs w:val="24"/>
        </w:rPr>
        <w:t>Rent collection and liability-assume fiscal responsibility for rent payments to the property owner and manage costs associated with vacancies, potential damages, and eviction processes.  Manage utilities and essential furnishings.</w:t>
      </w:r>
    </w:p>
    <w:p w14:paraId="34B090DB" w14:textId="77777777" w:rsidR="00295AC8" w:rsidRPr="00427358" w:rsidRDefault="00295AC8" w:rsidP="00295AC8">
      <w:pPr>
        <w:pStyle w:val="ListParagraph"/>
        <w:numPr>
          <w:ilvl w:val="1"/>
          <w:numId w:val="38"/>
        </w:numPr>
        <w:rPr>
          <w:rFonts w:ascii="Arial" w:hAnsi="Arial" w:cs="Arial"/>
          <w:sz w:val="24"/>
          <w:szCs w:val="24"/>
        </w:rPr>
      </w:pPr>
      <w:r w:rsidRPr="00427358">
        <w:rPr>
          <w:rFonts w:ascii="Arial" w:hAnsi="Arial" w:cs="Arial"/>
          <w:sz w:val="24"/>
          <w:szCs w:val="24"/>
        </w:rPr>
        <w:t>Enforce lease terms and safety protocols in accordance with applicable regulations, policies, and procedures.</w:t>
      </w:r>
    </w:p>
    <w:p w14:paraId="74B1E883" w14:textId="77777777" w:rsidR="00295AC8" w:rsidRPr="00B022FA" w:rsidRDefault="00295AC8" w:rsidP="00295AC8">
      <w:pPr>
        <w:pStyle w:val="ListParagraph"/>
        <w:numPr>
          <w:ilvl w:val="1"/>
          <w:numId w:val="38"/>
        </w:numPr>
        <w:spacing w:after="0"/>
        <w:rPr>
          <w:rFonts w:ascii="Arial" w:hAnsi="Arial" w:cs="Arial"/>
          <w:sz w:val="24"/>
          <w:szCs w:val="24"/>
        </w:rPr>
      </w:pPr>
      <w:r w:rsidRPr="00B022FA">
        <w:rPr>
          <w:rFonts w:ascii="Arial" w:hAnsi="Arial" w:cs="Arial"/>
          <w:sz w:val="24"/>
          <w:szCs w:val="24"/>
        </w:rPr>
        <w:t xml:space="preserve">Conduct quarterly inspections.  It is recommended that the Vendor adopt the U.S. Department of Housing and Urban Development’s National Standards for the Physical Inspection of Real Estate (NSPIRE) standards.  HUD's NSPIRE standards for housing quality focus on making sure properties are "functionally adequate, operable, and free of health and safety hazards". NSPIRE emphasizes its shift toward being more resident-focused and safety-driven than previous inspection systems. Vendor compliance requires adopting clear, specific language and procedures in policies and communications. Please refer to </w:t>
      </w:r>
      <w:hyperlink r:id="rId11" w:history="1">
        <w:r w:rsidRPr="00B022FA">
          <w:rPr>
            <w:rStyle w:val="Hyperlink"/>
            <w:rFonts w:ascii="Arial" w:hAnsi="Arial" w:cs="Arial"/>
            <w:color w:val="auto"/>
            <w:sz w:val="24"/>
            <w:szCs w:val="24"/>
          </w:rPr>
          <w:t>https://www.hudexchange.info/programs/nspire/</w:t>
        </w:r>
      </w:hyperlink>
      <w:r w:rsidRPr="00B022FA">
        <w:rPr>
          <w:rFonts w:ascii="Arial" w:hAnsi="Arial" w:cs="Arial"/>
          <w:sz w:val="24"/>
          <w:szCs w:val="24"/>
        </w:rPr>
        <w:t>.</w:t>
      </w:r>
    </w:p>
    <w:p w14:paraId="6831EA51" w14:textId="77777777" w:rsidR="00295AC8" w:rsidRPr="00B022FA" w:rsidRDefault="00295AC8" w:rsidP="00295AC8">
      <w:pPr>
        <w:pStyle w:val="ListParagraph"/>
        <w:numPr>
          <w:ilvl w:val="1"/>
          <w:numId w:val="38"/>
        </w:numPr>
        <w:spacing w:after="0"/>
        <w:rPr>
          <w:rFonts w:ascii="Arial" w:hAnsi="Arial" w:cs="Arial"/>
          <w:sz w:val="24"/>
          <w:szCs w:val="24"/>
        </w:rPr>
      </w:pPr>
      <w:r w:rsidRPr="00B022FA">
        <w:rPr>
          <w:rFonts w:ascii="Arial" w:hAnsi="Arial" w:cs="Arial"/>
          <w:sz w:val="24"/>
          <w:szCs w:val="24"/>
        </w:rPr>
        <w:lastRenderedPageBreak/>
        <w:t>Respond to maintenance requests within 24 hours (maintain a 24/7 contact line for urgent property issues).</w:t>
      </w:r>
    </w:p>
    <w:p w14:paraId="5DF701A9" w14:textId="77777777" w:rsidR="00295AC8" w:rsidRPr="00B022FA" w:rsidRDefault="00295AC8" w:rsidP="00295AC8">
      <w:pPr>
        <w:pStyle w:val="ListParagraph"/>
        <w:numPr>
          <w:ilvl w:val="1"/>
          <w:numId w:val="38"/>
        </w:numPr>
        <w:spacing w:after="0"/>
        <w:rPr>
          <w:rFonts w:ascii="Arial" w:hAnsi="Arial" w:cs="Arial"/>
          <w:sz w:val="24"/>
          <w:szCs w:val="24"/>
        </w:rPr>
      </w:pPr>
      <w:r w:rsidRPr="00B022FA">
        <w:rPr>
          <w:rFonts w:ascii="Arial" w:hAnsi="Arial" w:cs="Arial"/>
          <w:sz w:val="24"/>
          <w:szCs w:val="24"/>
        </w:rPr>
        <w:t>Maintain digital systems for tracking repairs, inspections, and unit turnover.</w:t>
      </w:r>
    </w:p>
    <w:p w14:paraId="6807A13C" w14:textId="77777777" w:rsidR="00295AC8" w:rsidRPr="00B022FA" w:rsidRDefault="00295AC8" w:rsidP="00295AC8">
      <w:pPr>
        <w:pStyle w:val="ListParagraph"/>
        <w:spacing w:after="0"/>
        <w:ind w:left="1080"/>
        <w:rPr>
          <w:rFonts w:ascii="Arial" w:hAnsi="Arial" w:cs="Arial"/>
          <w:sz w:val="24"/>
          <w:szCs w:val="24"/>
        </w:rPr>
      </w:pPr>
    </w:p>
    <w:p w14:paraId="07C169C5" w14:textId="77777777" w:rsidR="00295AC8" w:rsidRPr="00B022FA" w:rsidRDefault="00295AC8" w:rsidP="00295AC8">
      <w:pPr>
        <w:pStyle w:val="ListParagraph"/>
        <w:numPr>
          <w:ilvl w:val="0"/>
          <w:numId w:val="38"/>
        </w:numPr>
        <w:spacing w:after="0"/>
        <w:rPr>
          <w:rFonts w:ascii="Arial" w:hAnsi="Arial" w:cs="Arial"/>
          <w:sz w:val="24"/>
          <w:szCs w:val="24"/>
        </w:rPr>
      </w:pPr>
      <w:r w:rsidRPr="00B022FA">
        <w:rPr>
          <w:rFonts w:ascii="Arial" w:hAnsi="Arial" w:cs="Arial"/>
          <w:sz w:val="24"/>
          <w:szCs w:val="24"/>
        </w:rPr>
        <w:t>Tenant coordination and supportive services coordination- This function connects tenants to their behavioral health service providers and ensures they receive the support needed to maintain housing and improve their quality of life. The vendor shall serve as liaisons between tenants, landlords, and tenants’ behavioral health providers, as needed, to help resolve issues and promote housing retention. This wraparound support is critical for individuals with a serious persistent mental illness, as it integrates housing with health and social services.</w:t>
      </w:r>
    </w:p>
    <w:p w14:paraId="22035E6B" w14:textId="77777777" w:rsidR="00295AC8" w:rsidRPr="00B022FA" w:rsidRDefault="00295AC8" w:rsidP="00295AC8">
      <w:pPr>
        <w:pStyle w:val="ListParagraph"/>
        <w:numPr>
          <w:ilvl w:val="0"/>
          <w:numId w:val="39"/>
        </w:numPr>
        <w:spacing w:after="0"/>
        <w:rPr>
          <w:rFonts w:ascii="Arial" w:hAnsi="Arial" w:cs="Arial"/>
          <w:sz w:val="24"/>
          <w:szCs w:val="24"/>
        </w:rPr>
      </w:pPr>
      <w:r w:rsidRPr="00B022FA">
        <w:rPr>
          <w:rFonts w:ascii="Arial" w:hAnsi="Arial" w:cs="Arial"/>
          <w:sz w:val="24"/>
          <w:szCs w:val="24"/>
        </w:rPr>
        <w:t>Engage in scheduled DSAMH planning meetings and interagency coordination to include communication with client’s/tenant’s DSAMH contracted behavioral health provider</w:t>
      </w:r>
      <w:r>
        <w:rPr>
          <w:rFonts w:ascii="Arial" w:hAnsi="Arial" w:cs="Arial"/>
          <w:sz w:val="24"/>
          <w:szCs w:val="24"/>
        </w:rPr>
        <w:t xml:space="preserve"> for relevant discussions about client’s housing needs</w:t>
      </w:r>
      <w:r w:rsidRPr="00B022FA">
        <w:rPr>
          <w:rFonts w:ascii="Arial" w:hAnsi="Arial" w:cs="Arial"/>
          <w:sz w:val="24"/>
          <w:szCs w:val="24"/>
        </w:rPr>
        <w:t>.</w:t>
      </w:r>
    </w:p>
    <w:p w14:paraId="7649FD05" w14:textId="77777777" w:rsidR="00295AC8" w:rsidRPr="00B022FA" w:rsidRDefault="00295AC8" w:rsidP="00295AC8">
      <w:pPr>
        <w:pStyle w:val="ListParagraph"/>
        <w:numPr>
          <w:ilvl w:val="0"/>
          <w:numId w:val="39"/>
        </w:numPr>
        <w:spacing w:after="0"/>
        <w:rPr>
          <w:rFonts w:ascii="Arial" w:hAnsi="Arial" w:cs="Arial"/>
          <w:sz w:val="24"/>
          <w:szCs w:val="24"/>
        </w:rPr>
      </w:pPr>
      <w:r w:rsidRPr="00B022FA">
        <w:rPr>
          <w:rFonts w:ascii="Arial" w:hAnsi="Arial" w:cs="Arial"/>
          <w:sz w:val="24"/>
          <w:szCs w:val="24"/>
        </w:rPr>
        <w:t>Subtenant Selection (applicable to SAP)-manage the process for approving subtenants.  Collaborate with designated DSAMH Project Leads and designated DSAMH contracted behavioral health providers to match tenants to units (and roommates as applicable.)  Implement equitable tenant screening (approved eligibility verification,</w:t>
      </w:r>
      <w:r w:rsidRPr="00B022FA">
        <w:rPr>
          <w:rFonts w:ascii="Arial" w:hAnsi="Arial" w:cs="Arial"/>
          <w:kern w:val="2"/>
          <w:sz w:val="24"/>
          <w:szCs w:val="24"/>
          <w14:ligatures w14:val="standardContextual"/>
        </w:rPr>
        <w:t xml:space="preserve"> </w:t>
      </w:r>
      <w:r w:rsidRPr="00B022FA">
        <w:rPr>
          <w:rFonts w:ascii="Arial" w:hAnsi="Arial" w:cs="Arial"/>
          <w:sz w:val="24"/>
          <w:szCs w:val="24"/>
        </w:rPr>
        <w:t>criminal background checks, fair housing requirements, and ADA-based reasonable accommodations) and grievance procedures.</w:t>
      </w:r>
    </w:p>
    <w:p w14:paraId="0F7C93F8" w14:textId="77777777" w:rsidR="00295AC8" w:rsidRPr="00B022FA" w:rsidRDefault="00295AC8" w:rsidP="00295AC8">
      <w:pPr>
        <w:pStyle w:val="ListParagraph"/>
        <w:numPr>
          <w:ilvl w:val="0"/>
          <w:numId w:val="39"/>
        </w:numPr>
        <w:spacing w:after="0"/>
        <w:rPr>
          <w:rFonts w:ascii="Arial" w:hAnsi="Arial" w:cs="Arial"/>
          <w:sz w:val="24"/>
          <w:szCs w:val="24"/>
        </w:rPr>
      </w:pPr>
      <w:r w:rsidRPr="00B022FA">
        <w:rPr>
          <w:rFonts w:ascii="Arial" w:hAnsi="Arial" w:cs="Arial"/>
          <w:sz w:val="24"/>
          <w:szCs w:val="24"/>
        </w:rPr>
        <w:t>Facilitate tenant onboarding and move-in processes, including lease orientation, housing rights education, and documentation.  Use trauma-informed and recovery-oriented approaches in tenant interactions as appropriate.</w:t>
      </w:r>
    </w:p>
    <w:p w14:paraId="39453AFB" w14:textId="77777777" w:rsidR="00295AC8" w:rsidRPr="00B022FA" w:rsidRDefault="00295AC8" w:rsidP="00295AC8">
      <w:pPr>
        <w:pStyle w:val="ListParagraph"/>
        <w:numPr>
          <w:ilvl w:val="0"/>
          <w:numId w:val="39"/>
        </w:numPr>
        <w:spacing w:after="0"/>
        <w:rPr>
          <w:rFonts w:ascii="Arial" w:hAnsi="Arial" w:cs="Arial"/>
          <w:sz w:val="24"/>
          <w:szCs w:val="24"/>
        </w:rPr>
      </w:pPr>
      <w:r w:rsidRPr="00B022FA">
        <w:rPr>
          <w:rFonts w:ascii="Arial" w:hAnsi="Arial" w:cs="Arial"/>
          <w:sz w:val="24"/>
          <w:szCs w:val="24"/>
        </w:rPr>
        <w:t>Maintain accurate waiting lists and vacancy tracking systems for SAP/SHP as applicable.</w:t>
      </w:r>
    </w:p>
    <w:p w14:paraId="2FF47744" w14:textId="77777777" w:rsidR="00295AC8" w:rsidRPr="00B022FA" w:rsidRDefault="00295AC8" w:rsidP="00295AC8">
      <w:pPr>
        <w:pStyle w:val="ListParagraph"/>
        <w:numPr>
          <w:ilvl w:val="0"/>
          <w:numId w:val="39"/>
        </w:numPr>
        <w:spacing w:after="0"/>
        <w:rPr>
          <w:rFonts w:ascii="Arial" w:hAnsi="Arial" w:cs="Arial"/>
          <w:sz w:val="24"/>
          <w:szCs w:val="24"/>
        </w:rPr>
      </w:pPr>
      <w:r w:rsidRPr="00B022FA">
        <w:rPr>
          <w:rFonts w:ascii="Arial" w:hAnsi="Arial" w:cs="Arial"/>
          <w:sz w:val="24"/>
          <w:szCs w:val="24"/>
        </w:rPr>
        <w:t xml:space="preserve">Tenancy support and advocacy-advocate for clients and provide support to prevent lease violations or imminent homelessness, including assisting with requests for reasonable accommodation if needed. Monitor tenant stability and report behavioral or lease-related concerns to designated DSAMH Project Leads and designated DSAMH contracted behavioral health providers. </w:t>
      </w:r>
    </w:p>
    <w:p w14:paraId="50903B80" w14:textId="77777777" w:rsidR="00295AC8" w:rsidRPr="00B022FA" w:rsidRDefault="00295AC8" w:rsidP="00295AC8">
      <w:pPr>
        <w:spacing w:after="0"/>
        <w:ind w:left="720"/>
        <w:rPr>
          <w:rFonts w:ascii="Arial" w:hAnsi="Arial" w:cs="Arial"/>
          <w:sz w:val="24"/>
          <w:szCs w:val="24"/>
        </w:rPr>
      </w:pPr>
    </w:p>
    <w:p w14:paraId="4847887F" w14:textId="77777777" w:rsidR="00295AC8" w:rsidRPr="00B022FA" w:rsidRDefault="00295AC8" w:rsidP="00295AC8">
      <w:pPr>
        <w:spacing w:after="0"/>
        <w:ind w:left="720"/>
        <w:rPr>
          <w:rFonts w:ascii="Arial" w:hAnsi="Arial" w:cs="Arial"/>
          <w:sz w:val="24"/>
          <w:szCs w:val="24"/>
        </w:rPr>
      </w:pPr>
      <w:r w:rsidRPr="00B022FA">
        <w:rPr>
          <w:rFonts w:ascii="Arial" w:hAnsi="Arial" w:cs="Arial"/>
          <w:sz w:val="24"/>
          <w:szCs w:val="24"/>
        </w:rPr>
        <w:t>*Tenant coordination and supportive services coordination are not applicable to TCM.  TCM is a DSAMH operated program.  Clients are not considered tenants and are not subject to signing a lease. The Vendor shall work with the designated TCM Project Lead for approval of proposed housing locations, and coordination of property management and maintenance. The vendor shall act as liaison with landlord for issues surrounding property and client concerns with the designated DSAMH TCM Project Lead.</w:t>
      </w:r>
    </w:p>
    <w:p w14:paraId="08A82610" w14:textId="77777777" w:rsidR="00845022" w:rsidRPr="00845022" w:rsidRDefault="00845022" w:rsidP="00845022">
      <w:pPr>
        <w:spacing w:after="0"/>
        <w:rPr>
          <w:rFonts w:ascii="Arial" w:eastAsia="Calibri" w:hAnsi="Arial" w:cs="Arial"/>
          <w:b/>
          <w:bCs/>
          <w:sz w:val="24"/>
          <w:szCs w:val="24"/>
        </w:rPr>
      </w:pPr>
    </w:p>
    <w:p w14:paraId="35C8F9DF" w14:textId="77777777" w:rsidR="00845022" w:rsidRPr="00845022" w:rsidRDefault="00845022" w:rsidP="00845022">
      <w:pPr>
        <w:spacing w:after="0"/>
        <w:rPr>
          <w:rFonts w:ascii="Arial" w:eastAsia="Calibri" w:hAnsi="Arial" w:cs="Arial"/>
          <w:b/>
          <w:bCs/>
          <w:sz w:val="24"/>
          <w:szCs w:val="24"/>
        </w:rPr>
      </w:pPr>
      <w:r w:rsidRPr="00845022">
        <w:rPr>
          <w:rFonts w:ascii="Arial" w:eastAsia="Calibri" w:hAnsi="Arial" w:cs="Arial"/>
          <w:b/>
          <w:bCs/>
          <w:sz w:val="24"/>
          <w:szCs w:val="24"/>
        </w:rPr>
        <w:t>*Vendors shall not name the Delaware Department of Health and Social Services or DSAMH as a Lessee.</w:t>
      </w:r>
    </w:p>
    <w:p w14:paraId="7C5B1DF3" w14:textId="77777777" w:rsidR="00187530" w:rsidRDefault="00187530" w:rsidP="00187530">
      <w:pPr>
        <w:spacing w:after="0"/>
        <w:rPr>
          <w:rFonts w:ascii="Arial" w:eastAsia="Calibri" w:hAnsi="Arial" w:cs="Arial"/>
          <w:sz w:val="24"/>
          <w:szCs w:val="24"/>
        </w:rPr>
      </w:pPr>
    </w:p>
    <w:p w14:paraId="1793B366" w14:textId="539D384F" w:rsidR="00606AE9" w:rsidRPr="001B2E7A" w:rsidRDefault="00606AE9" w:rsidP="00606AE9">
      <w:pPr>
        <w:rPr>
          <w:rFonts w:ascii="Arial" w:hAnsi="Arial" w:cs="Arial"/>
          <w:b/>
          <w:sz w:val="24"/>
          <w:szCs w:val="24"/>
        </w:rPr>
      </w:pPr>
      <w:r w:rsidRPr="001B2E7A">
        <w:rPr>
          <w:rFonts w:ascii="Arial" w:hAnsi="Arial" w:cs="Arial"/>
          <w:b/>
          <w:sz w:val="24"/>
          <w:szCs w:val="24"/>
        </w:rPr>
        <w:t xml:space="preserve">VENDOR RESPONSE TO </w:t>
      </w:r>
      <w:r w:rsidR="00E51D10">
        <w:rPr>
          <w:rFonts w:ascii="Arial" w:hAnsi="Arial" w:cs="Arial"/>
          <w:b/>
          <w:sz w:val="24"/>
          <w:szCs w:val="24"/>
        </w:rPr>
        <w:t>SERVICE FUNCTIONS</w:t>
      </w:r>
    </w:p>
    <w:tbl>
      <w:tblPr>
        <w:tblStyle w:val="TableGrid"/>
        <w:tblW w:w="0" w:type="auto"/>
        <w:tblInd w:w="0" w:type="dxa"/>
        <w:tblLook w:val="04A0" w:firstRow="1" w:lastRow="0" w:firstColumn="1" w:lastColumn="0" w:noHBand="0" w:noVBand="1"/>
      </w:tblPr>
      <w:tblGrid>
        <w:gridCol w:w="10070"/>
      </w:tblGrid>
      <w:tr w:rsidR="00606AE9" w:rsidRPr="001B2E7A" w14:paraId="26E95C6B" w14:textId="77777777" w:rsidTr="00C71254">
        <w:tc>
          <w:tcPr>
            <w:tcW w:w="10070" w:type="dxa"/>
          </w:tcPr>
          <w:p w14:paraId="3019CFFE" w14:textId="6DC8D814" w:rsidR="00E51D10" w:rsidRDefault="00690915" w:rsidP="00C71254">
            <w:pPr>
              <w:spacing w:after="160" w:line="259" w:lineRule="auto"/>
              <w:rPr>
                <w:rFonts w:ascii="Arial" w:eastAsiaTheme="minorHAnsi" w:hAnsi="Arial" w:cs="Arial"/>
                <w:bCs/>
                <w:sz w:val="24"/>
                <w:szCs w:val="24"/>
              </w:rPr>
            </w:pPr>
            <w:sdt>
              <w:sdtPr>
                <w:rPr>
                  <w:rFonts w:ascii="Arial" w:hAnsi="Arial" w:cs="Arial"/>
                  <w:bCs/>
                  <w:sz w:val="24"/>
                  <w:szCs w:val="24"/>
                  <w:highlight w:val="cyan"/>
                </w:rPr>
                <w:id w:val="2023586538"/>
                <w:placeholder>
                  <w:docPart w:val="3363579928B24A5F92614D63E8F4AB08"/>
                </w:placeholder>
                <w:text/>
              </w:sdtPr>
              <w:sdtEndPr/>
              <w:sdtContent>
                <w:r w:rsidR="00E51D10" w:rsidRPr="00E51D10">
                  <w:rPr>
                    <w:rFonts w:ascii="Arial" w:eastAsiaTheme="minorHAnsi" w:hAnsi="Arial" w:cs="Arial"/>
                    <w:bCs/>
                    <w:sz w:val="24"/>
                    <w:szCs w:val="24"/>
                    <w:highlight w:val="cyan"/>
                  </w:rPr>
                  <w:t>Name of VENDOR</w:t>
                </w:r>
              </w:sdtContent>
            </w:sdt>
            <w:r w:rsidR="00E51D10" w:rsidRPr="00E51D10">
              <w:rPr>
                <w:rFonts w:ascii="Arial" w:eastAsiaTheme="minorHAnsi" w:hAnsi="Arial" w:cs="Arial"/>
                <w:bCs/>
                <w:sz w:val="24"/>
                <w:szCs w:val="24"/>
              </w:rPr>
              <w:t xml:space="preserve"> agrees to conduct the </w:t>
            </w:r>
            <w:r w:rsidR="00E51D10" w:rsidRPr="00187530">
              <w:rPr>
                <w:rFonts w:ascii="Arial" w:eastAsiaTheme="minorHAnsi" w:hAnsi="Arial" w:cs="Arial"/>
                <w:bCs/>
                <w:sz w:val="24"/>
                <w:szCs w:val="24"/>
              </w:rPr>
              <w:t xml:space="preserve">primary functions of </w:t>
            </w:r>
            <w:r w:rsidR="00F73517">
              <w:rPr>
                <w:rFonts w:ascii="Arial" w:eastAsiaTheme="minorHAnsi" w:hAnsi="Arial" w:cs="Arial"/>
                <w:bCs/>
                <w:sz w:val="24"/>
                <w:szCs w:val="24"/>
              </w:rPr>
              <w:t>Master Lease</w:t>
            </w:r>
            <w:r w:rsidR="00E51D10" w:rsidRPr="00187530">
              <w:rPr>
                <w:rFonts w:ascii="Arial" w:eastAsiaTheme="minorHAnsi" w:hAnsi="Arial" w:cs="Arial"/>
                <w:bCs/>
                <w:sz w:val="24"/>
                <w:szCs w:val="24"/>
              </w:rPr>
              <w:t xml:space="preserve"> Services for the target population </w:t>
            </w:r>
            <w:r w:rsidR="00E51D10">
              <w:rPr>
                <w:rFonts w:ascii="Arial" w:eastAsiaTheme="minorHAnsi" w:hAnsi="Arial" w:cs="Arial"/>
                <w:bCs/>
                <w:sz w:val="24"/>
                <w:szCs w:val="24"/>
              </w:rPr>
              <w:t>as outlined.</w:t>
            </w:r>
          </w:p>
          <w:p w14:paraId="13A5C386" w14:textId="411BC815" w:rsidR="006C6C18" w:rsidRPr="006C6C18" w:rsidRDefault="00690915" w:rsidP="006C6C18">
            <w:pPr>
              <w:spacing w:after="160" w:line="259" w:lineRule="auto"/>
              <w:rPr>
                <w:rFonts w:ascii="Arial" w:eastAsiaTheme="minorHAnsi" w:hAnsi="Arial" w:cs="Arial"/>
                <w:bCs/>
                <w:sz w:val="24"/>
                <w:szCs w:val="24"/>
              </w:rPr>
            </w:pPr>
            <w:sdt>
              <w:sdtPr>
                <w:rPr>
                  <w:rFonts w:ascii="Arial" w:hAnsi="Arial" w:cs="Arial"/>
                  <w:bCs/>
                  <w:sz w:val="24"/>
                  <w:szCs w:val="24"/>
                  <w:highlight w:val="cyan"/>
                </w:rPr>
                <w:id w:val="2045481330"/>
                <w:placeholder>
                  <w:docPart w:val="BA0B8672A08F41E6A4A41E4FB3438E98"/>
                </w:placeholder>
                <w:text/>
              </w:sdtPr>
              <w:sdtEndPr/>
              <w:sdtContent>
                <w:r w:rsidR="006C6C18" w:rsidRPr="006C6C18">
                  <w:rPr>
                    <w:rFonts w:ascii="Arial" w:eastAsiaTheme="minorHAnsi" w:hAnsi="Arial" w:cs="Arial"/>
                    <w:bCs/>
                    <w:sz w:val="24"/>
                    <w:szCs w:val="24"/>
                    <w:highlight w:val="cyan"/>
                  </w:rPr>
                  <w:t>Name of VENDOR</w:t>
                </w:r>
              </w:sdtContent>
            </w:sdt>
            <w:r w:rsidR="006C6C18" w:rsidRPr="006C6C18">
              <w:rPr>
                <w:rFonts w:ascii="Arial" w:eastAsiaTheme="minorHAnsi" w:hAnsi="Arial" w:cs="Arial"/>
                <w:bCs/>
                <w:sz w:val="24"/>
                <w:szCs w:val="24"/>
              </w:rPr>
              <w:t xml:space="preserve"> agrees to </w:t>
            </w:r>
            <w:r w:rsidR="006C6C18">
              <w:rPr>
                <w:rFonts w:ascii="Arial" w:eastAsiaTheme="minorHAnsi" w:hAnsi="Arial" w:cs="Arial"/>
                <w:bCs/>
                <w:sz w:val="24"/>
                <w:szCs w:val="24"/>
              </w:rPr>
              <w:t>not name the Delaware Department of Health and Social Services or DSAMH as a Lessee</w:t>
            </w:r>
            <w:r w:rsidR="006C6C18" w:rsidRPr="006C6C18">
              <w:rPr>
                <w:rFonts w:ascii="Arial" w:eastAsiaTheme="minorHAnsi" w:hAnsi="Arial" w:cs="Arial"/>
                <w:bCs/>
                <w:sz w:val="24"/>
                <w:szCs w:val="24"/>
              </w:rPr>
              <w:t>.</w:t>
            </w:r>
          </w:p>
          <w:p w14:paraId="1C56B227" w14:textId="6CCB59CA" w:rsidR="006C6C18" w:rsidRDefault="00690915" w:rsidP="00C71254">
            <w:pPr>
              <w:spacing w:after="160" w:line="259" w:lineRule="auto"/>
              <w:rPr>
                <w:rFonts w:ascii="Arial" w:eastAsiaTheme="minorHAnsi" w:hAnsi="Arial" w:cs="Arial"/>
                <w:bCs/>
                <w:sz w:val="24"/>
                <w:szCs w:val="24"/>
              </w:rPr>
            </w:pPr>
            <w:sdt>
              <w:sdtPr>
                <w:rPr>
                  <w:rFonts w:ascii="Arial" w:hAnsi="Arial" w:cs="Arial"/>
                  <w:bCs/>
                  <w:sz w:val="24"/>
                  <w:szCs w:val="24"/>
                  <w:highlight w:val="cyan"/>
                </w:rPr>
                <w:id w:val="-670261171"/>
                <w:placeholder>
                  <w:docPart w:val="6C168E66B9FC47A1BAA96D098ECD8222"/>
                </w:placeholder>
                <w:text/>
              </w:sdtPr>
              <w:sdtEndPr/>
              <w:sdtContent>
                <w:r w:rsidR="000248F6" w:rsidRPr="000248F6">
                  <w:rPr>
                    <w:rFonts w:ascii="Arial" w:eastAsiaTheme="minorHAnsi" w:hAnsi="Arial" w:cs="Arial"/>
                    <w:bCs/>
                    <w:sz w:val="24"/>
                    <w:szCs w:val="24"/>
                    <w:highlight w:val="cyan"/>
                  </w:rPr>
                  <w:t>Name of VENDOR</w:t>
                </w:r>
              </w:sdtContent>
            </w:sdt>
            <w:r w:rsidR="000248F6" w:rsidRPr="000248F6">
              <w:rPr>
                <w:rFonts w:ascii="Arial" w:eastAsiaTheme="minorHAnsi" w:hAnsi="Arial" w:cs="Arial"/>
                <w:bCs/>
                <w:sz w:val="24"/>
                <w:szCs w:val="24"/>
              </w:rPr>
              <w:t xml:space="preserve"> agrees </w:t>
            </w:r>
            <w:r w:rsidR="000248F6">
              <w:rPr>
                <w:rFonts w:ascii="Arial" w:eastAsiaTheme="minorHAnsi" w:hAnsi="Arial" w:cs="Arial"/>
                <w:bCs/>
                <w:sz w:val="24"/>
                <w:szCs w:val="24"/>
              </w:rPr>
              <w:t>to</w:t>
            </w:r>
            <w:r w:rsidR="000248F6" w:rsidRPr="00845022">
              <w:rPr>
                <w:rFonts w:ascii="Arial" w:eastAsiaTheme="minorHAnsi" w:hAnsi="Arial" w:cs="Arial"/>
                <w:bCs/>
                <w:sz w:val="24"/>
                <w:szCs w:val="24"/>
              </w:rPr>
              <w:t xml:space="preserve"> adhere to the 20%/2-person rule of the U.S. Department of Justice Settlement Agreement which outlines the benefits of a diverse community for individuals living with disabilities.  If a location might exceed 20%, </w:t>
            </w:r>
            <w:sdt>
              <w:sdtPr>
                <w:rPr>
                  <w:rFonts w:ascii="Arial" w:hAnsi="Arial" w:cs="Arial"/>
                  <w:bCs/>
                  <w:sz w:val="24"/>
                  <w:szCs w:val="24"/>
                  <w:highlight w:val="cyan"/>
                </w:rPr>
                <w:id w:val="-1532570113"/>
                <w:placeholder>
                  <w:docPart w:val="0FC0AC097C1646E3A88A7F867E265339"/>
                </w:placeholder>
                <w:text/>
              </w:sdtPr>
              <w:sdtEndPr/>
              <w:sdtContent>
                <w:r w:rsidR="000248F6" w:rsidRPr="006C6C18">
                  <w:rPr>
                    <w:rFonts w:ascii="Arial" w:eastAsiaTheme="minorHAnsi" w:hAnsi="Arial" w:cs="Arial"/>
                    <w:bCs/>
                    <w:sz w:val="24"/>
                    <w:szCs w:val="24"/>
                    <w:highlight w:val="cyan"/>
                  </w:rPr>
                  <w:t>Name of VENDOR</w:t>
                </w:r>
              </w:sdtContent>
            </w:sdt>
            <w:r w:rsidR="000248F6" w:rsidRPr="000248F6">
              <w:rPr>
                <w:rFonts w:ascii="Arial" w:eastAsiaTheme="minorHAnsi" w:hAnsi="Arial" w:cs="Arial"/>
                <w:bCs/>
                <w:sz w:val="24"/>
                <w:szCs w:val="24"/>
              </w:rPr>
              <w:t xml:space="preserve"> </w:t>
            </w:r>
            <w:r w:rsidR="000248F6" w:rsidRPr="00845022">
              <w:rPr>
                <w:rFonts w:ascii="Arial" w:eastAsiaTheme="minorHAnsi" w:hAnsi="Arial" w:cs="Arial"/>
                <w:bCs/>
                <w:sz w:val="24"/>
                <w:szCs w:val="24"/>
              </w:rPr>
              <w:t xml:space="preserve">shall obtain approval from DSAMH.  </w:t>
            </w:r>
          </w:p>
          <w:p w14:paraId="36063343" w14:textId="67EE5CEA" w:rsidR="00CF1283" w:rsidRPr="001B2E7A" w:rsidRDefault="00690915" w:rsidP="0013497A">
            <w:pPr>
              <w:spacing w:after="160" w:line="259" w:lineRule="auto"/>
              <w:rPr>
                <w:rFonts w:ascii="Arial" w:eastAsiaTheme="minorHAnsi" w:hAnsi="Arial" w:cs="Arial"/>
                <w:bCs/>
                <w:sz w:val="24"/>
                <w:szCs w:val="24"/>
              </w:rPr>
            </w:pPr>
            <w:sdt>
              <w:sdtPr>
                <w:rPr>
                  <w:rFonts w:ascii="Arial" w:hAnsi="Arial" w:cs="Arial"/>
                  <w:bCs/>
                  <w:sz w:val="24"/>
                  <w:szCs w:val="24"/>
                  <w:highlight w:val="cyan"/>
                </w:rPr>
                <w:id w:val="1815680191"/>
                <w:placeholder>
                  <w:docPart w:val="0BFEF48ACEC94B4C91F1ABB9FAC722E6"/>
                </w:placeholder>
                <w:text/>
              </w:sdtPr>
              <w:sdtEndPr/>
              <w:sdtContent>
                <w:r w:rsidR="00E51D10" w:rsidRPr="001B2E7A">
                  <w:rPr>
                    <w:rFonts w:ascii="Arial" w:eastAsiaTheme="minorHAnsi" w:hAnsi="Arial" w:cs="Arial"/>
                    <w:bCs/>
                    <w:sz w:val="24"/>
                    <w:szCs w:val="24"/>
                    <w:highlight w:val="cyan"/>
                  </w:rPr>
                  <w:t>Name of VENDOR</w:t>
                </w:r>
              </w:sdtContent>
            </w:sdt>
            <w:r w:rsidR="00E51D10" w:rsidRPr="00E51D10">
              <w:rPr>
                <w:rFonts w:ascii="Arial" w:eastAsiaTheme="minorHAnsi" w:hAnsi="Arial" w:cs="Arial"/>
                <w:bCs/>
                <w:sz w:val="24"/>
                <w:szCs w:val="24"/>
              </w:rPr>
              <w:t xml:space="preserve"> </w:t>
            </w:r>
            <w:r w:rsidR="00606AE9" w:rsidRPr="001B2E7A">
              <w:rPr>
                <w:rFonts w:ascii="Arial" w:eastAsiaTheme="minorHAnsi" w:hAnsi="Arial" w:cs="Arial"/>
                <w:bCs/>
                <w:sz w:val="24"/>
                <w:szCs w:val="24"/>
              </w:rPr>
              <w:t>shall submit any policies</w:t>
            </w:r>
            <w:r w:rsidR="00606AE9">
              <w:rPr>
                <w:rFonts w:ascii="Arial" w:eastAsiaTheme="minorHAnsi" w:hAnsi="Arial" w:cs="Arial"/>
                <w:bCs/>
                <w:sz w:val="24"/>
                <w:szCs w:val="24"/>
              </w:rPr>
              <w:t>, processes,</w:t>
            </w:r>
            <w:r w:rsidR="00E51D10">
              <w:rPr>
                <w:rFonts w:ascii="Arial" w:eastAsiaTheme="minorHAnsi" w:hAnsi="Arial" w:cs="Arial"/>
                <w:bCs/>
                <w:sz w:val="24"/>
                <w:szCs w:val="24"/>
              </w:rPr>
              <w:t xml:space="preserve"> </w:t>
            </w:r>
            <w:r w:rsidR="00D2785A">
              <w:rPr>
                <w:rFonts w:ascii="Arial" w:eastAsiaTheme="minorHAnsi" w:hAnsi="Arial" w:cs="Arial"/>
                <w:bCs/>
                <w:sz w:val="24"/>
                <w:szCs w:val="24"/>
              </w:rPr>
              <w:t xml:space="preserve">and forms </w:t>
            </w:r>
            <w:r w:rsidR="00606AE9" w:rsidRPr="001B2E7A">
              <w:rPr>
                <w:rFonts w:ascii="Arial" w:eastAsiaTheme="minorHAnsi" w:hAnsi="Arial" w:cs="Arial"/>
                <w:bCs/>
                <w:sz w:val="24"/>
                <w:szCs w:val="24"/>
              </w:rPr>
              <w:t xml:space="preserve">in place that support the </w:t>
            </w:r>
            <w:r w:rsidR="00606AE9">
              <w:rPr>
                <w:rFonts w:ascii="Arial" w:eastAsiaTheme="minorHAnsi" w:hAnsi="Arial" w:cs="Arial"/>
                <w:bCs/>
                <w:sz w:val="24"/>
                <w:szCs w:val="24"/>
              </w:rPr>
              <w:t>operation of the intended service functions</w:t>
            </w:r>
            <w:r w:rsidR="00606AE9" w:rsidRPr="001B2E7A">
              <w:rPr>
                <w:rFonts w:ascii="Arial" w:eastAsiaTheme="minorHAnsi" w:hAnsi="Arial" w:cs="Arial"/>
                <w:bCs/>
                <w:sz w:val="24"/>
                <w:szCs w:val="24"/>
              </w:rPr>
              <w:t xml:space="preserve"> identified as requested by the Division as part of its contract monitoring process.</w:t>
            </w:r>
            <w:r w:rsidR="003E6873">
              <w:rPr>
                <w:rFonts w:ascii="Arial" w:eastAsiaTheme="minorHAnsi" w:hAnsi="Arial" w:cs="Arial"/>
                <w:bCs/>
                <w:sz w:val="24"/>
                <w:szCs w:val="24"/>
              </w:rPr>
              <w:t xml:space="preserve">  </w:t>
            </w:r>
            <w:r w:rsidR="003E6873" w:rsidRPr="003E6873">
              <w:rPr>
                <w:rFonts w:ascii="Arial" w:eastAsiaTheme="minorHAnsi" w:hAnsi="Arial" w:cs="Arial"/>
                <w:bCs/>
                <w:sz w:val="24"/>
                <w:szCs w:val="24"/>
              </w:rPr>
              <w:t>This should include housing acquisition and leasing (such as landlord recruitment and education; securing master lease agreements); property management and maintenance (such as risk mitigation and support; relationship management; unit preparation; rent collection and liability; maintenance requests processes); tenant and supportive services coordination (such as subtenant selection to include client determination of financial responsibility; tenant on-boarding and movement processes; tenancy support and advocacy)</w:t>
            </w:r>
            <w:r w:rsidR="00CF1283">
              <w:rPr>
                <w:rFonts w:ascii="Arial" w:eastAsiaTheme="minorHAnsi" w:hAnsi="Arial" w:cs="Arial"/>
                <w:bCs/>
                <w:sz w:val="24"/>
                <w:szCs w:val="24"/>
              </w:rPr>
              <w:t>; housing quality inspections</w:t>
            </w:r>
            <w:r w:rsidR="0013497A">
              <w:rPr>
                <w:rFonts w:ascii="Arial" w:eastAsiaTheme="minorHAnsi" w:hAnsi="Arial" w:cs="Arial"/>
                <w:bCs/>
                <w:sz w:val="24"/>
                <w:szCs w:val="24"/>
              </w:rPr>
              <w:t xml:space="preserve">; and </w:t>
            </w:r>
            <w:r w:rsidR="00A817A7">
              <w:rPr>
                <w:rFonts w:ascii="Arial" w:eastAsiaTheme="minorHAnsi" w:hAnsi="Arial" w:cs="Arial"/>
                <w:bCs/>
                <w:sz w:val="24"/>
                <w:szCs w:val="24"/>
              </w:rPr>
              <w:t>fair market rent value assessment practices.</w:t>
            </w:r>
          </w:p>
        </w:tc>
      </w:tr>
    </w:tbl>
    <w:p w14:paraId="0B123439" w14:textId="77777777" w:rsidR="00606AE9" w:rsidRPr="00187530" w:rsidRDefault="00606AE9" w:rsidP="00187530">
      <w:pPr>
        <w:spacing w:after="0"/>
        <w:rPr>
          <w:rFonts w:ascii="Arial" w:eastAsia="Calibri" w:hAnsi="Arial" w:cs="Arial"/>
          <w:sz w:val="24"/>
          <w:szCs w:val="24"/>
        </w:rPr>
      </w:pPr>
    </w:p>
    <w:bookmarkEnd w:id="6"/>
    <w:p w14:paraId="650ED3DE" w14:textId="77777777" w:rsidR="003B0104" w:rsidRPr="005B29F5" w:rsidRDefault="003B0104" w:rsidP="003B0104">
      <w:pPr>
        <w:spacing w:after="0"/>
        <w:rPr>
          <w:rFonts w:ascii="Arial" w:hAnsi="Arial" w:cs="Arial"/>
          <w:b/>
          <w:bCs/>
          <w:i/>
          <w:iCs/>
          <w:caps/>
          <w:sz w:val="24"/>
          <w:szCs w:val="24"/>
        </w:rPr>
      </w:pPr>
      <w:r w:rsidRPr="005B29F5">
        <w:rPr>
          <w:rFonts w:ascii="Arial" w:hAnsi="Arial" w:cs="Arial"/>
          <w:b/>
          <w:bCs/>
          <w:i/>
          <w:iCs/>
          <w:caps/>
          <w:sz w:val="24"/>
          <w:szCs w:val="24"/>
        </w:rPr>
        <w:t>Vendor Implementation Plan</w:t>
      </w:r>
    </w:p>
    <w:p w14:paraId="04E2D441" w14:textId="71703630" w:rsidR="003B0104" w:rsidRDefault="003B0104" w:rsidP="003B0104">
      <w:pPr>
        <w:spacing w:after="0"/>
        <w:rPr>
          <w:rFonts w:ascii="Arial" w:eastAsia="Times New Roman" w:hAnsi="Arial" w:cs="Arial"/>
          <w:sz w:val="24"/>
          <w:szCs w:val="24"/>
        </w:rPr>
      </w:pPr>
      <w:r>
        <w:rPr>
          <w:rFonts w:ascii="Arial" w:eastAsia="Times New Roman" w:hAnsi="Arial" w:cs="Arial"/>
          <w:sz w:val="24"/>
          <w:szCs w:val="24"/>
        </w:rPr>
        <w:t xml:space="preserve">Directions: In the chart below, Vendor shall identify the intended </w:t>
      </w:r>
      <w:r w:rsidRPr="00A667E0">
        <w:rPr>
          <w:rFonts w:ascii="Arial" w:eastAsia="Times New Roman" w:hAnsi="Arial" w:cs="Arial"/>
          <w:sz w:val="24"/>
          <w:szCs w:val="24"/>
        </w:rPr>
        <w:t xml:space="preserve">Implementation Plan in chart format with </w:t>
      </w:r>
      <w:r>
        <w:rPr>
          <w:rFonts w:ascii="Arial" w:eastAsia="Times New Roman" w:hAnsi="Arial" w:cs="Arial"/>
          <w:sz w:val="24"/>
          <w:szCs w:val="24"/>
        </w:rPr>
        <w:t>key activities (shade the appropriate contract month (1-12) for the start and completion time frame, as seen in monthly invoice line)</w:t>
      </w:r>
      <w:r w:rsidRPr="00A667E0">
        <w:rPr>
          <w:rFonts w:ascii="Arial" w:eastAsia="Times New Roman" w:hAnsi="Arial" w:cs="Arial"/>
          <w:sz w:val="24"/>
          <w:szCs w:val="24"/>
        </w:rPr>
        <w:t>.  The plan must cover start up through implementation of activities, including recruitment, hiring and orientation of key staff.</w:t>
      </w:r>
      <w:r>
        <w:rPr>
          <w:rFonts w:ascii="Arial" w:eastAsia="Times New Roman" w:hAnsi="Arial" w:cs="Arial"/>
          <w:sz w:val="24"/>
          <w:szCs w:val="24"/>
        </w:rPr>
        <w:t xml:space="preserve"> </w:t>
      </w:r>
      <w:r w:rsidR="006A4E55" w:rsidRPr="006A4E55">
        <w:rPr>
          <w:rFonts w:ascii="Arial" w:eastAsia="Times New Roman" w:hAnsi="Arial" w:cs="Arial"/>
          <w:sz w:val="24"/>
          <w:szCs w:val="24"/>
        </w:rPr>
        <w:t>Any type of transition needs for operational takeover should be outlined (such as tenant communication, lease and records transfer).</w:t>
      </w:r>
    </w:p>
    <w:p w14:paraId="0CF5649C" w14:textId="77777777" w:rsidR="003B0104" w:rsidRDefault="003B0104" w:rsidP="003B0104">
      <w:pPr>
        <w:spacing w:after="0"/>
        <w:rPr>
          <w:rFonts w:ascii="Arial" w:eastAsia="Times New Roman" w:hAnsi="Arial" w:cs="Arial"/>
          <w:sz w:val="24"/>
          <w:szCs w:val="24"/>
        </w:rPr>
      </w:pPr>
    </w:p>
    <w:tbl>
      <w:tblPr>
        <w:tblStyle w:val="TableGrid1"/>
        <w:tblW w:w="5000" w:type="pct"/>
        <w:tblInd w:w="0" w:type="dxa"/>
        <w:tblLook w:val="04A0" w:firstRow="1" w:lastRow="0" w:firstColumn="1" w:lastColumn="0" w:noHBand="0" w:noVBand="1"/>
      </w:tblPr>
      <w:tblGrid>
        <w:gridCol w:w="4116"/>
        <w:gridCol w:w="498"/>
        <w:gridCol w:w="498"/>
        <w:gridCol w:w="498"/>
        <w:gridCol w:w="498"/>
        <w:gridCol w:w="497"/>
        <w:gridCol w:w="497"/>
        <w:gridCol w:w="497"/>
        <w:gridCol w:w="497"/>
        <w:gridCol w:w="497"/>
        <w:gridCol w:w="497"/>
        <w:gridCol w:w="497"/>
        <w:gridCol w:w="483"/>
      </w:tblGrid>
      <w:tr w:rsidR="003B0104" w:rsidRPr="007F3151" w14:paraId="036353F7" w14:textId="77777777" w:rsidTr="00B1250C">
        <w:tc>
          <w:tcPr>
            <w:tcW w:w="2043" w:type="pct"/>
            <w:tcBorders>
              <w:top w:val="single" w:sz="4" w:space="0" w:color="auto"/>
              <w:left w:val="single" w:sz="4" w:space="0" w:color="auto"/>
              <w:bottom w:val="single" w:sz="4" w:space="0" w:color="auto"/>
              <w:right w:val="single" w:sz="4" w:space="0" w:color="auto"/>
            </w:tcBorders>
            <w:hideMark/>
          </w:tcPr>
          <w:p w14:paraId="3D21617B" w14:textId="77777777" w:rsidR="003B0104" w:rsidRPr="006271CF" w:rsidRDefault="003B0104" w:rsidP="00FD5EBD">
            <w:pPr>
              <w:rPr>
                <w:rFonts w:ascii="Arial" w:hAnsi="Arial" w:cs="Arial"/>
                <w:b/>
                <w:bCs/>
                <w:sz w:val="24"/>
                <w:szCs w:val="24"/>
              </w:rPr>
            </w:pPr>
            <w:r w:rsidRPr="006271CF">
              <w:rPr>
                <w:rFonts w:ascii="Arial" w:hAnsi="Arial" w:cs="Arial"/>
                <w:b/>
                <w:bCs/>
                <w:sz w:val="24"/>
                <w:szCs w:val="24"/>
              </w:rPr>
              <w:t xml:space="preserve">Key Activities </w:t>
            </w:r>
          </w:p>
        </w:tc>
        <w:tc>
          <w:tcPr>
            <w:tcW w:w="247" w:type="pct"/>
            <w:tcBorders>
              <w:top w:val="single" w:sz="4" w:space="0" w:color="auto"/>
              <w:left w:val="single" w:sz="4" w:space="0" w:color="auto"/>
              <w:bottom w:val="single" w:sz="4" w:space="0" w:color="auto"/>
              <w:right w:val="single" w:sz="4" w:space="0" w:color="auto"/>
            </w:tcBorders>
            <w:hideMark/>
          </w:tcPr>
          <w:p w14:paraId="44A576FD" w14:textId="77777777" w:rsidR="003B0104" w:rsidRPr="006271CF" w:rsidRDefault="003B0104" w:rsidP="00FD5EBD">
            <w:pPr>
              <w:jc w:val="center"/>
              <w:rPr>
                <w:rFonts w:ascii="Arial" w:hAnsi="Arial" w:cs="Arial"/>
                <w:b/>
                <w:bCs/>
                <w:sz w:val="24"/>
                <w:szCs w:val="24"/>
              </w:rPr>
            </w:pPr>
            <w:r w:rsidRPr="006271CF">
              <w:rPr>
                <w:rFonts w:ascii="Arial" w:hAnsi="Arial" w:cs="Arial"/>
                <w:b/>
                <w:bCs/>
                <w:sz w:val="24"/>
                <w:szCs w:val="24"/>
              </w:rPr>
              <w:t>1</w:t>
            </w:r>
          </w:p>
        </w:tc>
        <w:tc>
          <w:tcPr>
            <w:tcW w:w="247" w:type="pct"/>
            <w:tcBorders>
              <w:top w:val="single" w:sz="4" w:space="0" w:color="auto"/>
              <w:left w:val="single" w:sz="4" w:space="0" w:color="auto"/>
              <w:bottom w:val="single" w:sz="4" w:space="0" w:color="auto"/>
              <w:right w:val="single" w:sz="4" w:space="0" w:color="auto"/>
            </w:tcBorders>
            <w:hideMark/>
          </w:tcPr>
          <w:p w14:paraId="1AD29071" w14:textId="77777777" w:rsidR="003B0104" w:rsidRPr="006271CF" w:rsidRDefault="003B0104" w:rsidP="00FD5EBD">
            <w:pPr>
              <w:jc w:val="center"/>
              <w:rPr>
                <w:rFonts w:ascii="Arial" w:hAnsi="Arial" w:cs="Arial"/>
                <w:b/>
                <w:bCs/>
                <w:sz w:val="24"/>
                <w:szCs w:val="24"/>
              </w:rPr>
            </w:pPr>
            <w:r w:rsidRPr="006271CF">
              <w:rPr>
                <w:rFonts w:ascii="Arial" w:hAnsi="Arial" w:cs="Arial"/>
                <w:b/>
                <w:bCs/>
                <w:sz w:val="24"/>
                <w:szCs w:val="24"/>
              </w:rPr>
              <w:t>2</w:t>
            </w:r>
          </w:p>
        </w:tc>
        <w:tc>
          <w:tcPr>
            <w:tcW w:w="247" w:type="pct"/>
            <w:tcBorders>
              <w:top w:val="single" w:sz="4" w:space="0" w:color="auto"/>
              <w:left w:val="single" w:sz="4" w:space="0" w:color="auto"/>
              <w:bottom w:val="single" w:sz="4" w:space="0" w:color="auto"/>
              <w:right w:val="single" w:sz="4" w:space="0" w:color="auto"/>
            </w:tcBorders>
            <w:hideMark/>
          </w:tcPr>
          <w:p w14:paraId="1AFC124C" w14:textId="77777777" w:rsidR="003B0104" w:rsidRPr="006271CF" w:rsidRDefault="003B0104" w:rsidP="00FD5EBD">
            <w:pPr>
              <w:jc w:val="center"/>
              <w:rPr>
                <w:rFonts w:ascii="Arial" w:hAnsi="Arial" w:cs="Arial"/>
                <w:b/>
                <w:bCs/>
                <w:sz w:val="24"/>
                <w:szCs w:val="24"/>
              </w:rPr>
            </w:pPr>
            <w:r w:rsidRPr="006271CF">
              <w:rPr>
                <w:rFonts w:ascii="Arial" w:hAnsi="Arial" w:cs="Arial"/>
                <w:b/>
                <w:bCs/>
                <w:sz w:val="24"/>
                <w:szCs w:val="24"/>
              </w:rPr>
              <w:t>3</w:t>
            </w:r>
          </w:p>
        </w:tc>
        <w:tc>
          <w:tcPr>
            <w:tcW w:w="247" w:type="pct"/>
            <w:tcBorders>
              <w:top w:val="single" w:sz="4" w:space="0" w:color="auto"/>
              <w:left w:val="single" w:sz="4" w:space="0" w:color="auto"/>
              <w:bottom w:val="single" w:sz="4" w:space="0" w:color="auto"/>
              <w:right w:val="single" w:sz="4" w:space="0" w:color="auto"/>
            </w:tcBorders>
            <w:hideMark/>
          </w:tcPr>
          <w:p w14:paraId="5356BFE1" w14:textId="77777777" w:rsidR="003B0104" w:rsidRPr="006271CF" w:rsidRDefault="003B0104" w:rsidP="00FD5EBD">
            <w:pPr>
              <w:jc w:val="center"/>
              <w:rPr>
                <w:rFonts w:ascii="Arial" w:hAnsi="Arial" w:cs="Arial"/>
                <w:b/>
                <w:bCs/>
                <w:sz w:val="24"/>
                <w:szCs w:val="24"/>
              </w:rPr>
            </w:pPr>
            <w:r w:rsidRPr="006271CF">
              <w:rPr>
                <w:rFonts w:ascii="Arial" w:hAnsi="Arial" w:cs="Arial"/>
                <w:b/>
                <w:bCs/>
                <w:sz w:val="24"/>
                <w:szCs w:val="24"/>
              </w:rPr>
              <w:t>4</w:t>
            </w:r>
          </w:p>
        </w:tc>
        <w:tc>
          <w:tcPr>
            <w:tcW w:w="247" w:type="pct"/>
            <w:tcBorders>
              <w:top w:val="single" w:sz="4" w:space="0" w:color="auto"/>
              <w:left w:val="single" w:sz="4" w:space="0" w:color="auto"/>
              <w:bottom w:val="single" w:sz="4" w:space="0" w:color="auto"/>
              <w:right w:val="single" w:sz="4" w:space="0" w:color="auto"/>
            </w:tcBorders>
            <w:hideMark/>
          </w:tcPr>
          <w:p w14:paraId="420C0583" w14:textId="77777777" w:rsidR="003B0104" w:rsidRPr="006271CF" w:rsidRDefault="003B0104" w:rsidP="00FD5EBD">
            <w:pPr>
              <w:jc w:val="center"/>
              <w:rPr>
                <w:rFonts w:ascii="Arial" w:hAnsi="Arial" w:cs="Arial"/>
                <w:b/>
                <w:bCs/>
                <w:sz w:val="24"/>
                <w:szCs w:val="24"/>
              </w:rPr>
            </w:pPr>
            <w:r w:rsidRPr="006271CF">
              <w:rPr>
                <w:rFonts w:ascii="Arial" w:hAnsi="Arial" w:cs="Arial"/>
                <w:b/>
                <w:bCs/>
                <w:sz w:val="24"/>
                <w:szCs w:val="24"/>
              </w:rPr>
              <w:t>5</w:t>
            </w:r>
          </w:p>
        </w:tc>
        <w:tc>
          <w:tcPr>
            <w:tcW w:w="247" w:type="pct"/>
            <w:tcBorders>
              <w:top w:val="single" w:sz="4" w:space="0" w:color="auto"/>
              <w:left w:val="single" w:sz="4" w:space="0" w:color="auto"/>
              <w:bottom w:val="single" w:sz="4" w:space="0" w:color="auto"/>
              <w:right w:val="single" w:sz="4" w:space="0" w:color="auto"/>
            </w:tcBorders>
            <w:hideMark/>
          </w:tcPr>
          <w:p w14:paraId="623C4635" w14:textId="77777777" w:rsidR="003B0104" w:rsidRPr="006271CF" w:rsidRDefault="003B0104" w:rsidP="00FD5EBD">
            <w:pPr>
              <w:jc w:val="center"/>
              <w:rPr>
                <w:rFonts w:ascii="Arial" w:hAnsi="Arial" w:cs="Arial"/>
                <w:b/>
                <w:bCs/>
                <w:sz w:val="24"/>
                <w:szCs w:val="24"/>
              </w:rPr>
            </w:pPr>
            <w:r w:rsidRPr="006271CF">
              <w:rPr>
                <w:rFonts w:ascii="Arial" w:hAnsi="Arial" w:cs="Arial"/>
                <w:b/>
                <w:bCs/>
                <w:sz w:val="24"/>
                <w:szCs w:val="24"/>
              </w:rPr>
              <w:t>6</w:t>
            </w:r>
          </w:p>
        </w:tc>
        <w:tc>
          <w:tcPr>
            <w:tcW w:w="247" w:type="pct"/>
            <w:tcBorders>
              <w:top w:val="single" w:sz="4" w:space="0" w:color="auto"/>
              <w:left w:val="single" w:sz="4" w:space="0" w:color="auto"/>
              <w:bottom w:val="single" w:sz="4" w:space="0" w:color="auto"/>
              <w:right w:val="single" w:sz="4" w:space="0" w:color="auto"/>
            </w:tcBorders>
            <w:hideMark/>
          </w:tcPr>
          <w:p w14:paraId="3D5E545E" w14:textId="77777777" w:rsidR="003B0104" w:rsidRPr="006271CF" w:rsidRDefault="003B0104" w:rsidP="00FD5EBD">
            <w:pPr>
              <w:jc w:val="center"/>
              <w:rPr>
                <w:rFonts w:ascii="Arial" w:hAnsi="Arial" w:cs="Arial"/>
                <w:b/>
                <w:bCs/>
                <w:sz w:val="24"/>
                <w:szCs w:val="24"/>
              </w:rPr>
            </w:pPr>
            <w:r w:rsidRPr="006271CF">
              <w:rPr>
                <w:rFonts w:ascii="Arial" w:hAnsi="Arial" w:cs="Arial"/>
                <w:b/>
                <w:bCs/>
                <w:sz w:val="24"/>
                <w:szCs w:val="24"/>
              </w:rPr>
              <w:t>7</w:t>
            </w:r>
          </w:p>
        </w:tc>
        <w:tc>
          <w:tcPr>
            <w:tcW w:w="247" w:type="pct"/>
            <w:tcBorders>
              <w:top w:val="single" w:sz="4" w:space="0" w:color="auto"/>
              <w:left w:val="single" w:sz="4" w:space="0" w:color="auto"/>
              <w:bottom w:val="single" w:sz="4" w:space="0" w:color="auto"/>
              <w:right w:val="single" w:sz="4" w:space="0" w:color="auto"/>
            </w:tcBorders>
            <w:hideMark/>
          </w:tcPr>
          <w:p w14:paraId="66D77050" w14:textId="77777777" w:rsidR="003B0104" w:rsidRPr="006271CF" w:rsidRDefault="003B0104" w:rsidP="00FD5EBD">
            <w:pPr>
              <w:jc w:val="center"/>
              <w:rPr>
                <w:rFonts w:ascii="Arial" w:hAnsi="Arial" w:cs="Arial"/>
                <w:b/>
                <w:bCs/>
                <w:sz w:val="24"/>
                <w:szCs w:val="24"/>
              </w:rPr>
            </w:pPr>
            <w:r w:rsidRPr="006271CF">
              <w:rPr>
                <w:rFonts w:ascii="Arial" w:hAnsi="Arial" w:cs="Arial"/>
                <w:b/>
                <w:bCs/>
                <w:sz w:val="24"/>
                <w:szCs w:val="24"/>
              </w:rPr>
              <w:t>8</w:t>
            </w:r>
          </w:p>
        </w:tc>
        <w:tc>
          <w:tcPr>
            <w:tcW w:w="247" w:type="pct"/>
            <w:tcBorders>
              <w:top w:val="single" w:sz="4" w:space="0" w:color="auto"/>
              <w:left w:val="single" w:sz="4" w:space="0" w:color="auto"/>
              <w:bottom w:val="single" w:sz="4" w:space="0" w:color="auto"/>
              <w:right w:val="single" w:sz="4" w:space="0" w:color="auto"/>
            </w:tcBorders>
          </w:tcPr>
          <w:p w14:paraId="71FCA8EB" w14:textId="77777777" w:rsidR="003B0104" w:rsidRPr="006271CF" w:rsidRDefault="003B0104" w:rsidP="00FD5EBD">
            <w:pPr>
              <w:jc w:val="center"/>
              <w:rPr>
                <w:rFonts w:ascii="Arial" w:hAnsi="Arial" w:cs="Arial"/>
                <w:b/>
                <w:bCs/>
                <w:sz w:val="24"/>
                <w:szCs w:val="24"/>
              </w:rPr>
            </w:pPr>
            <w:r w:rsidRPr="006271CF">
              <w:rPr>
                <w:rFonts w:ascii="Arial" w:hAnsi="Arial" w:cs="Arial"/>
                <w:b/>
                <w:bCs/>
                <w:sz w:val="24"/>
                <w:szCs w:val="24"/>
              </w:rPr>
              <w:t>9</w:t>
            </w:r>
          </w:p>
        </w:tc>
        <w:tc>
          <w:tcPr>
            <w:tcW w:w="247" w:type="pct"/>
            <w:tcBorders>
              <w:top w:val="single" w:sz="4" w:space="0" w:color="auto"/>
              <w:left w:val="single" w:sz="4" w:space="0" w:color="auto"/>
              <w:bottom w:val="single" w:sz="4" w:space="0" w:color="auto"/>
              <w:right w:val="single" w:sz="4" w:space="0" w:color="auto"/>
            </w:tcBorders>
          </w:tcPr>
          <w:p w14:paraId="04E922E1" w14:textId="77777777" w:rsidR="003B0104" w:rsidRPr="006271CF" w:rsidRDefault="003B0104" w:rsidP="00FD5EBD">
            <w:pPr>
              <w:jc w:val="center"/>
              <w:rPr>
                <w:rFonts w:ascii="Arial" w:hAnsi="Arial" w:cs="Arial"/>
                <w:b/>
                <w:bCs/>
                <w:sz w:val="24"/>
                <w:szCs w:val="24"/>
              </w:rPr>
            </w:pPr>
            <w:r w:rsidRPr="006271CF">
              <w:rPr>
                <w:rFonts w:ascii="Arial" w:hAnsi="Arial" w:cs="Arial"/>
                <w:b/>
                <w:bCs/>
                <w:sz w:val="24"/>
                <w:szCs w:val="24"/>
              </w:rPr>
              <w:t>10</w:t>
            </w:r>
          </w:p>
        </w:tc>
        <w:tc>
          <w:tcPr>
            <w:tcW w:w="247" w:type="pct"/>
            <w:tcBorders>
              <w:top w:val="single" w:sz="4" w:space="0" w:color="auto"/>
              <w:left w:val="single" w:sz="4" w:space="0" w:color="auto"/>
              <w:bottom w:val="single" w:sz="4" w:space="0" w:color="auto"/>
              <w:right w:val="single" w:sz="4" w:space="0" w:color="auto"/>
            </w:tcBorders>
          </w:tcPr>
          <w:p w14:paraId="7EEBCD9A" w14:textId="77777777" w:rsidR="003B0104" w:rsidRPr="006271CF" w:rsidRDefault="003B0104" w:rsidP="00FD5EBD">
            <w:pPr>
              <w:jc w:val="center"/>
              <w:rPr>
                <w:rFonts w:ascii="Arial" w:hAnsi="Arial" w:cs="Arial"/>
                <w:b/>
                <w:bCs/>
                <w:sz w:val="24"/>
                <w:szCs w:val="24"/>
              </w:rPr>
            </w:pPr>
            <w:r w:rsidRPr="006271CF">
              <w:rPr>
                <w:rFonts w:ascii="Arial" w:hAnsi="Arial" w:cs="Arial"/>
                <w:b/>
                <w:bCs/>
                <w:sz w:val="24"/>
                <w:szCs w:val="24"/>
              </w:rPr>
              <w:t>11</w:t>
            </w:r>
          </w:p>
        </w:tc>
        <w:tc>
          <w:tcPr>
            <w:tcW w:w="241" w:type="pct"/>
            <w:tcBorders>
              <w:top w:val="single" w:sz="4" w:space="0" w:color="auto"/>
              <w:left w:val="single" w:sz="4" w:space="0" w:color="auto"/>
              <w:bottom w:val="single" w:sz="4" w:space="0" w:color="auto"/>
              <w:right w:val="single" w:sz="4" w:space="0" w:color="auto"/>
            </w:tcBorders>
          </w:tcPr>
          <w:p w14:paraId="373B922B" w14:textId="77777777" w:rsidR="003B0104" w:rsidRPr="006271CF" w:rsidRDefault="003B0104" w:rsidP="00FD5EBD">
            <w:pPr>
              <w:jc w:val="center"/>
              <w:rPr>
                <w:rFonts w:ascii="Arial" w:hAnsi="Arial" w:cs="Arial"/>
                <w:b/>
                <w:bCs/>
                <w:sz w:val="24"/>
                <w:szCs w:val="24"/>
              </w:rPr>
            </w:pPr>
            <w:r w:rsidRPr="006271CF">
              <w:rPr>
                <w:rFonts w:ascii="Arial" w:hAnsi="Arial" w:cs="Arial"/>
                <w:b/>
                <w:bCs/>
                <w:sz w:val="24"/>
                <w:szCs w:val="24"/>
              </w:rPr>
              <w:t>12</w:t>
            </w:r>
          </w:p>
        </w:tc>
      </w:tr>
      <w:tr w:rsidR="003B0104" w:rsidRPr="007F3151" w14:paraId="36B6DD99" w14:textId="77777777" w:rsidTr="00B1250C">
        <w:trPr>
          <w:trHeight w:val="269"/>
        </w:trPr>
        <w:tc>
          <w:tcPr>
            <w:tcW w:w="2043" w:type="pct"/>
            <w:tcBorders>
              <w:top w:val="single" w:sz="4" w:space="0" w:color="auto"/>
              <w:left w:val="single" w:sz="4" w:space="0" w:color="auto"/>
              <w:bottom w:val="single" w:sz="4" w:space="0" w:color="auto"/>
              <w:right w:val="single" w:sz="4" w:space="0" w:color="auto"/>
            </w:tcBorders>
            <w:hideMark/>
          </w:tcPr>
          <w:p w14:paraId="1498E421" w14:textId="214F7024" w:rsidR="003B0104" w:rsidRPr="006271CF" w:rsidRDefault="003B0104" w:rsidP="00FD5EBD">
            <w:pPr>
              <w:autoSpaceDE w:val="0"/>
              <w:autoSpaceDN w:val="0"/>
              <w:adjustRightInd w:val="0"/>
              <w:rPr>
                <w:rFonts w:ascii="Arial" w:hAnsi="Arial" w:cs="Arial"/>
                <w:color w:val="000000"/>
                <w:sz w:val="24"/>
                <w:szCs w:val="24"/>
              </w:rPr>
            </w:pPr>
            <w:r w:rsidRPr="006271CF">
              <w:rPr>
                <w:rFonts w:ascii="Arial" w:hAnsi="Arial" w:cs="Arial"/>
                <w:color w:val="000000"/>
                <w:sz w:val="24"/>
                <w:szCs w:val="24"/>
              </w:rPr>
              <w:t xml:space="preserve">Recruitment and </w:t>
            </w:r>
            <w:r w:rsidR="00AA6D8E" w:rsidRPr="006271CF">
              <w:rPr>
                <w:rFonts w:ascii="Arial" w:hAnsi="Arial" w:cs="Arial"/>
                <w:color w:val="000000"/>
                <w:sz w:val="24"/>
                <w:szCs w:val="24"/>
              </w:rPr>
              <w:t>hiring</w:t>
            </w:r>
            <w:r w:rsidRPr="006271CF">
              <w:rPr>
                <w:rFonts w:ascii="Arial" w:hAnsi="Arial" w:cs="Arial"/>
                <w:color w:val="000000"/>
                <w:sz w:val="24"/>
                <w:szCs w:val="24"/>
              </w:rPr>
              <w:t xml:space="preserve">  </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14:paraId="48747EB5"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14:paraId="382DD2DA"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14:paraId="50FEBAA7"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14:paraId="574B811E"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14:paraId="06A53DAF"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14:paraId="0C3C17A0"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14:paraId="78631FAD"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14:paraId="0DC325CA"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shd w:val="clear" w:color="auto" w:fill="auto"/>
          </w:tcPr>
          <w:p w14:paraId="128D6644"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shd w:val="clear" w:color="auto" w:fill="auto"/>
          </w:tcPr>
          <w:p w14:paraId="5598F4CD"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shd w:val="clear" w:color="auto" w:fill="auto"/>
          </w:tcPr>
          <w:p w14:paraId="67F43BDB" w14:textId="77777777" w:rsidR="003B0104" w:rsidRPr="006271CF" w:rsidRDefault="003B0104" w:rsidP="00FD5EBD">
            <w:pPr>
              <w:autoSpaceDE w:val="0"/>
              <w:autoSpaceDN w:val="0"/>
              <w:adjustRightInd w:val="0"/>
              <w:rPr>
                <w:rFonts w:ascii="Arial" w:hAnsi="Arial" w:cs="Arial"/>
                <w:color w:val="000000"/>
                <w:sz w:val="24"/>
                <w:szCs w:val="24"/>
              </w:rPr>
            </w:pP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1FA9232B" w14:textId="77777777" w:rsidR="003B0104" w:rsidRPr="006271CF" w:rsidRDefault="003B0104" w:rsidP="00FD5EBD">
            <w:pPr>
              <w:autoSpaceDE w:val="0"/>
              <w:autoSpaceDN w:val="0"/>
              <w:adjustRightInd w:val="0"/>
              <w:rPr>
                <w:rFonts w:ascii="Arial" w:hAnsi="Arial" w:cs="Arial"/>
                <w:color w:val="000000"/>
                <w:sz w:val="24"/>
                <w:szCs w:val="24"/>
              </w:rPr>
            </w:pPr>
          </w:p>
        </w:tc>
      </w:tr>
      <w:tr w:rsidR="003B0104" w:rsidRPr="007F3151" w14:paraId="1C1228BB" w14:textId="77777777" w:rsidTr="00B1250C">
        <w:tc>
          <w:tcPr>
            <w:tcW w:w="2043" w:type="pct"/>
            <w:tcBorders>
              <w:top w:val="single" w:sz="4" w:space="0" w:color="auto"/>
              <w:left w:val="single" w:sz="4" w:space="0" w:color="auto"/>
              <w:bottom w:val="single" w:sz="4" w:space="0" w:color="auto"/>
              <w:right w:val="single" w:sz="4" w:space="0" w:color="auto"/>
            </w:tcBorders>
          </w:tcPr>
          <w:p w14:paraId="205FFA2B" w14:textId="7F4ACA9F" w:rsidR="003B0104" w:rsidRPr="006271CF" w:rsidRDefault="003B0104" w:rsidP="00FD5EBD">
            <w:pPr>
              <w:autoSpaceDE w:val="0"/>
              <w:autoSpaceDN w:val="0"/>
              <w:adjustRightInd w:val="0"/>
              <w:rPr>
                <w:rFonts w:ascii="Arial" w:hAnsi="Arial" w:cs="Arial"/>
                <w:color w:val="000000"/>
                <w:sz w:val="24"/>
                <w:szCs w:val="24"/>
              </w:rPr>
            </w:pPr>
            <w:r>
              <w:rPr>
                <w:rFonts w:ascii="Arial" w:hAnsi="Arial" w:cs="Arial"/>
                <w:color w:val="000000"/>
                <w:sz w:val="24"/>
                <w:szCs w:val="24"/>
              </w:rPr>
              <w:t xml:space="preserve">Orientation of </w:t>
            </w:r>
            <w:r w:rsidR="00AA6D8E">
              <w:rPr>
                <w:rFonts w:ascii="Arial" w:hAnsi="Arial" w:cs="Arial"/>
                <w:color w:val="000000"/>
                <w:sz w:val="24"/>
                <w:szCs w:val="24"/>
              </w:rPr>
              <w:t>s</w:t>
            </w:r>
            <w:r>
              <w:rPr>
                <w:rFonts w:ascii="Arial" w:hAnsi="Arial" w:cs="Arial"/>
                <w:color w:val="000000"/>
                <w:sz w:val="24"/>
                <w:szCs w:val="24"/>
              </w:rPr>
              <w:t>taff</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14:paraId="1D0D1752"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14:paraId="1A445425"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14:paraId="4A5CE17D"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14:paraId="68434E47"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14:paraId="791ED9C6"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14:paraId="2F9574EC"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14:paraId="13B33C1B"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14:paraId="5E159E64"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shd w:val="clear" w:color="auto" w:fill="auto"/>
          </w:tcPr>
          <w:p w14:paraId="7E6A4036"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shd w:val="clear" w:color="auto" w:fill="auto"/>
          </w:tcPr>
          <w:p w14:paraId="4D2E484F"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shd w:val="clear" w:color="auto" w:fill="auto"/>
          </w:tcPr>
          <w:p w14:paraId="0398DFBC" w14:textId="77777777" w:rsidR="003B0104" w:rsidRPr="006271CF" w:rsidRDefault="003B0104" w:rsidP="00FD5EBD">
            <w:pPr>
              <w:autoSpaceDE w:val="0"/>
              <w:autoSpaceDN w:val="0"/>
              <w:adjustRightInd w:val="0"/>
              <w:rPr>
                <w:rFonts w:ascii="Arial" w:hAnsi="Arial" w:cs="Arial"/>
                <w:color w:val="000000"/>
                <w:sz w:val="24"/>
                <w:szCs w:val="24"/>
              </w:rPr>
            </w:pP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1ACBEB64" w14:textId="77777777" w:rsidR="003B0104" w:rsidRPr="006271CF" w:rsidRDefault="003B0104" w:rsidP="00FD5EBD">
            <w:pPr>
              <w:autoSpaceDE w:val="0"/>
              <w:autoSpaceDN w:val="0"/>
              <w:adjustRightInd w:val="0"/>
              <w:rPr>
                <w:rFonts w:ascii="Arial" w:hAnsi="Arial" w:cs="Arial"/>
                <w:color w:val="000000"/>
                <w:sz w:val="24"/>
                <w:szCs w:val="24"/>
              </w:rPr>
            </w:pPr>
          </w:p>
        </w:tc>
      </w:tr>
      <w:tr w:rsidR="003B0104" w:rsidRPr="007F3151" w14:paraId="739973D6" w14:textId="77777777" w:rsidTr="00B1250C">
        <w:tc>
          <w:tcPr>
            <w:tcW w:w="2043" w:type="pct"/>
            <w:tcBorders>
              <w:top w:val="single" w:sz="4" w:space="0" w:color="auto"/>
              <w:left w:val="single" w:sz="4" w:space="0" w:color="auto"/>
              <w:bottom w:val="single" w:sz="4" w:space="0" w:color="auto"/>
              <w:right w:val="single" w:sz="4" w:space="0" w:color="auto"/>
            </w:tcBorders>
            <w:hideMark/>
          </w:tcPr>
          <w:p w14:paraId="7FB159C2" w14:textId="77777777" w:rsidR="003B0104" w:rsidRPr="006271CF" w:rsidRDefault="003B0104" w:rsidP="00FD5EBD">
            <w:pPr>
              <w:autoSpaceDE w:val="0"/>
              <w:autoSpaceDN w:val="0"/>
              <w:adjustRightInd w:val="0"/>
              <w:rPr>
                <w:rFonts w:ascii="Arial" w:hAnsi="Arial" w:cs="Arial"/>
                <w:color w:val="000000"/>
                <w:sz w:val="24"/>
                <w:szCs w:val="24"/>
              </w:rPr>
            </w:pPr>
            <w:bookmarkStart w:id="8" w:name="_Hlk147484062"/>
            <w:bookmarkStart w:id="9" w:name="_Hlk170383291"/>
            <w:r w:rsidRPr="006271CF">
              <w:rPr>
                <w:rFonts w:ascii="Arial" w:hAnsi="Arial" w:cs="Arial"/>
                <w:color w:val="000000"/>
                <w:sz w:val="24"/>
                <w:szCs w:val="24"/>
              </w:rPr>
              <w:t>Implementation of project</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14:paraId="51CD60C9"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14:paraId="4F06DBDB"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14:paraId="552D3C6B"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14:paraId="4373C93C"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14:paraId="4BFBE002"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14:paraId="18CD8512"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14:paraId="1F76BCF0"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14:paraId="293AFBE9"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14:paraId="56DEE060"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14:paraId="3F52AEB2"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14:paraId="6204CB1D" w14:textId="77777777" w:rsidR="003B0104" w:rsidRPr="006271CF" w:rsidRDefault="003B0104" w:rsidP="00FD5EBD">
            <w:pPr>
              <w:autoSpaceDE w:val="0"/>
              <w:autoSpaceDN w:val="0"/>
              <w:adjustRightInd w:val="0"/>
              <w:rPr>
                <w:rFonts w:ascii="Arial" w:hAnsi="Arial" w:cs="Arial"/>
                <w:color w:val="000000"/>
                <w:sz w:val="24"/>
                <w:szCs w:val="24"/>
              </w:rPr>
            </w:pP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6CF0F950" w14:textId="77777777" w:rsidR="003B0104" w:rsidRPr="006271CF" w:rsidRDefault="003B0104" w:rsidP="00FD5EBD">
            <w:pPr>
              <w:autoSpaceDE w:val="0"/>
              <w:autoSpaceDN w:val="0"/>
              <w:adjustRightInd w:val="0"/>
              <w:rPr>
                <w:rFonts w:ascii="Arial" w:hAnsi="Arial" w:cs="Arial"/>
                <w:color w:val="000000"/>
                <w:sz w:val="24"/>
                <w:szCs w:val="24"/>
              </w:rPr>
            </w:pPr>
          </w:p>
        </w:tc>
        <w:bookmarkEnd w:id="8"/>
      </w:tr>
      <w:tr w:rsidR="003B0104" w:rsidRPr="007F3151" w14:paraId="70ABDBE9" w14:textId="77777777" w:rsidTr="00B1250C">
        <w:tc>
          <w:tcPr>
            <w:tcW w:w="2043" w:type="pct"/>
            <w:tcBorders>
              <w:top w:val="single" w:sz="4" w:space="0" w:color="auto"/>
              <w:left w:val="single" w:sz="4" w:space="0" w:color="auto"/>
              <w:bottom w:val="single" w:sz="4" w:space="0" w:color="auto"/>
              <w:right w:val="single" w:sz="4" w:space="0" w:color="auto"/>
            </w:tcBorders>
          </w:tcPr>
          <w:p w14:paraId="60FDC9A8" w14:textId="6836FDA9" w:rsidR="003B0104" w:rsidRPr="002C3990" w:rsidRDefault="003B0104" w:rsidP="00FD5EBD">
            <w:pPr>
              <w:autoSpaceDE w:val="0"/>
              <w:autoSpaceDN w:val="0"/>
              <w:adjustRightInd w:val="0"/>
              <w:rPr>
                <w:rFonts w:ascii="Arial" w:hAnsi="Arial" w:cs="Arial"/>
                <w:color w:val="000000"/>
                <w:sz w:val="24"/>
                <w:szCs w:val="24"/>
                <w:highlight w:val="cyan"/>
              </w:rPr>
            </w:pPr>
            <w:r w:rsidRPr="00416B43">
              <w:rPr>
                <w:rFonts w:ascii="Arial" w:hAnsi="Arial" w:cs="Arial"/>
                <w:color w:val="000000"/>
                <w:sz w:val="24"/>
                <w:szCs w:val="24"/>
                <w:highlight w:val="cyan"/>
              </w:rPr>
              <w:t xml:space="preserve">ENTER OTHER ACTIVITIES THAT SUPPORT </w:t>
            </w:r>
            <w:r w:rsidR="00040C72">
              <w:rPr>
                <w:rFonts w:ascii="Arial" w:hAnsi="Arial" w:cs="Arial"/>
                <w:color w:val="000000"/>
                <w:sz w:val="24"/>
                <w:szCs w:val="24"/>
                <w:highlight w:val="cyan"/>
              </w:rPr>
              <w:t xml:space="preserve">Master Lease </w:t>
            </w:r>
            <w:r w:rsidR="0073428B">
              <w:rPr>
                <w:rFonts w:ascii="Arial" w:hAnsi="Arial" w:cs="Arial"/>
                <w:color w:val="000000"/>
                <w:sz w:val="24"/>
                <w:szCs w:val="24"/>
                <w:highlight w:val="cyan"/>
              </w:rPr>
              <w:t>Services</w:t>
            </w:r>
            <w:r>
              <w:rPr>
                <w:rFonts w:ascii="Arial" w:hAnsi="Arial" w:cs="Arial"/>
                <w:color w:val="000000"/>
                <w:sz w:val="24"/>
                <w:szCs w:val="24"/>
                <w:highlight w:val="cyan"/>
              </w:rPr>
              <w:t xml:space="preserve"> IMPLEMENTATION AND SERVICE FUNCTION COMPLETION (</w:t>
            </w:r>
            <w:r w:rsidR="00B446AB">
              <w:rPr>
                <w:rFonts w:ascii="Arial" w:hAnsi="Arial" w:cs="Arial"/>
                <w:color w:val="000000"/>
                <w:sz w:val="24"/>
                <w:szCs w:val="24"/>
                <w:highlight w:val="cyan"/>
              </w:rPr>
              <w:t xml:space="preserve">landlord engagement, housing </w:t>
            </w:r>
            <w:r w:rsidR="002C3990">
              <w:rPr>
                <w:rFonts w:ascii="Arial" w:hAnsi="Arial" w:cs="Arial"/>
                <w:color w:val="000000"/>
                <w:sz w:val="24"/>
                <w:szCs w:val="24"/>
                <w:highlight w:val="cyan"/>
              </w:rPr>
              <w:t>acquisition and leasing, property management and maintenance, tenant coordination and support</w:t>
            </w:r>
            <w:r w:rsidR="00756F78">
              <w:rPr>
                <w:rFonts w:ascii="Arial" w:hAnsi="Arial" w:cs="Arial"/>
                <w:color w:val="000000"/>
                <w:sz w:val="24"/>
                <w:szCs w:val="24"/>
                <w:highlight w:val="cyan"/>
              </w:rPr>
              <w:t xml:space="preserve">).  </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14:paraId="032E280C"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14:paraId="1CC30B0F"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14:paraId="018C08DC"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14:paraId="743C9232"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14:paraId="52C183CC"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14:paraId="64EA033F"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14:paraId="008B7570"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14:paraId="0124EC3C"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14:paraId="0087632A"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14:paraId="64F3E50F"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14:paraId="7BA754BF" w14:textId="77777777" w:rsidR="003B0104" w:rsidRPr="006271CF" w:rsidRDefault="003B0104" w:rsidP="00FD5EBD">
            <w:pPr>
              <w:autoSpaceDE w:val="0"/>
              <w:autoSpaceDN w:val="0"/>
              <w:adjustRightInd w:val="0"/>
              <w:rPr>
                <w:rFonts w:ascii="Arial" w:hAnsi="Arial" w:cs="Arial"/>
                <w:color w:val="000000"/>
                <w:sz w:val="24"/>
                <w:szCs w:val="24"/>
              </w:rPr>
            </w:pP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5D6B1906" w14:textId="77777777" w:rsidR="003B0104" w:rsidRPr="006271CF" w:rsidRDefault="003B0104" w:rsidP="00FD5EBD">
            <w:pPr>
              <w:autoSpaceDE w:val="0"/>
              <w:autoSpaceDN w:val="0"/>
              <w:adjustRightInd w:val="0"/>
              <w:rPr>
                <w:rFonts w:ascii="Arial" w:hAnsi="Arial" w:cs="Arial"/>
                <w:color w:val="000000"/>
                <w:sz w:val="24"/>
                <w:szCs w:val="24"/>
              </w:rPr>
            </w:pPr>
          </w:p>
        </w:tc>
      </w:tr>
      <w:bookmarkEnd w:id="9"/>
      <w:tr w:rsidR="003B0104" w:rsidRPr="007F3151" w14:paraId="590B9423" w14:textId="77777777" w:rsidTr="00B1250C">
        <w:tc>
          <w:tcPr>
            <w:tcW w:w="2043" w:type="pct"/>
            <w:tcBorders>
              <w:top w:val="single" w:sz="4" w:space="0" w:color="auto"/>
              <w:left w:val="single" w:sz="4" w:space="0" w:color="auto"/>
              <w:bottom w:val="single" w:sz="4" w:space="0" w:color="auto"/>
              <w:right w:val="single" w:sz="4" w:space="0" w:color="auto"/>
            </w:tcBorders>
            <w:hideMark/>
          </w:tcPr>
          <w:p w14:paraId="0C206698" w14:textId="77777777" w:rsidR="003B0104" w:rsidRPr="006271CF" w:rsidRDefault="003B0104" w:rsidP="00FD5EBD">
            <w:pPr>
              <w:autoSpaceDE w:val="0"/>
              <w:autoSpaceDN w:val="0"/>
              <w:adjustRightInd w:val="0"/>
              <w:rPr>
                <w:rFonts w:ascii="Arial" w:hAnsi="Arial" w:cs="Arial"/>
                <w:color w:val="000000"/>
                <w:sz w:val="24"/>
                <w:szCs w:val="24"/>
              </w:rPr>
            </w:pPr>
            <w:r w:rsidRPr="006271CF">
              <w:rPr>
                <w:rFonts w:ascii="Arial" w:hAnsi="Arial" w:cs="Arial"/>
                <w:color w:val="000000"/>
                <w:sz w:val="24"/>
                <w:szCs w:val="24"/>
              </w:rPr>
              <w:t xml:space="preserve">Monthly </w:t>
            </w:r>
            <w:r>
              <w:rPr>
                <w:rFonts w:ascii="Arial" w:hAnsi="Arial" w:cs="Arial"/>
                <w:color w:val="000000"/>
                <w:sz w:val="24"/>
                <w:szCs w:val="24"/>
              </w:rPr>
              <w:t xml:space="preserve">performance </w:t>
            </w:r>
            <w:r w:rsidRPr="006271CF">
              <w:rPr>
                <w:rFonts w:ascii="Arial" w:hAnsi="Arial" w:cs="Arial"/>
                <w:color w:val="000000"/>
                <w:sz w:val="24"/>
                <w:szCs w:val="24"/>
              </w:rPr>
              <w:t xml:space="preserve">reports </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14:paraId="520C8CE4"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14:paraId="4685DF18"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14:paraId="18CC7483"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14:paraId="769E826E"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14:paraId="39FEA2AF"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14:paraId="78B3DCA0"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14:paraId="2723EA27"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14:paraId="27DA8FBE"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shd w:val="clear" w:color="auto" w:fill="auto"/>
          </w:tcPr>
          <w:p w14:paraId="06C940FF"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shd w:val="clear" w:color="auto" w:fill="auto"/>
          </w:tcPr>
          <w:p w14:paraId="71CF295C"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shd w:val="clear" w:color="auto" w:fill="auto"/>
          </w:tcPr>
          <w:p w14:paraId="3372AD80" w14:textId="77777777" w:rsidR="003B0104" w:rsidRPr="006271CF" w:rsidRDefault="003B0104" w:rsidP="00FD5EBD">
            <w:pPr>
              <w:autoSpaceDE w:val="0"/>
              <w:autoSpaceDN w:val="0"/>
              <w:adjustRightInd w:val="0"/>
              <w:rPr>
                <w:rFonts w:ascii="Arial" w:hAnsi="Arial" w:cs="Arial"/>
                <w:color w:val="000000"/>
                <w:sz w:val="24"/>
                <w:szCs w:val="24"/>
              </w:rPr>
            </w:pPr>
          </w:p>
        </w:tc>
        <w:tc>
          <w:tcPr>
            <w:tcW w:w="241" w:type="pct"/>
            <w:tcBorders>
              <w:top w:val="single" w:sz="4" w:space="0" w:color="auto"/>
              <w:left w:val="single" w:sz="4" w:space="0" w:color="auto"/>
              <w:bottom w:val="single" w:sz="4" w:space="0" w:color="auto"/>
              <w:right w:val="single" w:sz="4" w:space="0" w:color="auto"/>
            </w:tcBorders>
            <w:shd w:val="clear" w:color="auto" w:fill="auto"/>
          </w:tcPr>
          <w:p w14:paraId="5176E3BC" w14:textId="77777777" w:rsidR="003B0104" w:rsidRPr="006271CF" w:rsidRDefault="003B0104" w:rsidP="00FD5EBD">
            <w:pPr>
              <w:autoSpaceDE w:val="0"/>
              <w:autoSpaceDN w:val="0"/>
              <w:adjustRightInd w:val="0"/>
              <w:rPr>
                <w:rFonts w:ascii="Arial" w:hAnsi="Arial" w:cs="Arial"/>
                <w:color w:val="000000"/>
                <w:sz w:val="24"/>
                <w:szCs w:val="24"/>
              </w:rPr>
            </w:pPr>
          </w:p>
        </w:tc>
      </w:tr>
      <w:tr w:rsidR="003B0104" w:rsidRPr="007F3151" w14:paraId="19F231C1" w14:textId="77777777" w:rsidTr="00B1250C">
        <w:tc>
          <w:tcPr>
            <w:tcW w:w="2043" w:type="pct"/>
            <w:tcBorders>
              <w:top w:val="single" w:sz="4" w:space="0" w:color="auto"/>
              <w:left w:val="single" w:sz="4" w:space="0" w:color="auto"/>
              <w:bottom w:val="single" w:sz="4" w:space="0" w:color="auto"/>
              <w:right w:val="single" w:sz="4" w:space="0" w:color="auto"/>
            </w:tcBorders>
          </w:tcPr>
          <w:p w14:paraId="2C3EF1AF" w14:textId="77777777" w:rsidR="003B0104" w:rsidRPr="006271CF" w:rsidRDefault="003B0104" w:rsidP="00FD5EBD">
            <w:pPr>
              <w:autoSpaceDE w:val="0"/>
              <w:autoSpaceDN w:val="0"/>
              <w:adjustRightInd w:val="0"/>
              <w:rPr>
                <w:rFonts w:ascii="Arial" w:hAnsi="Arial" w:cs="Arial"/>
                <w:color w:val="000000"/>
                <w:sz w:val="24"/>
                <w:szCs w:val="24"/>
              </w:rPr>
            </w:pPr>
            <w:r>
              <w:rPr>
                <w:rFonts w:ascii="Arial" w:hAnsi="Arial" w:cs="Arial"/>
                <w:color w:val="000000"/>
                <w:sz w:val="24"/>
                <w:szCs w:val="24"/>
              </w:rPr>
              <w:t>Monthly provider/DSAMH meetings</w:t>
            </w:r>
          </w:p>
        </w:tc>
        <w:tc>
          <w:tcPr>
            <w:tcW w:w="247" w:type="pct"/>
            <w:tcBorders>
              <w:top w:val="single" w:sz="4" w:space="0" w:color="auto"/>
              <w:left w:val="single" w:sz="4" w:space="0" w:color="auto"/>
              <w:bottom w:val="single" w:sz="4" w:space="0" w:color="auto"/>
              <w:right w:val="single" w:sz="4" w:space="0" w:color="auto"/>
            </w:tcBorders>
            <w:shd w:val="clear" w:color="auto" w:fill="00B0F0"/>
            <w:vAlign w:val="center"/>
          </w:tcPr>
          <w:p w14:paraId="05CAA0CB"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shd w:val="clear" w:color="auto" w:fill="00B0F0"/>
            <w:vAlign w:val="center"/>
          </w:tcPr>
          <w:p w14:paraId="49873388"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shd w:val="clear" w:color="auto" w:fill="00B0F0"/>
            <w:vAlign w:val="center"/>
          </w:tcPr>
          <w:p w14:paraId="62D0D38D"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shd w:val="clear" w:color="auto" w:fill="00B0F0"/>
            <w:vAlign w:val="center"/>
          </w:tcPr>
          <w:p w14:paraId="0050BEB0"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shd w:val="clear" w:color="auto" w:fill="00B0F0"/>
            <w:vAlign w:val="center"/>
          </w:tcPr>
          <w:p w14:paraId="34B02015"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shd w:val="clear" w:color="auto" w:fill="00B0F0"/>
            <w:vAlign w:val="center"/>
          </w:tcPr>
          <w:p w14:paraId="63CB9DAB"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shd w:val="clear" w:color="auto" w:fill="00B0F0"/>
            <w:vAlign w:val="center"/>
          </w:tcPr>
          <w:p w14:paraId="156CA1C2"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shd w:val="clear" w:color="auto" w:fill="00B0F0"/>
            <w:vAlign w:val="center"/>
          </w:tcPr>
          <w:p w14:paraId="038653E4"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shd w:val="clear" w:color="auto" w:fill="00B0F0"/>
          </w:tcPr>
          <w:p w14:paraId="534CFF15"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shd w:val="clear" w:color="auto" w:fill="00B0F0"/>
          </w:tcPr>
          <w:p w14:paraId="4BE2BDBE" w14:textId="77777777" w:rsidR="003B0104" w:rsidRPr="006271CF" w:rsidRDefault="003B0104" w:rsidP="00FD5EBD">
            <w:pPr>
              <w:autoSpaceDE w:val="0"/>
              <w:autoSpaceDN w:val="0"/>
              <w:adjustRightInd w:val="0"/>
              <w:rPr>
                <w:rFonts w:ascii="Arial" w:hAnsi="Arial" w:cs="Arial"/>
                <w:color w:val="000000"/>
                <w:sz w:val="24"/>
                <w:szCs w:val="24"/>
              </w:rPr>
            </w:pPr>
          </w:p>
        </w:tc>
        <w:tc>
          <w:tcPr>
            <w:tcW w:w="247" w:type="pct"/>
            <w:tcBorders>
              <w:top w:val="single" w:sz="4" w:space="0" w:color="auto"/>
              <w:left w:val="single" w:sz="4" w:space="0" w:color="auto"/>
              <w:bottom w:val="single" w:sz="4" w:space="0" w:color="auto"/>
              <w:right w:val="single" w:sz="4" w:space="0" w:color="auto"/>
            </w:tcBorders>
            <w:shd w:val="clear" w:color="auto" w:fill="00B0F0"/>
          </w:tcPr>
          <w:p w14:paraId="5495F831" w14:textId="77777777" w:rsidR="003B0104" w:rsidRPr="006271CF" w:rsidRDefault="003B0104" w:rsidP="00FD5EBD">
            <w:pPr>
              <w:autoSpaceDE w:val="0"/>
              <w:autoSpaceDN w:val="0"/>
              <w:adjustRightInd w:val="0"/>
              <w:rPr>
                <w:rFonts w:ascii="Arial" w:hAnsi="Arial" w:cs="Arial"/>
                <w:color w:val="000000"/>
                <w:sz w:val="24"/>
                <w:szCs w:val="24"/>
              </w:rPr>
            </w:pPr>
          </w:p>
        </w:tc>
        <w:tc>
          <w:tcPr>
            <w:tcW w:w="241" w:type="pct"/>
            <w:tcBorders>
              <w:top w:val="single" w:sz="4" w:space="0" w:color="auto"/>
              <w:left w:val="single" w:sz="4" w:space="0" w:color="auto"/>
              <w:bottom w:val="single" w:sz="4" w:space="0" w:color="auto"/>
              <w:right w:val="single" w:sz="4" w:space="0" w:color="auto"/>
            </w:tcBorders>
            <w:shd w:val="clear" w:color="auto" w:fill="00B0F0"/>
          </w:tcPr>
          <w:p w14:paraId="185F454C" w14:textId="77777777" w:rsidR="003B0104" w:rsidRPr="006271CF" w:rsidRDefault="003B0104" w:rsidP="00FD5EBD">
            <w:pPr>
              <w:autoSpaceDE w:val="0"/>
              <w:autoSpaceDN w:val="0"/>
              <w:adjustRightInd w:val="0"/>
              <w:rPr>
                <w:rFonts w:ascii="Arial" w:hAnsi="Arial" w:cs="Arial"/>
                <w:color w:val="000000"/>
                <w:sz w:val="24"/>
                <w:szCs w:val="24"/>
              </w:rPr>
            </w:pPr>
          </w:p>
        </w:tc>
      </w:tr>
      <w:tr w:rsidR="003B0104" w:rsidRPr="007F3151" w14:paraId="305D4330" w14:textId="77777777" w:rsidTr="00B1250C">
        <w:tc>
          <w:tcPr>
            <w:tcW w:w="2043" w:type="pct"/>
            <w:tcBorders>
              <w:top w:val="single" w:sz="4" w:space="0" w:color="auto"/>
              <w:left w:val="single" w:sz="4" w:space="0" w:color="auto"/>
              <w:bottom w:val="single" w:sz="4" w:space="0" w:color="auto"/>
              <w:right w:val="single" w:sz="4" w:space="0" w:color="auto"/>
            </w:tcBorders>
          </w:tcPr>
          <w:p w14:paraId="7B6B74FA" w14:textId="77777777" w:rsidR="003B0104" w:rsidRPr="006271CF" w:rsidRDefault="003B0104" w:rsidP="00FD5EBD">
            <w:pPr>
              <w:autoSpaceDE w:val="0"/>
              <w:autoSpaceDN w:val="0"/>
              <w:adjustRightInd w:val="0"/>
              <w:rPr>
                <w:rFonts w:ascii="Arial" w:hAnsi="Arial" w:cs="Arial"/>
                <w:color w:val="000000"/>
                <w:sz w:val="24"/>
                <w:szCs w:val="24"/>
              </w:rPr>
            </w:pPr>
            <w:r w:rsidRPr="006271CF">
              <w:rPr>
                <w:rFonts w:ascii="Arial" w:hAnsi="Arial" w:cs="Arial"/>
                <w:color w:val="000000"/>
                <w:sz w:val="24"/>
                <w:szCs w:val="24"/>
              </w:rPr>
              <w:t>Monthly invoices</w:t>
            </w:r>
          </w:p>
        </w:tc>
        <w:tc>
          <w:tcPr>
            <w:tcW w:w="247" w:type="pct"/>
            <w:tcBorders>
              <w:top w:val="single" w:sz="4" w:space="0" w:color="auto"/>
              <w:left w:val="single" w:sz="4" w:space="0" w:color="auto"/>
              <w:bottom w:val="single" w:sz="4" w:space="0" w:color="auto"/>
              <w:right w:val="single" w:sz="4" w:space="0" w:color="auto"/>
            </w:tcBorders>
            <w:shd w:val="clear" w:color="auto" w:fill="00B0F0"/>
            <w:vAlign w:val="center"/>
          </w:tcPr>
          <w:p w14:paraId="6473A00A" w14:textId="77777777" w:rsidR="003B0104" w:rsidRPr="00416B43" w:rsidRDefault="003B0104" w:rsidP="00FD5EBD">
            <w:pPr>
              <w:autoSpaceDE w:val="0"/>
              <w:autoSpaceDN w:val="0"/>
              <w:adjustRightInd w:val="0"/>
              <w:rPr>
                <w:rFonts w:ascii="Arial" w:hAnsi="Arial" w:cs="Arial"/>
                <w:color w:val="000000"/>
                <w:sz w:val="24"/>
                <w:szCs w:val="24"/>
                <w:highlight w:val="cyan"/>
              </w:rPr>
            </w:pPr>
          </w:p>
        </w:tc>
        <w:tc>
          <w:tcPr>
            <w:tcW w:w="247" w:type="pct"/>
            <w:tcBorders>
              <w:top w:val="single" w:sz="4" w:space="0" w:color="auto"/>
              <w:left w:val="single" w:sz="4" w:space="0" w:color="auto"/>
              <w:bottom w:val="single" w:sz="4" w:space="0" w:color="auto"/>
              <w:right w:val="single" w:sz="4" w:space="0" w:color="auto"/>
            </w:tcBorders>
            <w:shd w:val="clear" w:color="auto" w:fill="00B0F0"/>
            <w:vAlign w:val="center"/>
          </w:tcPr>
          <w:p w14:paraId="42CF9E56" w14:textId="77777777" w:rsidR="003B0104" w:rsidRPr="00416B43" w:rsidRDefault="003B0104" w:rsidP="00FD5EBD">
            <w:pPr>
              <w:autoSpaceDE w:val="0"/>
              <w:autoSpaceDN w:val="0"/>
              <w:adjustRightInd w:val="0"/>
              <w:rPr>
                <w:rFonts w:ascii="Arial" w:hAnsi="Arial" w:cs="Arial"/>
                <w:color w:val="000000"/>
                <w:sz w:val="24"/>
                <w:szCs w:val="24"/>
                <w:highlight w:val="cyan"/>
              </w:rPr>
            </w:pPr>
          </w:p>
        </w:tc>
        <w:tc>
          <w:tcPr>
            <w:tcW w:w="247" w:type="pct"/>
            <w:tcBorders>
              <w:top w:val="single" w:sz="4" w:space="0" w:color="auto"/>
              <w:left w:val="single" w:sz="4" w:space="0" w:color="auto"/>
              <w:bottom w:val="single" w:sz="4" w:space="0" w:color="auto"/>
              <w:right w:val="single" w:sz="4" w:space="0" w:color="auto"/>
            </w:tcBorders>
            <w:shd w:val="clear" w:color="auto" w:fill="00B0F0"/>
            <w:vAlign w:val="center"/>
          </w:tcPr>
          <w:p w14:paraId="31FA2900" w14:textId="77777777" w:rsidR="003B0104" w:rsidRPr="00416B43" w:rsidRDefault="003B0104" w:rsidP="00FD5EBD">
            <w:pPr>
              <w:autoSpaceDE w:val="0"/>
              <w:autoSpaceDN w:val="0"/>
              <w:adjustRightInd w:val="0"/>
              <w:rPr>
                <w:rFonts w:ascii="Arial" w:hAnsi="Arial" w:cs="Arial"/>
                <w:color w:val="000000"/>
                <w:sz w:val="24"/>
                <w:szCs w:val="24"/>
                <w:highlight w:val="cyan"/>
              </w:rPr>
            </w:pPr>
          </w:p>
        </w:tc>
        <w:tc>
          <w:tcPr>
            <w:tcW w:w="247" w:type="pct"/>
            <w:tcBorders>
              <w:top w:val="single" w:sz="4" w:space="0" w:color="auto"/>
              <w:left w:val="single" w:sz="4" w:space="0" w:color="auto"/>
              <w:bottom w:val="single" w:sz="4" w:space="0" w:color="auto"/>
              <w:right w:val="single" w:sz="4" w:space="0" w:color="auto"/>
            </w:tcBorders>
            <w:shd w:val="clear" w:color="auto" w:fill="00B0F0"/>
            <w:vAlign w:val="center"/>
          </w:tcPr>
          <w:p w14:paraId="6503C415" w14:textId="77777777" w:rsidR="003B0104" w:rsidRPr="00416B43" w:rsidRDefault="003B0104" w:rsidP="00FD5EBD">
            <w:pPr>
              <w:autoSpaceDE w:val="0"/>
              <w:autoSpaceDN w:val="0"/>
              <w:adjustRightInd w:val="0"/>
              <w:rPr>
                <w:rFonts w:ascii="Arial" w:hAnsi="Arial" w:cs="Arial"/>
                <w:color w:val="000000"/>
                <w:sz w:val="24"/>
                <w:szCs w:val="24"/>
                <w:highlight w:val="cyan"/>
              </w:rPr>
            </w:pPr>
          </w:p>
        </w:tc>
        <w:tc>
          <w:tcPr>
            <w:tcW w:w="247" w:type="pct"/>
            <w:tcBorders>
              <w:top w:val="single" w:sz="4" w:space="0" w:color="auto"/>
              <w:left w:val="single" w:sz="4" w:space="0" w:color="auto"/>
              <w:bottom w:val="single" w:sz="4" w:space="0" w:color="auto"/>
              <w:right w:val="single" w:sz="4" w:space="0" w:color="auto"/>
            </w:tcBorders>
            <w:shd w:val="clear" w:color="auto" w:fill="00B0F0"/>
            <w:vAlign w:val="center"/>
          </w:tcPr>
          <w:p w14:paraId="5C8646B9" w14:textId="77777777" w:rsidR="003B0104" w:rsidRPr="00416B43" w:rsidRDefault="003B0104" w:rsidP="00FD5EBD">
            <w:pPr>
              <w:autoSpaceDE w:val="0"/>
              <w:autoSpaceDN w:val="0"/>
              <w:adjustRightInd w:val="0"/>
              <w:rPr>
                <w:rFonts w:ascii="Arial" w:hAnsi="Arial" w:cs="Arial"/>
                <w:color w:val="000000"/>
                <w:sz w:val="24"/>
                <w:szCs w:val="24"/>
                <w:highlight w:val="cyan"/>
              </w:rPr>
            </w:pPr>
          </w:p>
        </w:tc>
        <w:tc>
          <w:tcPr>
            <w:tcW w:w="247" w:type="pct"/>
            <w:tcBorders>
              <w:top w:val="single" w:sz="4" w:space="0" w:color="auto"/>
              <w:left w:val="single" w:sz="4" w:space="0" w:color="auto"/>
              <w:bottom w:val="single" w:sz="4" w:space="0" w:color="auto"/>
              <w:right w:val="single" w:sz="4" w:space="0" w:color="auto"/>
            </w:tcBorders>
            <w:shd w:val="clear" w:color="auto" w:fill="00B0F0"/>
            <w:vAlign w:val="center"/>
          </w:tcPr>
          <w:p w14:paraId="26541308" w14:textId="77777777" w:rsidR="003B0104" w:rsidRPr="00416B43" w:rsidRDefault="003B0104" w:rsidP="00FD5EBD">
            <w:pPr>
              <w:autoSpaceDE w:val="0"/>
              <w:autoSpaceDN w:val="0"/>
              <w:adjustRightInd w:val="0"/>
              <w:rPr>
                <w:rFonts w:ascii="Arial" w:hAnsi="Arial" w:cs="Arial"/>
                <w:color w:val="000000"/>
                <w:sz w:val="24"/>
                <w:szCs w:val="24"/>
                <w:highlight w:val="cyan"/>
              </w:rPr>
            </w:pPr>
          </w:p>
        </w:tc>
        <w:tc>
          <w:tcPr>
            <w:tcW w:w="247" w:type="pct"/>
            <w:tcBorders>
              <w:top w:val="single" w:sz="4" w:space="0" w:color="auto"/>
              <w:left w:val="single" w:sz="4" w:space="0" w:color="auto"/>
              <w:bottom w:val="single" w:sz="4" w:space="0" w:color="auto"/>
              <w:right w:val="single" w:sz="4" w:space="0" w:color="auto"/>
            </w:tcBorders>
            <w:shd w:val="clear" w:color="auto" w:fill="00B0F0"/>
            <w:vAlign w:val="center"/>
          </w:tcPr>
          <w:p w14:paraId="026ADBFF" w14:textId="77777777" w:rsidR="003B0104" w:rsidRPr="00416B43" w:rsidRDefault="003B0104" w:rsidP="00FD5EBD">
            <w:pPr>
              <w:autoSpaceDE w:val="0"/>
              <w:autoSpaceDN w:val="0"/>
              <w:adjustRightInd w:val="0"/>
              <w:rPr>
                <w:rFonts w:ascii="Arial" w:hAnsi="Arial" w:cs="Arial"/>
                <w:color w:val="000000"/>
                <w:sz w:val="24"/>
                <w:szCs w:val="24"/>
                <w:highlight w:val="cyan"/>
              </w:rPr>
            </w:pPr>
          </w:p>
        </w:tc>
        <w:tc>
          <w:tcPr>
            <w:tcW w:w="247" w:type="pct"/>
            <w:tcBorders>
              <w:top w:val="single" w:sz="4" w:space="0" w:color="auto"/>
              <w:left w:val="single" w:sz="4" w:space="0" w:color="auto"/>
              <w:bottom w:val="single" w:sz="4" w:space="0" w:color="auto"/>
              <w:right w:val="single" w:sz="4" w:space="0" w:color="auto"/>
            </w:tcBorders>
            <w:shd w:val="clear" w:color="auto" w:fill="00B0F0"/>
            <w:vAlign w:val="center"/>
          </w:tcPr>
          <w:p w14:paraId="5886810E" w14:textId="77777777" w:rsidR="003B0104" w:rsidRPr="00416B43" w:rsidRDefault="003B0104" w:rsidP="00FD5EBD">
            <w:pPr>
              <w:autoSpaceDE w:val="0"/>
              <w:autoSpaceDN w:val="0"/>
              <w:adjustRightInd w:val="0"/>
              <w:rPr>
                <w:rFonts w:ascii="Arial" w:hAnsi="Arial" w:cs="Arial"/>
                <w:color w:val="000000"/>
                <w:sz w:val="24"/>
                <w:szCs w:val="24"/>
                <w:highlight w:val="cyan"/>
              </w:rPr>
            </w:pPr>
          </w:p>
        </w:tc>
        <w:tc>
          <w:tcPr>
            <w:tcW w:w="247" w:type="pct"/>
            <w:tcBorders>
              <w:top w:val="single" w:sz="4" w:space="0" w:color="auto"/>
              <w:left w:val="single" w:sz="4" w:space="0" w:color="auto"/>
              <w:bottom w:val="single" w:sz="4" w:space="0" w:color="auto"/>
              <w:right w:val="single" w:sz="4" w:space="0" w:color="auto"/>
            </w:tcBorders>
            <w:shd w:val="clear" w:color="auto" w:fill="00B0F0"/>
          </w:tcPr>
          <w:p w14:paraId="3B11D180" w14:textId="77777777" w:rsidR="003B0104" w:rsidRPr="00416B43" w:rsidRDefault="003B0104" w:rsidP="00FD5EBD">
            <w:pPr>
              <w:autoSpaceDE w:val="0"/>
              <w:autoSpaceDN w:val="0"/>
              <w:adjustRightInd w:val="0"/>
              <w:rPr>
                <w:rFonts w:ascii="Arial" w:hAnsi="Arial" w:cs="Arial"/>
                <w:color w:val="000000"/>
                <w:sz w:val="24"/>
                <w:szCs w:val="24"/>
                <w:highlight w:val="cyan"/>
              </w:rPr>
            </w:pPr>
          </w:p>
        </w:tc>
        <w:tc>
          <w:tcPr>
            <w:tcW w:w="247" w:type="pct"/>
            <w:tcBorders>
              <w:top w:val="single" w:sz="4" w:space="0" w:color="auto"/>
              <w:left w:val="single" w:sz="4" w:space="0" w:color="auto"/>
              <w:bottom w:val="single" w:sz="4" w:space="0" w:color="auto"/>
              <w:right w:val="single" w:sz="4" w:space="0" w:color="auto"/>
            </w:tcBorders>
            <w:shd w:val="clear" w:color="auto" w:fill="00B0F0"/>
          </w:tcPr>
          <w:p w14:paraId="359EFD0F" w14:textId="77777777" w:rsidR="003B0104" w:rsidRPr="00416B43" w:rsidRDefault="003B0104" w:rsidP="00FD5EBD">
            <w:pPr>
              <w:autoSpaceDE w:val="0"/>
              <w:autoSpaceDN w:val="0"/>
              <w:adjustRightInd w:val="0"/>
              <w:rPr>
                <w:rFonts w:ascii="Arial" w:hAnsi="Arial" w:cs="Arial"/>
                <w:color w:val="000000"/>
                <w:sz w:val="24"/>
                <w:szCs w:val="24"/>
                <w:highlight w:val="cyan"/>
              </w:rPr>
            </w:pPr>
          </w:p>
        </w:tc>
        <w:tc>
          <w:tcPr>
            <w:tcW w:w="247" w:type="pct"/>
            <w:tcBorders>
              <w:top w:val="single" w:sz="4" w:space="0" w:color="auto"/>
              <w:left w:val="single" w:sz="4" w:space="0" w:color="auto"/>
              <w:bottom w:val="single" w:sz="4" w:space="0" w:color="auto"/>
              <w:right w:val="single" w:sz="4" w:space="0" w:color="auto"/>
            </w:tcBorders>
            <w:shd w:val="clear" w:color="auto" w:fill="00B0F0"/>
          </w:tcPr>
          <w:p w14:paraId="2F5EEEF5" w14:textId="77777777" w:rsidR="003B0104" w:rsidRPr="00416B43" w:rsidRDefault="003B0104" w:rsidP="00FD5EBD">
            <w:pPr>
              <w:autoSpaceDE w:val="0"/>
              <w:autoSpaceDN w:val="0"/>
              <w:adjustRightInd w:val="0"/>
              <w:rPr>
                <w:rFonts w:ascii="Arial" w:hAnsi="Arial" w:cs="Arial"/>
                <w:color w:val="000000"/>
                <w:sz w:val="24"/>
                <w:szCs w:val="24"/>
                <w:highlight w:val="cyan"/>
              </w:rPr>
            </w:pPr>
          </w:p>
        </w:tc>
        <w:tc>
          <w:tcPr>
            <w:tcW w:w="241" w:type="pct"/>
            <w:tcBorders>
              <w:top w:val="single" w:sz="4" w:space="0" w:color="auto"/>
              <w:left w:val="single" w:sz="4" w:space="0" w:color="auto"/>
              <w:bottom w:val="single" w:sz="4" w:space="0" w:color="auto"/>
              <w:right w:val="single" w:sz="4" w:space="0" w:color="auto"/>
            </w:tcBorders>
            <w:shd w:val="clear" w:color="auto" w:fill="00B0F0"/>
          </w:tcPr>
          <w:p w14:paraId="680203EB" w14:textId="77777777" w:rsidR="003B0104" w:rsidRPr="00416B43" w:rsidRDefault="003B0104" w:rsidP="00FD5EBD">
            <w:pPr>
              <w:autoSpaceDE w:val="0"/>
              <w:autoSpaceDN w:val="0"/>
              <w:adjustRightInd w:val="0"/>
              <w:rPr>
                <w:rFonts w:ascii="Arial" w:hAnsi="Arial" w:cs="Arial"/>
                <w:color w:val="000000"/>
                <w:sz w:val="24"/>
                <w:szCs w:val="24"/>
                <w:highlight w:val="cyan"/>
              </w:rPr>
            </w:pPr>
          </w:p>
        </w:tc>
      </w:tr>
    </w:tbl>
    <w:p w14:paraId="221C0B98" w14:textId="77777777" w:rsidR="00B1250C" w:rsidRPr="00410D66" w:rsidRDefault="00B1250C" w:rsidP="00B1250C">
      <w:pPr>
        <w:spacing w:after="0"/>
        <w:rPr>
          <w:rFonts w:ascii="Arial" w:eastAsia="Times New Roman" w:hAnsi="Arial" w:cs="Arial"/>
          <w:sz w:val="24"/>
          <w:szCs w:val="24"/>
        </w:rPr>
      </w:pPr>
      <w:r w:rsidRPr="00410D66">
        <w:rPr>
          <w:rFonts w:ascii="Arial" w:eastAsia="Times New Roman" w:hAnsi="Arial" w:cs="Arial"/>
          <w:sz w:val="24"/>
          <w:szCs w:val="24"/>
        </w:rPr>
        <w:lastRenderedPageBreak/>
        <w:t>*Vendor may add additional rows as needed.</w:t>
      </w:r>
    </w:p>
    <w:p w14:paraId="04E742BC" w14:textId="77777777" w:rsidR="003B0104" w:rsidRDefault="003B0104" w:rsidP="003B0104">
      <w:pPr>
        <w:spacing w:after="0"/>
        <w:rPr>
          <w:rFonts w:ascii="Arial" w:eastAsia="Times New Roman" w:hAnsi="Arial" w:cs="Arial"/>
          <w:sz w:val="24"/>
          <w:szCs w:val="24"/>
        </w:rPr>
      </w:pPr>
    </w:p>
    <w:p w14:paraId="36F7E5E9" w14:textId="77777777" w:rsidR="003B0104" w:rsidRDefault="003B0104" w:rsidP="003B0104">
      <w:pPr>
        <w:spacing w:after="0"/>
        <w:rPr>
          <w:rFonts w:ascii="Arial" w:eastAsia="Times New Roman" w:hAnsi="Arial" w:cs="Arial"/>
          <w:sz w:val="24"/>
          <w:szCs w:val="24"/>
        </w:rPr>
      </w:pPr>
      <w:r>
        <w:rPr>
          <w:rFonts w:ascii="Arial" w:eastAsia="Times New Roman" w:hAnsi="Arial" w:cs="Arial"/>
          <w:sz w:val="24"/>
          <w:szCs w:val="24"/>
        </w:rPr>
        <w:t xml:space="preserve">Directions:  Vendor can add any additional content, in the box below, that supports the implementation of the project: </w:t>
      </w:r>
    </w:p>
    <w:tbl>
      <w:tblPr>
        <w:tblStyle w:val="TableGrid"/>
        <w:tblW w:w="0" w:type="auto"/>
        <w:tblInd w:w="0" w:type="dxa"/>
        <w:tblLook w:val="04A0" w:firstRow="1" w:lastRow="0" w:firstColumn="1" w:lastColumn="0" w:noHBand="0" w:noVBand="1"/>
      </w:tblPr>
      <w:tblGrid>
        <w:gridCol w:w="10070"/>
      </w:tblGrid>
      <w:tr w:rsidR="003B0104" w14:paraId="1B7EB9A0" w14:textId="77777777" w:rsidTr="00FD5EBD">
        <w:tc>
          <w:tcPr>
            <w:tcW w:w="10070" w:type="dxa"/>
          </w:tcPr>
          <w:p w14:paraId="5F3BFDA6" w14:textId="77777777" w:rsidR="003B0104" w:rsidRDefault="003B0104" w:rsidP="00FD5EBD">
            <w:pPr>
              <w:rPr>
                <w:rFonts w:ascii="Arial" w:eastAsia="Times New Roman" w:hAnsi="Arial" w:cs="Arial"/>
                <w:sz w:val="24"/>
                <w:szCs w:val="24"/>
              </w:rPr>
            </w:pPr>
          </w:p>
        </w:tc>
      </w:tr>
    </w:tbl>
    <w:p w14:paraId="3E7EA33E" w14:textId="77777777" w:rsidR="00FF6661" w:rsidRPr="001374C4" w:rsidRDefault="00FF6661" w:rsidP="005829DB">
      <w:pPr>
        <w:spacing w:after="0"/>
        <w:rPr>
          <w:rFonts w:ascii="Arial" w:hAnsi="Arial" w:cs="Arial"/>
          <w:b/>
          <w:sz w:val="24"/>
          <w:szCs w:val="24"/>
        </w:rPr>
      </w:pPr>
    </w:p>
    <w:p w14:paraId="7884D000" w14:textId="0838A47E" w:rsidR="00CC5409" w:rsidRPr="001374C4" w:rsidRDefault="00A65036" w:rsidP="00CC5409">
      <w:pPr>
        <w:pStyle w:val="paragraph"/>
        <w:spacing w:before="0" w:beforeAutospacing="0" w:after="0" w:afterAutospacing="0"/>
        <w:textAlignment w:val="baseline"/>
        <w:rPr>
          <w:rFonts w:ascii="Arial" w:hAnsi="Arial" w:cs="Arial"/>
          <w:u w:val="single"/>
        </w:rPr>
      </w:pPr>
      <w:r w:rsidRPr="001374C4">
        <w:rPr>
          <w:rStyle w:val="normaltextrun"/>
          <w:rFonts w:ascii="Arial" w:hAnsi="Arial" w:cs="Arial"/>
          <w:b/>
          <w:bCs/>
          <w:u w:val="single"/>
        </w:rPr>
        <w:t>Adherence to Policies and Procedures</w:t>
      </w:r>
    </w:p>
    <w:p w14:paraId="1B030B59" w14:textId="2565772E" w:rsidR="0016292E" w:rsidRDefault="0016292E" w:rsidP="0016292E">
      <w:pPr>
        <w:jc w:val="both"/>
        <w:rPr>
          <w:rFonts w:ascii="Arial" w:eastAsia="Times New Roman" w:hAnsi="Arial" w:cs="Arial"/>
          <w:sz w:val="24"/>
          <w:szCs w:val="24"/>
        </w:rPr>
      </w:pPr>
      <w:r w:rsidRPr="001374C4">
        <w:rPr>
          <w:rFonts w:ascii="Arial" w:eastAsia="Times New Roman" w:hAnsi="Arial" w:cs="Arial"/>
          <w:sz w:val="24"/>
          <w:szCs w:val="24"/>
        </w:rPr>
        <w:t xml:space="preserve">Vendors are required to adhere to all federal, state and DSAMH policies, processes, procedures, requirements, rules, laws, and regulations, including, but not limited to, those listed </w:t>
      </w:r>
      <w:r w:rsidR="003F5D27">
        <w:rPr>
          <w:rFonts w:ascii="Arial" w:eastAsia="Times New Roman" w:hAnsi="Arial" w:cs="Arial"/>
          <w:sz w:val="24"/>
          <w:szCs w:val="24"/>
        </w:rPr>
        <w:t xml:space="preserve">under </w:t>
      </w:r>
      <w:r w:rsidRPr="001374C4">
        <w:rPr>
          <w:rFonts w:ascii="Arial" w:eastAsia="Times New Roman" w:hAnsi="Arial" w:cs="Arial"/>
          <w:sz w:val="24"/>
          <w:szCs w:val="24"/>
        </w:rPr>
        <w:t>RFP</w:t>
      </w:r>
      <w:r w:rsidR="003F5D27">
        <w:rPr>
          <w:rFonts w:ascii="Arial" w:eastAsia="Times New Roman" w:hAnsi="Arial" w:cs="Arial"/>
          <w:sz w:val="24"/>
          <w:szCs w:val="24"/>
        </w:rPr>
        <w:t># HSS-26-</w:t>
      </w:r>
      <w:r w:rsidR="003F5D27" w:rsidRPr="003F5D27">
        <w:rPr>
          <w:rFonts w:ascii="Arial" w:eastAsia="Times New Roman" w:hAnsi="Arial" w:cs="Arial"/>
          <w:sz w:val="24"/>
          <w:szCs w:val="24"/>
          <w:highlight w:val="yellow"/>
        </w:rPr>
        <w:t>NNN</w:t>
      </w:r>
      <w:r w:rsidR="009020D5">
        <w:rPr>
          <w:rFonts w:ascii="Arial" w:eastAsia="Times New Roman" w:hAnsi="Arial" w:cs="Arial"/>
          <w:sz w:val="24"/>
          <w:szCs w:val="24"/>
        </w:rPr>
        <w:t xml:space="preserve">, </w:t>
      </w:r>
      <w:r w:rsidR="005324AF">
        <w:rPr>
          <w:rFonts w:ascii="Arial" w:eastAsia="Times New Roman" w:hAnsi="Arial" w:cs="Arial"/>
          <w:sz w:val="24"/>
          <w:szCs w:val="24"/>
        </w:rPr>
        <w:t xml:space="preserve">Master Lease </w:t>
      </w:r>
      <w:r w:rsidR="0073428B">
        <w:rPr>
          <w:rFonts w:ascii="Arial" w:eastAsia="Times New Roman" w:hAnsi="Arial" w:cs="Arial"/>
          <w:sz w:val="24"/>
          <w:szCs w:val="24"/>
        </w:rPr>
        <w:t>Services</w:t>
      </w:r>
      <w:r w:rsidR="009020D5">
        <w:rPr>
          <w:rFonts w:ascii="Arial" w:eastAsia="Times New Roman" w:hAnsi="Arial" w:cs="Arial"/>
          <w:sz w:val="24"/>
          <w:szCs w:val="24"/>
        </w:rPr>
        <w:t>.</w:t>
      </w:r>
      <w:r w:rsidRPr="001374C4">
        <w:rPr>
          <w:rFonts w:ascii="Arial" w:eastAsia="Times New Roman" w:hAnsi="Arial" w:cs="Arial"/>
          <w:sz w:val="24"/>
          <w:szCs w:val="24"/>
        </w:rPr>
        <w:t xml:space="preserve"> </w:t>
      </w:r>
    </w:p>
    <w:bookmarkStart w:id="10" w:name="_Hlk212062402"/>
    <w:p w14:paraId="004768A2" w14:textId="351B715A" w:rsidR="0095699D" w:rsidRPr="0095699D" w:rsidRDefault="00690915" w:rsidP="005D241C">
      <w:pPr>
        <w:spacing w:after="200" w:line="276" w:lineRule="auto"/>
        <w:jc w:val="both"/>
        <w:rPr>
          <w:rFonts w:ascii="Arial" w:hAnsi="Arial" w:cs="Arial"/>
          <w:sz w:val="24"/>
          <w:szCs w:val="24"/>
        </w:rPr>
      </w:pPr>
      <w:sdt>
        <w:sdtPr>
          <w:rPr>
            <w:rFonts w:ascii="Arial" w:eastAsia="Calibri" w:hAnsi="Arial" w:cs="Arial"/>
            <w:sz w:val="24"/>
            <w:szCs w:val="24"/>
            <w:highlight w:val="cyan"/>
          </w:rPr>
          <w:id w:val="-78601760"/>
          <w:placeholder>
            <w:docPart w:val="9B25D6C2F1FF47EE93390C6EE6984EE5"/>
          </w:placeholder>
          <w:text/>
        </w:sdtPr>
        <w:sdtEndPr/>
        <w:sdtContent>
          <w:r w:rsidR="0095699D" w:rsidRPr="009020D5">
            <w:rPr>
              <w:rFonts w:ascii="Arial" w:eastAsia="Calibri" w:hAnsi="Arial" w:cs="Arial"/>
              <w:sz w:val="24"/>
              <w:szCs w:val="24"/>
              <w:highlight w:val="cyan"/>
            </w:rPr>
            <w:t>Name of VENDOR</w:t>
          </w:r>
        </w:sdtContent>
      </w:sdt>
      <w:bookmarkEnd w:id="10"/>
      <w:r w:rsidR="0095699D" w:rsidRPr="009020D5">
        <w:rPr>
          <w:rFonts w:ascii="Arial" w:hAnsi="Arial" w:cs="Arial"/>
          <w:sz w:val="24"/>
          <w:szCs w:val="24"/>
        </w:rPr>
        <w:t xml:space="preserve"> </w:t>
      </w:r>
      <w:r w:rsidR="005D241C" w:rsidRPr="009020D5">
        <w:rPr>
          <w:rFonts w:ascii="Arial" w:hAnsi="Arial" w:cs="Arial"/>
          <w:sz w:val="24"/>
          <w:szCs w:val="24"/>
        </w:rPr>
        <w:t>agrees to adhere</w:t>
      </w:r>
      <w:r w:rsidR="0095699D" w:rsidRPr="0095699D">
        <w:rPr>
          <w:rFonts w:ascii="Arial" w:hAnsi="Arial" w:cs="Arial"/>
          <w:sz w:val="24"/>
          <w:szCs w:val="24"/>
        </w:rPr>
        <w:t xml:space="preserve"> to the following requirements: </w:t>
      </w:r>
    </w:p>
    <w:p w14:paraId="2E63B890" w14:textId="77777777" w:rsidR="006B5E33" w:rsidRPr="006B5E33" w:rsidRDefault="006B5E33" w:rsidP="006B5E33">
      <w:pPr>
        <w:pStyle w:val="ListParagraph"/>
        <w:numPr>
          <w:ilvl w:val="0"/>
          <w:numId w:val="6"/>
        </w:numPr>
        <w:tabs>
          <w:tab w:val="left" w:pos="1440"/>
        </w:tabs>
        <w:spacing w:line="240" w:lineRule="auto"/>
        <w:ind w:right="-30"/>
        <w:rPr>
          <w:rFonts w:ascii="Arial" w:hAnsi="Arial" w:cs="Arial"/>
          <w:sz w:val="24"/>
          <w:szCs w:val="24"/>
        </w:rPr>
      </w:pPr>
      <w:r w:rsidRPr="006B5E33">
        <w:rPr>
          <w:rFonts w:ascii="Arial" w:hAnsi="Arial" w:cs="Arial"/>
          <w:sz w:val="24"/>
          <w:szCs w:val="24"/>
        </w:rPr>
        <w:t>Delaware Code</w:t>
      </w:r>
    </w:p>
    <w:p w14:paraId="42AC2A0E" w14:textId="77777777" w:rsidR="006B5E33" w:rsidRPr="006B5E33" w:rsidRDefault="006B5E33" w:rsidP="006B5E33">
      <w:pPr>
        <w:pStyle w:val="ListParagraph"/>
        <w:numPr>
          <w:ilvl w:val="1"/>
          <w:numId w:val="6"/>
        </w:numPr>
        <w:tabs>
          <w:tab w:val="left" w:pos="1440"/>
        </w:tabs>
        <w:spacing w:line="240" w:lineRule="auto"/>
        <w:ind w:right="-30"/>
        <w:rPr>
          <w:rFonts w:ascii="Arial" w:hAnsi="Arial" w:cs="Arial"/>
          <w:sz w:val="24"/>
          <w:szCs w:val="24"/>
        </w:rPr>
      </w:pPr>
      <w:r w:rsidRPr="006B5E33">
        <w:rPr>
          <w:rFonts w:ascii="Arial" w:hAnsi="Arial" w:cs="Arial"/>
          <w:sz w:val="24"/>
          <w:szCs w:val="24"/>
        </w:rPr>
        <w:t xml:space="preserve">Title 6, Subtitle II, Chapter 46 Fair Housing Act </w:t>
      </w:r>
      <w:hyperlink r:id="rId12" w:history="1">
        <w:r w:rsidRPr="006B5E33">
          <w:rPr>
            <w:rStyle w:val="Hyperlink"/>
            <w:rFonts w:ascii="Arial" w:hAnsi="Arial" w:cs="Arial"/>
            <w:sz w:val="24"/>
            <w:szCs w:val="24"/>
          </w:rPr>
          <w:t>Delaware Code Online</w:t>
        </w:r>
      </w:hyperlink>
    </w:p>
    <w:p w14:paraId="61D62856" w14:textId="2392CC24" w:rsidR="006B5E33" w:rsidRPr="006B5E33" w:rsidRDefault="006B5E33" w:rsidP="006B5E33">
      <w:pPr>
        <w:pStyle w:val="ListParagraph"/>
        <w:numPr>
          <w:ilvl w:val="1"/>
          <w:numId w:val="6"/>
        </w:numPr>
        <w:tabs>
          <w:tab w:val="left" w:pos="1440"/>
        </w:tabs>
        <w:spacing w:line="240" w:lineRule="auto"/>
        <w:ind w:right="-30"/>
        <w:rPr>
          <w:rFonts w:ascii="Arial" w:hAnsi="Arial" w:cs="Arial"/>
          <w:sz w:val="24"/>
          <w:szCs w:val="24"/>
        </w:rPr>
      </w:pPr>
      <w:r w:rsidRPr="006B5E33">
        <w:rPr>
          <w:rFonts w:ascii="Arial" w:hAnsi="Arial" w:cs="Arial"/>
          <w:sz w:val="24"/>
          <w:szCs w:val="24"/>
        </w:rPr>
        <w:t xml:space="preserve">Title 25, Part III Residential Landlord-Tenant Code Chapter 51, 53, 54, 55, 56, 57, 59 </w:t>
      </w:r>
      <w:hyperlink r:id="rId13" w:history="1">
        <w:r w:rsidRPr="006B5E33">
          <w:rPr>
            <w:rStyle w:val="Hyperlink"/>
            <w:rFonts w:ascii="Arial" w:hAnsi="Arial" w:cs="Arial"/>
            <w:sz w:val="24"/>
            <w:szCs w:val="24"/>
          </w:rPr>
          <w:t>Delaware Code Online</w:t>
        </w:r>
      </w:hyperlink>
      <w:r w:rsidRPr="006B5E33">
        <w:rPr>
          <w:rFonts w:ascii="Arial" w:hAnsi="Arial" w:cs="Arial"/>
          <w:sz w:val="24"/>
          <w:szCs w:val="24"/>
        </w:rPr>
        <w:t xml:space="preserve">  *Landlord-Tenant Code </w:t>
      </w:r>
      <w:r w:rsidR="00E42AE3">
        <w:rPr>
          <w:rFonts w:ascii="Arial" w:hAnsi="Arial" w:cs="Arial"/>
          <w:sz w:val="24"/>
          <w:szCs w:val="24"/>
        </w:rPr>
        <w:t xml:space="preserve">is </w:t>
      </w:r>
      <w:r w:rsidRPr="006B5E33">
        <w:rPr>
          <w:rFonts w:ascii="Arial" w:hAnsi="Arial" w:cs="Arial"/>
          <w:sz w:val="24"/>
          <w:szCs w:val="24"/>
        </w:rPr>
        <w:t>not applicable to Transitional Case Management Bed Program</w:t>
      </w:r>
    </w:p>
    <w:p w14:paraId="6FD64F7E" w14:textId="77777777" w:rsidR="006B5E33" w:rsidRPr="006B5E33" w:rsidRDefault="006B5E33" w:rsidP="006B5E33">
      <w:pPr>
        <w:pStyle w:val="ListParagraph"/>
        <w:numPr>
          <w:ilvl w:val="1"/>
          <w:numId w:val="6"/>
        </w:numPr>
        <w:tabs>
          <w:tab w:val="left" w:pos="1440"/>
        </w:tabs>
        <w:spacing w:line="240" w:lineRule="auto"/>
        <w:ind w:right="-30"/>
        <w:rPr>
          <w:rFonts w:ascii="Arial" w:hAnsi="Arial" w:cs="Arial"/>
          <w:sz w:val="24"/>
          <w:szCs w:val="24"/>
        </w:rPr>
      </w:pPr>
      <w:r w:rsidRPr="006B5E33">
        <w:rPr>
          <w:rFonts w:ascii="Arial" w:hAnsi="Arial" w:cs="Arial"/>
          <w:sz w:val="24"/>
          <w:szCs w:val="24"/>
        </w:rPr>
        <w:t xml:space="preserve">Title 31, Chapter 41. Delaware State Housing Code </w:t>
      </w:r>
      <w:hyperlink r:id="rId14" w:history="1">
        <w:r w:rsidRPr="006B5E33">
          <w:rPr>
            <w:rStyle w:val="Hyperlink"/>
            <w:rFonts w:ascii="Arial" w:hAnsi="Arial" w:cs="Arial"/>
            <w:sz w:val="24"/>
            <w:szCs w:val="24"/>
          </w:rPr>
          <w:t>Delaware Code Online</w:t>
        </w:r>
      </w:hyperlink>
    </w:p>
    <w:p w14:paraId="0BB49654" w14:textId="77777777" w:rsidR="006B5E33" w:rsidRPr="006B5E33" w:rsidRDefault="006B5E33" w:rsidP="006B5E33">
      <w:pPr>
        <w:pStyle w:val="ListParagraph"/>
        <w:numPr>
          <w:ilvl w:val="0"/>
          <w:numId w:val="6"/>
        </w:numPr>
        <w:tabs>
          <w:tab w:val="left" w:pos="1440"/>
        </w:tabs>
        <w:spacing w:line="240" w:lineRule="auto"/>
        <w:ind w:right="-30"/>
        <w:rPr>
          <w:rFonts w:ascii="Arial" w:hAnsi="Arial" w:cs="Arial"/>
          <w:sz w:val="24"/>
          <w:szCs w:val="24"/>
        </w:rPr>
      </w:pPr>
      <w:r w:rsidRPr="006B5E33">
        <w:rPr>
          <w:rFonts w:ascii="Arial" w:hAnsi="Arial" w:cs="Arial"/>
          <w:sz w:val="24"/>
          <w:szCs w:val="24"/>
        </w:rPr>
        <w:t xml:space="preserve">State of Delaware, Office of Management and Budget, Budget and Accounting Manual  </w:t>
      </w:r>
      <w:hyperlink r:id="rId15" w:history="1">
        <w:r w:rsidRPr="006B5E33">
          <w:rPr>
            <w:rStyle w:val="Hyperlink"/>
            <w:rFonts w:ascii="Arial" w:hAnsi="Arial" w:cs="Arial"/>
            <w:sz w:val="24"/>
            <w:szCs w:val="24"/>
          </w:rPr>
          <w:t>https://budget.delaware.gov/accounting-manual/index.shtml</w:t>
        </w:r>
      </w:hyperlink>
    </w:p>
    <w:p w14:paraId="29F7CA3E" w14:textId="77777777" w:rsidR="006B5E33" w:rsidRPr="006B5E33" w:rsidRDefault="006B5E33" w:rsidP="006B5E33">
      <w:pPr>
        <w:pStyle w:val="ListParagraph"/>
        <w:widowControl w:val="0"/>
        <w:numPr>
          <w:ilvl w:val="0"/>
          <w:numId w:val="6"/>
        </w:numPr>
        <w:tabs>
          <w:tab w:val="left" w:pos="1440"/>
        </w:tabs>
        <w:ind w:right="-30"/>
        <w:rPr>
          <w:rFonts w:ascii="Arial" w:hAnsi="Arial" w:cs="Arial"/>
          <w:sz w:val="24"/>
          <w:szCs w:val="24"/>
        </w:rPr>
      </w:pPr>
      <w:hyperlink r:id="rId16" w:history="1">
        <w:r w:rsidRPr="006B5E33">
          <w:rPr>
            <w:rStyle w:val="Hyperlink"/>
            <w:rFonts w:ascii="Arial" w:hAnsi="Arial" w:cs="Arial"/>
            <w:sz w:val="24"/>
            <w:szCs w:val="24"/>
          </w:rPr>
          <w:t>DSAMH011 – Trauma Informed Care</w:t>
        </w:r>
      </w:hyperlink>
    </w:p>
    <w:p w14:paraId="22166911" w14:textId="77777777" w:rsidR="006B5E33" w:rsidRPr="006B5E33" w:rsidRDefault="006B5E33" w:rsidP="006B5E33">
      <w:pPr>
        <w:pStyle w:val="ListParagraph"/>
        <w:widowControl w:val="0"/>
        <w:numPr>
          <w:ilvl w:val="0"/>
          <w:numId w:val="6"/>
        </w:numPr>
        <w:tabs>
          <w:tab w:val="left" w:pos="1440"/>
        </w:tabs>
        <w:ind w:right="-30"/>
        <w:rPr>
          <w:rFonts w:ascii="Arial" w:hAnsi="Arial" w:cs="Arial"/>
          <w:sz w:val="24"/>
          <w:szCs w:val="24"/>
        </w:rPr>
      </w:pPr>
      <w:hyperlink r:id="rId17" w:history="1">
        <w:r w:rsidRPr="006B5E33">
          <w:rPr>
            <w:rStyle w:val="Hyperlink"/>
            <w:rFonts w:ascii="Arial" w:hAnsi="Arial" w:cs="Arial"/>
            <w:sz w:val="24"/>
            <w:szCs w:val="24"/>
          </w:rPr>
          <w:t>DSAMH012 – Provision of Culturally and Linguistically Appropriate Services</w:t>
        </w:r>
      </w:hyperlink>
    </w:p>
    <w:p w14:paraId="52E874AF" w14:textId="77777777" w:rsidR="006B5E33" w:rsidRPr="006B5E33" w:rsidRDefault="006B5E33" w:rsidP="006B5E33">
      <w:pPr>
        <w:pStyle w:val="ListParagraph"/>
        <w:numPr>
          <w:ilvl w:val="0"/>
          <w:numId w:val="6"/>
        </w:numPr>
        <w:tabs>
          <w:tab w:val="left" w:pos="1440"/>
        </w:tabs>
        <w:ind w:right="-30"/>
        <w:rPr>
          <w:rFonts w:ascii="Arial" w:hAnsi="Arial" w:cs="Arial"/>
          <w:sz w:val="24"/>
          <w:szCs w:val="24"/>
        </w:rPr>
      </w:pPr>
      <w:hyperlink r:id="rId18" w:history="1">
        <w:r w:rsidRPr="006B5E33">
          <w:rPr>
            <w:rStyle w:val="Hyperlink"/>
            <w:rFonts w:ascii="Arial" w:hAnsi="Arial" w:cs="Arial"/>
            <w:sz w:val="24"/>
            <w:szCs w:val="24"/>
          </w:rPr>
          <w:t>DSAMH029 – Community Incident Reporting Policy</w:t>
        </w:r>
      </w:hyperlink>
    </w:p>
    <w:p w14:paraId="3AD13AEF" w14:textId="77777777" w:rsidR="006B5E33" w:rsidRPr="006B5E33" w:rsidRDefault="006B5E33" w:rsidP="006B5E33">
      <w:pPr>
        <w:pStyle w:val="ListParagraph"/>
        <w:widowControl w:val="0"/>
        <w:numPr>
          <w:ilvl w:val="0"/>
          <w:numId w:val="6"/>
        </w:numPr>
        <w:tabs>
          <w:tab w:val="left" w:pos="1440"/>
        </w:tabs>
        <w:ind w:right="-30"/>
        <w:rPr>
          <w:rFonts w:ascii="Arial" w:hAnsi="Arial" w:cs="Arial"/>
          <w:sz w:val="24"/>
          <w:szCs w:val="24"/>
        </w:rPr>
      </w:pPr>
      <w:hyperlink r:id="rId19" w:tgtFrame="_blank" w:history="1">
        <w:r w:rsidRPr="006B5E33">
          <w:rPr>
            <w:rStyle w:val="Hyperlink"/>
            <w:rFonts w:ascii="Arial" w:hAnsi="Arial" w:cs="Arial"/>
            <w:sz w:val="24"/>
            <w:szCs w:val="24"/>
          </w:rPr>
          <w:t>Criminal Background Check</w:t>
        </w:r>
      </w:hyperlink>
      <w:r w:rsidRPr="006B5E33">
        <w:rPr>
          <w:rFonts w:ascii="Arial" w:hAnsi="Arial" w:cs="Arial"/>
          <w:sz w:val="24"/>
          <w:szCs w:val="24"/>
        </w:rPr>
        <w:t> </w:t>
      </w:r>
    </w:p>
    <w:p w14:paraId="07CEC91B" w14:textId="77777777" w:rsidR="006B5E33" w:rsidRPr="006B5E33" w:rsidRDefault="006B5E33" w:rsidP="006B5E33">
      <w:pPr>
        <w:pStyle w:val="ListParagraph"/>
        <w:widowControl w:val="0"/>
        <w:numPr>
          <w:ilvl w:val="0"/>
          <w:numId w:val="6"/>
        </w:numPr>
        <w:tabs>
          <w:tab w:val="left" w:pos="1440"/>
        </w:tabs>
        <w:ind w:right="-30"/>
        <w:rPr>
          <w:rFonts w:ascii="Arial" w:hAnsi="Arial" w:cs="Arial"/>
          <w:sz w:val="24"/>
          <w:szCs w:val="24"/>
        </w:rPr>
      </w:pPr>
      <w:hyperlink r:id="rId20" w:tgtFrame="_blank" w:history="1">
        <w:r w:rsidRPr="006B5E33">
          <w:rPr>
            <w:rStyle w:val="Hyperlink"/>
            <w:rFonts w:ascii="Arial" w:hAnsi="Arial" w:cs="Arial"/>
            <w:sz w:val="24"/>
            <w:szCs w:val="24"/>
          </w:rPr>
          <w:t>Human Subjects Review Board</w:t>
        </w:r>
      </w:hyperlink>
      <w:r w:rsidRPr="006B5E33">
        <w:rPr>
          <w:rFonts w:ascii="Arial" w:hAnsi="Arial" w:cs="Arial"/>
          <w:sz w:val="24"/>
          <w:szCs w:val="24"/>
        </w:rPr>
        <w:t> </w:t>
      </w:r>
    </w:p>
    <w:p w14:paraId="2305C1F7" w14:textId="77777777" w:rsidR="006B5E33" w:rsidRPr="006B5E33" w:rsidRDefault="006B5E33" w:rsidP="006B5E33">
      <w:pPr>
        <w:pStyle w:val="ListParagraph"/>
        <w:widowControl w:val="0"/>
        <w:numPr>
          <w:ilvl w:val="0"/>
          <w:numId w:val="6"/>
        </w:numPr>
        <w:tabs>
          <w:tab w:val="left" w:pos="1440"/>
        </w:tabs>
        <w:ind w:right="-30"/>
        <w:rPr>
          <w:rFonts w:ascii="Arial" w:hAnsi="Arial" w:cs="Arial"/>
          <w:sz w:val="24"/>
          <w:szCs w:val="24"/>
        </w:rPr>
      </w:pPr>
      <w:hyperlink r:id="rId21" w:tgtFrame="_blank" w:history="1">
        <w:r w:rsidRPr="006B5E33">
          <w:rPr>
            <w:rStyle w:val="Hyperlink"/>
            <w:rFonts w:ascii="Arial" w:hAnsi="Arial" w:cs="Arial"/>
            <w:sz w:val="24"/>
            <w:szCs w:val="24"/>
          </w:rPr>
          <w:t>Inclusion</w:t>
        </w:r>
      </w:hyperlink>
      <w:r w:rsidRPr="006B5E33">
        <w:rPr>
          <w:rFonts w:ascii="Arial" w:hAnsi="Arial" w:cs="Arial"/>
          <w:sz w:val="24"/>
          <w:szCs w:val="24"/>
        </w:rPr>
        <w:t> </w:t>
      </w:r>
    </w:p>
    <w:p w14:paraId="2EEEDA34" w14:textId="77777777" w:rsidR="006B5E33" w:rsidRPr="006B5E33" w:rsidRDefault="006B5E33" w:rsidP="006B5E33">
      <w:pPr>
        <w:pStyle w:val="ListParagraph"/>
        <w:widowControl w:val="0"/>
        <w:numPr>
          <w:ilvl w:val="0"/>
          <w:numId w:val="6"/>
        </w:numPr>
        <w:tabs>
          <w:tab w:val="left" w:pos="1440"/>
        </w:tabs>
        <w:ind w:right="-30"/>
        <w:rPr>
          <w:rFonts w:ascii="Arial" w:hAnsi="Arial" w:cs="Arial"/>
          <w:sz w:val="24"/>
          <w:szCs w:val="24"/>
        </w:rPr>
      </w:pPr>
      <w:r w:rsidRPr="006B5E33">
        <w:rPr>
          <w:rFonts w:ascii="Arial" w:hAnsi="Arial" w:cs="Arial"/>
          <w:sz w:val="24"/>
          <w:szCs w:val="24"/>
        </w:rPr>
        <w:t>The Fair Housing Act, 42 U.S.C. 3601 et seq.</w:t>
      </w:r>
    </w:p>
    <w:p w14:paraId="1C35BC95" w14:textId="77777777" w:rsidR="006B5E33" w:rsidRPr="006B5E33" w:rsidRDefault="006B5E33" w:rsidP="006B5E33">
      <w:pPr>
        <w:pStyle w:val="ListParagraph"/>
        <w:widowControl w:val="0"/>
        <w:numPr>
          <w:ilvl w:val="0"/>
          <w:numId w:val="6"/>
        </w:numPr>
        <w:tabs>
          <w:tab w:val="left" w:pos="1440"/>
        </w:tabs>
        <w:ind w:right="-30"/>
        <w:rPr>
          <w:rFonts w:ascii="Arial" w:hAnsi="Arial" w:cs="Arial"/>
          <w:sz w:val="24"/>
          <w:szCs w:val="24"/>
        </w:rPr>
      </w:pPr>
      <w:r w:rsidRPr="006B5E33">
        <w:rPr>
          <w:rFonts w:ascii="Arial" w:hAnsi="Arial" w:cs="Arial"/>
          <w:sz w:val="24"/>
          <w:szCs w:val="24"/>
        </w:rPr>
        <w:t>Title VI of the Civil Rights Act of 1964, 42 USC 2000d et seq.</w:t>
      </w:r>
    </w:p>
    <w:p w14:paraId="549062BD" w14:textId="77777777" w:rsidR="006B5E33" w:rsidRPr="006B5E33" w:rsidRDefault="006B5E33" w:rsidP="006B5E33">
      <w:pPr>
        <w:pStyle w:val="ListParagraph"/>
        <w:numPr>
          <w:ilvl w:val="0"/>
          <w:numId w:val="25"/>
        </w:numPr>
        <w:rPr>
          <w:rFonts w:ascii="Arial" w:hAnsi="Arial" w:cs="Arial"/>
          <w:sz w:val="24"/>
          <w:szCs w:val="24"/>
        </w:rPr>
      </w:pPr>
      <w:r w:rsidRPr="006B5E33">
        <w:rPr>
          <w:rFonts w:ascii="Arial" w:hAnsi="Arial" w:cs="Arial"/>
          <w:sz w:val="24"/>
          <w:szCs w:val="24"/>
        </w:rPr>
        <w:t>The Drug-Free Workplace Act of 1988.</w:t>
      </w:r>
    </w:p>
    <w:p w14:paraId="4228D8DB" w14:textId="77777777" w:rsidR="006B5E33" w:rsidRPr="006B5E33" w:rsidRDefault="006B5E33" w:rsidP="006B5E33">
      <w:pPr>
        <w:pStyle w:val="ListParagraph"/>
        <w:numPr>
          <w:ilvl w:val="0"/>
          <w:numId w:val="25"/>
        </w:numPr>
        <w:rPr>
          <w:rFonts w:ascii="Arial" w:hAnsi="Arial" w:cs="Arial"/>
          <w:sz w:val="24"/>
          <w:szCs w:val="24"/>
        </w:rPr>
      </w:pPr>
      <w:r w:rsidRPr="006B5E33">
        <w:rPr>
          <w:rFonts w:ascii="Arial" w:hAnsi="Arial" w:cs="Arial"/>
          <w:sz w:val="24"/>
          <w:szCs w:val="24"/>
        </w:rPr>
        <w:t>The Americans with Disabilities Act (PL 101-336).</w:t>
      </w:r>
    </w:p>
    <w:p w14:paraId="34142E7D" w14:textId="77777777" w:rsidR="006B5E33" w:rsidRPr="006B5E33" w:rsidRDefault="006B5E33" w:rsidP="006B5E33">
      <w:pPr>
        <w:pStyle w:val="ListParagraph"/>
        <w:numPr>
          <w:ilvl w:val="0"/>
          <w:numId w:val="25"/>
        </w:numPr>
        <w:rPr>
          <w:rFonts w:ascii="Arial" w:hAnsi="Arial" w:cs="Arial"/>
          <w:sz w:val="24"/>
          <w:szCs w:val="24"/>
        </w:rPr>
      </w:pPr>
      <w:r w:rsidRPr="006B5E33">
        <w:rPr>
          <w:rFonts w:ascii="Arial" w:hAnsi="Arial" w:cs="Arial"/>
          <w:sz w:val="24"/>
          <w:szCs w:val="24"/>
        </w:rPr>
        <w:t>HIPAA and 42 CFR Part 2.</w:t>
      </w:r>
    </w:p>
    <w:p w14:paraId="05483E97" w14:textId="77777777" w:rsidR="006B5E33" w:rsidRPr="006B5E33" w:rsidRDefault="006B5E33" w:rsidP="006B5E33">
      <w:pPr>
        <w:pStyle w:val="ListParagraph"/>
        <w:numPr>
          <w:ilvl w:val="0"/>
          <w:numId w:val="6"/>
        </w:numPr>
        <w:tabs>
          <w:tab w:val="left" w:pos="1440"/>
        </w:tabs>
        <w:spacing w:line="240" w:lineRule="auto"/>
        <w:ind w:right="-30"/>
        <w:rPr>
          <w:rFonts w:ascii="Arial" w:hAnsi="Arial" w:cs="Arial"/>
          <w:sz w:val="24"/>
          <w:szCs w:val="24"/>
        </w:rPr>
      </w:pPr>
      <w:r w:rsidRPr="006B5E33">
        <w:rPr>
          <w:rFonts w:ascii="Arial" w:hAnsi="Arial" w:cs="Arial"/>
          <w:sz w:val="24"/>
          <w:szCs w:val="24"/>
        </w:rPr>
        <w:t>Any applicable local building, zoning, and fire safety codes.</w:t>
      </w:r>
    </w:p>
    <w:p w14:paraId="3643E07A" w14:textId="77777777" w:rsidR="006D3835" w:rsidRPr="006D3835" w:rsidRDefault="006D3835" w:rsidP="006D3835">
      <w:pPr>
        <w:pStyle w:val="ListParagraph"/>
        <w:widowControl w:val="0"/>
        <w:tabs>
          <w:tab w:val="left" w:pos="1440"/>
        </w:tabs>
        <w:spacing w:after="0" w:line="240" w:lineRule="auto"/>
        <w:ind w:right="-30"/>
        <w:rPr>
          <w:rFonts w:ascii="Arial" w:hAnsi="Arial" w:cs="Arial"/>
          <w:sz w:val="24"/>
          <w:szCs w:val="24"/>
        </w:rPr>
      </w:pPr>
    </w:p>
    <w:p w14:paraId="1B43457A" w14:textId="5A0C8F16" w:rsidR="008F0750" w:rsidRPr="00963924" w:rsidRDefault="008F0750" w:rsidP="008F0750">
      <w:pPr>
        <w:spacing w:line="256" w:lineRule="auto"/>
        <w:rPr>
          <w:rFonts w:ascii="Arial" w:eastAsia="Calibri" w:hAnsi="Arial" w:cs="Arial"/>
          <w:b/>
          <w:i/>
          <w:iCs/>
          <w:sz w:val="24"/>
          <w:szCs w:val="24"/>
        </w:rPr>
      </w:pPr>
      <w:bookmarkStart w:id="11" w:name="_Hlk212409273"/>
      <w:r w:rsidRPr="00963924">
        <w:rPr>
          <w:rFonts w:ascii="Arial" w:eastAsia="Calibri" w:hAnsi="Arial" w:cs="Arial"/>
          <w:b/>
          <w:i/>
          <w:iCs/>
          <w:sz w:val="24"/>
          <w:szCs w:val="24"/>
        </w:rPr>
        <w:t xml:space="preserve">VENDOR RESPONSE TO </w:t>
      </w:r>
      <w:r w:rsidR="00963924">
        <w:rPr>
          <w:rFonts w:ascii="Arial" w:eastAsia="Calibri" w:hAnsi="Arial" w:cs="Arial"/>
          <w:b/>
          <w:i/>
          <w:iCs/>
          <w:sz w:val="24"/>
          <w:szCs w:val="24"/>
        </w:rPr>
        <w:t>ADHERENCE TO POLICIES AND PROCEDURES</w:t>
      </w:r>
    </w:p>
    <w:tbl>
      <w:tblPr>
        <w:tblStyle w:val="TableGrid"/>
        <w:tblW w:w="0" w:type="auto"/>
        <w:tblInd w:w="0" w:type="dxa"/>
        <w:tblLook w:val="04A0" w:firstRow="1" w:lastRow="0" w:firstColumn="1" w:lastColumn="0" w:noHBand="0" w:noVBand="1"/>
      </w:tblPr>
      <w:tblGrid>
        <w:gridCol w:w="10070"/>
      </w:tblGrid>
      <w:tr w:rsidR="00963924" w14:paraId="5B21A2BE" w14:textId="77777777" w:rsidTr="00963924">
        <w:tc>
          <w:tcPr>
            <w:tcW w:w="10070" w:type="dxa"/>
          </w:tcPr>
          <w:p w14:paraId="48D4AAC8" w14:textId="357B080B" w:rsidR="00963924" w:rsidRPr="00963924" w:rsidRDefault="00690915" w:rsidP="00963924">
            <w:pPr>
              <w:spacing w:after="200" w:line="276" w:lineRule="auto"/>
              <w:jc w:val="both"/>
              <w:rPr>
                <w:rFonts w:ascii="Arial" w:hAnsi="Arial" w:cs="Arial"/>
                <w:sz w:val="24"/>
                <w:szCs w:val="24"/>
                <w:highlight w:val="cyan"/>
              </w:rPr>
            </w:pPr>
            <w:sdt>
              <w:sdtPr>
                <w:rPr>
                  <w:rFonts w:ascii="Arial" w:hAnsi="Arial" w:cs="Arial"/>
                  <w:sz w:val="24"/>
                  <w:szCs w:val="24"/>
                  <w:highlight w:val="cyan"/>
                </w:rPr>
                <w:id w:val="-1808542389"/>
                <w:placeholder>
                  <w:docPart w:val="3EF93E9E876D41B2AB76C30594F5F347"/>
                </w:placeholder>
                <w:text/>
              </w:sdtPr>
              <w:sdtEndPr/>
              <w:sdtContent>
                <w:r w:rsidR="00963924" w:rsidRPr="00963924">
                  <w:rPr>
                    <w:rFonts w:ascii="Arial" w:hAnsi="Arial" w:cs="Arial"/>
                    <w:sz w:val="24"/>
                    <w:szCs w:val="24"/>
                    <w:highlight w:val="cyan"/>
                  </w:rPr>
                  <w:t>Name of VENDOR</w:t>
                </w:r>
              </w:sdtContent>
            </w:sdt>
            <w:r w:rsidR="00963924" w:rsidRPr="00963924">
              <w:rPr>
                <w:rFonts w:ascii="Arial" w:hAnsi="Arial" w:cs="Arial"/>
                <w:sz w:val="24"/>
                <w:szCs w:val="24"/>
              </w:rPr>
              <w:t xml:space="preserve"> shall submit any policies in place that support the agreeance of </w:t>
            </w:r>
            <w:r w:rsidR="00096DA9">
              <w:rPr>
                <w:rFonts w:ascii="Arial" w:hAnsi="Arial" w:cs="Arial"/>
                <w:sz w:val="24"/>
                <w:szCs w:val="24"/>
              </w:rPr>
              <w:t xml:space="preserve">the </w:t>
            </w:r>
            <w:r w:rsidR="00963924" w:rsidRPr="00963924">
              <w:rPr>
                <w:rFonts w:ascii="Arial" w:hAnsi="Arial" w:cs="Arial"/>
                <w:sz w:val="24"/>
                <w:szCs w:val="24"/>
              </w:rPr>
              <w:t>identified policies, processes, and regulations as requested by the Division as part of its contract monitoring process.</w:t>
            </w:r>
          </w:p>
          <w:p w14:paraId="0A46D9E3" w14:textId="69BC9CE1" w:rsidR="00963924" w:rsidRDefault="00690915" w:rsidP="00963924">
            <w:pPr>
              <w:spacing w:after="200" w:line="276" w:lineRule="auto"/>
              <w:jc w:val="both"/>
              <w:rPr>
                <w:rFonts w:ascii="Arial" w:hAnsi="Arial" w:cs="Arial"/>
                <w:sz w:val="24"/>
                <w:szCs w:val="24"/>
              </w:rPr>
            </w:pPr>
            <w:sdt>
              <w:sdtPr>
                <w:rPr>
                  <w:rFonts w:ascii="Arial" w:hAnsi="Arial" w:cs="Arial"/>
                  <w:sz w:val="24"/>
                  <w:szCs w:val="24"/>
                  <w:highlight w:val="cyan"/>
                </w:rPr>
                <w:id w:val="1226725455"/>
                <w:placeholder>
                  <w:docPart w:val="99C3949426004E798E163388E222E3F0"/>
                </w:placeholder>
                <w:text/>
              </w:sdtPr>
              <w:sdtEndPr/>
              <w:sdtContent>
                <w:r w:rsidR="00963924" w:rsidRPr="00963924">
                  <w:rPr>
                    <w:rFonts w:ascii="Arial" w:hAnsi="Arial" w:cs="Arial"/>
                    <w:sz w:val="24"/>
                    <w:szCs w:val="24"/>
                    <w:highlight w:val="cyan"/>
                  </w:rPr>
                  <w:t>Name of VENDOR</w:t>
                </w:r>
              </w:sdtContent>
            </w:sdt>
            <w:r w:rsidR="00963924" w:rsidRPr="00470985">
              <w:rPr>
                <w:rFonts w:ascii="Arial" w:hAnsi="Arial" w:cs="Arial"/>
                <w:sz w:val="24"/>
                <w:szCs w:val="24"/>
              </w:rPr>
              <w:t xml:space="preserve"> acknowledges that the Division reserves the right to modify, replace, or add to these policies with 60</w:t>
            </w:r>
            <w:r w:rsidR="00963924" w:rsidRPr="00470985">
              <w:rPr>
                <w:rFonts w:ascii="Arial" w:hAnsi="Arial" w:cs="Arial"/>
                <w:spacing w:val="-25"/>
                <w:sz w:val="24"/>
                <w:szCs w:val="24"/>
              </w:rPr>
              <w:t xml:space="preserve"> </w:t>
            </w:r>
            <w:r w:rsidR="00963924" w:rsidRPr="00470985">
              <w:rPr>
                <w:rFonts w:ascii="Arial" w:hAnsi="Arial" w:cs="Arial"/>
                <w:sz w:val="24"/>
                <w:szCs w:val="24"/>
              </w:rPr>
              <w:t xml:space="preserve">days’ </w:t>
            </w:r>
            <w:r w:rsidR="006A62A0">
              <w:rPr>
                <w:rFonts w:ascii="Arial" w:hAnsi="Arial" w:cs="Arial"/>
                <w:sz w:val="24"/>
                <w:szCs w:val="24"/>
              </w:rPr>
              <w:t xml:space="preserve">written </w:t>
            </w:r>
            <w:r w:rsidR="00963924" w:rsidRPr="00470985">
              <w:rPr>
                <w:rFonts w:ascii="Arial" w:hAnsi="Arial" w:cs="Arial"/>
                <w:sz w:val="24"/>
                <w:szCs w:val="24"/>
              </w:rPr>
              <w:t xml:space="preserve">notice to </w:t>
            </w:r>
            <w:sdt>
              <w:sdtPr>
                <w:rPr>
                  <w:rFonts w:ascii="Arial" w:hAnsi="Arial" w:cs="Arial"/>
                  <w:sz w:val="24"/>
                  <w:szCs w:val="24"/>
                  <w:highlight w:val="cyan"/>
                </w:rPr>
                <w:id w:val="-1842534447"/>
                <w:placeholder>
                  <w:docPart w:val="035ADD3414F9428983DD8DF8BF9F3306"/>
                </w:placeholder>
                <w:text/>
              </w:sdtPr>
              <w:sdtEndPr/>
              <w:sdtContent>
                <w:r w:rsidR="006A62A0" w:rsidRPr="00963924">
                  <w:rPr>
                    <w:rFonts w:ascii="Arial" w:hAnsi="Arial" w:cs="Arial"/>
                    <w:sz w:val="24"/>
                    <w:szCs w:val="24"/>
                    <w:highlight w:val="cyan"/>
                  </w:rPr>
                  <w:t>Name of VENDOR</w:t>
                </w:r>
              </w:sdtContent>
            </w:sdt>
            <w:r w:rsidR="00963924" w:rsidRPr="00470985">
              <w:rPr>
                <w:rFonts w:ascii="Arial" w:hAnsi="Arial" w:cs="Arial"/>
                <w:sz w:val="24"/>
                <w:szCs w:val="24"/>
              </w:rPr>
              <w:t xml:space="preserve">. In the event of a policy </w:t>
            </w:r>
            <w:r w:rsidR="00963924" w:rsidRPr="00470985">
              <w:rPr>
                <w:rFonts w:ascii="Arial" w:hAnsi="Arial" w:cs="Arial"/>
                <w:sz w:val="24"/>
                <w:szCs w:val="24"/>
              </w:rPr>
              <w:lastRenderedPageBreak/>
              <w:t>modification or addition of new policy,</w:t>
            </w:r>
            <w:r w:rsidR="00963924" w:rsidRPr="00470985">
              <w:rPr>
                <w:rFonts w:ascii="Arial" w:hAnsi="Arial" w:cs="Arial"/>
                <w:spacing w:val="-26"/>
                <w:sz w:val="24"/>
                <w:szCs w:val="24"/>
              </w:rPr>
              <w:t xml:space="preserve"> </w:t>
            </w:r>
            <w:sdt>
              <w:sdtPr>
                <w:rPr>
                  <w:rFonts w:ascii="Arial" w:hAnsi="Arial" w:cs="Arial"/>
                  <w:sz w:val="24"/>
                  <w:szCs w:val="24"/>
                  <w:highlight w:val="cyan"/>
                </w:rPr>
                <w:id w:val="1221488007"/>
                <w:placeholder>
                  <w:docPart w:val="6286AE3520214B21A22194B702C5872D"/>
                </w:placeholder>
                <w:text/>
              </w:sdtPr>
              <w:sdtEndPr/>
              <w:sdtContent>
                <w:r w:rsidR="00963924" w:rsidRPr="00963924">
                  <w:rPr>
                    <w:rFonts w:ascii="Arial" w:hAnsi="Arial" w:cs="Arial"/>
                    <w:sz w:val="24"/>
                    <w:szCs w:val="24"/>
                    <w:highlight w:val="cyan"/>
                  </w:rPr>
                  <w:t>Name of VENDOR</w:t>
                </w:r>
              </w:sdtContent>
            </w:sdt>
            <w:r w:rsidR="00963924" w:rsidRPr="00963924">
              <w:rPr>
                <w:rFonts w:ascii="Arial" w:hAnsi="Arial" w:cs="Arial"/>
                <w:sz w:val="24"/>
                <w:szCs w:val="24"/>
              </w:rPr>
              <w:t xml:space="preserve"> </w:t>
            </w:r>
            <w:r w:rsidR="00963924" w:rsidRPr="00470985">
              <w:rPr>
                <w:rFonts w:ascii="Arial" w:hAnsi="Arial" w:cs="Arial"/>
                <w:sz w:val="24"/>
                <w:szCs w:val="24"/>
              </w:rPr>
              <w:t xml:space="preserve">agrees to formulate a plan, in writing, regarding </w:t>
            </w:r>
            <w:r w:rsidR="005D7EFA" w:rsidRPr="00963924">
              <w:rPr>
                <w:rFonts w:ascii="Arial" w:hAnsi="Arial" w:cs="Arial"/>
                <w:sz w:val="24"/>
                <w:szCs w:val="24"/>
              </w:rPr>
              <w:t xml:space="preserve">its </w:t>
            </w:r>
            <w:r w:rsidR="005D7EFA" w:rsidRPr="005D7EFA">
              <w:rPr>
                <w:rFonts w:ascii="Arial" w:hAnsi="Arial" w:cs="Arial"/>
                <w:spacing w:val="-20"/>
                <w:sz w:val="24"/>
                <w:szCs w:val="24"/>
              </w:rPr>
              <w:t>compliance</w:t>
            </w:r>
            <w:r w:rsidR="00963924" w:rsidRPr="00470985">
              <w:rPr>
                <w:rFonts w:ascii="Arial" w:hAnsi="Arial" w:cs="Arial"/>
                <w:sz w:val="24"/>
                <w:szCs w:val="24"/>
              </w:rPr>
              <w:t xml:space="preserve"> strategy with </w:t>
            </w:r>
            <w:r w:rsidR="00963924" w:rsidRPr="00963924">
              <w:rPr>
                <w:rFonts w:ascii="Arial" w:hAnsi="Arial" w:cs="Arial"/>
                <w:sz w:val="24"/>
                <w:szCs w:val="24"/>
              </w:rPr>
              <w:t xml:space="preserve">the </w:t>
            </w:r>
            <w:r w:rsidR="00963924" w:rsidRPr="00470985">
              <w:rPr>
                <w:rFonts w:ascii="Arial" w:hAnsi="Arial" w:cs="Arial"/>
                <w:sz w:val="24"/>
                <w:szCs w:val="24"/>
              </w:rPr>
              <w:t>modified or new</w:t>
            </w:r>
            <w:r w:rsidR="00963924" w:rsidRPr="00470985">
              <w:rPr>
                <w:rFonts w:ascii="Arial" w:hAnsi="Arial" w:cs="Arial"/>
                <w:spacing w:val="-9"/>
                <w:sz w:val="24"/>
                <w:szCs w:val="24"/>
              </w:rPr>
              <w:t xml:space="preserve"> </w:t>
            </w:r>
            <w:r w:rsidR="00963924" w:rsidRPr="00470985">
              <w:rPr>
                <w:rFonts w:ascii="Arial" w:hAnsi="Arial" w:cs="Arial"/>
                <w:sz w:val="24"/>
                <w:szCs w:val="24"/>
              </w:rPr>
              <w:t xml:space="preserve">policy. </w:t>
            </w:r>
          </w:p>
        </w:tc>
      </w:tr>
      <w:bookmarkEnd w:id="11"/>
    </w:tbl>
    <w:p w14:paraId="32C137D0" w14:textId="77777777" w:rsidR="008F0750" w:rsidRPr="008F0750" w:rsidRDefault="008F0750" w:rsidP="008F0750">
      <w:pPr>
        <w:rPr>
          <w:rFonts w:ascii="Arial" w:hAnsi="Arial" w:cs="Arial"/>
          <w:sz w:val="24"/>
          <w:szCs w:val="24"/>
        </w:rPr>
      </w:pPr>
    </w:p>
    <w:p w14:paraId="79B55975" w14:textId="31344738" w:rsidR="0043215C" w:rsidRPr="001374C4" w:rsidRDefault="0043215C" w:rsidP="006903D2">
      <w:pPr>
        <w:spacing w:line="256" w:lineRule="auto"/>
        <w:rPr>
          <w:rFonts w:ascii="Arial" w:eastAsia="Calibri" w:hAnsi="Arial" w:cs="Arial"/>
          <w:b/>
          <w:sz w:val="24"/>
          <w:szCs w:val="24"/>
          <w:u w:val="single"/>
        </w:rPr>
      </w:pPr>
      <w:bookmarkStart w:id="12" w:name="_Hlk212062995"/>
      <w:r w:rsidRPr="001374C4">
        <w:rPr>
          <w:rFonts w:ascii="Arial" w:eastAsia="Calibri" w:hAnsi="Arial" w:cs="Arial"/>
          <w:b/>
          <w:sz w:val="24"/>
          <w:szCs w:val="24"/>
          <w:u w:val="single"/>
        </w:rPr>
        <w:t xml:space="preserve">Evaluation </w:t>
      </w:r>
      <w:r w:rsidR="00857D3A" w:rsidRPr="001374C4">
        <w:rPr>
          <w:rFonts w:ascii="Arial" w:eastAsia="Calibri" w:hAnsi="Arial" w:cs="Arial"/>
          <w:b/>
          <w:sz w:val="24"/>
          <w:szCs w:val="24"/>
          <w:u w:val="single"/>
        </w:rPr>
        <w:t xml:space="preserve">and </w:t>
      </w:r>
      <w:r w:rsidRPr="001374C4">
        <w:rPr>
          <w:rFonts w:ascii="Arial" w:eastAsia="Calibri" w:hAnsi="Arial" w:cs="Arial"/>
          <w:b/>
          <w:sz w:val="24"/>
          <w:szCs w:val="24"/>
          <w:u w:val="single"/>
        </w:rPr>
        <w:t>Performance Measures</w:t>
      </w:r>
    </w:p>
    <w:p w14:paraId="42B2A591" w14:textId="12361755" w:rsidR="0043215C" w:rsidRPr="001374C4" w:rsidRDefault="0043215C" w:rsidP="0043215C">
      <w:pPr>
        <w:spacing w:line="256" w:lineRule="auto"/>
        <w:rPr>
          <w:rFonts w:ascii="Arial" w:eastAsia="Calibri" w:hAnsi="Arial" w:cs="Arial"/>
          <w:sz w:val="24"/>
          <w:szCs w:val="24"/>
        </w:rPr>
      </w:pPr>
      <w:bookmarkStart w:id="13" w:name="_Hlk131643794"/>
      <w:bookmarkEnd w:id="12"/>
      <w:r w:rsidRPr="001374C4">
        <w:rPr>
          <w:rFonts w:ascii="Arial" w:eastAsia="Calibri" w:hAnsi="Arial" w:cs="Arial"/>
          <w:sz w:val="24"/>
          <w:szCs w:val="24"/>
        </w:rPr>
        <w:t xml:space="preserve">The </w:t>
      </w:r>
      <w:r w:rsidR="003F5D27">
        <w:rPr>
          <w:rFonts w:ascii="Arial" w:eastAsia="Calibri" w:hAnsi="Arial" w:cs="Arial"/>
          <w:sz w:val="24"/>
          <w:szCs w:val="24"/>
        </w:rPr>
        <w:t xml:space="preserve">following content establishes </w:t>
      </w:r>
      <w:r w:rsidRPr="001374C4">
        <w:rPr>
          <w:rFonts w:ascii="Arial" w:eastAsia="Calibri" w:hAnsi="Arial" w:cs="Arial"/>
          <w:sz w:val="24"/>
          <w:szCs w:val="24"/>
        </w:rPr>
        <w:t xml:space="preserve">sustainable systems to understand the program and its outcomes as simply as possible, integrating data collection into current systems wherever possible. DSAMH has the right to conduct any onsite evaluation and monitoring of the Vendor’s activity at any time.  </w:t>
      </w:r>
    </w:p>
    <w:p w14:paraId="5A869433" w14:textId="67859FA3" w:rsidR="0043215C" w:rsidRPr="001374C4" w:rsidRDefault="0043215C" w:rsidP="0043215C">
      <w:pPr>
        <w:spacing w:line="256" w:lineRule="auto"/>
        <w:rPr>
          <w:rFonts w:ascii="Arial" w:eastAsia="Calibri" w:hAnsi="Arial" w:cs="Arial"/>
          <w:sz w:val="24"/>
          <w:szCs w:val="24"/>
        </w:rPr>
      </w:pPr>
      <w:r w:rsidRPr="001374C4">
        <w:rPr>
          <w:rFonts w:ascii="Arial" w:eastAsia="Calibri" w:hAnsi="Arial" w:cs="Arial"/>
          <w:sz w:val="24"/>
          <w:szCs w:val="24"/>
        </w:rPr>
        <w:t>The extension of the service period of the contract is based on</w:t>
      </w:r>
      <w:r w:rsidR="00AA713F">
        <w:rPr>
          <w:rFonts w:ascii="Arial" w:eastAsia="Calibri" w:hAnsi="Arial" w:cs="Arial"/>
          <w:sz w:val="24"/>
          <w:szCs w:val="24"/>
        </w:rPr>
        <w:t xml:space="preserve"> the continued needs of the Division, funding availability, and </w:t>
      </w:r>
      <w:r w:rsidRPr="001374C4">
        <w:rPr>
          <w:rFonts w:ascii="Arial" w:eastAsia="Calibri" w:hAnsi="Arial" w:cs="Arial"/>
          <w:sz w:val="24"/>
          <w:szCs w:val="24"/>
        </w:rPr>
        <w:t xml:space="preserve">the past performance of the Vendor.  </w:t>
      </w:r>
      <w:r w:rsidR="00AA713F">
        <w:rPr>
          <w:rFonts w:ascii="Arial" w:eastAsia="Calibri" w:hAnsi="Arial" w:cs="Arial"/>
          <w:sz w:val="24"/>
          <w:szCs w:val="24"/>
        </w:rPr>
        <w:t xml:space="preserve">Vendor performance </w:t>
      </w:r>
      <w:r w:rsidRPr="001374C4">
        <w:rPr>
          <w:rFonts w:ascii="Arial" w:eastAsia="Calibri" w:hAnsi="Arial" w:cs="Arial"/>
          <w:sz w:val="24"/>
          <w:szCs w:val="24"/>
        </w:rPr>
        <w:t>shall be based on</w:t>
      </w:r>
      <w:r w:rsidR="00AA713F">
        <w:rPr>
          <w:rFonts w:ascii="Arial" w:eastAsia="Calibri" w:hAnsi="Arial" w:cs="Arial"/>
          <w:sz w:val="24"/>
          <w:szCs w:val="24"/>
        </w:rPr>
        <w:t xml:space="preserve"> </w:t>
      </w:r>
      <w:r w:rsidRPr="001374C4">
        <w:rPr>
          <w:rFonts w:ascii="Arial" w:eastAsia="Calibri" w:hAnsi="Arial" w:cs="Arial"/>
          <w:sz w:val="24"/>
          <w:szCs w:val="24"/>
        </w:rPr>
        <w:t>considerations of the following factors:</w:t>
      </w:r>
    </w:p>
    <w:tbl>
      <w:tblPr>
        <w:tblStyle w:val="TableGrid"/>
        <w:tblW w:w="5000" w:type="pct"/>
        <w:tblInd w:w="0" w:type="dxa"/>
        <w:tblLook w:val="01E0" w:firstRow="1" w:lastRow="1" w:firstColumn="1" w:lastColumn="1" w:noHBand="0" w:noVBand="0"/>
      </w:tblPr>
      <w:tblGrid>
        <w:gridCol w:w="5184"/>
        <w:gridCol w:w="4886"/>
      </w:tblGrid>
      <w:tr w:rsidR="002A098A" w:rsidRPr="001374C4" w14:paraId="199D61FF" w14:textId="77777777" w:rsidTr="00090232">
        <w:trPr>
          <w:trHeight w:val="156"/>
        </w:trPr>
        <w:tc>
          <w:tcPr>
            <w:tcW w:w="2574" w:type="pct"/>
            <w:tcBorders>
              <w:top w:val="single" w:sz="4" w:space="0" w:color="auto"/>
              <w:left w:val="single" w:sz="4" w:space="0" w:color="auto"/>
              <w:bottom w:val="single" w:sz="4" w:space="0" w:color="auto"/>
              <w:right w:val="single" w:sz="4" w:space="0" w:color="auto"/>
            </w:tcBorders>
            <w:hideMark/>
          </w:tcPr>
          <w:bookmarkEnd w:id="13"/>
          <w:p w14:paraId="1CA7FFC8" w14:textId="77777777" w:rsidR="002A098A" w:rsidRPr="001374C4" w:rsidRDefault="002A098A" w:rsidP="00FD5EBD">
            <w:pPr>
              <w:spacing w:line="256" w:lineRule="auto"/>
              <w:rPr>
                <w:rFonts w:ascii="Arial" w:hAnsi="Arial" w:cs="Arial"/>
                <w:b/>
                <w:sz w:val="24"/>
                <w:szCs w:val="24"/>
              </w:rPr>
            </w:pPr>
            <w:r w:rsidRPr="001374C4">
              <w:rPr>
                <w:rFonts w:ascii="Arial" w:hAnsi="Arial" w:cs="Arial"/>
                <w:b/>
                <w:sz w:val="24"/>
                <w:szCs w:val="24"/>
              </w:rPr>
              <w:t>Performance Objective</w:t>
            </w:r>
          </w:p>
        </w:tc>
        <w:tc>
          <w:tcPr>
            <w:tcW w:w="2426" w:type="pct"/>
            <w:tcBorders>
              <w:top w:val="single" w:sz="4" w:space="0" w:color="auto"/>
              <w:left w:val="single" w:sz="4" w:space="0" w:color="auto"/>
              <w:bottom w:val="single" w:sz="4" w:space="0" w:color="auto"/>
              <w:right w:val="single" w:sz="4" w:space="0" w:color="auto"/>
            </w:tcBorders>
            <w:hideMark/>
          </w:tcPr>
          <w:p w14:paraId="740C5ECA" w14:textId="77777777" w:rsidR="002A098A" w:rsidRPr="001374C4" w:rsidRDefault="002A098A" w:rsidP="00FD5EBD">
            <w:pPr>
              <w:spacing w:line="256" w:lineRule="auto"/>
              <w:rPr>
                <w:rFonts w:ascii="Arial" w:hAnsi="Arial" w:cs="Arial"/>
                <w:b/>
                <w:sz w:val="24"/>
                <w:szCs w:val="24"/>
              </w:rPr>
            </w:pPr>
            <w:r w:rsidRPr="001374C4">
              <w:rPr>
                <w:rFonts w:ascii="Arial" w:hAnsi="Arial" w:cs="Arial"/>
                <w:b/>
                <w:sz w:val="24"/>
                <w:szCs w:val="24"/>
              </w:rPr>
              <w:t>Method of Assessment</w:t>
            </w:r>
          </w:p>
        </w:tc>
      </w:tr>
      <w:tr w:rsidR="002A098A" w:rsidRPr="001374C4" w14:paraId="4F0DD577" w14:textId="77777777" w:rsidTr="00090232">
        <w:trPr>
          <w:trHeight w:val="314"/>
        </w:trPr>
        <w:tc>
          <w:tcPr>
            <w:tcW w:w="2574" w:type="pct"/>
            <w:tcBorders>
              <w:top w:val="single" w:sz="4" w:space="0" w:color="auto"/>
              <w:left w:val="single" w:sz="4" w:space="0" w:color="auto"/>
              <w:bottom w:val="single" w:sz="4" w:space="0" w:color="auto"/>
              <w:right w:val="single" w:sz="4" w:space="0" w:color="auto"/>
            </w:tcBorders>
            <w:hideMark/>
          </w:tcPr>
          <w:p w14:paraId="45C53BCB" w14:textId="7A617AE3" w:rsidR="002A098A" w:rsidRPr="001374C4" w:rsidRDefault="002A098A" w:rsidP="00FD5EBD">
            <w:pPr>
              <w:spacing w:line="256" w:lineRule="auto"/>
              <w:rPr>
                <w:rFonts w:ascii="Arial" w:hAnsi="Arial" w:cs="Arial"/>
                <w:sz w:val="24"/>
                <w:szCs w:val="24"/>
              </w:rPr>
            </w:pPr>
            <w:r w:rsidRPr="001374C4">
              <w:rPr>
                <w:rFonts w:ascii="Arial" w:hAnsi="Arial" w:cs="Arial"/>
                <w:sz w:val="24"/>
                <w:szCs w:val="24"/>
              </w:rPr>
              <w:t>Provide services as identified in</w:t>
            </w:r>
            <w:r w:rsidR="00A165D5">
              <w:rPr>
                <w:rFonts w:ascii="Arial" w:hAnsi="Arial" w:cs="Arial"/>
                <w:sz w:val="24"/>
                <w:szCs w:val="24"/>
              </w:rPr>
              <w:t xml:space="preserve"> the</w:t>
            </w:r>
            <w:r w:rsidRPr="001374C4">
              <w:rPr>
                <w:rFonts w:ascii="Arial" w:hAnsi="Arial" w:cs="Arial"/>
                <w:sz w:val="24"/>
                <w:szCs w:val="24"/>
              </w:rPr>
              <w:t xml:space="preserve"> Scope of Services</w:t>
            </w:r>
          </w:p>
        </w:tc>
        <w:tc>
          <w:tcPr>
            <w:tcW w:w="2426" w:type="pct"/>
            <w:tcBorders>
              <w:top w:val="single" w:sz="4" w:space="0" w:color="auto"/>
              <w:left w:val="single" w:sz="4" w:space="0" w:color="auto"/>
              <w:bottom w:val="single" w:sz="4" w:space="0" w:color="auto"/>
              <w:right w:val="single" w:sz="4" w:space="0" w:color="auto"/>
            </w:tcBorders>
            <w:hideMark/>
          </w:tcPr>
          <w:p w14:paraId="3A93B184" w14:textId="493F9222" w:rsidR="002A098A" w:rsidRPr="001374C4" w:rsidRDefault="008618EE" w:rsidP="00FD5EBD">
            <w:pPr>
              <w:spacing w:line="256" w:lineRule="auto"/>
              <w:rPr>
                <w:rFonts w:ascii="Arial" w:hAnsi="Arial" w:cs="Arial"/>
                <w:sz w:val="24"/>
                <w:szCs w:val="24"/>
              </w:rPr>
            </w:pPr>
            <w:r>
              <w:rPr>
                <w:rFonts w:ascii="Arial" w:hAnsi="Arial" w:cs="Arial"/>
                <w:sz w:val="24"/>
                <w:szCs w:val="24"/>
              </w:rPr>
              <w:t>All scheduled</w:t>
            </w:r>
            <w:r w:rsidR="002A098A" w:rsidRPr="001374C4">
              <w:rPr>
                <w:rFonts w:ascii="Arial" w:hAnsi="Arial" w:cs="Arial"/>
                <w:sz w:val="24"/>
                <w:szCs w:val="24"/>
              </w:rPr>
              <w:t xml:space="preserve"> </w:t>
            </w:r>
            <w:r>
              <w:rPr>
                <w:rFonts w:ascii="Arial" w:hAnsi="Arial" w:cs="Arial"/>
                <w:sz w:val="24"/>
                <w:szCs w:val="24"/>
              </w:rPr>
              <w:t>Vendor</w:t>
            </w:r>
            <w:r w:rsidR="002A098A" w:rsidRPr="001374C4">
              <w:rPr>
                <w:rFonts w:ascii="Arial" w:hAnsi="Arial" w:cs="Arial"/>
                <w:sz w:val="24"/>
                <w:szCs w:val="24"/>
              </w:rPr>
              <w:t xml:space="preserve"> meeting participation, Review of program reports, third-party feedback</w:t>
            </w:r>
            <w:r w:rsidR="0082456D">
              <w:rPr>
                <w:rFonts w:ascii="Arial" w:hAnsi="Arial" w:cs="Arial"/>
                <w:sz w:val="24"/>
                <w:szCs w:val="24"/>
              </w:rPr>
              <w:t>, on-site monitoring</w:t>
            </w:r>
          </w:p>
        </w:tc>
      </w:tr>
      <w:tr w:rsidR="002A098A" w:rsidRPr="001374C4" w14:paraId="3E909908" w14:textId="77777777" w:rsidTr="00090232">
        <w:trPr>
          <w:trHeight w:val="314"/>
        </w:trPr>
        <w:tc>
          <w:tcPr>
            <w:tcW w:w="2574" w:type="pct"/>
            <w:tcBorders>
              <w:top w:val="single" w:sz="4" w:space="0" w:color="auto"/>
              <w:left w:val="single" w:sz="4" w:space="0" w:color="auto"/>
              <w:bottom w:val="single" w:sz="4" w:space="0" w:color="auto"/>
              <w:right w:val="single" w:sz="4" w:space="0" w:color="auto"/>
            </w:tcBorders>
            <w:hideMark/>
          </w:tcPr>
          <w:p w14:paraId="60C31F21" w14:textId="1EE55DCB" w:rsidR="002A098A" w:rsidRPr="001374C4" w:rsidRDefault="002A098A" w:rsidP="00FD5EBD">
            <w:pPr>
              <w:spacing w:line="256" w:lineRule="auto"/>
              <w:rPr>
                <w:rFonts w:ascii="Arial" w:hAnsi="Arial" w:cs="Arial"/>
                <w:b/>
                <w:sz w:val="24"/>
                <w:szCs w:val="24"/>
              </w:rPr>
            </w:pPr>
            <w:r w:rsidRPr="001374C4">
              <w:rPr>
                <w:rFonts w:ascii="Arial" w:hAnsi="Arial" w:cs="Arial"/>
                <w:sz w:val="24"/>
                <w:szCs w:val="24"/>
              </w:rPr>
              <w:t xml:space="preserve">Compliance with all State and Federal statutes and regulations as applicable for the operation of services identified in </w:t>
            </w:r>
            <w:r w:rsidR="00A165D5">
              <w:rPr>
                <w:rFonts w:ascii="Arial" w:hAnsi="Arial" w:cs="Arial"/>
                <w:sz w:val="24"/>
                <w:szCs w:val="24"/>
              </w:rPr>
              <w:t>the</w:t>
            </w:r>
            <w:r w:rsidRPr="001374C4">
              <w:rPr>
                <w:rFonts w:ascii="Arial" w:hAnsi="Arial" w:cs="Arial"/>
                <w:sz w:val="24"/>
                <w:szCs w:val="24"/>
              </w:rPr>
              <w:t xml:space="preserve"> Scope of Work.</w:t>
            </w:r>
          </w:p>
        </w:tc>
        <w:tc>
          <w:tcPr>
            <w:tcW w:w="2426" w:type="pct"/>
            <w:tcBorders>
              <w:top w:val="single" w:sz="4" w:space="0" w:color="auto"/>
              <w:left w:val="single" w:sz="4" w:space="0" w:color="auto"/>
              <w:bottom w:val="single" w:sz="4" w:space="0" w:color="auto"/>
              <w:right w:val="single" w:sz="4" w:space="0" w:color="auto"/>
            </w:tcBorders>
            <w:hideMark/>
          </w:tcPr>
          <w:p w14:paraId="388E1A38" w14:textId="4E24E2A7" w:rsidR="002A098A" w:rsidRPr="001374C4" w:rsidRDefault="002A098A" w:rsidP="00FD5EBD">
            <w:pPr>
              <w:spacing w:line="256" w:lineRule="auto"/>
              <w:rPr>
                <w:rFonts w:ascii="Arial" w:hAnsi="Arial" w:cs="Arial"/>
                <w:b/>
                <w:sz w:val="24"/>
                <w:szCs w:val="24"/>
              </w:rPr>
            </w:pPr>
            <w:r w:rsidRPr="001374C4">
              <w:rPr>
                <w:rFonts w:ascii="Arial" w:hAnsi="Arial" w:cs="Arial"/>
                <w:sz w:val="24"/>
                <w:szCs w:val="24"/>
              </w:rPr>
              <w:t xml:space="preserve">Review of program reports, </w:t>
            </w:r>
            <w:r w:rsidR="0082456D">
              <w:rPr>
                <w:rFonts w:ascii="Arial" w:hAnsi="Arial" w:cs="Arial"/>
                <w:sz w:val="24"/>
                <w:szCs w:val="24"/>
              </w:rPr>
              <w:t xml:space="preserve">on-site monitoring, </w:t>
            </w:r>
            <w:r w:rsidRPr="001374C4">
              <w:rPr>
                <w:rFonts w:ascii="Arial" w:hAnsi="Arial" w:cs="Arial"/>
                <w:sz w:val="24"/>
                <w:szCs w:val="24"/>
              </w:rPr>
              <w:t>third-party feedback</w:t>
            </w:r>
            <w:r w:rsidR="0082456D">
              <w:rPr>
                <w:rFonts w:ascii="Arial" w:hAnsi="Arial" w:cs="Arial"/>
                <w:sz w:val="24"/>
                <w:szCs w:val="24"/>
              </w:rPr>
              <w:t>.</w:t>
            </w:r>
          </w:p>
        </w:tc>
      </w:tr>
      <w:tr w:rsidR="002A098A" w:rsidRPr="001374C4" w14:paraId="084595DE" w14:textId="77777777" w:rsidTr="00090232">
        <w:trPr>
          <w:trHeight w:val="314"/>
        </w:trPr>
        <w:tc>
          <w:tcPr>
            <w:tcW w:w="2574" w:type="pct"/>
            <w:tcBorders>
              <w:top w:val="single" w:sz="4" w:space="0" w:color="auto"/>
              <w:left w:val="single" w:sz="4" w:space="0" w:color="auto"/>
              <w:bottom w:val="single" w:sz="4" w:space="0" w:color="auto"/>
              <w:right w:val="single" w:sz="4" w:space="0" w:color="auto"/>
            </w:tcBorders>
            <w:hideMark/>
          </w:tcPr>
          <w:p w14:paraId="4C4B94B5" w14:textId="77777777" w:rsidR="002A098A" w:rsidRPr="001374C4" w:rsidRDefault="002A098A" w:rsidP="00FD5EBD">
            <w:pPr>
              <w:spacing w:line="256" w:lineRule="auto"/>
              <w:rPr>
                <w:rFonts w:ascii="Arial" w:hAnsi="Arial" w:cs="Arial"/>
                <w:sz w:val="24"/>
                <w:szCs w:val="24"/>
              </w:rPr>
            </w:pPr>
            <w:r w:rsidRPr="001374C4">
              <w:rPr>
                <w:rFonts w:ascii="Arial" w:hAnsi="Arial" w:cs="Arial"/>
                <w:sz w:val="24"/>
                <w:szCs w:val="24"/>
              </w:rPr>
              <w:t>Adhere to requirements in Professional Service Agreement, Divisional Requirements, Scope of Services, and Contract Budget information.</w:t>
            </w:r>
          </w:p>
        </w:tc>
        <w:tc>
          <w:tcPr>
            <w:tcW w:w="2426" w:type="pct"/>
            <w:tcBorders>
              <w:top w:val="single" w:sz="4" w:space="0" w:color="auto"/>
              <w:left w:val="single" w:sz="4" w:space="0" w:color="auto"/>
              <w:bottom w:val="single" w:sz="4" w:space="0" w:color="auto"/>
              <w:right w:val="single" w:sz="4" w:space="0" w:color="auto"/>
            </w:tcBorders>
            <w:hideMark/>
          </w:tcPr>
          <w:p w14:paraId="0A94C491" w14:textId="7B1A17C9" w:rsidR="002A098A" w:rsidRPr="001374C4" w:rsidRDefault="008618EE" w:rsidP="00FD5EBD">
            <w:pPr>
              <w:spacing w:line="256" w:lineRule="auto"/>
              <w:rPr>
                <w:rFonts w:ascii="Arial" w:hAnsi="Arial" w:cs="Arial"/>
                <w:sz w:val="24"/>
                <w:szCs w:val="24"/>
              </w:rPr>
            </w:pPr>
            <w:r>
              <w:rPr>
                <w:rFonts w:ascii="Arial" w:hAnsi="Arial" w:cs="Arial"/>
                <w:sz w:val="24"/>
                <w:szCs w:val="24"/>
              </w:rPr>
              <w:t>All scheduled V</w:t>
            </w:r>
            <w:r w:rsidR="002A098A" w:rsidRPr="001374C4">
              <w:rPr>
                <w:rFonts w:ascii="Arial" w:hAnsi="Arial" w:cs="Arial"/>
                <w:sz w:val="24"/>
                <w:szCs w:val="24"/>
              </w:rPr>
              <w:t xml:space="preserve">endor meeting participation, Review of program reports, third-party feedback, </w:t>
            </w:r>
            <w:r w:rsidR="0082456D">
              <w:rPr>
                <w:rFonts w:ascii="Arial" w:hAnsi="Arial" w:cs="Arial"/>
                <w:sz w:val="24"/>
                <w:szCs w:val="24"/>
              </w:rPr>
              <w:t>on-site monitoring, a</w:t>
            </w:r>
            <w:r w:rsidR="002A098A" w:rsidRPr="001374C4">
              <w:rPr>
                <w:rFonts w:ascii="Arial" w:hAnsi="Arial" w:cs="Arial"/>
                <w:sz w:val="24"/>
                <w:szCs w:val="24"/>
              </w:rPr>
              <w:t>nnual submission of policies, procedures, and plans outlined in scope of work</w:t>
            </w:r>
          </w:p>
        </w:tc>
      </w:tr>
      <w:tr w:rsidR="002A098A" w:rsidRPr="001374C4" w14:paraId="43797D2F" w14:textId="77777777" w:rsidTr="00090232">
        <w:trPr>
          <w:trHeight w:val="314"/>
        </w:trPr>
        <w:tc>
          <w:tcPr>
            <w:tcW w:w="2574" w:type="pct"/>
            <w:tcBorders>
              <w:top w:val="single" w:sz="4" w:space="0" w:color="auto"/>
              <w:left w:val="single" w:sz="4" w:space="0" w:color="auto"/>
              <w:bottom w:val="single" w:sz="4" w:space="0" w:color="auto"/>
              <w:right w:val="single" w:sz="4" w:space="0" w:color="auto"/>
            </w:tcBorders>
            <w:hideMark/>
          </w:tcPr>
          <w:p w14:paraId="7093190C" w14:textId="77777777" w:rsidR="002A098A" w:rsidRPr="001374C4" w:rsidRDefault="002A098A" w:rsidP="00FD5EBD">
            <w:pPr>
              <w:spacing w:line="256" w:lineRule="auto"/>
              <w:rPr>
                <w:rFonts w:ascii="Arial" w:hAnsi="Arial" w:cs="Arial"/>
                <w:sz w:val="24"/>
                <w:szCs w:val="24"/>
              </w:rPr>
            </w:pPr>
            <w:r w:rsidRPr="001374C4">
              <w:rPr>
                <w:rFonts w:ascii="Arial" w:hAnsi="Arial" w:cs="Arial"/>
                <w:sz w:val="24"/>
                <w:szCs w:val="24"/>
              </w:rPr>
              <w:t>Reconcile accounts before submitting invoices</w:t>
            </w:r>
          </w:p>
        </w:tc>
        <w:tc>
          <w:tcPr>
            <w:tcW w:w="2426" w:type="pct"/>
            <w:tcBorders>
              <w:top w:val="single" w:sz="4" w:space="0" w:color="auto"/>
              <w:left w:val="single" w:sz="4" w:space="0" w:color="auto"/>
              <w:bottom w:val="single" w:sz="4" w:space="0" w:color="auto"/>
              <w:right w:val="single" w:sz="4" w:space="0" w:color="auto"/>
            </w:tcBorders>
            <w:hideMark/>
          </w:tcPr>
          <w:p w14:paraId="5634D26D" w14:textId="77777777" w:rsidR="002A098A" w:rsidRPr="001374C4" w:rsidRDefault="002A098A" w:rsidP="00FD5EBD">
            <w:pPr>
              <w:spacing w:line="256" w:lineRule="auto"/>
              <w:rPr>
                <w:rFonts w:ascii="Arial" w:hAnsi="Arial" w:cs="Arial"/>
                <w:sz w:val="24"/>
                <w:szCs w:val="24"/>
              </w:rPr>
            </w:pPr>
            <w:r w:rsidRPr="001374C4">
              <w:rPr>
                <w:rFonts w:ascii="Arial" w:hAnsi="Arial" w:cs="Arial"/>
                <w:sz w:val="24"/>
                <w:szCs w:val="24"/>
              </w:rPr>
              <w:t>Review of Vendor invoices and back-ups to the invoices</w:t>
            </w:r>
          </w:p>
        </w:tc>
      </w:tr>
      <w:tr w:rsidR="002A098A" w:rsidRPr="001374C4" w14:paraId="0AA3C4EE" w14:textId="77777777" w:rsidTr="00090232">
        <w:trPr>
          <w:trHeight w:val="314"/>
        </w:trPr>
        <w:tc>
          <w:tcPr>
            <w:tcW w:w="2574" w:type="pct"/>
            <w:tcBorders>
              <w:top w:val="single" w:sz="4" w:space="0" w:color="auto"/>
              <w:left w:val="single" w:sz="4" w:space="0" w:color="auto"/>
              <w:bottom w:val="single" w:sz="4" w:space="0" w:color="auto"/>
              <w:right w:val="single" w:sz="4" w:space="0" w:color="auto"/>
            </w:tcBorders>
            <w:hideMark/>
          </w:tcPr>
          <w:p w14:paraId="26C448E5" w14:textId="77777777" w:rsidR="002A098A" w:rsidRPr="001374C4" w:rsidRDefault="002A098A" w:rsidP="00FD5EBD">
            <w:pPr>
              <w:spacing w:line="256" w:lineRule="auto"/>
              <w:rPr>
                <w:rFonts w:ascii="Arial" w:hAnsi="Arial" w:cs="Arial"/>
                <w:sz w:val="24"/>
                <w:szCs w:val="24"/>
              </w:rPr>
            </w:pPr>
            <w:r w:rsidRPr="001374C4">
              <w:rPr>
                <w:rFonts w:ascii="Arial" w:hAnsi="Arial" w:cs="Arial"/>
                <w:sz w:val="24"/>
                <w:szCs w:val="24"/>
              </w:rPr>
              <w:t>Submit required invoices on time</w:t>
            </w:r>
          </w:p>
        </w:tc>
        <w:tc>
          <w:tcPr>
            <w:tcW w:w="2426" w:type="pct"/>
            <w:tcBorders>
              <w:top w:val="single" w:sz="4" w:space="0" w:color="auto"/>
              <w:left w:val="single" w:sz="4" w:space="0" w:color="auto"/>
              <w:bottom w:val="single" w:sz="4" w:space="0" w:color="auto"/>
              <w:right w:val="single" w:sz="4" w:space="0" w:color="auto"/>
            </w:tcBorders>
            <w:hideMark/>
          </w:tcPr>
          <w:p w14:paraId="532D4458" w14:textId="77777777" w:rsidR="002A098A" w:rsidRPr="001374C4" w:rsidRDefault="002A098A" w:rsidP="00FD5EBD">
            <w:pPr>
              <w:spacing w:line="256" w:lineRule="auto"/>
              <w:rPr>
                <w:rFonts w:ascii="Arial" w:hAnsi="Arial" w:cs="Arial"/>
                <w:sz w:val="24"/>
                <w:szCs w:val="24"/>
              </w:rPr>
            </w:pPr>
            <w:r w:rsidRPr="001374C4">
              <w:rPr>
                <w:rFonts w:ascii="Arial" w:hAnsi="Arial" w:cs="Arial"/>
                <w:sz w:val="24"/>
                <w:szCs w:val="24"/>
              </w:rPr>
              <w:t>Review of Invoices</w:t>
            </w:r>
          </w:p>
        </w:tc>
      </w:tr>
      <w:tr w:rsidR="002A098A" w:rsidRPr="001374C4" w14:paraId="56986BE8" w14:textId="77777777" w:rsidTr="00090232">
        <w:trPr>
          <w:trHeight w:val="314"/>
        </w:trPr>
        <w:tc>
          <w:tcPr>
            <w:tcW w:w="2574" w:type="pct"/>
            <w:tcBorders>
              <w:top w:val="single" w:sz="4" w:space="0" w:color="auto"/>
              <w:left w:val="single" w:sz="4" w:space="0" w:color="auto"/>
              <w:bottom w:val="single" w:sz="4" w:space="0" w:color="auto"/>
              <w:right w:val="single" w:sz="4" w:space="0" w:color="auto"/>
            </w:tcBorders>
            <w:hideMark/>
          </w:tcPr>
          <w:p w14:paraId="47C69396" w14:textId="77777777" w:rsidR="002A098A" w:rsidRPr="001374C4" w:rsidRDefault="002A098A" w:rsidP="00FD5EBD">
            <w:pPr>
              <w:spacing w:line="256" w:lineRule="auto"/>
              <w:rPr>
                <w:rFonts w:ascii="Arial" w:hAnsi="Arial" w:cs="Arial"/>
                <w:sz w:val="24"/>
                <w:szCs w:val="24"/>
              </w:rPr>
            </w:pPr>
            <w:r w:rsidRPr="001374C4">
              <w:rPr>
                <w:rFonts w:ascii="Arial" w:hAnsi="Arial" w:cs="Arial"/>
                <w:sz w:val="24"/>
                <w:szCs w:val="24"/>
              </w:rPr>
              <w:t>Deliver required reports</w:t>
            </w:r>
          </w:p>
        </w:tc>
        <w:tc>
          <w:tcPr>
            <w:tcW w:w="2426" w:type="pct"/>
            <w:tcBorders>
              <w:top w:val="single" w:sz="4" w:space="0" w:color="auto"/>
              <w:left w:val="single" w:sz="4" w:space="0" w:color="auto"/>
              <w:bottom w:val="single" w:sz="4" w:space="0" w:color="auto"/>
              <w:right w:val="single" w:sz="4" w:space="0" w:color="auto"/>
            </w:tcBorders>
            <w:hideMark/>
          </w:tcPr>
          <w:p w14:paraId="2818B304" w14:textId="77777777" w:rsidR="002A098A" w:rsidRPr="001374C4" w:rsidRDefault="002A098A" w:rsidP="00FD5EBD">
            <w:pPr>
              <w:spacing w:line="256" w:lineRule="auto"/>
              <w:rPr>
                <w:rFonts w:ascii="Arial" w:hAnsi="Arial" w:cs="Arial"/>
                <w:sz w:val="24"/>
                <w:szCs w:val="24"/>
              </w:rPr>
            </w:pPr>
            <w:r w:rsidRPr="001374C4">
              <w:rPr>
                <w:rFonts w:ascii="Arial" w:hAnsi="Arial" w:cs="Arial"/>
                <w:sz w:val="24"/>
                <w:szCs w:val="24"/>
              </w:rPr>
              <w:t>Review of Reports and Deadlines</w:t>
            </w:r>
          </w:p>
        </w:tc>
      </w:tr>
    </w:tbl>
    <w:p w14:paraId="71215BFB" w14:textId="77777777" w:rsidR="006E3951" w:rsidRDefault="006E3951" w:rsidP="006903D2">
      <w:pPr>
        <w:spacing w:line="256" w:lineRule="auto"/>
        <w:rPr>
          <w:rFonts w:ascii="Arial" w:eastAsia="Calibri" w:hAnsi="Arial" w:cs="Arial"/>
          <w:b/>
          <w:sz w:val="24"/>
          <w:szCs w:val="24"/>
          <w:u w:val="single"/>
        </w:rPr>
      </w:pPr>
      <w:bookmarkStart w:id="14" w:name="_Hlk131644468"/>
    </w:p>
    <w:p w14:paraId="11DDBBE7" w14:textId="2EDA3070" w:rsidR="008F0750" w:rsidRPr="00963924" w:rsidRDefault="008F0750" w:rsidP="006903D2">
      <w:pPr>
        <w:spacing w:line="256" w:lineRule="auto"/>
        <w:rPr>
          <w:rFonts w:ascii="Arial" w:eastAsia="Calibri" w:hAnsi="Arial" w:cs="Arial"/>
          <w:b/>
          <w:i/>
          <w:iCs/>
          <w:sz w:val="24"/>
          <w:szCs w:val="24"/>
        </w:rPr>
      </w:pPr>
      <w:bookmarkStart w:id="15" w:name="_Hlk212064440"/>
      <w:bookmarkStart w:id="16" w:name="_Hlk212064560"/>
      <w:r w:rsidRPr="00963924">
        <w:rPr>
          <w:rFonts w:ascii="Arial" w:eastAsia="Calibri" w:hAnsi="Arial" w:cs="Arial"/>
          <w:b/>
          <w:i/>
          <w:iCs/>
          <w:sz w:val="24"/>
          <w:szCs w:val="24"/>
        </w:rPr>
        <w:t>VENDOR RESPONSE TO EVALUATION AND PERFORMANCE MEASURES</w:t>
      </w:r>
    </w:p>
    <w:tbl>
      <w:tblPr>
        <w:tblStyle w:val="TableGrid"/>
        <w:tblW w:w="0" w:type="auto"/>
        <w:tblInd w:w="0" w:type="dxa"/>
        <w:tblLook w:val="04A0" w:firstRow="1" w:lastRow="0" w:firstColumn="1" w:lastColumn="0" w:noHBand="0" w:noVBand="1"/>
      </w:tblPr>
      <w:tblGrid>
        <w:gridCol w:w="10070"/>
      </w:tblGrid>
      <w:tr w:rsidR="005B23CF" w14:paraId="07D8FDE8" w14:textId="77777777" w:rsidTr="005B23CF">
        <w:tc>
          <w:tcPr>
            <w:tcW w:w="10070" w:type="dxa"/>
          </w:tcPr>
          <w:bookmarkStart w:id="17" w:name="_Hlk212063456"/>
          <w:bookmarkEnd w:id="15"/>
          <w:p w14:paraId="67778741" w14:textId="77777777" w:rsidR="005B23CF" w:rsidRPr="001374C4" w:rsidRDefault="00690915" w:rsidP="00090232">
            <w:pPr>
              <w:spacing w:line="259" w:lineRule="auto"/>
              <w:rPr>
                <w:rFonts w:ascii="Arial" w:hAnsi="Arial" w:cs="Arial"/>
                <w:sz w:val="24"/>
                <w:szCs w:val="24"/>
              </w:rPr>
            </w:pPr>
            <w:sdt>
              <w:sdtPr>
                <w:rPr>
                  <w:rFonts w:ascii="Arial" w:hAnsi="Arial" w:cs="Arial"/>
                  <w:sz w:val="24"/>
                  <w:szCs w:val="24"/>
                  <w:highlight w:val="cyan"/>
                </w:rPr>
                <w:id w:val="-722909162"/>
                <w:placeholder>
                  <w:docPart w:val="0B5D24028CFD47D5A1A0015F1F043CFD"/>
                </w:placeholder>
                <w:text/>
              </w:sdtPr>
              <w:sdtEndPr/>
              <w:sdtContent>
                <w:r w:rsidR="005B23CF" w:rsidRPr="00A65C58">
                  <w:rPr>
                    <w:rFonts w:ascii="Arial" w:hAnsi="Arial" w:cs="Arial"/>
                    <w:sz w:val="24"/>
                    <w:szCs w:val="24"/>
                    <w:highlight w:val="cyan"/>
                  </w:rPr>
                  <w:t>Name of VENDOR</w:t>
                </w:r>
              </w:sdtContent>
            </w:sdt>
            <w:bookmarkEnd w:id="17"/>
            <w:r w:rsidR="005B23CF" w:rsidRPr="001374C4">
              <w:rPr>
                <w:rFonts w:ascii="Arial" w:hAnsi="Arial" w:cs="Arial"/>
                <w:sz w:val="24"/>
                <w:szCs w:val="24"/>
              </w:rPr>
              <w:t xml:space="preserve"> </w:t>
            </w:r>
            <w:r w:rsidR="005B23CF">
              <w:rPr>
                <w:rFonts w:ascii="Arial" w:hAnsi="Arial" w:cs="Arial"/>
                <w:sz w:val="24"/>
                <w:szCs w:val="24"/>
              </w:rPr>
              <w:t xml:space="preserve">agrees to the following </w:t>
            </w:r>
            <w:r w:rsidR="005B23CF" w:rsidRPr="001374C4">
              <w:rPr>
                <w:rFonts w:ascii="Arial" w:hAnsi="Arial" w:cs="Arial"/>
                <w:sz w:val="24"/>
                <w:szCs w:val="24"/>
              </w:rPr>
              <w:t>responsibilities</w:t>
            </w:r>
            <w:r w:rsidR="005B23CF">
              <w:rPr>
                <w:rFonts w:ascii="Arial" w:hAnsi="Arial" w:cs="Arial"/>
                <w:sz w:val="24"/>
                <w:szCs w:val="24"/>
              </w:rPr>
              <w:t xml:space="preserve"> as outlined for </w:t>
            </w:r>
            <w:r w:rsidR="005B23CF" w:rsidRPr="00D94236">
              <w:rPr>
                <w:rFonts w:ascii="Arial" w:hAnsi="Arial" w:cs="Arial"/>
                <w:sz w:val="24"/>
                <w:szCs w:val="24"/>
              </w:rPr>
              <w:t>Evaluation and Performance Measures</w:t>
            </w:r>
            <w:r w:rsidR="005B23CF">
              <w:rPr>
                <w:rFonts w:ascii="Arial" w:hAnsi="Arial" w:cs="Arial"/>
                <w:sz w:val="24"/>
                <w:szCs w:val="24"/>
              </w:rPr>
              <w:t>:</w:t>
            </w:r>
          </w:p>
          <w:p w14:paraId="6F8CB6FB" w14:textId="1BE15DFA" w:rsidR="005B23CF" w:rsidRPr="001374C4" w:rsidRDefault="005B23CF" w:rsidP="00090232">
            <w:pPr>
              <w:numPr>
                <w:ilvl w:val="0"/>
                <w:numId w:val="27"/>
              </w:numPr>
              <w:spacing w:line="259" w:lineRule="auto"/>
              <w:contextualSpacing/>
              <w:rPr>
                <w:rFonts w:ascii="Arial" w:hAnsi="Arial" w:cs="Arial"/>
                <w:sz w:val="24"/>
                <w:szCs w:val="24"/>
              </w:rPr>
            </w:pPr>
            <w:r>
              <w:rPr>
                <w:rFonts w:ascii="Arial" w:hAnsi="Arial" w:cs="Arial"/>
                <w:sz w:val="24"/>
                <w:szCs w:val="24"/>
              </w:rPr>
              <w:t>P</w:t>
            </w:r>
            <w:r w:rsidRPr="001374C4">
              <w:rPr>
                <w:rFonts w:ascii="Arial" w:hAnsi="Arial" w:cs="Arial"/>
                <w:sz w:val="24"/>
                <w:szCs w:val="24"/>
              </w:rPr>
              <w:t>articipate in all meetings (as appropriately scheduled) related to program/project management and contractual administrative functions</w:t>
            </w:r>
            <w:r>
              <w:rPr>
                <w:rFonts w:ascii="Arial" w:hAnsi="Arial" w:cs="Arial"/>
                <w:sz w:val="24"/>
                <w:szCs w:val="24"/>
              </w:rPr>
              <w:t>.</w:t>
            </w:r>
            <w:r w:rsidRPr="001374C4">
              <w:rPr>
                <w:rFonts w:ascii="Arial" w:hAnsi="Arial" w:cs="Arial"/>
                <w:sz w:val="24"/>
                <w:szCs w:val="24"/>
              </w:rPr>
              <w:t xml:space="preserve"> </w:t>
            </w:r>
            <w:r w:rsidR="008618EE">
              <w:rPr>
                <w:rFonts w:ascii="Arial" w:hAnsi="Arial" w:cs="Arial"/>
                <w:sz w:val="24"/>
                <w:szCs w:val="24"/>
              </w:rPr>
              <w:t xml:space="preserve">This includes meetings with </w:t>
            </w:r>
            <w:r w:rsidR="00A10687">
              <w:rPr>
                <w:rFonts w:ascii="Arial" w:hAnsi="Arial" w:cs="Arial"/>
                <w:sz w:val="24"/>
                <w:szCs w:val="24"/>
              </w:rPr>
              <w:t>t</w:t>
            </w:r>
            <w:r w:rsidR="008618EE">
              <w:rPr>
                <w:rFonts w:ascii="Arial" w:hAnsi="Arial" w:cs="Arial"/>
                <w:sz w:val="24"/>
                <w:szCs w:val="24"/>
              </w:rPr>
              <w:t>he client’s/tenant’s designated DSAMH contracted behavioral health providers and DSAMH designated Project Lead(s).</w:t>
            </w:r>
          </w:p>
          <w:p w14:paraId="0454AA62" w14:textId="350C5C87" w:rsidR="005B23CF" w:rsidRPr="00456A18" w:rsidRDefault="005B23CF" w:rsidP="00090232">
            <w:pPr>
              <w:numPr>
                <w:ilvl w:val="0"/>
                <w:numId w:val="27"/>
              </w:numPr>
              <w:contextualSpacing/>
              <w:rPr>
                <w:rFonts w:ascii="Arial" w:eastAsiaTheme="minorHAnsi" w:hAnsi="Arial" w:cs="Arial"/>
                <w:sz w:val="24"/>
                <w:szCs w:val="24"/>
              </w:rPr>
            </w:pPr>
            <w:r w:rsidRPr="00456A18">
              <w:rPr>
                <w:rFonts w:ascii="Arial" w:hAnsi="Arial" w:cs="Arial"/>
                <w:sz w:val="24"/>
                <w:szCs w:val="24"/>
              </w:rPr>
              <w:t>Coordinate and communicate work product efforts in conjunction with the Division’s Project Lead</w:t>
            </w:r>
            <w:r w:rsidR="008618EE">
              <w:rPr>
                <w:rFonts w:ascii="Arial" w:hAnsi="Arial" w:cs="Arial"/>
                <w:sz w:val="24"/>
                <w:szCs w:val="24"/>
              </w:rPr>
              <w:t>(s)</w:t>
            </w:r>
            <w:r w:rsidRPr="00456A18">
              <w:rPr>
                <w:rFonts w:ascii="Arial" w:hAnsi="Arial" w:cs="Arial"/>
                <w:sz w:val="24"/>
                <w:szCs w:val="24"/>
              </w:rPr>
              <w:t>.</w:t>
            </w:r>
          </w:p>
          <w:p w14:paraId="3F1913FE" w14:textId="77777777" w:rsidR="005B23CF" w:rsidRPr="00456A18" w:rsidRDefault="005B23CF" w:rsidP="00090232">
            <w:pPr>
              <w:numPr>
                <w:ilvl w:val="0"/>
                <w:numId w:val="27"/>
              </w:numPr>
              <w:contextualSpacing/>
              <w:rPr>
                <w:rFonts w:ascii="Arial" w:eastAsiaTheme="minorHAnsi" w:hAnsi="Arial" w:cs="Arial"/>
                <w:sz w:val="24"/>
                <w:szCs w:val="24"/>
              </w:rPr>
            </w:pPr>
            <w:r w:rsidRPr="00456A18">
              <w:rPr>
                <w:rFonts w:ascii="Arial" w:hAnsi="Arial" w:cs="Arial"/>
                <w:sz w:val="24"/>
                <w:szCs w:val="24"/>
              </w:rPr>
              <w:t xml:space="preserve">Submit a Continuity of Operations (COOP) Plan annually as part of the Division’s contract monitoring process.  COOP Plans are intended to guide the Vendor as whole </w:t>
            </w:r>
            <w:r w:rsidRPr="00456A18">
              <w:rPr>
                <w:rFonts w:ascii="Arial" w:hAnsi="Arial" w:cs="Arial"/>
                <w:sz w:val="24"/>
                <w:szCs w:val="24"/>
              </w:rPr>
              <w:lastRenderedPageBreak/>
              <w:t>in the continued provisions of essential operations and the re-establishment of critical business functions during and after a disaster occurs.</w:t>
            </w:r>
          </w:p>
          <w:p w14:paraId="4020DF6D" w14:textId="77777777" w:rsidR="005B23CF" w:rsidRPr="00456A18" w:rsidRDefault="005B23CF" w:rsidP="00090232">
            <w:pPr>
              <w:numPr>
                <w:ilvl w:val="0"/>
                <w:numId w:val="27"/>
              </w:numPr>
              <w:contextualSpacing/>
              <w:rPr>
                <w:rFonts w:ascii="Arial" w:eastAsiaTheme="minorHAnsi" w:hAnsi="Arial" w:cs="Arial"/>
                <w:sz w:val="24"/>
                <w:szCs w:val="24"/>
              </w:rPr>
            </w:pPr>
            <w:r w:rsidRPr="00456A18">
              <w:rPr>
                <w:rFonts w:ascii="Arial" w:hAnsi="Arial" w:cs="Arial"/>
                <w:sz w:val="24"/>
                <w:szCs w:val="24"/>
              </w:rPr>
              <w:t>Comply with performance objectives and all contractual requirements outlined in contract.</w:t>
            </w:r>
          </w:p>
          <w:p w14:paraId="2E5ED9DF" w14:textId="6072C949" w:rsidR="005B23CF" w:rsidRPr="008F0750" w:rsidRDefault="005B23CF" w:rsidP="00090232">
            <w:pPr>
              <w:numPr>
                <w:ilvl w:val="0"/>
                <w:numId w:val="27"/>
              </w:numPr>
              <w:contextualSpacing/>
              <w:rPr>
                <w:rFonts w:ascii="Arial" w:hAnsi="Arial" w:cs="Arial"/>
                <w:sz w:val="24"/>
                <w:szCs w:val="24"/>
              </w:rPr>
            </w:pPr>
            <w:r w:rsidRPr="00456A18">
              <w:rPr>
                <w:rFonts w:ascii="Arial" w:hAnsi="Arial" w:cs="Arial"/>
                <w:sz w:val="24"/>
                <w:szCs w:val="24"/>
              </w:rPr>
              <w:t xml:space="preserve">Prominently display on all materials related to and developed for this project the following wording “Funding for this project has been provided by Delaware Health and Social Services’ Division of Substance Abuse and Mental Health through state general funds.”  </w:t>
            </w:r>
          </w:p>
        </w:tc>
      </w:tr>
      <w:bookmarkEnd w:id="16"/>
    </w:tbl>
    <w:p w14:paraId="7A1654BB" w14:textId="77777777" w:rsidR="004146FC" w:rsidRDefault="004146FC" w:rsidP="00090232">
      <w:pPr>
        <w:spacing w:after="0" w:line="256" w:lineRule="auto"/>
        <w:rPr>
          <w:rFonts w:ascii="Arial" w:eastAsia="Calibri" w:hAnsi="Arial" w:cs="Arial"/>
          <w:b/>
          <w:sz w:val="24"/>
          <w:szCs w:val="24"/>
          <w:u w:val="single"/>
        </w:rPr>
      </w:pPr>
    </w:p>
    <w:p w14:paraId="51A9332A" w14:textId="4371A6BC" w:rsidR="0043215C" w:rsidRPr="001374C4" w:rsidRDefault="0043215C" w:rsidP="00090232">
      <w:pPr>
        <w:spacing w:after="0" w:line="256" w:lineRule="auto"/>
        <w:rPr>
          <w:rFonts w:ascii="Arial" w:eastAsia="Calibri" w:hAnsi="Arial" w:cs="Arial"/>
          <w:b/>
          <w:sz w:val="24"/>
          <w:szCs w:val="24"/>
          <w:u w:val="single"/>
        </w:rPr>
      </w:pPr>
      <w:r w:rsidRPr="001374C4">
        <w:rPr>
          <w:rFonts w:ascii="Arial" w:eastAsia="Calibri" w:hAnsi="Arial" w:cs="Arial"/>
          <w:b/>
          <w:sz w:val="24"/>
          <w:szCs w:val="24"/>
          <w:u w:val="single"/>
        </w:rPr>
        <w:t>Quality Improvement</w:t>
      </w:r>
    </w:p>
    <w:bookmarkEnd w:id="14"/>
    <w:p w14:paraId="15864339" w14:textId="77777777" w:rsidR="002074B5" w:rsidRDefault="002074B5" w:rsidP="002074B5">
      <w:pPr>
        <w:spacing w:line="256" w:lineRule="auto"/>
        <w:rPr>
          <w:rFonts w:ascii="Arial" w:eastAsia="Calibri" w:hAnsi="Arial" w:cs="Arial"/>
          <w:sz w:val="24"/>
          <w:szCs w:val="24"/>
        </w:rPr>
      </w:pPr>
      <w:r w:rsidRPr="002074B5">
        <w:rPr>
          <w:rFonts w:ascii="Arial" w:eastAsia="Calibri" w:hAnsi="Arial" w:cs="Arial"/>
          <w:sz w:val="24"/>
          <w:szCs w:val="24"/>
        </w:rPr>
        <w:t>Vendor shall implement a method for identifying, evaluating, and correcting deficiencies in the quality and quantity of services to be provided under any resulting contract arising out of this RFP. The quality assurance plan shall include the proposed indicators essential to assess the Vendor’s performance and the overall adequacy of services being provided to individuals in the target population. Specifically, within the quality assurance plan, identify expected individual and system outcomes and benefits, and how client satisfaction and stakeholder satisfaction will be assessed.</w:t>
      </w:r>
    </w:p>
    <w:p w14:paraId="34ACA1AF" w14:textId="77777777" w:rsidR="00850FDB" w:rsidRDefault="00850FDB" w:rsidP="000D1226">
      <w:pPr>
        <w:numPr>
          <w:ilvl w:val="0"/>
          <w:numId w:val="34"/>
        </w:numPr>
        <w:spacing w:after="0" w:line="256" w:lineRule="auto"/>
        <w:rPr>
          <w:rFonts w:ascii="Arial" w:eastAsia="Calibri" w:hAnsi="Arial" w:cs="Arial"/>
          <w:sz w:val="24"/>
          <w:szCs w:val="24"/>
        </w:rPr>
      </w:pPr>
      <w:r w:rsidRPr="00850FDB">
        <w:rPr>
          <w:rFonts w:ascii="Arial" w:eastAsia="Calibri" w:hAnsi="Arial" w:cs="Arial"/>
          <w:sz w:val="24"/>
          <w:szCs w:val="24"/>
        </w:rPr>
        <w:t>Vendor must comply with HIPAA and 42 CFR, Part 2.</w:t>
      </w:r>
    </w:p>
    <w:p w14:paraId="7CEE3AD0" w14:textId="7673E79C" w:rsidR="00850FDB" w:rsidRPr="00850FDB" w:rsidRDefault="00850FDB" w:rsidP="000D1226">
      <w:pPr>
        <w:numPr>
          <w:ilvl w:val="0"/>
          <w:numId w:val="34"/>
        </w:numPr>
        <w:spacing w:after="0" w:line="257" w:lineRule="auto"/>
        <w:rPr>
          <w:rFonts w:ascii="Arial" w:eastAsia="Calibri" w:hAnsi="Arial" w:cs="Arial"/>
          <w:sz w:val="24"/>
          <w:szCs w:val="24"/>
        </w:rPr>
      </w:pPr>
      <w:r w:rsidRPr="00850FDB">
        <w:rPr>
          <w:rFonts w:ascii="Arial" w:eastAsia="Calibri" w:hAnsi="Arial" w:cs="Arial"/>
          <w:sz w:val="24"/>
          <w:szCs w:val="24"/>
        </w:rPr>
        <w:t>Vendor must comply with regular program and service reporting</w:t>
      </w:r>
      <w:r w:rsidR="000D1226">
        <w:rPr>
          <w:rFonts w:ascii="Arial" w:eastAsia="Calibri" w:hAnsi="Arial" w:cs="Arial"/>
          <w:sz w:val="24"/>
          <w:szCs w:val="24"/>
        </w:rPr>
        <w:t>.</w:t>
      </w:r>
    </w:p>
    <w:p w14:paraId="381ACC66" w14:textId="77777777" w:rsidR="009B041A" w:rsidRDefault="009B041A" w:rsidP="008023B9">
      <w:pPr>
        <w:spacing w:after="0" w:line="257" w:lineRule="auto"/>
        <w:rPr>
          <w:rFonts w:ascii="Arial" w:eastAsia="Calibri" w:hAnsi="Arial" w:cs="Arial"/>
          <w:b/>
          <w:i/>
          <w:iCs/>
          <w:sz w:val="24"/>
          <w:szCs w:val="24"/>
        </w:rPr>
      </w:pPr>
      <w:bookmarkStart w:id="18" w:name="_Hlk212064616"/>
    </w:p>
    <w:p w14:paraId="79AD4EEF" w14:textId="1271F042" w:rsidR="00963924" w:rsidRPr="00963924" w:rsidRDefault="00963924" w:rsidP="008023B9">
      <w:pPr>
        <w:spacing w:after="0" w:line="257" w:lineRule="auto"/>
        <w:rPr>
          <w:rFonts w:ascii="Arial" w:eastAsia="Calibri" w:hAnsi="Arial" w:cs="Arial"/>
          <w:b/>
          <w:i/>
          <w:iCs/>
          <w:sz w:val="24"/>
          <w:szCs w:val="24"/>
        </w:rPr>
      </w:pPr>
      <w:r w:rsidRPr="00963924">
        <w:rPr>
          <w:rFonts w:ascii="Arial" w:eastAsia="Calibri" w:hAnsi="Arial" w:cs="Arial"/>
          <w:b/>
          <w:i/>
          <w:iCs/>
          <w:sz w:val="24"/>
          <w:szCs w:val="24"/>
        </w:rPr>
        <w:t xml:space="preserve">VENDOR RESPONSE TO </w:t>
      </w:r>
      <w:r>
        <w:rPr>
          <w:rFonts w:ascii="Arial" w:eastAsia="Calibri" w:hAnsi="Arial" w:cs="Arial"/>
          <w:b/>
          <w:i/>
          <w:iCs/>
          <w:sz w:val="24"/>
          <w:szCs w:val="24"/>
        </w:rPr>
        <w:t>QUALITY IMPROVEMENT</w:t>
      </w:r>
    </w:p>
    <w:tbl>
      <w:tblPr>
        <w:tblStyle w:val="TableGrid"/>
        <w:tblW w:w="0" w:type="auto"/>
        <w:tblInd w:w="0" w:type="dxa"/>
        <w:tblLook w:val="04A0" w:firstRow="1" w:lastRow="0" w:firstColumn="1" w:lastColumn="0" w:noHBand="0" w:noVBand="1"/>
      </w:tblPr>
      <w:tblGrid>
        <w:gridCol w:w="10070"/>
      </w:tblGrid>
      <w:tr w:rsidR="00963924" w14:paraId="056729C9" w14:textId="77777777" w:rsidTr="00FD5EBD">
        <w:tc>
          <w:tcPr>
            <w:tcW w:w="10070" w:type="dxa"/>
          </w:tcPr>
          <w:p w14:paraId="78FEE87C" w14:textId="77777777" w:rsidR="00963924" w:rsidRDefault="00690915" w:rsidP="00090232">
            <w:pPr>
              <w:spacing w:line="256" w:lineRule="auto"/>
              <w:rPr>
                <w:rFonts w:ascii="Arial" w:hAnsi="Arial" w:cs="Arial"/>
                <w:bCs/>
                <w:color w:val="000000"/>
                <w:sz w:val="24"/>
                <w:szCs w:val="24"/>
              </w:rPr>
            </w:pPr>
            <w:sdt>
              <w:sdtPr>
                <w:rPr>
                  <w:rFonts w:ascii="Arial" w:hAnsi="Arial" w:cs="Arial"/>
                  <w:sz w:val="24"/>
                  <w:szCs w:val="24"/>
                  <w:highlight w:val="cyan"/>
                </w:rPr>
                <w:id w:val="-1673021684"/>
                <w:placeholder>
                  <w:docPart w:val="3CD9AA10AA444CD69F03CBD1B67F00C8"/>
                </w:placeholder>
                <w:text/>
              </w:sdtPr>
              <w:sdtEndPr/>
              <w:sdtContent>
                <w:r w:rsidR="00963924" w:rsidRPr="00A65C58">
                  <w:rPr>
                    <w:rFonts w:ascii="Arial" w:hAnsi="Arial" w:cs="Arial"/>
                    <w:sz w:val="24"/>
                    <w:szCs w:val="24"/>
                    <w:highlight w:val="cyan"/>
                  </w:rPr>
                  <w:t>Name of VENDOR</w:t>
                </w:r>
              </w:sdtContent>
            </w:sdt>
            <w:r w:rsidR="00963924" w:rsidRPr="001E1DCF">
              <w:rPr>
                <w:rFonts w:ascii="Arial" w:hAnsi="Arial" w:cs="Arial"/>
                <w:bCs/>
                <w:color w:val="000000"/>
                <w:sz w:val="24"/>
                <w:szCs w:val="24"/>
              </w:rPr>
              <w:t xml:space="preserve"> </w:t>
            </w:r>
            <w:r w:rsidR="00963924">
              <w:rPr>
                <w:rFonts w:ascii="Arial" w:hAnsi="Arial" w:cs="Arial"/>
                <w:bCs/>
                <w:color w:val="000000"/>
                <w:sz w:val="24"/>
                <w:szCs w:val="24"/>
              </w:rPr>
              <w:t>agrees to s</w:t>
            </w:r>
            <w:r w:rsidR="00963924" w:rsidRPr="001E1DCF">
              <w:rPr>
                <w:rFonts w:ascii="Arial" w:hAnsi="Arial" w:cs="Arial"/>
                <w:bCs/>
                <w:color w:val="000000"/>
                <w:sz w:val="24"/>
                <w:szCs w:val="24"/>
              </w:rPr>
              <w:t>ubmit an updated quality assurance plan annually as part of the Division’s contract monitoring process.</w:t>
            </w:r>
          </w:p>
          <w:p w14:paraId="6D7324EE" w14:textId="77777777" w:rsidR="00D83CEB" w:rsidRDefault="00D83CEB" w:rsidP="00090232">
            <w:pPr>
              <w:spacing w:line="256" w:lineRule="auto"/>
              <w:rPr>
                <w:rFonts w:ascii="Arial" w:hAnsi="Arial" w:cs="Arial"/>
                <w:sz w:val="24"/>
                <w:szCs w:val="24"/>
              </w:rPr>
            </w:pPr>
          </w:p>
          <w:p w14:paraId="754223DF" w14:textId="578D1A2D" w:rsidR="00D83CEB" w:rsidRPr="008F0750" w:rsidRDefault="00D83CEB" w:rsidP="00090232">
            <w:pPr>
              <w:spacing w:line="256" w:lineRule="auto"/>
              <w:rPr>
                <w:rFonts w:ascii="Arial" w:hAnsi="Arial" w:cs="Arial"/>
                <w:sz w:val="24"/>
                <w:szCs w:val="24"/>
              </w:rPr>
            </w:pPr>
            <w:r w:rsidRPr="00D83CEB">
              <w:rPr>
                <w:rFonts w:ascii="Arial" w:hAnsi="Arial" w:cs="Arial"/>
                <w:sz w:val="24"/>
                <w:szCs w:val="24"/>
              </w:rPr>
              <w:t xml:space="preserve">This plan should include a description of how the </w:t>
            </w:r>
            <w:r w:rsidR="00B614AC">
              <w:rPr>
                <w:rFonts w:ascii="Arial" w:hAnsi="Arial" w:cs="Arial"/>
                <w:sz w:val="24"/>
                <w:szCs w:val="24"/>
              </w:rPr>
              <w:t>fidelity of the services provided</w:t>
            </w:r>
            <w:r w:rsidRPr="00D83CEB">
              <w:rPr>
                <w:rFonts w:ascii="Arial" w:hAnsi="Arial" w:cs="Arial"/>
                <w:sz w:val="24"/>
                <w:szCs w:val="24"/>
              </w:rPr>
              <w:t xml:space="preserve"> will be sustained (i.e. methodology, reporting mechanisms used, etc.).  This plan shall include performance targets and how these will be evaluated, tracked, and reported.  Additionally, this plan shall include how client satisfaction and stakeholder satisfaction will be assessed.</w:t>
            </w:r>
          </w:p>
        </w:tc>
      </w:tr>
      <w:bookmarkEnd w:id="18"/>
    </w:tbl>
    <w:p w14:paraId="4E6850D4" w14:textId="77777777" w:rsidR="00963924" w:rsidRDefault="00963924" w:rsidP="00090232">
      <w:pPr>
        <w:spacing w:after="0" w:line="256" w:lineRule="auto"/>
        <w:rPr>
          <w:rFonts w:ascii="Arial" w:eastAsia="Calibri" w:hAnsi="Arial" w:cs="Arial"/>
          <w:sz w:val="24"/>
          <w:szCs w:val="24"/>
        </w:rPr>
      </w:pPr>
    </w:p>
    <w:p w14:paraId="3DB9B002" w14:textId="77777777" w:rsidR="0043215C" w:rsidRPr="001374C4" w:rsidRDefault="0043215C" w:rsidP="00090232">
      <w:pPr>
        <w:spacing w:after="0" w:line="256" w:lineRule="auto"/>
        <w:rPr>
          <w:rFonts w:ascii="Arial" w:eastAsia="Calibri" w:hAnsi="Arial" w:cs="Arial"/>
          <w:b/>
          <w:sz w:val="24"/>
          <w:szCs w:val="24"/>
          <w:u w:val="single"/>
        </w:rPr>
      </w:pPr>
      <w:r w:rsidRPr="001374C4">
        <w:rPr>
          <w:rFonts w:ascii="Arial" w:eastAsia="Calibri" w:hAnsi="Arial" w:cs="Arial"/>
          <w:b/>
          <w:sz w:val="24"/>
          <w:szCs w:val="24"/>
          <w:u w:val="single"/>
        </w:rPr>
        <w:t xml:space="preserve">Measurement and Key Outcome Indicators </w:t>
      </w:r>
    </w:p>
    <w:p w14:paraId="03F012B4" w14:textId="77777777" w:rsidR="00B330CE" w:rsidRPr="00B330CE" w:rsidRDefault="00B330CE" w:rsidP="00090232">
      <w:pPr>
        <w:spacing w:after="0"/>
        <w:rPr>
          <w:rFonts w:ascii="Arial" w:hAnsi="Arial" w:cs="Arial"/>
          <w:sz w:val="24"/>
          <w:szCs w:val="24"/>
        </w:rPr>
      </w:pPr>
      <w:r w:rsidRPr="00B330CE">
        <w:rPr>
          <w:rFonts w:ascii="Arial" w:hAnsi="Arial" w:cs="Arial"/>
          <w:sz w:val="24"/>
          <w:szCs w:val="24"/>
        </w:rPr>
        <w:t>The Vendor will be required to establish a monthly reporting process at the time of contracting and on an ongoing basis to monitor project milestones.  Additional reporting measures may be asked of the Vendor ad hoc by DSAMH as needed.  Below are the category measures that the Vendor shall be asked to collect:</w:t>
      </w:r>
    </w:p>
    <w:p w14:paraId="2C0A2509" w14:textId="77777777" w:rsidR="00B330CE" w:rsidRPr="00B330CE" w:rsidRDefault="00B330CE" w:rsidP="00B330CE">
      <w:pPr>
        <w:spacing w:after="0"/>
        <w:rPr>
          <w:rFonts w:ascii="Arial" w:hAnsi="Arial" w:cs="Arial"/>
          <w:sz w:val="24"/>
          <w:szCs w:val="24"/>
        </w:rPr>
      </w:pPr>
    </w:p>
    <w:p w14:paraId="1C3B931A" w14:textId="77777777" w:rsidR="00B330CE" w:rsidRPr="00B330CE" w:rsidRDefault="00B330CE" w:rsidP="00B330CE">
      <w:pPr>
        <w:numPr>
          <w:ilvl w:val="0"/>
          <w:numId w:val="43"/>
        </w:numPr>
        <w:spacing w:after="0"/>
        <w:rPr>
          <w:rFonts w:ascii="Arial" w:hAnsi="Arial" w:cs="Arial"/>
          <w:sz w:val="24"/>
          <w:szCs w:val="24"/>
        </w:rPr>
      </w:pPr>
      <w:r w:rsidRPr="00B330CE">
        <w:rPr>
          <w:rFonts w:ascii="Arial" w:hAnsi="Arial" w:cs="Arial"/>
          <w:sz w:val="24"/>
          <w:szCs w:val="24"/>
        </w:rPr>
        <w:t>Rent Reasonableness/Fair Market Rent (FMR): Provide SAP, SHP, and TCM location documentation that the rent charged for the units is reasonable compared to unassisted units in the local area, or within established FMR limits. The methodology used for this determination should be clearly documented.</w:t>
      </w:r>
    </w:p>
    <w:p w14:paraId="34871534" w14:textId="77777777" w:rsidR="00B330CE" w:rsidRPr="00B330CE" w:rsidRDefault="00B330CE" w:rsidP="00B330CE">
      <w:pPr>
        <w:numPr>
          <w:ilvl w:val="0"/>
          <w:numId w:val="43"/>
        </w:numPr>
        <w:spacing w:after="0"/>
        <w:rPr>
          <w:rFonts w:ascii="Arial" w:hAnsi="Arial" w:cs="Arial"/>
          <w:sz w:val="24"/>
          <w:szCs w:val="24"/>
        </w:rPr>
      </w:pPr>
      <w:r w:rsidRPr="00B330CE">
        <w:rPr>
          <w:rFonts w:ascii="Arial" w:hAnsi="Arial" w:cs="Arial"/>
          <w:sz w:val="24"/>
          <w:szCs w:val="24"/>
        </w:rPr>
        <w:t>Subsidy Payment Documentation: For clients in SAP/SHP receiving rental assistance funds, reports must detail the accurate calculation and payment of subsidies, ensuring the tenant contribution to rent is affordable based on their income.</w:t>
      </w:r>
    </w:p>
    <w:p w14:paraId="3D452DAE" w14:textId="77777777" w:rsidR="00B330CE" w:rsidRPr="00B330CE" w:rsidRDefault="00B330CE" w:rsidP="00B330CE">
      <w:pPr>
        <w:numPr>
          <w:ilvl w:val="0"/>
          <w:numId w:val="43"/>
        </w:numPr>
        <w:spacing w:after="0"/>
        <w:rPr>
          <w:rFonts w:ascii="Arial" w:hAnsi="Arial" w:cs="Arial"/>
          <w:sz w:val="24"/>
          <w:szCs w:val="24"/>
        </w:rPr>
      </w:pPr>
      <w:r w:rsidRPr="00B330CE">
        <w:rPr>
          <w:rFonts w:ascii="Arial" w:hAnsi="Arial" w:cs="Arial"/>
          <w:sz w:val="24"/>
          <w:szCs w:val="24"/>
        </w:rPr>
        <w:t>Housing Access and Stability</w:t>
      </w:r>
    </w:p>
    <w:p w14:paraId="21F6321F" w14:textId="77777777" w:rsidR="00B330CE" w:rsidRPr="00B330CE" w:rsidRDefault="00B330CE" w:rsidP="00B330CE">
      <w:pPr>
        <w:numPr>
          <w:ilvl w:val="1"/>
          <w:numId w:val="44"/>
        </w:numPr>
        <w:spacing w:after="0"/>
        <w:rPr>
          <w:rFonts w:ascii="Arial" w:hAnsi="Arial" w:cs="Arial"/>
          <w:sz w:val="24"/>
          <w:szCs w:val="24"/>
        </w:rPr>
      </w:pPr>
      <w:r w:rsidRPr="00B330CE">
        <w:rPr>
          <w:rFonts w:ascii="Arial" w:hAnsi="Arial" w:cs="Arial"/>
          <w:sz w:val="24"/>
          <w:szCs w:val="24"/>
        </w:rPr>
        <w:lastRenderedPageBreak/>
        <w:t>SAP-</w:t>
      </w:r>
      <w:bookmarkStart w:id="19" w:name="_Hlk214018908"/>
      <w:r w:rsidRPr="00B330CE">
        <w:rPr>
          <w:rFonts w:ascii="Arial" w:hAnsi="Arial" w:cs="Arial"/>
          <w:b/>
          <w:bCs/>
          <w:sz w:val="24"/>
          <w:szCs w:val="24"/>
        </w:rPr>
        <w:t xml:space="preserve"> </w:t>
      </w:r>
      <w:r w:rsidRPr="00B330CE">
        <w:rPr>
          <w:rFonts w:ascii="Arial" w:hAnsi="Arial" w:cs="Arial"/>
          <w:sz w:val="24"/>
          <w:szCs w:val="24"/>
        </w:rPr>
        <w:t>vacancy and occupancy rates; monthly census by location including basic client demographics (gender, age, race and ethnicity). Target consideration for occupancy rates should be at minimum 85% across all leased units. Include number of referrals received and number of referrals accepted per month (report reasons for denial); average length of stay per client; percentage of clients maintaining housing for ≥ 6 months; and rate of successful lease renewals or transitions to independent housing.</w:t>
      </w:r>
    </w:p>
    <w:bookmarkEnd w:id="19"/>
    <w:p w14:paraId="7CED94CB" w14:textId="77777777" w:rsidR="00B330CE" w:rsidRPr="00B330CE" w:rsidRDefault="00B330CE" w:rsidP="00B330CE">
      <w:pPr>
        <w:numPr>
          <w:ilvl w:val="1"/>
          <w:numId w:val="44"/>
        </w:numPr>
        <w:spacing w:after="0"/>
        <w:rPr>
          <w:rFonts w:ascii="Arial" w:hAnsi="Arial" w:cs="Arial"/>
          <w:sz w:val="24"/>
          <w:szCs w:val="24"/>
        </w:rPr>
      </w:pPr>
      <w:r w:rsidRPr="00B330CE">
        <w:rPr>
          <w:rFonts w:ascii="Arial" w:hAnsi="Arial" w:cs="Arial"/>
          <w:sz w:val="24"/>
          <w:szCs w:val="24"/>
        </w:rPr>
        <w:t>SHP- vacancy and occupancy rates; monthly census by location including basic client demographics (gender, age, race and ethnicity); average length of stay per client; percentage of clients maintaining housing for ≥ 6 months; rate of successful lease renewals or transitions to independent housing.</w:t>
      </w:r>
    </w:p>
    <w:p w14:paraId="41721F2A" w14:textId="77777777" w:rsidR="00B330CE" w:rsidRPr="00B330CE" w:rsidRDefault="00B330CE" w:rsidP="00B330CE">
      <w:pPr>
        <w:numPr>
          <w:ilvl w:val="0"/>
          <w:numId w:val="44"/>
        </w:numPr>
        <w:spacing w:after="0"/>
        <w:rPr>
          <w:rFonts w:ascii="Arial" w:hAnsi="Arial" w:cs="Arial"/>
          <w:sz w:val="24"/>
          <w:szCs w:val="24"/>
        </w:rPr>
      </w:pPr>
      <w:r w:rsidRPr="00B330CE">
        <w:rPr>
          <w:rFonts w:ascii="Arial" w:hAnsi="Arial" w:cs="Arial"/>
          <w:sz w:val="24"/>
          <w:szCs w:val="24"/>
        </w:rPr>
        <w:t>Lease Compliance and Property Management</w:t>
      </w:r>
    </w:p>
    <w:p w14:paraId="52226BFE" w14:textId="77777777" w:rsidR="00B330CE" w:rsidRPr="00B330CE" w:rsidRDefault="00B330CE" w:rsidP="00B330CE">
      <w:pPr>
        <w:numPr>
          <w:ilvl w:val="1"/>
          <w:numId w:val="44"/>
        </w:numPr>
        <w:spacing w:after="0"/>
        <w:rPr>
          <w:rFonts w:ascii="Arial" w:hAnsi="Arial" w:cs="Arial"/>
          <w:sz w:val="24"/>
          <w:szCs w:val="24"/>
        </w:rPr>
      </w:pPr>
      <w:r w:rsidRPr="00B330CE">
        <w:rPr>
          <w:rFonts w:ascii="Arial" w:hAnsi="Arial" w:cs="Arial"/>
          <w:sz w:val="24"/>
          <w:szCs w:val="24"/>
        </w:rPr>
        <w:t>SAP-</w:t>
      </w:r>
      <w:bookmarkStart w:id="20" w:name="_Hlk214019244"/>
      <w:bookmarkStart w:id="21" w:name="_Hlk214020028"/>
      <w:r w:rsidRPr="00B330CE">
        <w:rPr>
          <w:rFonts w:ascii="Arial" w:hAnsi="Arial" w:cs="Arial"/>
          <w:sz w:val="24"/>
          <w:szCs w:val="24"/>
        </w:rPr>
        <w:t xml:space="preserve">arrears report (tracking outstanding payments on a client/tenant-by-client/tenant basis. These reports should include details like tenant name, unit number, amount due, amount paid, net arrear balance, and any plans for resolution); number of units inspected; percentage of units passing quarterly inspections; </w:t>
      </w:r>
      <w:bookmarkEnd w:id="20"/>
      <w:r w:rsidRPr="00B330CE">
        <w:rPr>
          <w:rFonts w:ascii="Arial" w:hAnsi="Arial" w:cs="Arial"/>
          <w:sz w:val="24"/>
          <w:szCs w:val="24"/>
        </w:rPr>
        <w:t xml:space="preserve">number of lease violations and/or eviction notices issued; </w:t>
      </w:r>
      <w:bookmarkStart w:id="22" w:name="_Hlk214019262"/>
      <w:r w:rsidRPr="00B330CE">
        <w:rPr>
          <w:rFonts w:ascii="Arial" w:hAnsi="Arial" w:cs="Arial"/>
          <w:sz w:val="24"/>
          <w:szCs w:val="24"/>
        </w:rPr>
        <w:t>percentage of tenants who avoid eviction through coordinated support and intervention; average response time to maintenance or safety issues; percentage of maintenance requests resolved within 48 hours; average number of days to prepare and reoccupy a vacated unit.</w:t>
      </w:r>
      <w:bookmarkEnd w:id="21"/>
    </w:p>
    <w:bookmarkEnd w:id="22"/>
    <w:p w14:paraId="0D95D208" w14:textId="77777777" w:rsidR="00B330CE" w:rsidRPr="00B330CE" w:rsidRDefault="00B330CE" w:rsidP="00B330CE">
      <w:pPr>
        <w:numPr>
          <w:ilvl w:val="1"/>
          <w:numId w:val="44"/>
        </w:numPr>
        <w:spacing w:after="0"/>
        <w:rPr>
          <w:rFonts w:ascii="Arial" w:hAnsi="Arial" w:cs="Arial"/>
          <w:sz w:val="24"/>
          <w:szCs w:val="24"/>
        </w:rPr>
      </w:pPr>
      <w:r w:rsidRPr="00B330CE">
        <w:rPr>
          <w:rFonts w:ascii="Arial" w:hAnsi="Arial" w:cs="Arial"/>
          <w:sz w:val="24"/>
          <w:szCs w:val="24"/>
        </w:rPr>
        <w:t xml:space="preserve">SHP- </w:t>
      </w:r>
      <w:bookmarkStart w:id="23" w:name="_Hlk214020111"/>
      <w:r w:rsidRPr="00B330CE">
        <w:rPr>
          <w:rFonts w:ascii="Arial" w:hAnsi="Arial" w:cs="Arial"/>
          <w:sz w:val="24"/>
          <w:szCs w:val="24"/>
        </w:rPr>
        <w:t xml:space="preserve">arrears report (tracking outstanding payments on a client/tenant-by-client/tenant basis. These reports should include details like tenant name, unit number, amount due, amount paid, net arrear balance, and any plans for resolution); number of units inspected; percentage </w:t>
      </w:r>
      <w:bookmarkEnd w:id="23"/>
      <w:r w:rsidRPr="00B330CE">
        <w:rPr>
          <w:rFonts w:ascii="Arial" w:hAnsi="Arial" w:cs="Arial"/>
          <w:sz w:val="24"/>
          <w:szCs w:val="24"/>
        </w:rPr>
        <w:t>of units passing quarterly inspections; number of lease violations and/or eviction notices issued; percentage of tenants who avoid eviction through coordinated support and intervention; average response time to maintenance or safety issues; percentage of maintenance requests resolved within 48 hours; and average number of days to prepare a vacated unit for relinquishment.</w:t>
      </w:r>
    </w:p>
    <w:p w14:paraId="47A73FD1" w14:textId="77777777" w:rsidR="00873F8A" w:rsidRPr="00B330CE" w:rsidRDefault="00B330CE" w:rsidP="00B330CE">
      <w:pPr>
        <w:numPr>
          <w:ilvl w:val="1"/>
          <w:numId w:val="44"/>
        </w:numPr>
        <w:spacing w:after="0"/>
        <w:rPr>
          <w:rFonts w:ascii="Arial" w:hAnsi="Arial" w:cs="Arial"/>
          <w:sz w:val="24"/>
          <w:szCs w:val="24"/>
        </w:rPr>
      </w:pPr>
      <w:r w:rsidRPr="00B330CE">
        <w:rPr>
          <w:rFonts w:ascii="Arial" w:hAnsi="Arial" w:cs="Arial"/>
          <w:sz w:val="24"/>
          <w:szCs w:val="24"/>
        </w:rPr>
        <w:t>TCM- number of units inspected; percentage of units passing quarterly inspections; average response time to maintenance or safety issues. percentage of maintenance requests resolved within 48 hours; and average number of days to prepare and reoccupy a vacated unit in coordination with designated DSAMH TCM lead as occupancy is handled by DSAMH TCM staff.</w:t>
      </w:r>
    </w:p>
    <w:p w14:paraId="764816A1" w14:textId="77777777" w:rsidR="00B330CE" w:rsidRPr="00B330CE" w:rsidRDefault="00B330CE" w:rsidP="00B330CE">
      <w:pPr>
        <w:numPr>
          <w:ilvl w:val="0"/>
          <w:numId w:val="44"/>
        </w:numPr>
        <w:spacing w:after="0"/>
        <w:rPr>
          <w:rFonts w:ascii="Arial" w:hAnsi="Arial" w:cs="Arial"/>
          <w:sz w:val="24"/>
          <w:szCs w:val="24"/>
        </w:rPr>
      </w:pPr>
      <w:r w:rsidRPr="00B330CE">
        <w:rPr>
          <w:rFonts w:ascii="Arial" w:hAnsi="Arial" w:cs="Arial"/>
          <w:sz w:val="24"/>
          <w:szCs w:val="24"/>
        </w:rPr>
        <w:t>As part of the quality improvement plan, the monthly program report must also highlight issues raised either by the Vendor as continuous improvement objectives along with recommendations to address these objectives.</w:t>
      </w:r>
    </w:p>
    <w:p w14:paraId="4699194C" w14:textId="77777777" w:rsidR="00B330CE" w:rsidRPr="00B330CE" w:rsidRDefault="00B330CE" w:rsidP="00B330CE">
      <w:pPr>
        <w:spacing w:after="0"/>
        <w:rPr>
          <w:rFonts w:ascii="Arial" w:hAnsi="Arial" w:cs="Arial"/>
          <w:sz w:val="24"/>
          <w:szCs w:val="24"/>
        </w:rPr>
      </w:pPr>
    </w:p>
    <w:p w14:paraId="7A6C475B" w14:textId="77777777" w:rsidR="00B330CE" w:rsidRPr="00B330CE" w:rsidRDefault="00B330CE" w:rsidP="00B330CE">
      <w:pPr>
        <w:spacing w:after="0"/>
        <w:rPr>
          <w:rFonts w:ascii="Arial" w:hAnsi="Arial" w:cs="Arial"/>
          <w:sz w:val="24"/>
          <w:szCs w:val="24"/>
        </w:rPr>
      </w:pPr>
      <w:r w:rsidRPr="00B330CE">
        <w:rPr>
          <w:rFonts w:ascii="Arial" w:hAnsi="Arial" w:cs="Arial"/>
          <w:sz w:val="24"/>
          <w:szCs w:val="24"/>
        </w:rPr>
        <w:t xml:space="preserve">Presently, the Vendor shall submit monthly program reports to </w:t>
      </w:r>
      <w:hyperlink r:id="rId22" w:history="1">
        <w:r w:rsidRPr="00B330CE">
          <w:rPr>
            <w:rStyle w:val="Hyperlink"/>
            <w:rFonts w:ascii="Arial" w:hAnsi="Arial" w:cs="Arial"/>
            <w:sz w:val="24"/>
            <w:szCs w:val="24"/>
          </w:rPr>
          <w:t>DSAMH_housing@delaware.gov</w:t>
        </w:r>
      </w:hyperlink>
      <w:r w:rsidRPr="00B330CE">
        <w:rPr>
          <w:rFonts w:ascii="Arial" w:hAnsi="Arial" w:cs="Arial"/>
          <w:sz w:val="24"/>
          <w:szCs w:val="24"/>
        </w:rPr>
        <w:t xml:space="preserve"> by the 10th of each month for the preceding month of service. Any report information that contains personal health information (PHI) shall be sent via an encrypted email.  DSAMH shall establish the content and format structure of the report.  As </w:t>
      </w:r>
      <w:r w:rsidRPr="00B330CE">
        <w:rPr>
          <w:rFonts w:ascii="Arial" w:hAnsi="Arial" w:cs="Arial"/>
          <w:sz w:val="24"/>
          <w:szCs w:val="24"/>
        </w:rPr>
        <w:lastRenderedPageBreak/>
        <w:t>DSAMH reviews its various reporting mechanisms for the purpose of standardization across its behavioral health ecosystem, DSAMH reserves the right to shift the mechanism of how monthly program information is submitted which may include submission via a state contracted cloud-based survey platform.  DSAMH shall provide the Vendor 60 days’ notice of any report submission changes in writing.</w:t>
      </w:r>
    </w:p>
    <w:p w14:paraId="26FA6A97" w14:textId="77777777" w:rsidR="00B330CE" w:rsidRPr="00B330CE" w:rsidRDefault="00B330CE" w:rsidP="00B330CE">
      <w:pPr>
        <w:spacing w:after="0"/>
        <w:rPr>
          <w:rFonts w:ascii="Arial" w:hAnsi="Arial" w:cs="Arial"/>
          <w:sz w:val="24"/>
          <w:szCs w:val="24"/>
        </w:rPr>
      </w:pPr>
    </w:p>
    <w:p w14:paraId="6FD7F87F" w14:textId="77777777" w:rsidR="00B330CE" w:rsidRPr="00B330CE" w:rsidRDefault="00B330CE" w:rsidP="00B330CE">
      <w:pPr>
        <w:spacing w:after="0"/>
        <w:rPr>
          <w:rFonts w:ascii="Arial" w:hAnsi="Arial" w:cs="Arial"/>
          <w:sz w:val="24"/>
          <w:szCs w:val="24"/>
        </w:rPr>
      </w:pPr>
      <w:r w:rsidRPr="00B330CE">
        <w:rPr>
          <w:rFonts w:ascii="Arial" w:hAnsi="Arial" w:cs="Arial"/>
          <w:sz w:val="24"/>
          <w:szCs w:val="24"/>
        </w:rPr>
        <w:t>DSAMH reserves the right to claw back or hold funds for program reports not submitted.</w:t>
      </w:r>
    </w:p>
    <w:p w14:paraId="64214DF7" w14:textId="77777777" w:rsidR="00E966D4" w:rsidRDefault="00E966D4" w:rsidP="006C4AE7">
      <w:pPr>
        <w:spacing w:after="0"/>
        <w:rPr>
          <w:rFonts w:ascii="Arial" w:hAnsi="Arial" w:cs="Arial"/>
          <w:sz w:val="24"/>
          <w:szCs w:val="24"/>
        </w:rPr>
      </w:pPr>
    </w:p>
    <w:p w14:paraId="4069B719" w14:textId="045CB441" w:rsidR="0047046B" w:rsidRPr="00963924" w:rsidRDefault="0047046B" w:rsidP="0047046B">
      <w:pPr>
        <w:spacing w:line="256" w:lineRule="auto"/>
        <w:rPr>
          <w:rFonts w:ascii="Arial" w:eastAsia="Calibri" w:hAnsi="Arial" w:cs="Arial"/>
          <w:b/>
          <w:i/>
          <w:iCs/>
          <w:sz w:val="24"/>
          <w:szCs w:val="24"/>
        </w:rPr>
      </w:pPr>
      <w:r w:rsidRPr="00963924">
        <w:rPr>
          <w:rFonts w:ascii="Arial" w:eastAsia="Calibri" w:hAnsi="Arial" w:cs="Arial"/>
          <w:b/>
          <w:i/>
          <w:iCs/>
          <w:sz w:val="24"/>
          <w:szCs w:val="24"/>
        </w:rPr>
        <w:t xml:space="preserve">VENDOR RESPONSE TO </w:t>
      </w:r>
      <w:r w:rsidR="00D37B17" w:rsidRPr="00BB6601">
        <w:rPr>
          <w:rFonts w:ascii="Arial" w:eastAsia="Calibri" w:hAnsi="Arial" w:cs="Arial"/>
          <w:b/>
          <w:i/>
          <w:iCs/>
          <w:caps/>
          <w:sz w:val="24"/>
          <w:szCs w:val="24"/>
        </w:rPr>
        <w:t>Measurement and Key Outcome Indicators</w:t>
      </w:r>
    </w:p>
    <w:tbl>
      <w:tblPr>
        <w:tblStyle w:val="TableGrid"/>
        <w:tblW w:w="0" w:type="auto"/>
        <w:tblInd w:w="0" w:type="dxa"/>
        <w:tblLook w:val="04A0" w:firstRow="1" w:lastRow="0" w:firstColumn="1" w:lastColumn="0" w:noHBand="0" w:noVBand="1"/>
      </w:tblPr>
      <w:tblGrid>
        <w:gridCol w:w="10070"/>
      </w:tblGrid>
      <w:tr w:rsidR="0047046B" w14:paraId="0C6AB2DD" w14:textId="77777777" w:rsidTr="00FD5EBD">
        <w:tc>
          <w:tcPr>
            <w:tcW w:w="10070" w:type="dxa"/>
          </w:tcPr>
          <w:p w14:paraId="32A20370" w14:textId="63519C79" w:rsidR="0047046B" w:rsidRPr="008F0750" w:rsidRDefault="00690915" w:rsidP="006A62A0">
            <w:pPr>
              <w:rPr>
                <w:rFonts w:ascii="Arial" w:hAnsi="Arial" w:cs="Arial"/>
                <w:sz w:val="24"/>
                <w:szCs w:val="24"/>
              </w:rPr>
            </w:pPr>
            <w:sdt>
              <w:sdtPr>
                <w:rPr>
                  <w:rFonts w:ascii="Arial" w:hAnsi="Arial" w:cs="Arial"/>
                  <w:sz w:val="24"/>
                  <w:szCs w:val="24"/>
                  <w:highlight w:val="cyan"/>
                </w:rPr>
                <w:id w:val="-819806938"/>
                <w:placeholder>
                  <w:docPart w:val="B3F906267A99442883EEFCFF5A9692AB"/>
                </w:placeholder>
                <w:text/>
              </w:sdtPr>
              <w:sdtEndPr/>
              <w:sdtContent>
                <w:r w:rsidR="0047046B" w:rsidRPr="00A65C58">
                  <w:rPr>
                    <w:rFonts w:ascii="Arial" w:hAnsi="Arial" w:cs="Arial"/>
                    <w:sz w:val="24"/>
                    <w:szCs w:val="24"/>
                    <w:highlight w:val="cyan"/>
                  </w:rPr>
                  <w:t>Name of VENDOR</w:t>
                </w:r>
              </w:sdtContent>
            </w:sdt>
            <w:r w:rsidR="0047046B" w:rsidRPr="001E1DCF">
              <w:rPr>
                <w:rFonts w:ascii="Arial" w:hAnsi="Arial" w:cs="Arial"/>
                <w:bCs/>
                <w:color w:val="000000"/>
                <w:sz w:val="24"/>
                <w:szCs w:val="24"/>
              </w:rPr>
              <w:t xml:space="preserve"> </w:t>
            </w:r>
            <w:r w:rsidR="0047046B">
              <w:rPr>
                <w:rFonts w:ascii="Arial" w:hAnsi="Arial" w:cs="Arial"/>
                <w:bCs/>
                <w:color w:val="000000"/>
                <w:sz w:val="24"/>
                <w:szCs w:val="24"/>
              </w:rPr>
              <w:t xml:space="preserve">agrees </w:t>
            </w:r>
            <w:r w:rsidR="0047046B" w:rsidRPr="00073D82">
              <w:rPr>
                <w:rFonts w:ascii="Arial" w:hAnsi="Arial" w:cs="Arial"/>
                <w:color w:val="000000"/>
                <w:sz w:val="24"/>
                <w:szCs w:val="24"/>
              </w:rPr>
              <w:t>to submit the requested metrics as outlined.</w:t>
            </w:r>
            <w:r w:rsidR="00336B16">
              <w:rPr>
                <w:rFonts w:ascii="Arial" w:hAnsi="Arial" w:cs="Arial"/>
                <w:color w:val="000000"/>
                <w:sz w:val="24"/>
                <w:szCs w:val="24"/>
              </w:rPr>
              <w:t xml:space="preserve">  </w:t>
            </w:r>
            <w:sdt>
              <w:sdtPr>
                <w:rPr>
                  <w:rFonts w:ascii="Arial" w:hAnsi="Arial" w:cs="Arial"/>
                  <w:sz w:val="24"/>
                  <w:szCs w:val="24"/>
                  <w:highlight w:val="cyan"/>
                </w:rPr>
                <w:id w:val="-1919542477"/>
                <w:placeholder>
                  <w:docPart w:val="F97128ADD11A4E3BB71382C8B4999A8F"/>
                </w:placeholder>
                <w:text/>
              </w:sdtPr>
              <w:sdtEndPr/>
              <w:sdtContent>
                <w:r w:rsidR="00336B16" w:rsidRPr="00963924">
                  <w:rPr>
                    <w:rFonts w:ascii="Arial" w:hAnsi="Arial" w:cs="Arial"/>
                    <w:sz w:val="24"/>
                    <w:szCs w:val="24"/>
                    <w:highlight w:val="cyan"/>
                  </w:rPr>
                  <w:t>Name of VENDOR</w:t>
                </w:r>
              </w:sdtContent>
            </w:sdt>
            <w:r w:rsidR="00336B16" w:rsidRPr="00470985">
              <w:rPr>
                <w:rFonts w:ascii="Arial" w:hAnsi="Arial" w:cs="Arial"/>
                <w:sz w:val="24"/>
                <w:szCs w:val="24"/>
              </w:rPr>
              <w:t xml:space="preserve"> acknowledges that the Division </w:t>
            </w:r>
            <w:r w:rsidR="00153162" w:rsidRPr="001374C4">
              <w:rPr>
                <w:rFonts w:ascii="Arial" w:hAnsi="Arial" w:cs="Arial"/>
                <w:sz w:val="24"/>
                <w:szCs w:val="24"/>
              </w:rPr>
              <w:t xml:space="preserve">reserves the right to shift the mechanism of how monthly program information is submitted </w:t>
            </w:r>
            <w:r w:rsidR="006A62A0">
              <w:rPr>
                <w:rFonts w:ascii="Arial" w:hAnsi="Arial" w:cs="Arial"/>
                <w:sz w:val="24"/>
                <w:szCs w:val="24"/>
              </w:rPr>
              <w:t xml:space="preserve">provided </w:t>
            </w:r>
            <w:sdt>
              <w:sdtPr>
                <w:rPr>
                  <w:rFonts w:ascii="Arial" w:hAnsi="Arial" w:cs="Arial"/>
                  <w:sz w:val="24"/>
                  <w:szCs w:val="24"/>
                  <w:highlight w:val="cyan"/>
                </w:rPr>
                <w:id w:val="819772639"/>
                <w:placeholder>
                  <w:docPart w:val="2CBC4518CD0D4C109B6C48A49F55186C"/>
                </w:placeholder>
                <w:text/>
              </w:sdtPr>
              <w:sdtEndPr/>
              <w:sdtContent>
                <w:r w:rsidR="006A62A0" w:rsidRPr="00963924">
                  <w:rPr>
                    <w:rFonts w:ascii="Arial" w:hAnsi="Arial" w:cs="Arial"/>
                    <w:sz w:val="24"/>
                    <w:szCs w:val="24"/>
                    <w:highlight w:val="cyan"/>
                  </w:rPr>
                  <w:t>Name of VENDOR</w:t>
                </w:r>
              </w:sdtContent>
            </w:sdt>
            <w:r w:rsidR="006A62A0">
              <w:rPr>
                <w:rFonts w:ascii="Arial" w:hAnsi="Arial" w:cs="Arial"/>
                <w:sz w:val="24"/>
                <w:szCs w:val="24"/>
              </w:rPr>
              <w:t xml:space="preserve"> receive </w:t>
            </w:r>
            <w:r w:rsidR="00153162">
              <w:rPr>
                <w:rFonts w:ascii="Arial" w:hAnsi="Arial" w:cs="Arial"/>
                <w:sz w:val="24"/>
                <w:szCs w:val="24"/>
              </w:rPr>
              <w:t>6</w:t>
            </w:r>
            <w:r w:rsidR="00153162" w:rsidRPr="001374C4">
              <w:rPr>
                <w:rFonts w:ascii="Arial" w:hAnsi="Arial" w:cs="Arial"/>
                <w:sz w:val="24"/>
                <w:szCs w:val="24"/>
              </w:rPr>
              <w:t>0 days’ notice of any report submission changes in writing.</w:t>
            </w:r>
          </w:p>
        </w:tc>
      </w:tr>
    </w:tbl>
    <w:p w14:paraId="742F3C27" w14:textId="77777777" w:rsidR="00073D82" w:rsidRPr="001374C4" w:rsidRDefault="00073D82" w:rsidP="004D49AF">
      <w:pPr>
        <w:spacing w:after="0"/>
        <w:rPr>
          <w:rFonts w:ascii="Arial" w:hAnsi="Arial" w:cs="Arial"/>
          <w:sz w:val="24"/>
          <w:szCs w:val="24"/>
        </w:rPr>
      </w:pPr>
    </w:p>
    <w:sectPr w:rsidR="00073D82" w:rsidRPr="001374C4" w:rsidSect="008D58FC">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3FFB7" w14:textId="77777777" w:rsidR="00E01A26" w:rsidRDefault="00E01A26" w:rsidP="008D58FC">
      <w:pPr>
        <w:spacing w:after="0" w:line="240" w:lineRule="auto"/>
      </w:pPr>
      <w:r>
        <w:separator/>
      </w:r>
    </w:p>
  </w:endnote>
  <w:endnote w:type="continuationSeparator" w:id="0">
    <w:p w14:paraId="5E9294C8" w14:textId="77777777" w:rsidR="00E01A26" w:rsidRDefault="00E01A26" w:rsidP="008D58FC">
      <w:pPr>
        <w:spacing w:after="0" w:line="240" w:lineRule="auto"/>
      </w:pPr>
      <w:r>
        <w:continuationSeparator/>
      </w:r>
    </w:p>
  </w:endnote>
  <w:endnote w:type="continuationNotice" w:id="1">
    <w:p w14:paraId="395C9600" w14:textId="77777777" w:rsidR="00E01A26" w:rsidRDefault="00E01A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DA92B" w14:textId="77777777" w:rsidR="00E01A26" w:rsidRDefault="00E01A26" w:rsidP="008D58FC">
      <w:pPr>
        <w:spacing w:after="0" w:line="240" w:lineRule="auto"/>
      </w:pPr>
      <w:r>
        <w:separator/>
      </w:r>
    </w:p>
  </w:footnote>
  <w:footnote w:type="continuationSeparator" w:id="0">
    <w:p w14:paraId="12A29F36" w14:textId="77777777" w:rsidR="00E01A26" w:rsidRDefault="00E01A26" w:rsidP="008D58FC">
      <w:pPr>
        <w:spacing w:after="0" w:line="240" w:lineRule="auto"/>
      </w:pPr>
      <w:r>
        <w:continuationSeparator/>
      </w:r>
    </w:p>
  </w:footnote>
  <w:footnote w:type="continuationNotice" w:id="1">
    <w:p w14:paraId="5D3BD913" w14:textId="77777777" w:rsidR="00E01A26" w:rsidRDefault="00E01A2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E3607"/>
    <w:multiLevelType w:val="hybridMultilevel"/>
    <w:tmpl w:val="5EBA71C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 w15:restartNumberingAfterBreak="0">
    <w:nsid w:val="107D4D2C"/>
    <w:multiLevelType w:val="multilevel"/>
    <w:tmpl w:val="AED6F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FF31A5"/>
    <w:multiLevelType w:val="hybridMultilevel"/>
    <w:tmpl w:val="5A526E5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 w15:restartNumberingAfterBreak="0">
    <w:nsid w:val="111035AE"/>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170C6612"/>
    <w:multiLevelType w:val="hybridMultilevel"/>
    <w:tmpl w:val="037C1E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1F413E7C"/>
    <w:multiLevelType w:val="hybridMultilevel"/>
    <w:tmpl w:val="DABE5C2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2107462D"/>
    <w:multiLevelType w:val="hybridMultilevel"/>
    <w:tmpl w:val="E056F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362715"/>
    <w:multiLevelType w:val="hybridMultilevel"/>
    <w:tmpl w:val="F1E21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B60B7C"/>
    <w:multiLevelType w:val="hybridMultilevel"/>
    <w:tmpl w:val="97B0A6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D89162F"/>
    <w:multiLevelType w:val="multilevel"/>
    <w:tmpl w:val="660A1F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AC1B1C"/>
    <w:multiLevelType w:val="hybridMultilevel"/>
    <w:tmpl w:val="5E241B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0B4D3D"/>
    <w:multiLevelType w:val="hybridMultilevel"/>
    <w:tmpl w:val="B832E0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86A6AA6"/>
    <w:multiLevelType w:val="hybridMultilevel"/>
    <w:tmpl w:val="D3028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357417"/>
    <w:multiLevelType w:val="hybridMultilevel"/>
    <w:tmpl w:val="CDE8E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90A66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E4A4B65"/>
    <w:multiLevelType w:val="hybridMultilevel"/>
    <w:tmpl w:val="DA72C570"/>
    <w:lvl w:ilvl="0" w:tplc="04090019">
      <w:start w:val="1"/>
      <w:numFmt w:val="lowerLetter"/>
      <w:lvlText w:val="%1."/>
      <w:lvlJc w:val="left"/>
      <w:pPr>
        <w:ind w:left="1440" w:hanging="360"/>
      </w:pPr>
      <w:rPr>
        <w:rFonts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3EFC043A"/>
    <w:multiLevelType w:val="hybridMultilevel"/>
    <w:tmpl w:val="A834623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3F014212"/>
    <w:multiLevelType w:val="hybridMultilevel"/>
    <w:tmpl w:val="B88EA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224966"/>
    <w:multiLevelType w:val="hybridMultilevel"/>
    <w:tmpl w:val="FAF644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081612C"/>
    <w:multiLevelType w:val="hybridMultilevel"/>
    <w:tmpl w:val="BFC8FEC8"/>
    <w:lvl w:ilvl="0" w:tplc="E97A779E">
      <w:start w:val="1"/>
      <w:numFmt w:val="decimal"/>
      <w:lvlText w:val="%1."/>
      <w:lvlJc w:val="left"/>
      <w:pPr>
        <w:ind w:left="1080" w:hanging="360"/>
      </w:pPr>
      <w:rPr>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41AD3ADF"/>
    <w:multiLevelType w:val="hybridMultilevel"/>
    <w:tmpl w:val="60F400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15:restartNumberingAfterBreak="0">
    <w:nsid w:val="43777735"/>
    <w:multiLevelType w:val="hybridMultilevel"/>
    <w:tmpl w:val="22B6ECD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2" w15:restartNumberingAfterBreak="0">
    <w:nsid w:val="4BE01C20"/>
    <w:multiLevelType w:val="hybridMultilevel"/>
    <w:tmpl w:val="C648695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4FC21BCB"/>
    <w:multiLevelType w:val="hybridMultilevel"/>
    <w:tmpl w:val="EF74CDD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514467F1"/>
    <w:multiLevelType w:val="hybridMultilevel"/>
    <w:tmpl w:val="B9BCF84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1817EB4"/>
    <w:multiLevelType w:val="hybridMultilevel"/>
    <w:tmpl w:val="1012D1B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7C0E07"/>
    <w:multiLevelType w:val="hybridMultilevel"/>
    <w:tmpl w:val="C5CA91D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7" w15:restartNumberingAfterBreak="0">
    <w:nsid w:val="55F15108"/>
    <w:multiLevelType w:val="multilevel"/>
    <w:tmpl w:val="BDFC0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6E6F64"/>
    <w:multiLevelType w:val="multilevel"/>
    <w:tmpl w:val="2FB6AE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F813DB"/>
    <w:multiLevelType w:val="hybridMultilevel"/>
    <w:tmpl w:val="690C791C"/>
    <w:lvl w:ilvl="0" w:tplc="04090003">
      <w:start w:val="1"/>
      <w:numFmt w:val="bullet"/>
      <w:lvlText w:val="o"/>
      <w:lvlJc w:val="left"/>
      <w:pPr>
        <w:ind w:left="1080" w:hanging="360"/>
      </w:pPr>
      <w:rPr>
        <w:rFonts w:ascii="Courier New" w:hAnsi="Courier New" w:cs="Courier New" w:hint="default"/>
      </w:rPr>
    </w:lvl>
    <w:lvl w:ilvl="1" w:tplc="0409000F">
      <w:start w:val="1"/>
      <w:numFmt w:val="decimal"/>
      <w:lvlText w:val="%2."/>
      <w:lvlJc w:val="left"/>
      <w:pPr>
        <w:ind w:left="1800" w:hanging="360"/>
      </w:pPr>
      <w:rPr>
        <w:rFonts w:cs="Times New Roman"/>
      </w:rPr>
    </w:lvl>
    <w:lvl w:ilvl="2" w:tplc="28FA7ACC">
      <w:start w:val="1"/>
      <w:numFmt w:val="lowerRoman"/>
      <w:lvlText w:val="%3."/>
      <w:lvlJc w:val="right"/>
      <w:pPr>
        <w:ind w:left="2520" w:hanging="180"/>
      </w:pPr>
      <w:rPr>
        <w:rFonts w:cs="Times New Roman"/>
      </w:rPr>
    </w:lvl>
    <w:lvl w:ilvl="3" w:tplc="455ADDE4">
      <w:start w:val="1"/>
      <w:numFmt w:val="decimal"/>
      <w:lvlText w:val="%4."/>
      <w:lvlJc w:val="left"/>
      <w:pPr>
        <w:ind w:left="3240" w:hanging="360"/>
      </w:pPr>
      <w:rPr>
        <w:rFonts w:cs="Times New Roman"/>
      </w:rPr>
    </w:lvl>
    <w:lvl w:ilvl="4" w:tplc="2CB45944">
      <w:start w:val="1"/>
      <w:numFmt w:val="lowerLetter"/>
      <w:lvlText w:val="%5."/>
      <w:lvlJc w:val="left"/>
      <w:pPr>
        <w:ind w:left="3960" w:hanging="360"/>
      </w:pPr>
      <w:rPr>
        <w:rFonts w:cs="Times New Roman"/>
      </w:rPr>
    </w:lvl>
    <w:lvl w:ilvl="5" w:tplc="E3E2064E">
      <w:start w:val="1"/>
      <w:numFmt w:val="lowerRoman"/>
      <w:lvlText w:val="%6."/>
      <w:lvlJc w:val="right"/>
      <w:pPr>
        <w:ind w:left="4680" w:hanging="180"/>
      </w:pPr>
      <w:rPr>
        <w:rFonts w:cs="Times New Roman"/>
      </w:rPr>
    </w:lvl>
    <w:lvl w:ilvl="6" w:tplc="43706C9E">
      <w:start w:val="1"/>
      <w:numFmt w:val="decimal"/>
      <w:lvlText w:val="%7."/>
      <w:lvlJc w:val="left"/>
      <w:pPr>
        <w:ind w:left="5400" w:hanging="360"/>
      </w:pPr>
      <w:rPr>
        <w:rFonts w:cs="Times New Roman"/>
      </w:rPr>
    </w:lvl>
    <w:lvl w:ilvl="7" w:tplc="80465D24">
      <w:start w:val="1"/>
      <w:numFmt w:val="lowerLetter"/>
      <w:lvlText w:val="%8."/>
      <w:lvlJc w:val="left"/>
      <w:pPr>
        <w:ind w:left="6120" w:hanging="360"/>
      </w:pPr>
      <w:rPr>
        <w:rFonts w:cs="Times New Roman"/>
      </w:rPr>
    </w:lvl>
    <w:lvl w:ilvl="8" w:tplc="A90EE700">
      <w:start w:val="1"/>
      <w:numFmt w:val="lowerRoman"/>
      <w:lvlText w:val="%9."/>
      <w:lvlJc w:val="right"/>
      <w:pPr>
        <w:ind w:left="6840" w:hanging="180"/>
      </w:pPr>
      <w:rPr>
        <w:rFonts w:cs="Times New Roman"/>
      </w:rPr>
    </w:lvl>
  </w:abstractNum>
  <w:abstractNum w:abstractNumId="30" w15:restartNumberingAfterBreak="0">
    <w:nsid w:val="5C101DB9"/>
    <w:multiLevelType w:val="hybridMultilevel"/>
    <w:tmpl w:val="84A8C42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1" w15:restartNumberingAfterBreak="0">
    <w:nsid w:val="5E90783D"/>
    <w:multiLevelType w:val="hybridMultilevel"/>
    <w:tmpl w:val="C902C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C870C3"/>
    <w:multiLevelType w:val="hybridMultilevel"/>
    <w:tmpl w:val="70F86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3F229A"/>
    <w:multiLevelType w:val="hybridMultilevel"/>
    <w:tmpl w:val="391C6E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5CB5BB7"/>
    <w:multiLevelType w:val="hybridMultilevel"/>
    <w:tmpl w:val="8F788DF6"/>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5" w15:restartNumberingAfterBreak="0">
    <w:nsid w:val="6AA03ED7"/>
    <w:multiLevelType w:val="hybridMultilevel"/>
    <w:tmpl w:val="B9BAC188"/>
    <w:lvl w:ilvl="0" w:tplc="04090019">
      <w:start w:val="1"/>
      <w:numFmt w:val="lowerLetter"/>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E55117"/>
    <w:multiLevelType w:val="hybridMultilevel"/>
    <w:tmpl w:val="3342C5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1BD219F"/>
    <w:multiLevelType w:val="hybridMultilevel"/>
    <w:tmpl w:val="291C6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3A0508"/>
    <w:multiLevelType w:val="hybridMultilevel"/>
    <w:tmpl w:val="446076E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8285B2C"/>
    <w:multiLevelType w:val="hybridMultilevel"/>
    <w:tmpl w:val="7BF264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742E9C"/>
    <w:multiLevelType w:val="hybridMultilevel"/>
    <w:tmpl w:val="8D68731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1" w15:restartNumberingAfterBreak="0">
    <w:nsid w:val="79CB43A3"/>
    <w:multiLevelType w:val="hybridMultilevel"/>
    <w:tmpl w:val="EB8AB2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5B0DC7"/>
    <w:multiLevelType w:val="hybridMultilevel"/>
    <w:tmpl w:val="01542F88"/>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765686773">
    <w:abstractNumId w:val="40"/>
  </w:num>
  <w:num w:numId="2" w16cid:durableId="1044059610">
    <w:abstractNumId w:val="34"/>
  </w:num>
  <w:num w:numId="3" w16cid:durableId="1454591414">
    <w:abstractNumId w:val="22"/>
  </w:num>
  <w:num w:numId="4" w16cid:durableId="16709798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96966252">
    <w:abstractNumId w:val="27"/>
  </w:num>
  <w:num w:numId="6" w16cid:durableId="381099091">
    <w:abstractNumId w:val="31"/>
  </w:num>
  <w:num w:numId="7" w16cid:durableId="1244339643">
    <w:abstractNumId w:val="3"/>
  </w:num>
  <w:num w:numId="8" w16cid:durableId="226691756">
    <w:abstractNumId w:val="29"/>
  </w:num>
  <w:num w:numId="9" w16cid:durableId="21132387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21728287">
    <w:abstractNumId w:val="16"/>
  </w:num>
  <w:num w:numId="11" w16cid:durableId="748694678">
    <w:abstractNumId w:val="5"/>
  </w:num>
  <w:num w:numId="12" w16cid:durableId="812137316">
    <w:abstractNumId w:val="26"/>
  </w:num>
  <w:num w:numId="13" w16cid:durableId="391076579">
    <w:abstractNumId w:val="15"/>
  </w:num>
  <w:num w:numId="14" w16cid:durableId="1093235058">
    <w:abstractNumId w:val="0"/>
  </w:num>
  <w:num w:numId="15" w16cid:durableId="808130685">
    <w:abstractNumId w:val="2"/>
  </w:num>
  <w:num w:numId="16" w16cid:durableId="578054331">
    <w:abstractNumId w:val="18"/>
  </w:num>
  <w:num w:numId="17" w16cid:durableId="645553252">
    <w:abstractNumId w:val="42"/>
  </w:num>
  <w:num w:numId="18" w16cid:durableId="893851466">
    <w:abstractNumId w:val="20"/>
  </w:num>
  <w:num w:numId="19" w16cid:durableId="1087842667">
    <w:abstractNumId w:val="21"/>
  </w:num>
  <w:num w:numId="20" w16cid:durableId="110055940">
    <w:abstractNumId w:val="1"/>
  </w:num>
  <w:num w:numId="21" w16cid:durableId="1719739879">
    <w:abstractNumId w:val="4"/>
  </w:num>
  <w:num w:numId="22" w16cid:durableId="1310137043">
    <w:abstractNumId w:val="23"/>
  </w:num>
  <w:num w:numId="23" w16cid:durableId="1726097194">
    <w:abstractNumId w:val="14"/>
  </w:num>
  <w:num w:numId="24" w16cid:durableId="349373590">
    <w:abstractNumId w:val="7"/>
  </w:num>
  <w:num w:numId="25" w16cid:durableId="1727415758">
    <w:abstractNumId w:val="17"/>
  </w:num>
  <w:num w:numId="26" w16cid:durableId="829758403">
    <w:abstractNumId w:val="25"/>
  </w:num>
  <w:num w:numId="27" w16cid:durableId="1647588904">
    <w:abstractNumId w:val="32"/>
  </w:num>
  <w:num w:numId="28" w16cid:durableId="1543444722">
    <w:abstractNumId w:val="6"/>
  </w:num>
  <w:num w:numId="29" w16cid:durableId="1428846934">
    <w:abstractNumId w:val="8"/>
  </w:num>
  <w:num w:numId="30" w16cid:durableId="814293970">
    <w:abstractNumId w:val="39"/>
  </w:num>
  <w:num w:numId="31" w16cid:durableId="1013994245">
    <w:abstractNumId w:val="11"/>
  </w:num>
  <w:num w:numId="32" w16cid:durableId="134378072">
    <w:abstractNumId w:val="33"/>
  </w:num>
  <w:num w:numId="33" w16cid:durableId="1461611830">
    <w:abstractNumId w:val="37"/>
  </w:num>
  <w:num w:numId="34" w16cid:durableId="1845824967">
    <w:abstractNumId w:val="10"/>
  </w:num>
  <w:num w:numId="35" w16cid:durableId="1848128111">
    <w:abstractNumId w:val="30"/>
  </w:num>
  <w:num w:numId="36" w16cid:durableId="202253211">
    <w:abstractNumId w:val="13"/>
  </w:num>
  <w:num w:numId="37" w16cid:durableId="1483276320">
    <w:abstractNumId w:val="28"/>
  </w:num>
  <w:num w:numId="38" w16cid:durableId="465202059">
    <w:abstractNumId w:val="35"/>
  </w:num>
  <w:num w:numId="39" w16cid:durableId="931821234">
    <w:abstractNumId w:val="36"/>
  </w:num>
  <w:num w:numId="40" w16cid:durableId="1187869932">
    <w:abstractNumId w:val="24"/>
  </w:num>
  <w:num w:numId="41" w16cid:durableId="1480222462">
    <w:abstractNumId w:val="38"/>
  </w:num>
  <w:num w:numId="42" w16cid:durableId="1091513854">
    <w:abstractNumId w:val="9"/>
  </w:num>
  <w:num w:numId="43" w16cid:durableId="1807160825">
    <w:abstractNumId w:val="12"/>
  </w:num>
  <w:num w:numId="44" w16cid:durableId="188879281">
    <w:abstractNumId w:val="4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9DB"/>
    <w:rsid w:val="000248F6"/>
    <w:rsid w:val="000321F6"/>
    <w:rsid w:val="0003614E"/>
    <w:rsid w:val="00040C72"/>
    <w:rsid w:val="000429CD"/>
    <w:rsid w:val="00043D07"/>
    <w:rsid w:val="00044647"/>
    <w:rsid w:val="0004765F"/>
    <w:rsid w:val="000555FB"/>
    <w:rsid w:val="00073D82"/>
    <w:rsid w:val="00080692"/>
    <w:rsid w:val="00090232"/>
    <w:rsid w:val="00096DA9"/>
    <w:rsid w:val="000A42FB"/>
    <w:rsid w:val="000A5111"/>
    <w:rsid w:val="000B00B7"/>
    <w:rsid w:val="000B2258"/>
    <w:rsid w:val="000B2C79"/>
    <w:rsid w:val="000B2C7E"/>
    <w:rsid w:val="000B5E48"/>
    <w:rsid w:val="000B7634"/>
    <w:rsid w:val="000C633A"/>
    <w:rsid w:val="000D1226"/>
    <w:rsid w:val="000D3508"/>
    <w:rsid w:val="000F1099"/>
    <w:rsid w:val="00105650"/>
    <w:rsid w:val="001079C9"/>
    <w:rsid w:val="001108ED"/>
    <w:rsid w:val="001201A3"/>
    <w:rsid w:val="001309A0"/>
    <w:rsid w:val="001312BE"/>
    <w:rsid w:val="001342E0"/>
    <w:rsid w:val="0013497A"/>
    <w:rsid w:val="00134FC2"/>
    <w:rsid w:val="001374C4"/>
    <w:rsid w:val="001448E6"/>
    <w:rsid w:val="001458E9"/>
    <w:rsid w:val="00145EB9"/>
    <w:rsid w:val="00153162"/>
    <w:rsid w:val="00160996"/>
    <w:rsid w:val="0016238A"/>
    <w:rsid w:val="0016292E"/>
    <w:rsid w:val="0017193C"/>
    <w:rsid w:val="001740F5"/>
    <w:rsid w:val="00174725"/>
    <w:rsid w:val="001751EE"/>
    <w:rsid w:val="00187530"/>
    <w:rsid w:val="0019589E"/>
    <w:rsid w:val="001A1E71"/>
    <w:rsid w:val="001B2E7A"/>
    <w:rsid w:val="001C1522"/>
    <w:rsid w:val="001E1DCF"/>
    <w:rsid w:val="001F3790"/>
    <w:rsid w:val="00200A8D"/>
    <w:rsid w:val="00203372"/>
    <w:rsid w:val="002074B5"/>
    <w:rsid w:val="00207E95"/>
    <w:rsid w:val="0021031D"/>
    <w:rsid w:val="002103D0"/>
    <w:rsid w:val="00211648"/>
    <w:rsid w:val="0021695C"/>
    <w:rsid w:val="00230A53"/>
    <w:rsid w:val="00230D6D"/>
    <w:rsid w:val="002363ED"/>
    <w:rsid w:val="00242245"/>
    <w:rsid w:val="00242BE2"/>
    <w:rsid w:val="00242E9B"/>
    <w:rsid w:val="00243BD2"/>
    <w:rsid w:val="002528D6"/>
    <w:rsid w:val="002547EB"/>
    <w:rsid w:val="00255761"/>
    <w:rsid w:val="00277642"/>
    <w:rsid w:val="002779B9"/>
    <w:rsid w:val="00280618"/>
    <w:rsid w:val="00283B00"/>
    <w:rsid w:val="0028468D"/>
    <w:rsid w:val="00295AC8"/>
    <w:rsid w:val="002A098A"/>
    <w:rsid w:val="002A472D"/>
    <w:rsid w:val="002A4850"/>
    <w:rsid w:val="002A6D4B"/>
    <w:rsid w:val="002C0868"/>
    <w:rsid w:val="002C23EA"/>
    <w:rsid w:val="002C241C"/>
    <w:rsid w:val="002C3990"/>
    <w:rsid w:val="002C66FB"/>
    <w:rsid w:val="002D07A8"/>
    <w:rsid w:val="002D0EDA"/>
    <w:rsid w:val="00301104"/>
    <w:rsid w:val="00304538"/>
    <w:rsid w:val="0030481D"/>
    <w:rsid w:val="00312E05"/>
    <w:rsid w:val="003156BF"/>
    <w:rsid w:val="00323CED"/>
    <w:rsid w:val="00336B16"/>
    <w:rsid w:val="003448F0"/>
    <w:rsid w:val="0035057F"/>
    <w:rsid w:val="00351140"/>
    <w:rsid w:val="00374C9B"/>
    <w:rsid w:val="003753FB"/>
    <w:rsid w:val="0038065B"/>
    <w:rsid w:val="00383937"/>
    <w:rsid w:val="00394C10"/>
    <w:rsid w:val="003A05A3"/>
    <w:rsid w:val="003B0104"/>
    <w:rsid w:val="003B7769"/>
    <w:rsid w:val="003D64E9"/>
    <w:rsid w:val="003D7EDC"/>
    <w:rsid w:val="003E13C2"/>
    <w:rsid w:val="003E6873"/>
    <w:rsid w:val="003F2105"/>
    <w:rsid w:val="003F5D27"/>
    <w:rsid w:val="00402F91"/>
    <w:rsid w:val="00410D66"/>
    <w:rsid w:val="00412D14"/>
    <w:rsid w:val="004146FC"/>
    <w:rsid w:val="00416B43"/>
    <w:rsid w:val="004219EC"/>
    <w:rsid w:val="00431484"/>
    <w:rsid w:val="0043215C"/>
    <w:rsid w:val="00434D76"/>
    <w:rsid w:val="004370AB"/>
    <w:rsid w:val="00437A8D"/>
    <w:rsid w:val="00442142"/>
    <w:rsid w:val="0045036B"/>
    <w:rsid w:val="00456A18"/>
    <w:rsid w:val="00462881"/>
    <w:rsid w:val="00463A88"/>
    <w:rsid w:val="0047046B"/>
    <w:rsid w:val="00470985"/>
    <w:rsid w:val="00472A17"/>
    <w:rsid w:val="004747AA"/>
    <w:rsid w:val="004762C9"/>
    <w:rsid w:val="00477BCA"/>
    <w:rsid w:val="00480E68"/>
    <w:rsid w:val="00483193"/>
    <w:rsid w:val="004A3AF1"/>
    <w:rsid w:val="004B741C"/>
    <w:rsid w:val="004C67C3"/>
    <w:rsid w:val="004D49AF"/>
    <w:rsid w:val="004E597B"/>
    <w:rsid w:val="005000E6"/>
    <w:rsid w:val="00503F73"/>
    <w:rsid w:val="00506359"/>
    <w:rsid w:val="005131BE"/>
    <w:rsid w:val="00517816"/>
    <w:rsid w:val="00522AB2"/>
    <w:rsid w:val="00525323"/>
    <w:rsid w:val="005324AF"/>
    <w:rsid w:val="00534EF1"/>
    <w:rsid w:val="0054199F"/>
    <w:rsid w:val="00545854"/>
    <w:rsid w:val="005532BE"/>
    <w:rsid w:val="0056279C"/>
    <w:rsid w:val="00577C70"/>
    <w:rsid w:val="005829DB"/>
    <w:rsid w:val="00597470"/>
    <w:rsid w:val="00597FD2"/>
    <w:rsid w:val="005A1ACF"/>
    <w:rsid w:val="005A4857"/>
    <w:rsid w:val="005B12E0"/>
    <w:rsid w:val="005B23CF"/>
    <w:rsid w:val="005B29F5"/>
    <w:rsid w:val="005B49B1"/>
    <w:rsid w:val="005C010D"/>
    <w:rsid w:val="005D0FD7"/>
    <w:rsid w:val="005D241C"/>
    <w:rsid w:val="005D31DA"/>
    <w:rsid w:val="005D7EFA"/>
    <w:rsid w:val="005E147D"/>
    <w:rsid w:val="005F1525"/>
    <w:rsid w:val="00606AE9"/>
    <w:rsid w:val="00611118"/>
    <w:rsid w:val="00611B9D"/>
    <w:rsid w:val="0061746F"/>
    <w:rsid w:val="00617BFA"/>
    <w:rsid w:val="00622047"/>
    <w:rsid w:val="006224DA"/>
    <w:rsid w:val="006271CF"/>
    <w:rsid w:val="00631193"/>
    <w:rsid w:val="00631DC4"/>
    <w:rsid w:val="00645190"/>
    <w:rsid w:val="006455D5"/>
    <w:rsid w:val="00646EF5"/>
    <w:rsid w:val="00653406"/>
    <w:rsid w:val="00654B35"/>
    <w:rsid w:val="00667035"/>
    <w:rsid w:val="00676BE9"/>
    <w:rsid w:val="0068231C"/>
    <w:rsid w:val="006903D2"/>
    <w:rsid w:val="00690915"/>
    <w:rsid w:val="00693407"/>
    <w:rsid w:val="00697597"/>
    <w:rsid w:val="006A4E55"/>
    <w:rsid w:val="006A62A0"/>
    <w:rsid w:val="006A7ECC"/>
    <w:rsid w:val="006B1855"/>
    <w:rsid w:val="006B5E33"/>
    <w:rsid w:val="006C124F"/>
    <w:rsid w:val="006C4AE7"/>
    <w:rsid w:val="006C6C18"/>
    <w:rsid w:val="006D185D"/>
    <w:rsid w:val="006D2B67"/>
    <w:rsid w:val="006D3835"/>
    <w:rsid w:val="006E3951"/>
    <w:rsid w:val="006E3E90"/>
    <w:rsid w:val="006F3618"/>
    <w:rsid w:val="006F397D"/>
    <w:rsid w:val="00701858"/>
    <w:rsid w:val="007035CC"/>
    <w:rsid w:val="00710514"/>
    <w:rsid w:val="00721587"/>
    <w:rsid w:val="00721F77"/>
    <w:rsid w:val="00722C8B"/>
    <w:rsid w:val="007250D6"/>
    <w:rsid w:val="00732168"/>
    <w:rsid w:val="0073428B"/>
    <w:rsid w:val="00734E45"/>
    <w:rsid w:val="00746A48"/>
    <w:rsid w:val="00750C65"/>
    <w:rsid w:val="00754F9E"/>
    <w:rsid w:val="00755B4B"/>
    <w:rsid w:val="00756F78"/>
    <w:rsid w:val="00763E9D"/>
    <w:rsid w:val="00764057"/>
    <w:rsid w:val="00765B27"/>
    <w:rsid w:val="00766078"/>
    <w:rsid w:val="00770D01"/>
    <w:rsid w:val="00771464"/>
    <w:rsid w:val="00772DFB"/>
    <w:rsid w:val="00773BE4"/>
    <w:rsid w:val="00780135"/>
    <w:rsid w:val="0079543A"/>
    <w:rsid w:val="0079727D"/>
    <w:rsid w:val="007A161A"/>
    <w:rsid w:val="007A5468"/>
    <w:rsid w:val="007B05B9"/>
    <w:rsid w:val="007B5E14"/>
    <w:rsid w:val="007C563E"/>
    <w:rsid w:val="007E549B"/>
    <w:rsid w:val="007F354C"/>
    <w:rsid w:val="0080083F"/>
    <w:rsid w:val="008023B9"/>
    <w:rsid w:val="00814DC5"/>
    <w:rsid w:val="00815F31"/>
    <w:rsid w:val="008234E3"/>
    <w:rsid w:val="0082456D"/>
    <w:rsid w:val="0082499D"/>
    <w:rsid w:val="00845022"/>
    <w:rsid w:val="00850FDB"/>
    <w:rsid w:val="00857D3A"/>
    <w:rsid w:val="008618EE"/>
    <w:rsid w:val="00864B45"/>
    <w:rsid w:val="00865AE4"/>
    <w:rsid w:val="00867585"/>
    <w:rsid w:val="00873F8A"/>
    <w:rsid w:val="0087594E"/>
    <w:rsid w:val="008917C6"/>
    <w:rsid w:val="008935F9"/>
    <w:rsid w:val="00893B57"/>
    <w:rsid w:val="00895267"/>
    <w:rsid w:val="00895350"/>
    <w:rsid w:val="008A064F"/>
    <w:rsid w:val="008A3F1A"/>
    <w:rsid w:val="008B366D"/>
    <w:rsid w:val="008C31B8"/>
    <w:rsid w:val="008D15DA"/>
    <w:rsid w:val="008D4C9F"/>
    <w:rsid w:val="008D58FC"/>
    <w:rsid w:val="008E5BA5"/>
    <w:rsid w:val="008F009A"/>
    <w:rsid w:val="008F0750"/>
    <w:rsid w:val="008F67FE"/>
    <w:rsid w:val="00900B2D"/>
    <w:rsid w:val="009020D5"/>
    <w:rsid w:val="00903043"/>
    <w:rsid w:val="009031F2"/>
    <w:rsid w:val="0091075E"/>
    <w:rsid w:val="00910A42"/>
    <w:rsid w:val="00942E67"/>
    <w:rsid w:val="0094754E"/>
    <w:rsid w:val="00950761"/>
    <w:rsid w:val="00952F5F"/>
    <w:rsid w:val="0095699D"/>
    <w:rsid w:val="00957244"/>
    <w:rsid w:val="00960DF9"/>
    <w:rsid w:val="00963924"/>
    <w:rsid w:val="00965AEC"/>
    <w:rsid w:val="0096644B"/>
    <w:rsid w:val="009768FB"/>
    <w:rsid w:val="009A1210"/>
    <w:rsid w:val="009A3C66"/>
    <w:rsid w:val="009B041A"/>
    <w:rsid w:val="009C7848"/>
    <w:rsid w:val="009D0C54"/>
    <w:rsid w:val="009D22B6"/>
    <w:rsid w:val="009D70D7"/>
    <w:rsid w:val="009D72CE"/>
    <w:rsid w:val="009E0382"/>
    <w:rsid w:val="009E5635"/>
    <w:rsid w:val="009E6BEC"/>
    <w:rsid w:val="009F67D8"/>
    <w:rsid w:val="00A0082D"/>
    <w:rsid w:val="00A0529D"/>
    <w:rsid w:val="00A10687"/>
    <w:rsid w:val="00A153A3"/>
    <w:rsid w:val="00A165D5"/>
    <w:rsid w:val="00A268FF"/>
    <w:rsid w:val="00A31631"/>
    <w:rsid w:val="00A42D7E"/>
    <w:rsid w:val="00A637D1"/>
    <w:rsid w:val="00A65036"/>
    <w:rsid w:val="00A65C58"/>
    <w:rsid w:val="00A667E0"/>
    <w:rsid w:val="00A677C2"/>
    <w:rsid w:val="00A817A7"/>
    <w:rsid w:val="00A8193D"/>
    <w:rsid w:val="00A84A8D"/>
    <w:rsid w:val="00AA6D8E"/>
    <w:rsid w:val="00AA713F"/>
    <w:rsid w:val="00AB56F3"/>
    <w:rsid w:val="00AC09F9"/>
    <w:rsid w:val="00AC390E"/>
    <w:rsid w:val="00AC3EDA"/>
    <w:rsid w:val="00AC671D"/>
    <w:rsid w:val="00AD023C"/>
    <w:rsid w:val="00AD2EF5"/>
    <w:rsid w:val="00AD300A"/>
    <w:rsid w:val="00AD4371"/>
    <w:rsid w:val="00AD5605"/>
    <w:rsid w:val="00AE60D7"/>
    <w:rsid w:val="00B06EA4"/>
    <w:rsid w:val="00B1250C"/>
    <w:rsid w:val="00B22308"/>
    <w:rsid w:val="00B31009"/>
    <w:rsid w:val="00B330CE"/>
    <w:rsid w:val="00B415DE"/>
    <w:rsid w:val="00B446AB"/>
    <w:rsid w:val="00B614AC"/>
    <w:rsid w:val="00B63D63"/>
    <w:rsid w:val="00B67751"/>
    <w:rsid w:val="00B77AC4"/>
    <w:rsid w:val="00B93EB3"/>
    <w:rsid w:val="00B96592"/>
    <w:rsid w:val="00BA0A2B"/>
    <w:rsid w:val="00BB1AC8"/>
    <w:rsid w:val="00BB31B2"/>
    <w:rsid w:val="00BB5E5D"/>
    <w:rsid w:val="00BB6601"/>
    <w:rsid w:val="00BC6DE9"/>
    <w:rsid w:val="00BD2788"/>
    <w:rsid w:val="00BD382D"/>
    <w:rsid w:val="00BD7209"/>
    <w:rsid w:val="00BE1A50"/>
    <w:rsid w:val="00BF5D26"/>
    <w:rsid w:val="00BF7168"/>
    <w:rsid w:val="00C015EC"/>
    <w:rsid w:val="00C14B78"/>
    <w:rsid w:val="00C14FA6"/>
    <w:rsid w:val="00C300C7"/>
    <w:rsid w:val="00C31D12"/>
    <w:rsid w:val="00C31DE9"/>
    <w:rsid w:val="00C33339"/>
    <w:rsid w:val="00C40105"/>
    <w:rsid w:val="00C46409"/>
    <w:rsid w:val="00C538BA"/>
    <w:rsid w:val="00C543B3"/>
    <w:rsid w:val="00C62B1E"/>
    <w:rsid w:val="00C67ED3"/>
    <w:rsid w:val="00C851D4"/>
    <w:rsid w:val="00C91695"/>
    <w:rsid w:val="00CA33B7"/>
    <w:rsid w:val="00CA60F0"/>
    <w:rsid w:val="00CB1DF2"/>
    <w:rsid w:val="00CB20AD"/>
    <w:rsid w:val="00CC2130"/>
    <w:rsid w:val="00CC2410"/>
    <w:rsid w:val="00CC3300"/>
    <w:rsid w:val="00CC5409"/>
    <w:rsid w:val="00CD4020"/>
    <w:rsid w:val="00CD5174"/>
    <w:rsid w:val="00CD6B54"/>
    <w:rsid w:val="00CE062B"/>
    <w:rsid w:val="00CF1283"/>
    <w:rsid w:val="00D02B08"/>
    <w:rsid w:val="00D143C7"/>
    <w:rsid w:val="00D2785A"/>
    <w:rsid w:val="00D33E78"/>
    <w:rsid w:val="00D340CA"/>
    <w:rsid w:val="00D3489C"/>
    <w:rsid w:val="00D35016"/>
    <w:rsid w:val="00D3641F"/>
    <w:rsid w:val="00D368AA"/>
    <w:rsid w:val="00D37B17"/>
    <w:rsid w:val="00D46CBC"/>
    <w:rsid w:val="00D61795"/>
    <w:rsid w:val="00D70180"/>
    <w:rsid w:val="00D77E82"/>
    <w:rsid w:val="00D80C60"/>
    <w:rsid w:val="00D83CEB"/>
    <w:rsid w:val="00D9213D"/>
    <w:rsid w:val="00D94236"/>
    <w:rsid w:val="00D94FC1"/>
    <w:rsid w:val="00DB339C"/>
    <w:rsid w:val="00DD5FC4"/>
    <w:rsid w:val="00DE264C"/>
    <w:rsid w:val="00DE3118"/>
    <w:rsid w:val="00DE78E7"/>
    <w:rsid w:val="00DF7B76"/>
    <w:rsid w:val="00E01A26"/>
    <w:rsid w:val="00E14844"/>
    <w:rsid w:val="00E26116"/>
    <w:rsid w:val="00E26B4C"/>
    <w:rsid w:val="00E42AE3"/>
    <w:rsid w:val="00E51D10"/>
    <w:rsid w:val="00E51D40"/>
    <w:rsid w:val="00E54FC4"/>
    <w:rsid w:val="00E7591C"/>
    <w:rsid w:val="00E83EFF"/>
    <w:rsid w:val="00E84192"/>
    <w:rsid w:val="00E93EC0"/>
    <w:rsid w:val="00E949BE"/>
    <w:rsid w:val="00E966D4"/>
    <w:rsid w:val="00E979F2"/>
    <w:rsid w:val="00EA11E7"/>
    <w:rsid w:val="00EA66BB"/>
    <w:rsid w:val="00EA7CAB"/>
    <w:rsid w:val="00EB0D82"/>
    <w:rsid w:val="00EB2AC5"/>
    <w:rsid w:val="00EC114F"/>
    <w:rsid w:val="00EC3FA7"/>
    <w:rsid w:val="00EC576D"/>
    <w:rsid w:val="00ED1482"/>
    <w:rsid w:val="00EE4DDE"/>
    <w:rsid w:val="00EE6ACF"/>
    <w:rsid w:val="00EF56B3"/>
    <w:rsid w:val="00F07231"/>
    <w:rsid w:val="00F24528"/>
    <w:rsid w:val="00F325D3"/>
    <w:rsid w:val="00F34E85"/>
    <w:rsid w:val="00F4096B"/>
    <w:rsid w:val="00F41AF7"/>
    <w:rsid w:val="00F45571"/>
    <w:rsid w:val="00F478A8"/>
    <w:rsid w:val="00F50244"/>
    <w:rsid w:val="00F6600B"/>
    <w:rsid w:val="00F73517"/>
    <w:rsid w:val="00F80AF2"/>
    <w:rsid w:val="00F904B6"/>
    <w:rsid w:val="00F92165"/>
    <w:rsid w:val="00FA6B75"/>
    <w:rsid w:val="00FB4BAA"/>
    <w:rsid w:val="00FB71CE"/>
    <w:rsid w:val="00FC2CF8"/>
    <w:rsid w:val="00FC76D9"/>
    <w:rsid w:val="00FD0065"/>
    <w:rsid w:val="00FE134D"/>
    <w:rsid w:val="00FF0695"/>
    <w:rsid w:val="00FF12F3"/>
    <w:rsid w:val="00FF2CAC"/>
    <w:rsid w:val="00FF4F9C"/>
    <w:rsid w:val="00FF6661"/>
    <w:rsid w:val="00FF7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CE8C4"/>
  <w15:chartTrackingRefBased/>
  <w15:docId w15:val="{CE662653-2AED-4BD4-A98B-C9A472EF1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9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1"/>
    <w:basedOn w:val="Normal"/>
    <w:link w:val="ListParagraphChar"/>
    <w:uiPriority w:val="34"/>
    <w:qFormat/>
    <w:rsid w:val="005829DB"/>
    <w:pPr>
      <w:ind w:left="720"/>
      <w:contextualSpacing/>
    </w:pPr>
  </w:style>
  <w:style w:type="paragraph" w:customStyle="1" w:styleId="xxmsonormal">
    <w:name w:val="x_xmsonormal"/>
    <w:basedOn w:val="Normal"/>
    <w:rsid w:val="00BA0A2B"/>
    <w:pPr>
      <w:spacing w:after="0" w:line="240" w:lineRule="auto"/>
    </w:pPr>
    <w:rPr>
      <w:rFonts w:ascii="Calibri" w:hAnsi="Calibri" w:cs="Calibri"/>
    </w:rPr>
  </w:style>
  <w:style w:type="character" w:styleId="Hyperlink">
    <w:name w:val="Hyperlink"/>
    <w:basedOn w:val="DefaultParagraphFont"/>
    <w:uiPriority w:val="99"/>
    <w:unhideWhenUsed/>
    <w:rsid w:val="00F41AF7"/>
    <w:rPr>
      <w:color w:val="0563C1" w:themeColor="hyperlink"/>
      <w:u w:val="single"/>
    </w:rPr>
  </w:style>
  <w:style w:type="character" w:styleId="UnresolvedMention">
    <w:name w:val="Unresolved Mention"/>
    <w:basedOn w:val="DefaultParagraphFont"/>
    <w:uiPriority w:val="99"/>
    <w:semiHidden/>
    <w:unhideWhenUsed/>
    <w:rsid w:val="00F41AF7"/>
    <w:rPr>
      <w:color w:val="605E5C"/>
      <w:shd w:val="clear" w:color="auto" w:fill="E1DFDD"/>
    </w:rPr>
  </w:style>
  <w:style w:type="paragraph" w:customStyle="1" w:styleId="Default">
    <w:name w:val="Default"/>
    <w:rsid w:val="001740F5"/>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8D58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58FC"/>
  </w:style>
  <w:style w:type="paragraph" w:styleId="Footer">
    <w:name w:val="footer"/>
    <w:basedOn w:val="Normal"/>
    <w:link w:val="FooterChar"/>
    <w:uiPriority w:val="99"/>
    <w:unhideWhenUsed/>
    <w:rsid w:val="008D58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58FC"/>
  </w:style>
  <w:style w:type="table" w:styleId="TableGrid">
    <w:name w:val="Table Grid"/>
    <w:basedOn w:val="TableNormal"/>
    <w:uiPriority w:val="39"/>
    <w:rsid w:val="0043215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C54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C5409"/>
  </w:style>
  <w:style w:type="character" w:customStyle="1" w:styleId="eop">
    <w:name w:val="eop"/>
    <w:basedOn w:val="DefaultParagraphFont"/>
    <w:rsid w:val="00CC5409"/>
  </w:style>
  <w:style w:type="character" w:customStyle="1" w:styleId="superscript">
    <w:name w:val="superscript"/>
    <w:basedOn w:val="DefaultParagraphFont"/>
    <w:rsid w:val="00CC5409"/>
  </w:style>
  <w:style w:type="paragraph" w:styleId="NormalWeb">
    <w:name w:val="Normal (Web)"/>
    <w:basedOn w:val="Normal"/>
    <w:uiPriority w:val="99"/>
    <w:semiHidden/>
    <w:unhideWhenUsed/>
    <w:rsid w:val="00BD7209"/>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BD382D"/>
    <w:rPr>
      <w:color w:val="954F72" w:themeColor="followedHyperlink"/>
      <w:u w:val="single"/>
    </w:rPr>
  </w:style>
  <w:style w:type="character" w:customStyle="1" w:styleId="ListParagraphChar">
    <w:name w:val="List Paragraph Char"/>
    <w:aliases w:val="L1 Char"/>
    <w:link w:val="ListParagraph"/>
    <w:uiPriority w:val="34"/>
    <w:locked/>
    <w:rsid w:val="00BD382D"/>
  </w:style>
  <w:style w:type="character" w:styleId="CommentReference">
    <w:name w:val="annotation reference"/>
    <w:basedOn w:val="DefaultParagraphFont"/>
    <w:uiPriority w:val="99"/>
    <w:semiHidden/>
    <w:unhideWhenUsed/>
    <w:rsid w:val="006E3951"/>
    <w:rPr>
      <w:sz w:val="16"/>
      <w:szCs w:val="16"/>
    </w:rPr>
  </w:style>
  <w:style w:type="paragraph" w:styleId="CommentText">
    <w:name w:val="annotation text"/>
    <w:basedOn w:val="Normal"/>
    <w:link w:val="CommentTextChar"/>
    <w:uiPriority w:val="99"/>
    <w:unhideWhenUsed/>
    <w:rsid w:val="006E3951"/>
    <w:pPr>
      <w:spacing w:line="240" w:lineRule="auto"/>
    </w:pPr>
    <w:rPr>
      <w:sz w:val="20"/>
      <w:szCs w:val="20"/>
    </w:rPr>
  </w:style>
  <w:style w:type="character" w:customStyle="1" w:styleId="CommentTextChar">
    <w:name w:val="Comment Text Char"/>
    <w:basedOn w:val="DefaultParagraphFont"/>
    <w:link w:val="CommentText"/>
    <w:uiPriority w:val="99"/>
    <w:rsid w:val="006E3951"/>
    <w:rPr>
      <w:sz w:val="20"/>
      <w:szCs w:val="20"/>
    </w:rPr>
  </w:style>
  <w:style w:type="paragraph" w:styleId="CommentSubject">
    <w:name w:val="annotation subject"/>
    <w:basedOn w:val="CommentText"/>
    <w:next w:val="CommentText"/>
    <w:link w:val="CommentSubjectChar"/>
    <w:uiPriority w:val="99"/>
    <w:semiHidden/>
    <w:unhideWhenUsed/>
    <w:rsid w:val="006E3951"/>
    <w:rPr>
      <w:b/>
      <w:bCs/>
    </w:rPr>
  </w:style>
  <w:style w:type="character" w:customStyle="1" w:styleId="CommentSubjectChar">
    <w:name w:val="Comment Subject Char"/>
    <w:basedOn w:val="CommentTextChar"/>
    <w:link w:val="CommentSubject"/>
    <w:uiPriority w:val="99"/>
    <w:semiHidden/>
    <w:rsid w:val="006E3951"/>
    <w:rPr>
      <w:b/>
      <w:bCs/>
      <w:sz w:val="20"/>
      <w:szCs w:val="20"/>
    </w:rPr>
  </w:style>
  <w:style w:type="character" w:styleId="PlaceholderText">
    <w:name w:val="Placeholder Text"/>
    <w:basedOn w:val="DefaultParagraphFont"/>
    <w:uiPriority w:val="99"/>
    <w:semiHidden/>
    <w:rsid w:val="005A4857"/>
    <w:rPr>
      <w:color w:val="666666"/>
    </w:rPr>
  </w:style>
  <w:style w:type="table" w:customStyle="1" w:styleId="TableGrid1">
    <w:name w:val="Table Grid1"/>
    <w:basedOn w:val="TableNormal"/>
    <w:next w:val="TableGrid"/>
    <w:uiPriority w:val="39"/>
    <w:rsid w:val="003448F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949935">
      <w:bodyDiv w:val="1"/>
      <w:marLeft w:val="0"/>
      <w:marRight w:val="0"/>
      <w:marTop w:val="0"/>
      <w:marBottom w:val="0"/>
      <w:divBdr>
        <w:top w:val="none" w:sz="0" w:space="0" w:color="auto"/>
        <w:left w:val="none" w:sz="0" w:space="0" w:color="auto"/>
        <w:bottom w:val="none" w:sz="0" w:space="0" w:color="auto"/>
        <w:right w:val="none" w:sz="0" w:space="0" w:color="auto"/>
      </w:divBdr>
      <w:divsChild>
        <w:div w:id="463885008">
          <w:marLeft w:val="0"/>
          <w:marRight w:val="0"/>
          <w:marTop w:val="0"/>
          <w:marBottom w:val="0"/>
          <w:divBdr>
            <w:top w:val="none" w:sz="0" w:space="0" w:color="auto"/>
            <w:left w:val="none" w:sz="0" w:space="0" w:color="auto"/>
            <w:bottom w:val="none" w:sz="0" w:space="0" w:color="auto"/>
            <w:right w:val="none" w:sz="0" w:space="0" w:color="auto"/>
          </w:divBdr>
          <w:divsChild>
            <w:div w:id="590434395">
              <w:marLeft w:val="0"/>
              <w:marRight w:val="0"/>
              <w:marTop w:val="0"/>
              <w:marBottom w:val="0"/>
              <w:divBdr>
                <w:top w:val="none" w:sz="0" w:space="0" w:color="auto"/>
                <w:left w:val="none" w:sz="0" w:space="0" w:color="auto"/>
                <w:bottom w:val="none" w:sz="0" w:space="0" w:color="auto"/>
                <w:right w:val="none" w:sz="0" w:space="0" w:color="auto"/>
              </w:divBdr>
            </w:div>
            <w:div w:id="1700161081">
              <w:marLeft w:val="0"/>
              <w:marRight w:val="0"/>
              <w:marTop w:val="0"/>
              <w:marBottom w:val="0"/>
              <w:divBdr>
                <w:top w:val="none" w:sz="0" w:space="0" w:color="auto"/>
                <w:left w:val="none" w:sz="0" w:space="0" w:color="auto"/>
                <w:bottom w:val="none" w:sz="0" w:space="0" w:color="auto"/>
                <w:right w:val="none" w:sz="0" w:space="0" w:color="auto"/>
              </w:divBdr>
            </w:div>
            <w:div w:id="867327695">
              <w:marLeft w:val="0"/>
              <w:marRight w:val="0"/>
              <w:marTop w:val="0"/>
              <w:marBottom w:val="0"/>
              <w:divBdr>
                <w:top w:val="none" w:sz="0" w:space="0" w:color="auto"/>
                <w:left w:val="none" w:sz="0" w:space="0" w:color="auto"/>
                <w:bottom w:val="none" w:sz="0" w:space="0" w:color="auto"/>
                <w:right w:val="none" w:sz="0" w:space="0" w:color="auto"/>
              </w:divBdr>
            </w:div>
            <w:div w:id="1101147570">
              <w:marLeft w:val="0"/>
              <w:marRight w:val="0"/>
              <w:marTop w:val="0"/>
              <w:marBottom w:val="0"/>
              <w:divBdr>
                <w:top w:val="none" w:sz="0" w:space="0" w:color="auto"/>
                <w:left w:val="none" w:sz="0" w:space="0" w:color="auto"/>
                <w:bottom w:val="none" w:sz="0" w:space="0" w:color="auto"/>
                <w:right w:val="none" w:sz="0" w:space="0" w:color="auto"/>
              </w:divBdr>
            </w:div>
            <w:div w:id="1301302748">
              <w:marLeft w:val="0"/>
              <w:marRight w:val="0"/>
              <w:marTop w:val="0"/>
              <w:marBottom w:val="0"/>
              <w:divBdr>
                <w:top w:val="none" w:sz="0" w:space="0" w:color="auto"/>
                <w:left w:val="none" w:sz="0" w:space="0" w:color="auto"/>
                <w:bottom w:val="none" w:sz="0" w:space="0" w:color="auto"/>
                <w:right w:val="none" w:sz="0" w:space="0" w:color="auto"/>
              </w:divBdr>
            </w:div>
            <w:div w:id="417217457">
              <w:marLeft w:val="0"/>
              <w:marRight w:val="0"/>
              <w:marTop w:val="0"/>
              <w:marBottom w:val="0"/>
              <w:divBdr>
                <w:top w:val="none" w:sz="0" w:space="0" w:color="auto"/>
                <w:left w:val="none" w:sz="0" w:space="0" w:color="auto"/>
                <w:bottom w:val="none" w:sz="0" w:space="0" w:color="auto"/>
                <w:right w:val="none" w:sz="0" w:space="0" w:color="auto"/>
              </w:divBdr>
            </w:div>
            <w:div w:id="524369289">
              <w:marLeft w:val="0"/>
              <w:marRight w:val="0"/>
              <w:marTop w:val="0"/>
              <w:marBottom w:val="0"/>
              <w:divBdr>
                <w:top w:val="none" w:sz="0" w:space="0" w:color="auto"/>
                <w:left w:val="none" w:sz="0" w:space="0" w:color="auto"/>
                <w:bottom w:val="none" w:sz="0" w:space="0" w:color="auto"/>
                <w:right w:val="none" w:sz="0" w:space="0" w:color="auto"/>
              </w:divBdr>
            </w:div>
            <w:div w:id="1201433710">
              <w:marLeft w:val="0"/>
              <w:marRight w:val="0"/>
              <w:marTop w:val="0"/>
              <w:marBottom w:val="0"/>
              <w:divBdr>
                <w:top w:val="none" w:sz="0" w:space="0" w:color="auto"/>
                <w:left w:val="none" w:sz="0" w:space="0" w:color="auto"/>
                <w:bottom w:val="none" w:sz="0" w:space="0" w:color="auto"/>
                <w:right w:val="none" w:sz="0" w:space="0" w:color="auto"/>
              </w:divBdr>
            </w:div>
            <w:div w:id="446505391">
              <w:marLeft w:val="0"/>
              <w:marRight w:val="0"/>
              <w:marTop w:val="0"/>
              <w:marBottom w:val="0"/>
              <w:divBdr>
                <w:top w:val="none" w:sz="0" w:space="0" w:color="auto"/>
                <w:left w:val="none" w:sz="0" w:space="0" w:color="auto"/>
                <w:bottom w:val="none" w:sz="0" w:space="0" w:color="auto"/>
                <w:right w:val="none" w:sz="0" w:space="0" w:color="auto"/>
              </w:divBdr>
            </w:div>
            <w:div w:id="128978126">
              <w:marLeft w:val="0"/>
              <w:marRight w:val="0"/>
              <w:marTop w:val="0"/>
              <w:marBottom w:val="0"/>
              <w:divBdr>
                <w:top w:val="none" w:sz="0" w:space="0" w:color="auto"/>
                <w:left w:val="none" w:sz="0" w:space="0" w:color="auto"/>
                <w:bottom w:val="none" w:sz="0" w:space="0" w:color="auto"/>
                <w:right w:val="none" w:sz="0" w:space="0" w:color="auto"/>
              </w:divBdr>
            </w:div>
            <w:div w:id="320428080">
              <w:marLeft w:val="0"/>
              <w:marRight w:val="0"/>
              <w:marTop w:val="0"/>
              <w:marBottom w:val="0"/>
              <w:divBdr>
                <w:top w:val="none" w:sz="0" w:space="0" w:color="auto"/>
                <w:left w:val="none" w:sz="0" w:space="0" w:color="auto"/>
                <w:bottom w:val="none" w:sz="0" w:space="0" w:color="auto"/>
                <w:right w:val="none" w:sz="0" w:space="0" w:color="auto"/>
              </w:divBdr>
            </w:div>
            <w:div w:id="1602294518">
              <w:marLeft w:val="0"/>
              <w:marRight w:val="0"/>
              <w:marTop w:val="0"/>
              <w:marBottom w:val="0"/>
              <w:divBdr>
                <w:top w:val="none" w:sz="0" w:space="0" w:color="auto"/>
                <w:left w:val="none" w:sz="0" w:space="0" w:color="auto"/>
                <w:bottom w:val="none" w:sz="0" w:space="0" w:color="auto"/>
                <w:right w:val="none" w:sz="0" w:space="0" w:color="auto"/>
              </w:divBdr>
            </w:div>
            <w:div w:id="1340306061">
              <w:marLeft w:val="0"/>
              <w:marRight w:val="0"/>
              <w:marTop w:val="0"/>
              <w:marBottom w:val="0"/>
              <w:divBdr>
                <w:top w:val="none" w:sz="0" w:space="0" w:color="auto"/>
                <w:left w:val="none" w:sz="0" w:space="0" w:color="auto"/>
                <w:bottom w:val="none" w:sz="0" w:space="0" w:color="auto"/>
                <w:right w:val="none" w:sz="0" w:space="0" w:color="auto"/>
              </w:divBdr>
            </w:div>
            <w:div w:id="394683">
              <w:marLeft w:val="0"/>
              <w:marRight w:val="0"/>
              <w:marTop w:val="0"/>
              <w:marBottom w:val="0"/>
              <w:divBdr>
                <w:top w:val="none" w:sz="0" w:space="0" w:color="auto"/>
                <w:left w:val="none" w:sz="0" w:space="0" w:color="auto"/>
                <w:bottom w:val="none" w:sz="0" w:space="0" w:color="auto"/>
                <w:right w:val="none" w:sz="0" w:space="0" w:color="auto"/>
              </w:divBdr>
            </w:div>
            <w:div w:id="2006855188">
              <w:marLeft w:val="0"/>
              <w:marRight w:val="0"/>
              <w:marTop w:val="0"/>
              <w:marBottom w:val="0"/>
              <w:divBdr>
                <w:top w:val="none" w:sz="0" w:space="0" w:color="auto"/>
                <w:left w:val="none" w:sz="0" w:space="0" w:color="auto"/>
                <w:bottom w:val="none" w:sz="0" w:space="0" w:color="auto"/>
                <w:right w:val="none" w:sz="0" w:space="0" w:color="auto"/>
              </w:divBdr>
            </w:div>
            <w:div w:id="1078358979">
              <w:marLeft w:val="0"/>
              <w:marRight w:val="0"/>
              <w:marTop w:val="0"/>
              <w:marBottom w:val="0"/>
              <w:divBdr>
                <w:top w:val="none" w:sz="0" w:space="0" w:color="auto"/>
                <w:left w:val="none" w:sz="0" w:space="0" w:color="auto"/>
                <w:bottom w:val="none" w:sz="0" w:space="0" w:color="auto"/>
                <w:right w:val="none" w:sz="0" w:space="0" w:color="auto"/>
              </w:divBdr>
            </w:div>
            <w:div w:id="808011802">
              <w:marLeft w:val="0"/>
              <w:marRight w:val="0"/>
              <w:marTop w:val="0"/>
              <w:marBottom w:val="0"/>
              <w:divBdr>
                <w:top w:val="none" w:sz="0" w:space="0" w:color="auto"/>
                <w:left w:val="none" w:sz="0" w:space="0" w:color="auto"/>
                <w:bottom w:val="none" w:sz="0" w:space="0" w:color="auto"/>
                <w:right w:val="none" w:sz="0" w:space="0" w:color="auto"/>
              </w:divBdr>
            </w:div>
            <w:div w:id="968632148">
              <w:marLeft w:val="0"/>
              <w:marRight w:val="0"/>
              <w:marTop w:val="0"/>
              <w:marBottom w:val="0"/>
              <w:divBdr>
                <w:top w:val="none" w:sz="0" w:space="0" w:color="auto"/>
                <w:left w:val="none" w:sz="0" w:space="0" w:color="auto"/>
                <w:bottom w:val="none" w:sz="0" w:space="0" w:color="auto"/>
                <w:right w:val="none" w:sz="0" w:space="0" w:color="auto"/>
              </w:divBdr>
            </w:div>
            <w:div w:id="2102795168">
              <w:marLeft w:val="0"/>
              <w:marRight w:val="0"/>
              <w:marTop w:val="0"/>
              <w:marBottom w:val="0"/>
              <w:divBdr>
                <w:top w:val="none" w:sz="0" w:space="0" w:color="auto"/>
                <w:left w:val="none" w:sz="0" w:space="0" w:color="auto"/>
                <w:bottom w:val="none" w:sz="0" w:space="0" w:color="auto"/>
                <w:right w:val="none" w:sz="0" w:space="0" w:color="auto"/>
              </w:divBdr>
            </w:div>
            <w:div w:id="2100441516">
              <w:marLeft w:val="0"/>
              <w:marRight w:val="0"/>
              <w:marTop w:val="0"/>
              <w:marBottom w:val="0"/>
              <w:divBdr>
                <w:top w:val="none" w:sz="0" w:space="0" w:color="auto"/>
                <w:left w:val="none" w:sz="0" w:space="0" w:color="auto"/>
                <w:bottom w:val="none" w:sz="0" w:space="0" w:color="auto"/>
                <w:right w:val="none" w:sz="0" w:space="0" w:color="auto"/>
              </w:divBdr>
            </w:div>
          </w:divsChild>
        </w:div>
        <w:div w:id="426078680">
          <w:marLeft w:val="0"/>
          <w:marRight w:val="0"/>
          <w:marTop w:val="0"/>
          <w:marBottom w:val="0"/>
          <w:divBdr>
            <w:top w:val="none" w:sz="0" w:space="0" w:color="auto"/>
            <w:left w:val="none" w:sz="0" w:space="0" w:color="auto"/>
            <w:bottom w:val="none" w:sz="0" w:space="0" w:color="auto"/>
            <w:right w:val="none" w:sz="0" w:space="0" w:color="auto"/>
          </w:divBdr>
          <w:divsChild>
            <w:div w:id="320232197">
              <w:marLeft w:val="0"/>
              <w:marRight w:val="0"/>
              <w:marTop w:val="0"/>
              <w:marBottom w:val="0"/>
              <w:divBdr>
                <w:top w:val="none" w:sz="0" w:space="0" w:color="auto"/>
                <w:left w:val="none" w:sz="0" w:space="0" w:color="auto"/>
                <w:bottom w:val="none" w:sz="0" w:space="0" w:color="auto"/>
                <w:right w:val="none" w:sz="0" w:space="0" w:color="auto"/>
              </w:divBdr>
            </w:div>
            <w:div w:id="299772708">
              <w:marLeft w:val="0"/>
              <w:marRight w:val="0"/>
              <w:marTop w:val="0"/>
              <w:marBottom w:val="0"/>
              <w:divBdr>
                <w:top w:val="none" w:sz="0" w:space="0" w:color="auto"/>
                <w:left w:val="none" w:sz="0" w:space="0" w:color="auto"/>
                <w:bottom w:val="none" w:sz="0" w:space="0" w:color="auto"/>
                <w:right w:val="none" w:sz="0" w:space="0" w:color="auto"/>
              </w:divBdr>
            </w:div>
            <w:div w:id="751972641">
              <w:marLeft w:val="0"/>
              <w:marRight w:val="0"/>
              <w:marTop w:val="0"/>
              <w:marBottom w:val="0"/>
              <w:divBdr>
                <w:top w:val="none" w:sz="0" w:space="0" w:color="auto"/>
                <w:left w:val="none" w:sz="0" w:space="0" w:color="auto"/>
                <w:bottom w:val="none" w:sz="0" w:space="0" w:color="auto"/>
                <w:right w:val="none" w:sz="0" w:space="0" w:color="auto"/>
              </w:divBdr>
            </w:div>
            <w:div w:id="973489003">
              <w:marLeft w:val="0"/>
              <w:marRight w:val="0"/>
              <w:marTop w:val="0"/>
              <w:marBottom w:val="0"/>
              <w:divBdr>
                <w:top w:val="none" w:sz="0" w:space="0" w:color="auto"/>
                <w:left w:val="none" w:sz="0" w:space="0" w:color="auto"/>
                <w:bottom w:val="none" w:sz="0" w:space="0" w:color="auto"/>
                <w:right w:val="none" w:sz="0" w:space="0" w:color="auto"/>
              </w:divBdr>
            </w:div>
            <w:div w:id="566646948">
              <w:marLeft w:val="0"/>
              <w:marRight w:val="0"/>
              <w:marTop w:val="0"/>
              <w:marBottom w:val="0"/>
              <w:divBdr>
                <w:top w:val="none" w:sz="0" w:space="0" w:color="auto"/>
                <w:left w:val="none" w:sz="0" w:space="0" w:color="auto"/>
                <w:bottom w:val="none" w:sz="0" w:space="0" w:color="auto"/>
                <w:right w:val="none" w:sz="0" w:space="0" w:color="auto"/>
              </w:divBdr>
            </w:div>
            <w:div w:id="287010436">
              <w:marLeft w:val="0"/>
              <w:marRight w:val="0"/>
              <w:marTop w:val="0"/>
              <w:marBottom w:val="0"/>
              <w:divBdr>
                <w:top w:val="none" w:sz="0" w:space="0" w:color="auto"/>
                <w:left w:val="none" w:sz="0" w:space="0" w:color="auto"/>
                <w:bottom w:val="none" w:sz="0" w:space="0" w:color="auto"/>
                <w:right w:val="none" w:sz="0" w:space="0" w:color="auto"/>
              </w:divBdr>
            </w:div>
            <w:div w:id="571353463">
              <w:marLeft w:val="0"/>
              <w:marRight w:val="0"/>
              <w:marTop w:val="0"/>
              <w:marBottom w:val="0"/>
              <w:divBdr>
                <w:top w:val="none" w:sz="0" w:space="0" w:color="auto"/>
                <w:left w:val="none" w:sz="0" w:space="0" w:color="auto"/>
                <w:bottom w:val="none" w:sz="0" w:space="0" w:color="auto"/>
                <w:right w:val="none" w:sz="0" w:space="0" w:color="auto"/>
              </w:divBdr>
            </w:div>
            <w:div w:id="1595938177">
              <w:marLeft w:val="0"/>
              <w:marRight w:val="0"/>
              <w:marTop w:val="0"/>
              <w:marBottom w:val="0"/>
              <w:divBdr>
                <w:top w:val="none" w:sz="0" w:space="0" w:color="auto"/>
                <w:left w:val="none" w:sz="0" w:space="0" w:color="auto"/>
                <w:bottom w:val="none" w:sz="0" w:space="0" w:color="auto"/>
                <w:right w:val="none" w:sz="0" w:space="0" w:color="auto"/>
              </w:divBdr>
            </w:div>
            <w:div w:id="1811825544">
              <w:marLeft w:val="0"/>
              <w:marRight w:val="0"/>
              <w:marTop w:val="0"/>
              <w:marBottom w:val="0"/>
              <w:divBdr>
                <w:top w:val="none" w:sz="0" w:space="0" w:color="auto"/>
                <w:left w:val="none" w:sz="0" w:space="0" w:color="auto"/>
                <w:bottom w:val="none" w:sz="0" w:space="0" w:color="auto"/>
                <w:right w:val="none" w:sz="0" w:space="0" w:color="auto"/>
              </w:divBdr>
            </w:div>
            <w:div w:id="1713113443">
              <w:marLeft w:val="0"/>
              <w:marRight w:val="0"/>
              <w:marTop w:val="0"/>
              <w:marBottom w:val="0"/>
              <w:divBdr>
                <w:top w:val="none" w:sz="0" w:space="0" w:color="auto"/>
                <w:left w:val="none" w:sz="0" w:space="0" w:color="auto"/>
                <w:bottom w:val="none" w:sz="0" w:space="0" w:color="auto"/>
                <w:right w:val="none" w:sz="0" w:space="0" w:color="auto"/>
              </w:divBdr>
            </w:div>
            <w:div w:id="772239897">
              <w:marLeft w:val="0"/>
              <w:marRight w:val="0"/>
              <w:marTop w:val="0"/>
              <w:marBottom w:val="0"/>
              <w:divBdr>
                <w:top w:val="none" w:sz="0" w:space="0" w:color="auto"/>
                <w:left w:val="none" w:sz="0" w:space="0" w:color="auto"/>
                <w:bottom w:val="none" w:sz="0" w:space="0" w:color="auto"/>
                <w:right w:val="none" w:sz="0" w:space="0" w:color="auto"/>
              </w:divBdr>
            </w:div>
            <w:div w:id="1690526262">
              <w:marLeft w:val="0"/>
              <w:marRight w:val="0"/>
              <w:marTop w:val="0"/>
              <w:marBottom w:val="0"/>
              <w:divBdr>
                <w:top w:val="none" w:sz="0" w:space="0" w:color="auto"/>
                <w:left w:val="none" w:sz="0" w:space="0" w:color="auto"/>
                <w:bottom w:val="none" w:sz="0" w:space="0" w:color="auto"/>
                <w:right w:val="none" w:sz="0" w:space="0" w:color="auto"/>
              </w:divBdr>
            </w:div>
            <w:div w:id="1286502987">
              <w:marLeft w:val="0"/>
              <w:marRight w:val="0"/>
              <w:marTop w:val="0"/>
              <w:marBottom w:val="0"/>
              <w:divBdr>
                <w:top w:val="none" w:sz="0" w:space="0" w:color="auto"/>
                <w:left w:val="none" w:sz="0" w:space="0" w:color="auto"/>
                <w:bottom w:val="none" w:sz="0" w:space="0" w:color="auto"/>
                <w:right w:val="none" w:sz="0" w:space="0" w:color="auto"/>
              </w:divBdr>
            </w:div>
            <w:div w:id="112716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046074">
      <w:bodyDiv w:val="1"/>
      <w:marLeft w:val="0"/>
      <w:marRight w:val="0"/>
      <w:marTop w:val="0"/>
      <w:marBottom w:val="0"/>
      <w:divBdr>
        <w:top w:val="none" w:sz="0" w:space="0" w:color="auto"/>
        <w:left w:val="none" w:sz="0" w:space="0" w:color="auto"/>
        <w:bottom w:val="none" w:sz="0" w:space="0" w:color="auto"/>
        <w:right w:val="none" w:sz="0" w:space="0" w:color="auto"/>
      </w:divBdr>
    </w:div>
    <w:div w:id="504514591">
      <w:bodyDiv w:val="1"/>
      <w:marLeft w:val="0"/>
      <w:marRight w:val="0"/>
      <w:marTop w:val="0"/>
      <w:marBottom w:val="0"/>
      <w:divBdr>
        <w:top w:val="none" w:sz="0" w:space="0" w:color="auto"/>
        <w:left w:val="none" w:sz="0" w:space="0" w:color="auto"/>
        <w:bottom w:val="none" w:sz="0" w:space="0" w:color="auto"/>
        <w:right w:val="none" w:sz="0" w:space="0" w:color="auto"/>
      </w:divBdr>
    </w:div>
    <w:div w:id="554051459">
      <w:bodyDiv w:val="1"/>
      <w:marLeft w:val="0"/>
      <w:marRight w:val="0"/>
      <w:marTop w:val="0"/>
      <w:marBottom w:val="0"/>
      <w:divBdr>
        <w:top w:val="none" w:sz="0" w:space="0" w:color="auto"/>
        <w:left w:val="none" w:sz="0" w:space="0" w:color="auto"/>
        <w:bottom w:val="none" w:sz="0" w:space="0" w:color="auto"/>
        <w:right w:val="none" w:sz="0" w:space="0" w:color="auto"/>
      </w:divBdr>
    </w:div>
    <w:div w:id="590894534">
      <w:bodyDiv w:val="1"/>
      <w:marLeft w:val="0"/>
      <w:marRight w:val="0"/>
      <w:marTop w:val="0"/>
      <w:marBottom w:val="0"/>
      <w:divBdr>
        <w:top w:val="none" w:sz="0" w:space="0" w:color="auto"/>
        <w:left w:val="none" w:sz="0" w:space="0" w:color="auto"/>
        <w:bottom w:val="none" w:sz="0" w:space="0" w:color="auto"/>
        <w:right w:val="none" w:sz="0" w:space="0" w:color="auto"/>
      </w:divBdr>
    </w:div>
    <w:div w:id="783118854">
      <w:bodyDiv w:val="1"/>
      <w:marLeft w:val="0"/>
      <w:marRight w:val="0"/>
      <w:marTop w:val="0"/>
      <w:marBottom w:val="0"/>
      <w:divBdr>
        <w:top w:val="none" w:sz="0" w:space="0" w:color="auto"/>
        <w:left w:val="none" w:sz="0" w:space="0" w:color="auto"/>
        <w:bottom w:val="none" w:sz="0" w:space="0" w:color="auto"/>
        <w:right w:val="none" w:sz="0" w:space="0" w:color="auto"/>
      </w:divBdr>
    </w:div>
    <w:div w:id="198091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elcode.delaware.gov/title25/index.html" TargetMode="External"/><Relationship Id="rId18" Type="http://schemas.openxmlformats.org/officeDocument/2006/relationships/hyperlink" Target="https://dhss.delaware.gov/wp-content/uploads/sites/12/dsamh/pdf/DSAMH029_Community_Incident_Reporting.docx.pdf" TargetMode="External"/><Relationship Id="rId3" Type="http://schemas.openxmlformats.org/officeDocument/2006/relationships/customXml" Target="../customXml/item3.xml"/><Relationship Id="rId21" Type="http://schemas.openxmlformats.org/officeDocument/2006/relationships/hyperlink" Target="http://dhss.delaware.gov/dhss/admin/files/PM_70.pdf" TargetMode="External"/><Relationship Id="rId7" Type="http://schemas.openxmlformats.org/officeDocument/2006/relationships/settings" Target="settings.xml"/><Relationship Id="rId12" Type="http://schemas.openxmlformats.org/officeDocument/2006/relationships/hyperlink" Target="https://delcode.delaware.gov/title6/c046/" TargetMode="External"/><Relationship Id="rId17" Type="http://schemas.openxmlformats.org/officeDocument/2006/relationships/hyperlink" Target="https://dhss.delaware.gov/wp-content/uploads/sites/12/2025/08/DSAMH012-Cultural-Diversity-Linguistic-Services-Policy.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hss.delaware.gov/wp-content/uploads/sites/12/2025/08/DSAMH011-Provider-Trauma-Informed-Care-Policy.pdf" TargetMode="External"/><Relationship Id="rId20" Type="http://schemas.openxmlformats.org/officeDocument/2006/relationships/hyperlink" Target="http://www.dhss.delaware.gov/dhss/admin/pm55.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udexchange.info/programs/nspire/"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budget.delaware.gov/accounting-manual/index.shtm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dhss.delaware.gov/dhss/admin/files/pm40.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elcode.delaware.gov/title31/c041/index.html" TargetMode="External"/><Relationship Id="rId22" Type="http://schemas.openxmlformats.org/officeDocument/2006/relationships/hyperlink" Target="mailto:DSAMH_housing@delaware.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44D5734-8962-4B7A-A650-5FE464CF6EA1}"/>
      </w:docPartPr>
      <w:docPartBody>
        <w:p w:rsidR="00976A8E" w:rsidRDefault="004440E2">
          <w:r w:rsidRPr="00845A43">
            <w:rPr>
              <w:rStyle w:val="PlaceholderText"/>
            </w:rPr>
            <w:t>Click or tap here to enter text.</w:t>
          </w:r>
        </w:p>
      </w:docPartBody>
    </w:docPart>
    <w:docPart>
      <w:docPartPr>
        <w:name w:val="2100ED8A955B44478A61D4EB681FFD64"/>
        <w:category>
          <w:name w:val="General"/>
          <w:gallery w:val="placeholder"/>
        </w:category>
        <w:types>
          <w:type w:val="bbPlcHdr"/>
        </w:types>
        <w:behaviors>
          <w:behavior w:val="content"/>
        </w:behaviors>
        <w:guid w:val="{BE21BB34-B67D-4945-B139-86121FECE800}"/>
      </w:docPartPr>
      <w:docPartBody>
        <w:p w:rsidR="00976A8E" w:rsidRDefault="004440E2" w:rsidP="004440E2">
          <w:pPr>
            <w:pStyle w:val="2100ED8A955B44478A61D4EB681FFD64"/>
          </w:pPr>
          <w:r w:rsidRPr="00845A43">
            <w:rPr>
              <w:rStyle w:val="PlaceholderText"/>
            </w:rPr>
            <w:t>Click or tap here to enter text.</w:t>
          </w:r>
        </w:p>
      </w:docPartBody>
    </w:docPart>
    <w:docPart>
      <w:docPartPr>
        <w:name w:val="9B25D6C2F1FF47EE93390C6EE6984EE5"/>
        <w:category>
          <w:name w:val="General"/>
          <w:gallery w:val="placeholder"/>
        </w:category>
        <w:types>
          <w:type w:val="bbPlcHdr"/>
        </w:types>
        <w:behaviors>
          <w:behavior w:val="content"/>
        </w:behaviors>
        <w:guid w:val="{61B91023-E33B-4D18-9DB3-9DD03C7CC87F}"/>
      </w:docPartPr>
      <w:docPartBody>
        <w:p w:rsidR="00976A8E" w:rsidRDefault="004440E2" w:rsidP="004440E2">
          <w:pPr>
            <w:pStyle w:val="9B25D6C2F1FF47EE93390C6EE6984EE5"/>
          </w:pPr>
          <w:r w:rsidRPr="00845A43">
            <w:rPr>
              <w:rStyle w:val="PlaceholderText"/>
            </w:rPr>
            <w:t>Click or tap here to enter text.</w:t>
          </w:r>
        </w:p>
      </w:docPartBody>
    </w:docPart>
    <w:docPart>
      <w:docPartPr>
        <w:name w:val="0B5D24028CFD47D5A1A0015F1F043CFD"/>
        <w:category>
          <w:name w:val="General"/>
          <w:gallery w:val="placeholder"/>
        </w:category>
        <w:types>
          <w:type w:val="bbPlcHdr"/>
        </w:types>
        <w:behaviors>
          <w:behavior w:val="content"/>
        </w:behaviors>
        <w:guid w:val="{CE4D271E-2FA8-474A-81E5-9C604E477AF6}"/>
      </w:docPartPr>
      <w:docPartBody>
        <w:p w:rsidR="00976A8E" w:rsidRDefault="004440E2" w:rsidP="004440E2">
          <w:pPr>
            <w:pStyle w:val="0B5D24028CFD47D5A1A0015F1F043CFD"/>
          </w:pPr>
          <w:r w:rsidRPr="00845A43">
            <w:rPr>
              <w:rStyle w:val="PlaceholderText"/>
            </w:rPr>
            <w:t>Click or tap here to enter text.</w:t>
          </w:r>
        </w:p>
      </w:docPartBody>
    </w:docPart>
    <w:docPart>
      <w:docPartPr>
        <w:name w:val="3EF93E9E876D41B2AB76C30594F5F347"/>
        <w:category>
          <w:name w:val="General"/>
          <w:gallery w:val="placeholder"/>
        </w:category>
        <w:types>
          <w:type w:val="bbPlcHdr"/>
        </w:types>
        <w:behaviors>
          <w:behavior w:val="content"/>
        </w:behaviors>
        <w:guid w:val="{B0D00AF0-417C-4983-A362-4E5632FDD136}"/>
      </w:docPartPr>
      <w:docPartBody>
        <w:p w:rsidR="00976A8E" w:rsidRDefault="004440E2" w:rsidP="004440E2">
          <w:pPr>
            <w:pStyle w:val="3EF93E9E876D41B2AB76C30594F5F347"/>
          </w:pPr>
          <w:r w:rsidRPr="00845A43">
            <w:rPr>
              <w:rStyle w:val="PlaceholderText"/>
            </w:rPr>
            <w:t>Click or tap here to enter text.</w:t>
          </w:r>
        </w:p>
      </w:docPartBody>
    </w:docPart>
    <w:docPart>
      <w:docPartPr>
        <w:name w:val="99C3949426004E798E163388E222E3F0"/>
        <w:category>
          <w:name w:val="General"/>
          <w:gallery w:val="placeholder"/>
        </w:category>
        <w:types>
          <w:type w:val="bbPlcHdr"/>
        </w:types>
        <w:behaviors>
          <w:behavior w:val="content"/>
        </w:behaviors>
        <w:guid w:val="{A2946214-17FA-4868-AFAB-B9532C6E1EED}"/>
      </w:docPartPr>
      <w:docPartBody>
        <w:p w:rsidR="00976A8E" w:rsidRDefault="004440E2" w:rsidP="004440E2">
          <w:pPr>
            <w:pStyle w:val="99C3949426004E798E163388E222E3F0"/>
          </w:pPr>
          <w:r w:rsidRPr="00845A43">
            <w:rPr>
              <w:rStyle w:val="PlaceholderText"/>
            </w:rPr>
            <w:t>Click or tap here to enter text.</w:t>
          </w:r>
        </w:p>
      </w:docPartBody>
    </w:docPart>
    <w:docPart>
      <w:docPartPr>
        <w:name w:val="6286AE3520214B21A22194B702C5872D"/>
        <w:category>
          <w:name w:val="General"/>
          <w:gallery w:val="placeholder"/>
        </w:category>
        <w:types>
          <w:type w:val="bbPlcHdr"/>
        </w:types>
        <w:behaviors>
          <w:behavior w:val="content"/>
        </w:behaviors>
        <w:guid w:val="{E247FBBD-B179-4631-8751-C00D3F6D9A01}"/>
      </w:docPartPr>
      <w:docPartBody>
        <w:p w:rsidR="00976A8E" w:rsidRDefault="004440E2" w:rsidP="004440E2">
          <w:pPr>
            <w:pStyle w:val="6286AE3520214B21A22194B702C5872D"/>
          </w:pPr>
          <w:r w:rsidRPr="00845A43">
            <w:rPr>
              <w:rStyle w:val="PlaceholderText"/>
            </w:rPr>
            <w:t>Click or tap here to enter text.</w:t>
          </w:r>
        </w:p>
      </w:docPartBody>
    </w:docPart>
    <w:docPart>
      <w:docPartPr>
        <w:name w:val="3CD9AA10AA444CD69F03CBD1B67F00C8"/>
        <w:category>
          <w:name w:val="General"/>
          <w:gallery w:val="placeholder"/>
        </w:category>
        <w:types>
          <w:type w:val="bbPlcHdr"/>
        </w:types>
        <w:behaviors>
          <w:behavior w:val="content"/>
        </w:behaviors>
        <w:guid w:val="{973A1F7E-A354-4DDB-9070-937ECBFBCF85}"/>
      </w:docPartPr>
      <w:docPartBody>
        <w:p w:rsidR="00976A8E" w:rsidRDefault="004440E2" w:rsidP="004440E2">
          <w:pPr>
            <w:pStyle w:val="3CD9AA10AA444CD69F03CBD1B67F00C8"/>
          </w:pPr>
          <w:r w:rsidRPr="00845A43">
            <w:rPr>
              <w:rStyle w:val="PlaceholderText"/>
            </w:rPr>
            <w:t>Click or tap here to enter text.</w:t>
          </w:r>
        </w:p>
      </w:docPartBody>
    </w:docPart>
    <w:docPart>
      <w:docPartPr>
        <w:name w:val="B3F906267A99442883EEFCFF5A9692AB"/>
        <w:category>
          <w:name w:val="General"/>
          <w:gallery w:val="placeholder"/>
        </w:category>
        <w:types>
          <w:type w:val="bbPlcHdr"/>
        </w:types>
        <w:behaviors>
          <w:behavior w:val="content"/>
        </w:behaviors>
        <w:guid w:val="{6616E112-079D-476C-8370-AFABAE69178F}"/>
      </w:docPartPr>
      <w:docPartBody>
        <w:p w:rsidR="00976A8E" w:rsidRDefault="004440E2" w:rsidP="004440E2">
          <w:pPr>
            <w:pStyle w:val="B3F906267A99442883EEFCFF5A9692AB"/>
          </w:pPr>
          <w:r w:rsidRPr="00845A43">
            <w:rPr>
              <w:rStyle w:val="PlaceholderText"/>
            </w:rPr>
            <w:t>Click or tap here to enter text.</w:t>
          </w:r>
        </w:p>
      </w:docPartBody>
    </w:docPart>
    <w:docPart>
      <w:docPartPr>
        <w:name w:val="F97128ADD11A4E3BB71382C8B4999A8F"/>
        <w:category>
          <w:name w:val="General"/>
          <w:gallery w:val="placeholder"/>
        </w:category>
        <w:types>
          <w:type w:val="bbPlcHdr"/>
        </w:types>
        <w:behaviors>
          <w:behavior w:val="content"/>
        </w:behaviors>
        <w:guid w:val="{EF2CF5DE-1A80-40E0-8028-84578D2EFF22}"/>
      </w:docPartPr>
      <w:docPartBody>
        <w:p w:rsidR="00976A8E" w:rsidRDefault="004440E2" w:rsidP="004440E2">
          <w:pPr>
            <w:pStyle w:val="F97128ADD11A4E3BB71382C8B4999A8F"/>
          </w:pPr>
          <w:r w:rsidRPr="00845A43">
            <w:rPr>
              <w:rStyle w:val="PlaceholderText"/>
            </w:rPr>
            <w:t>Click or tap here to enter text.</w:t>
          </w:r>
        </w:p>
      </w:docPartBody>
    </w:docPart>
    <w:docPart>
      <w:docPartPr>
        <w:name w:val="2CBC4518CD0D4C109B6C48A49F55186C"/>
        <w:category>
          <w:name w:val="General"/>
          <w:gallery w:val="placeholder"/>
        </w:category>
        <w:types>
          <w:type w:val="bbPlcHdr"/>
        </w:types>
        <w:behaviors>
          <w:behavior w:val="content"/>
        </w:behaviors>
        <w:guid w:val="{C727BFF9-96D3-4D1B-A906-5F620270DB93}"/>
      </w:docPartPr>
      <w:docPartBody>
        <w:p w:rsidR="00976A8E" w:rsidRDefault="004440E2" w:rsidP="004440E2">
          <w:pPr>
            <w:pStyle w:val="2CBC4518CD0D4C109B6C48A49F55186C"/>
          </w:pPr>
          <w:r w:rsidRPr="00845A43">
            <w:rPr>
              <w:rStyle w:val="PlaceholderText"/>
            </w:rPr>
            <w:t>Click or tap here to enter text.</w:t>
          </w:r>
        </w:p>
      </w:docPartBody>
    </w:docPart>
    <w:docPart>
      <w:docPartPr>
        <w:name w:val="035ADD3414F9428983DD8DF8BF9F3306"/>
        <w:category>
          <w:name w:val="General"/>
          <w:gallery w:val="placeholder"/>
        </w:category>
        <w:types>
          <w:type w:val="bbPlcHdr"/>
        </w:types>
        <w:behaviors>
          <w:behavior w:val="content"/>
        </w:behaviors>
        <w:guid w:val="{A06B245A-A9D1-4368-BA8B-1C74EA9941DB}"/>
      </w:docPartPr>
      <w:docPartBody>
        <w:p w:rsidR="00976A8E" w:rsidRDefault="004440E2" w:rsidP="004440E2">
          <w:pPr>
            <w:pStyle w:val="035ADD3414F9428983DD8DF8BF9F3306"/>
          </w:pPr>
          <w:r w:rsidRPr="00845A43">
            <w:rPr>
              <w:rStyle w:val="PlaceholderText"/>
            </w:rPr>
            <w:t>Click or tap here to enter text.</w:t>
          </w:r>
        </w:p>
      </w:docPartBody>
    </w:docPart>
    <w:docPart>
      <w:docPartPr>
        <w:name w:val="3363579928B24A5F92614D63E8F4AB08"/>
        <w:category>
          <w:name w:val="General"/>
          <w:gallery w:val="placeholder"/>
        </w:category>
        <w:types>
          <w:type w:val="bbPlcHdr"/>
        </w:types>
        <w:behaviors>
          <w:behavior w:val="content"/>
        </w:behaviors>
        <w:guid w:val="{857A2B4F-13BB-4889-957D-2E71AA357481}"/>
      </w:docPartPr>
      <w:docPartBody>
        <w:p w:rsidR="0047116D" w:rsidRDefault="00936A18" w:rsidP="00936A18">
          <w:pPr>
            <w:pStyle w:val="3363579928B24A5F92614D63E8F4AB08"/>
          </w:pPr>
          <w:r w:rsidRPr="00845A43">
            <w:rPr>
              <w:rStyle w:val="PlaceholderText"/>
            </w:rPr>
            <w:t>Click or tap here to enter text.</w:t>
          </w:r>
        </w:p>
      </w:docPartBody>
    </w:docPart>
    <w:docPart>
      <w:docPartPr>
        <w:name w:val="0BFEF48ACEC94B4C91F1ABB9FAC722E6"/>
        <w:category>
          <w:name w:val="General"/>
          <w:gallery w:val="placeholder"/>
        </w:category>
        <w:types>
          <w:type w:val="bbPlcHdr"/>
        </w:types>
        <w:behaviors>
          <w:behavior w:val="content"/>
        </w:behaviors>
        <w:guid w:val="{FD335FF5-4F69-4458-B6AD-3C26209444DC}"/>
      </w:docPartPr>
      <w:docPartBody>
        <w:p w:rsidR="0047116D" w:rsidRDefault="00936A18" w:rsidP="00936A18">
          <w:pPr>
            <w:pStyle w:val="0BFEF48ACEC94B4C91F1ABB9FAC722E6"/>
          </w:pPr>
          <w:r w:rsidRPr="00845A43">
            <w:rPr>
              <w:rStyle w:val="PlaceholderText"/>
            </w:rPr>
            <w:t>Click or tap here to enter text.</w:t>
          </w:r>
        </w:p>
      </w:docPartBody>
    </w:docPart>
    <w:docPart>
      <w:docPartPr>
        <w:name w:val="BA0B8672A08F41E6A4A41E4FB3438E98"/>
        <w:category>
          <w:name w:val="General"/>
          <w:gallery w:val="placeholder"/>
        </w:category>
        <w:types>
          <w:type w:val="bbPlcHdr"/>
        </w:types>
        <w:behaviors>
          <w:behavior w:val="content"/>
        </w:behaviors>
        <w:guid w:val="{A09AED27-D850-473A-8C05-95D53D4502DA}"/>
      </w:docPartPr>
      <w:docPartBody>
        <w:p w:rsidR="000F1164" w:rsidRDefault="0018431C" w:rsidP="0018431C">
          <w:pPr>
            <w:pStyle w:val="BA0B8672A08F41E6A4A41E4FB3438E98"/>
          </w:pPr>
          <w:r w:rsidRPr="00845A43">
            <w:rPr>
              <w:rStyle w:val="PlaceholderText"/>
            </w:rPr>
            <w:t>Click or tap here to enter text.</w:t>
          </w:r>
        </w:p>
      </w:docPartBody>
    </w:docPart>
    <w:docPart>
      <w:docPartPr>
        <w:name w:val="6C168E66B9FC47A1BAA96D098ECD8222"/>
        <w:category>
          <w:name w:val="General"/>
          <w:gallery w:val="placeholder"/>
        </w:category>
        <w:types>
          <w:type w:val="bbPlcHdr"/>
        </w:types>
        <w:behaviors>
          <w:behavior w:val="content"/>
        </w:behaviors>
        <w:guid w:val="{F0527D84-B05A-4801-817C-563C67FED7CF}"/>
      </w:docPartPr>
      <w:docPartBody>
        <w:p w:rsidR="000F1164" w:rsidRDefault="0018431C" w:rsidP="0018431C">
          <w:pPr>
            <w:pStyle w:val="6C168E66B9FC47A1BAA96D098ECD8222"/>
          </w:pPr>
          <w:r w:rsidRPr="00845A43">
            <w:rPr>
              <w:rStyle w:val="PlaceholderText"/>
            </w:rPr>
            <w:t>Click or tap here to enter text.</w:t>
          </w:r>
        </w:p>
      </w:docPartBody>
    </w:docPart>
    <w:docPart>
      <w:docPartPr>
        <w:name w:val="0FC0AC097C1646E3A88A7F867E265339"/>
        <w:category>
          <w:name w:val="General"/>
          <w:gallery w:val="placeholder"/>
        </w:category>
        <w:types>
          <w:type w:val="bbPlcHdr"/>
        </w:types>
        <w:behaviors>
          <w:behavior w:val="content"/>
        </w:behaviors>
        <w:guid w:val="{D6C1DB80-5B85-4E85-9695-9C3FB48359E3}"/>
      </w:docPartPr>
      <w:docPartBody>
        <w:p w:rsidR="000F1164" w:rsidRDefault="0018431C" w:rsidP="0018431C">
          <w:pPr>
            <w:pStyle w:val="0FC0AC097C1646E3A88A7F867E265339"/>
          </w:pPr>
          <w:r w:rsidRPr="00845A4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0E2"/>
    <w:rsid w:val="000F1164"/>
    <w:rsid w:val="0018431C"/>
    <w:rsid w:val="0021031D"/>
    <w:rsid w:val="004440E2"/>
    <w:rsid w:val="0047116D"/>
    <w:rsid w:val="0051002F"/>
    <w:rsid w:val="005F1525"/>
    <w:rsid w:val="006C5C91"/>
    <w:rsid w:val="00936A18"/>
    <w:rsid w:val="00976A8E"/>
    <w:rsid w:val="009D22B6"/>
    <w:rsid w:val="00AF1FFC"/>
    <w:rsid w:val="00B22308"/>
    <w:rsid w:val="00C7584E"/>
    <w:rsid w:val="00D80D68"/>
    <w:rsid w:val="00E70915"/>
    <w:rsid w:val="00EA11E7"/>
    <w:rsid w:val="00F00B0B"/>
    <w:rsid w:val="00F15E3B"/>
    <w:rsid w:val="00F24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431C"/>
    <w:rPr>
      <w:color w:val="666666"/>
    </w:rPr>
  </w:style>
  <w:style w:type="paragraph" w:customStyle="1" w:styleId="2100ED8A955B44478A61D4EB681FFD64">
    <w:name w:val="2100ED8A955B44478A61D4EB681FFD64"/>
    <w:rsid w:val="004440E2"/>
  </w:style>
  <w:style w:type="paragraph" w:customStyle="1" w:styleId="9B25D6C2F1FF47EE93390C6EE6984EE5">
    <w:name w:val="9B25D6C2F1FF47EE93390C6EE6984EE5"/>
    <w:rsid w:val="004440E2"/>
  </w:style>
  <w:style w:type="paragraph" w:customStyle="1" w:styleId="0B5D24028CFD47D5A1A0015F1F043CFD">
    <w:name w:val="0B5D24028CFD47D5A1A0015F1F043CFD"/>
    <w:rsid w:val="004440E2"/>
  </w:style>
  <w:style w:type="paragraph" w:customStyle="1" w:styleId="3EF93E9E876D41B2AB76C30594F5F347">
    <w:name w:val="3EF93E9E876D41B2AB76C30594F5F347"/>
    <w:rsid w:val="004440E2"/>
  </w:style>
  <w:style w:type="paragraph" w:customStyle="1" w:styleId="99C3949426004E798E163388E222E3F0">
    <w:name w:val="99C3949426004E798E163388E222E3F0"/>
    <w:rsid w:val="004440E2"/>
  </w:style>
  <w:style w:type="paragraph" w:customStyle="1" w:styleId="6286AE3520214B21A22194B702C5872D">
    <w:name w:val="6286AE3520214B21A22194B702C5872D"/>
    <w:rsid w:val="004440E2"/>
  </w:style>
  <w:style w:type="paragraph" w:customStyle="1" w:styleId="3CD9AA10AA444CD69F03CBD1B67F00C8">
    <w:name w:val="3CD9AA10AA444CD69F03CBD1B67F00C8"/>
    <w:rsid w:val="004440E2"/>
  </w:style>
  <w:style w:type="paragraph" w:customStyle="1" w:styleId="B3F906267A99442883EEFCFF5A9692AB">
    <w:name w:val="B3F906267A99442883EEFCFF5A9692AB"/>
    <w:rsid w:val="004440E2"/>
  </w:style>
  <w:style w:type="paragraph" w:customStyle="1" w:styleId="F97128ADD11A4E3BB71382C8B4999A8F">
    <w:name w:val="F97128ADD11A4E3BB71382C8B4999A8F"/>
    <w:rsid w:val="004440E2"/>
  </w:style>
  <w:style w:type="paragraph" w:customStyle="1" w:styleId="2CBC4518CD0D4C109B6C48A49F55186C">
    <w:name w:val="2CBC4518CD0D4C109B6C48A49F55186C"/>
    <w:rsid w:val="004440E2"/>
  </w:style>
  <w:style w:type="paragraph" w:customStyle="1" w:styleId="035ADD3414F9428983DD8DF8BF9F3306">
    <w:name w:val="035ADD3414F9428983DD8DF8BF9F3306"/>
    <w:rsid w:val="004440E2"/>
  </w:style>
  <w:style w:type="paragraph" w:customStyle="1" w:styleId="3363579928B24A5F92614D63E8F4AB08">
    <w:name w:val="3363579928B24A5F92614D63E8F4AB08"/>
    <w:rsid w:val="00936A18"/>
  </w:style>
  <w:style w:type="paragraph" w:customStyle="1" w:styleId="0BFEF48ACEC94B4C91F1ABB9FAC722E6">
    <w:name w:val="0BFEF48ACEC94B4C91F1ABB9FAC722E6"/>
    <w:rsid w:val="00936A18"/>
  </w:style>
  <w:style w:type="paragraph" w:customStyle="1" w:styleId="BA0B8672A08F41E6A4A41E4FB3438E98">
    <w:name w:val="BA0B8672A08F41E6A4A41E4FB3438E98"/>
    <w:rsid w:val="0018431C"/>
  </w:style>
  <w:style w:type="paragraph" w:customStyle="1" w:styleId="6C168E66B9FC47A1BAA96D098ECD8222">
    <w:name w:val="6C168E66B9FC47A1BAA96D098ECD8222"/>
    <w:rsid w:val="0018431C"/>
  </w:style>
  <w:style w:type="paragraph" w:customStyle="1" w:styleId="0FC0AC097C1646E3A88A7F867E265339">
    <w:name w:val="0FC0AC097C1646E3A88A7F867E265339"/>
    <w:rsid w:val="001843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CFF6CCC560034AB547748E8533A0C9" ma:contentTypeVersion="18" ma:contentTypeDescription="Create a new document." ma:contentTypeScope="" ma:versionID="535b3290dd55a81a6b7b623aee6af9c9">
  <xsd:schema xmlns:xsd="http://www.w3.org/2001/XMLSchema" xmlns:xs="http://www.w3.org/2001/XMLSchema" xmlns:p="http://schemas.microsoft.com/office/2006/metadata/properties" xmlns:ns2="cd61417a-b8d5-453b-b149-621c7f56504b" xmlns:ns3="008abec5-3bce-43a1-b1b9-cb9516633b4e" targetNamespace="http://schemas.microsoft.com/office/2006/metadata/properties" ma:root="true" ma:fieldsID="36834cbb0cd379fb7c08a6bfc50f4e38" ns2:_="" ns3:_="">
    <xsd:import namespace="cd61417a-b8d5-453b-b149-621c7f56504b"/>
    <xsd:import namespace="008abec5-3bce-43a1-b1b9-cb9516633b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ExpirationDat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61417a-b8d5-453b-b149-621c7f5650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4a27671-bf34-4348-950b-b154461f6f6e"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ExpirationDate" ma:index="23" nillable="true" ma:displayName="Expiration Date" ma:default="6.30.2023" ma:format="Dropdown" ma:internalName="ExpirationDat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8abec5-3bce-43a1-b1b9-cb9516633b4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074051c-885e-4ec9-9dc7-46fb7896770a}" ma:internalName="TaxCatchAll" ma:showField="CatchAllData" ma:web="008abec5-3bce-43a1-b1b9-cb9516633b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xpirationDate xmlns="cd61417a-b8d5-453b-b149-621c7f56504b">6.30.2023</ExpirationDate>
    <lcf76f155ced4ddcb4097134ff3c332f xmlns="cd61417a-b8d5-453b-b149-621c7f56504b">
      <Terms xmlns="http://schemas.microsoft.com/office/infopath/2007/PartnerControls"/>
    </lcf76f155ced4ddcb4097134ff3c332f>
    <TaxCatchAll xmlns="008abec5-3bce-43a1-b1b9-cb9516633b4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BF812F-9941-463B-8779-2F0586C35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61417a-b8d5-453b-b149-621c7f56504b"/>
    <ds:schemaRef ds:uri="008abec5-3bce-43a1-b1b9-cb9516633b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B34A50-169D-4268-9081-300ABD95F9C2}">
  <ds:schemaRefs>
    <ds:schemaRef ds:uri="http://schemas.openxmlformats.org/package/2006/metadata/core-properties"/>
    <ds:schemaRef ds:uri="cd61417a-b8d5-453b-b149-621c7f56504b"/>
    <ds:schemaRef ds:uri="http://schemas.microsoft.com/office/2006/metadata/properties"/>
    <ds:schemaRef ds:uri="http://www.w3.org/XML/1998/namespace"/>
    <ds:schemaRef ds:uri="http://purl.org/dc/elements/1.1/"/>
    <ds:schemaRef ds:uri="http://purl.org/dc/dcmitype/"/>
    <ds:schemaRef ds:uri="http://schemas.microsoft.com/office/2006/documentManagement/types"/>
    <ds:schemaRef ds:uri="008abec5-3bce-43a1-b1b9-cb9516633b4e"/>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99E5E499-4B30-47B7-9405-B395F91655D2}">
  <ds:schemaRefs>
    <ds:schemaRef ds:uri="http://schemas.openxmlformats.org/officeDocument/2006/bibliography"/>
  </ds:schemaRefs>
</ds:datastoreItem>
</file>

<file path=customXml/itemProps4.xml><?xml version="1.0" encoding="utf-8"?>
<ds:datastoreItem xmlns:ds="http://schemas.openxmlformats.org/officeDocument/2006/customXml" ds:itemID="{65ABFF5B-3D84-4A8D-A98E-ADD001E996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14</Pages>
  <Words>5182</Words>
  <Characters>29541</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34654</CharactersWithSpaces>
  <SharedDoc>false</SharedDoc>
  <HLinks>
    <vt:vector size="6" baseType="variant">
      <vt:variant>
        <vt:i4>1376342</vt:i4>
      </vt:variant>
      <vt:variant>
        <vt:i4>0</vt:i4>
      </vt:variant>
      <vt:variant>
        <vt:i4>0</vt:i4>
      </vt:variant>
      <vt:variant>
        <vt:i4>5</vt:i4>
      </vt:variant>
      <vt:variant>
        <vt:lpwstr>https://budget.delaware.gov/accounting-manual/index.shtml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Records</dc:creator>
  <cp:keywords/>
  <dc:description/>
  <cp:lastModifiedBy>Awope, Adeyeye (DHSS)</cp:lastModifiedBy>
  <cp:revision>170</cp:revision>
  <dcterms:created xsi:type="dcterms:W3CDTF">2025-10-23T03:35:00Z</dcterms:created>
  <dcterms:modified xsi:type="dcterms:W3CDTF">2025-12-11T19:00:00Z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0x010100DFCFF6CCC560034AB547748E8533A0C9</vt:lpwstr>
  </property>
  <property fmtid="{D5CDD505-2E9C-101B-9397-08002B2CF9AE}" pid="3" name="MediaServiceImageTags">
    <vt:lpwstr/>
  </property>
</Properties>
</file>