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1A4" w:rsidRPr="005261A4" w:rsidRDefault="00000000">
      <w:pPr>
        <w:spacing w:after="98" w:line="259" w:lineRule="auto"/>
        <w:ind w:left="0" w:right="32" w:firstLine="0"/>
        <w:jc w:val="center"/>
        <w:rPr>
          <w:b/>
          <w:sz w:val="28"/>
          <w:szCs w:val="28"/>
        </w:rPr>
      </w:pPr>
      <w:r w:rsidRPr="005261A4">
        <w:rPr>
          <w:b/>
          <w:sz w:val="28"/>
          <w:szCs w:val="28"/>
        </w:rPr>
        <w:t>Appendix D</w:t>
      </w:r>
    </w:p>
    <w:p w:rsidR="009B08F9" w:rsidRPr="005261A4" w:rsidRDefault="00000000">
      <w:pPr>
        <w:spacing w:after="98" w:line="259" w:lineRule="auto"/>
        <w:ind w:left="0" w:right="32" w:firstLine="0"/>
        <w:jc w:val="center"/>
        <w:rPr>
          <w:sz w:val="28"/>
          <w:szCs w:val="28"/>
        </w:rPr>
      </w:pPr>
      <w:r w:rsidRPr="005261A4">
        <w:rPr>
          <w:b/>
          <w:sz w:val="28"/>
          <w:szCs w:val="28"/>
        </w:rPr>
        <w:t xml:space="preserve">Financial Survey </w:t>
      </w:r>
    </w:p>
    <w:p w:rsidR="005261A4" w:rsidRDefault="005261A4">
      <w:pPr>
        <w:pStyle w:val="Heading1"/>
        <w:ind w:left="-5" w:right="0"/>
      </w:pPr>
    </w:p>
    <w:p w:rsidR="009B08F9" w:rsidRDefault="00000000">
      <w:pPr>
        <w:pStyle w:val="Heading1"/>
        <w:ind w:left="-5" w:right="0"/>
      </w:pPr>
      <w:r>
        <w:t>Contract No.</w:t>
      </w:r>
      <w:r>
        <w:rPr>
          <w:b w:val="0"/>
        </w:rPr>
        <w:t xml:space="preserve"> HSS-</w:t>
      </w:r>
      <w:r w:rsidR="005261A4">
        <w:rPr>
          <w:b w:val="0"/>
        </w:rPr>
        <w:t>26-039</w:t>
      </w:r>
      <w:r>
        <w:rPr>
          <w:b w:val="0"/>
        </w:rPr>
        <w:t xml:space="preserve"> </w:t>
      </w:r>
    </w:p>
    <w:p w:rsidR="009B08F9" w:rsidRDefault="00000000">
      <w:pPr>
        <w:spacing w:after="113"/>
      </w:pPr>
      <w:r>
        <w:rPr>
          <w:b/>
        </w:rPr>
        <w:t>Contract Title:</w:t>
      </w:r>
      <w:r>
        <w:t xml:space="preserve"> MEDICAL LEGAL PARTNERSHIP NAME OF BIDDER AGENCY:  </w:t>
      </w:r>
      <w:r>
        <w:rPr>
          <w:color w:val="818181"/>
        </w:rPr>
        <w:t>Click here to enter text.</w:t>
      </w:r>
      <w:r>
        <w:t xml:space="preserve"> </w:t>
      </w:r>
    </w:p>
    <w:p w:rsidR="009B08F9" w:rsidRDefault="00000000">
      <w:pPr>
        <w:pStyle w:val="Heading1"/>
        <w:ind w:left="-5" w:right="0"/>
      </w:pPr>
      <w:r>
        <w:t xml:space="preserve">A.  Organization Information </w:t>
      </w:r>
    </w:p>
    <w:p w:rsidR="009B08F9" w:rsidRDefault="00000000">
      <w:pPr>
        <w:ind w:left="370" w:right="12"/>
      </w:pPr>
      <w:r>
        <w:rPr>
          <w:sz w:val="20"/>
        </w:rPr>
        <w:t xml:space="preserve">1. </w:t>
      </w:r>
      <w:r>
        <w:t xml:space="preserve">Nature of Business </w:t>
      </w:r>
    </w:p>
    <w:p w:rsidR="009B08F9" w:rsidRDefault="00000000">
      <w:pPr>
        <w:numPr>
          <w:ilvl w:val="0"/>
          <w:numId w:val="1"/>
        </w:numPr>
        <w:spacing w:after="298"/>
        <w:ind w:right="12" w:hanging="360"/>
      </w:pPr>
      <w:r>
        <w:t xml:space="preserve">Organization type: </w:t>
      </w:r>
    </w:p>
    <w:p w:rsidR="009B08F9" w:rsidRDefault="00000000" w:rsidP="005261A4">
      <w:pPr>
        <w:tabs>
          <w:tab w:val="left" w:pos="3600"/>
          <w:tab w:val="left" w:pos="5760"/>
        </w:tabs>
        <w:spacing w:after="10"/>
        <w:ind w:left="1620" w:right="0" w:firstLine="0"/>
        <w:jc w:val="left"/>
      </w:pPr>
      <w:r>
        <w:rPr>
          <w:rFonts w:ascii="Segoe UI Symbol" w:eastAsia="Segoe UI Symbol" w:hAnsi="Segoe UI Symbol" w:cs="Segoe UI Symbol"/>
        </w:rPr>
        <w:t>☐</w:t>
      </w:r>
      <w:r>
        <w:t xml:space="preserve">For−profit </w:t>
      </w:r>
      <w:r w:rsidR="005261A4">
        <w:tab/>
      </w:r>
      <w:r>
        <w:rPr>
          <w:rFonts w:ascii="Segoe UI Symbol" w:eastAsia="Segoe UI Symbol" w:hAnsi="Segoe UI Symbol" w:cs="Segoe UI Symbol"/>
        </w:rPr>
        <w:t>☐</w:t>
      </w:r>
      <w:r>
        <w:t xml:space="preserve">Non−profit </w:t>
      </w:r>
      <w:r w:rsidR="005261A4">
        <w:tab/>
      </w:r>
      <w:r>
        <w:rPr>
          <w:rFonts w:ascii="Segoe UI Symbol" w:eastAsia="Segoe UI Symbol" w:hAnsi="Segoe UI Symbol" w:cs="Segoe UI Symbol"/>
        </w:rPr>
        <w:t>☐</w:t>
      </w:r>
      <w:r>
        <w:t>Not−for−profit</w:t>
      </w:r>
    </w:p>
    <w:p w:rsidR="009B08F9" w:rsidRDefault="00000000">
      <w:pPr>
        <w:numPr>
          <w:ilvl w:val="0"/>
          <w:numId w:val="1"/>
        </w:numPr>
        <w:spacing w:after="286"/>
        <w:ind w:right="12" w:hanging="360"/>
      </w:pPr>
      <w:r>
        <w:t xml:space="preserve">IRS tax−exempt status: </w:t>
      </w:r>
    </w:p>
    <w:p w:rsidR="009B08F9" w:rsidRDefault="00000000">
      <w:pPr>
        <w:spacing w:after="10"/>
        <w:ind w:left="1421" w:right="12"/>
      </w:pPr>
      <w:r>
        <w:rPr>
          <w:rFonts w:ascii="Segoe UI Symbol" w:eastAsia="Segoe UI Symbol" w:hAnsi="Segoe UI Symbol" w:cs="Segoe UI Symbol"/>
        </w:rPr>
        <w:t>☐</w:t>
      </w:r>
      <w:r>
        <w:t xml:space="preserve">Non−exempt </w:t>
      </w:r>
      <w:r>
        <w:rPr>
          <w:rFonts w:ascii="Segoe UI Symbol" w:eastAsia="Segoe UI Symbol" w:hAnsi="Segoe UI Symbol" w:cs="Segoe UI Symbol"/>
        </w:rPr>
        <w:t>☐</w:t>
      </w:r>
      <w:r>
        <w:t xml:space="preserve">Exempt − Under IRS Code Section: </w:t>
      </w:r>
      <w:r>
        <w:rPr>
          <w:color w:val="818181"/>
        </w:rPr>
        <w:t>Click here to enter text.</w:t>
      </w:r>
      <w:r>
        <w:t xml:space="preserve"> </w:t>
      </w:r>
    </w:p>
    <w:p w:rsidR="009B08F9" w:rsidRDefault="00000000">
      <w:pPr>
        <w:numPr>
          <w:ilvl w:val="0"/>
          <w:numId w:val="1"/>
        </w:numPr>
        <w:spacing w:after="10"/>
        <w:ind w:right="12" w:hanging="360"/>
      </w:pPr>
      <w:r>
        <w:t xml:space="preserve">Corporation Data: Are the following documents up to date? </w:t>
      </w:r>
    </w:p>
    <w:tbl>
      <w:tblPr>
        <w:tblStyle w:val="TableGrid"/>
        <w:tblW w:w="8762" w:type="dxa"/>
        <w:tblInd w:w="720" w:type="dxa"/>
        <w:tblCellMar>
          <w:top w:w="11" w:type="dxa"/>
          <w:left w:w="65" w:type="dxa"/>
        </w:tblCellMar>
        <w:tblLook w:val="04A0" w:firstRow="1" w:lastRow="0" w:firstColumn="1" w:lastColumn="0" w:noHBand="0" w:noVBand="1"/>
      </w:tblPr>
      <w:tblGrid>
        <w:gridCol w:w="605"/>
        <w:gridCol w:w="7113"/>
        <w:gridCol w:w="540"/>
        <w:gridCol w:w="504"/>
      </w:tblGrid>
      <w:tr w:rsidR="009B08F9">
        <w:trPr>
          <w:trHeight w:val="312"/>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8" w:right="0" w:firstLine="0"/>
              <w:jc w:val="left"/>
            </w:pPr>
            <w:r>
              <w:t xml:space="preserve">Item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Document Description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0" w:firstLine="0"/>
            </w:pPr>
            <w:r>
              <w:t xml:space="preserve">YES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6" w:right="0" w:firstLine="0"/>
            </w:pPr>
            <w:r>
              <w:t xml:space="preserve">NO </w:t>
            </w:r>
          </w:p>
        </w:tc>
      </w:tr>
      <w:tr w:rsidR="009B08F9">
        <w:trPr>
          <w:trHeight w:val="540"/>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5" w:firstLine="0"/>
              <w:jc w:val="center"/>
            </w:pPr>
            <w:r>
              <w:t xml:space="preserve">a.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pPr>
            <w:r>
              <w:t xml:space="preserve">Corporate Documentation (i.e., Certificate(s) of Incorporation; By−laws; Policy &amp; Procedures as requested herein)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6"/>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5" w:firstLine="0"/>
              <w:jc w:val="center"/>
            </w:pPr>
            <w:r>
              <w:t xml:space="preserve">b.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Fidelity Bond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89"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72" w:right="0" w:firstLine="0"/>
              <w:jc w:val="left"/>
            </w:pPr>
            <w:r>
              <w:rPr>
                <w:rFonts w:ascii="Segoe UI Symbol" w:eastAsia="Segoe UI Symbol" w:hAnsi="Segoe UI Symbol" w:cs="Segoe UI Symbol"/>
              </w:rPr>
              <w:t>☐</w:t>
            </w:r>
            <w:r>
              <w:t xml:space="preserve"> </w:t>
            </w:r>
          </w:p>
        </w:tc>
      </w:tr>
      <w:tr w:rsidR="009B08F9">
        <w:trPr>
          <w:trHeight w:val="288"/>
        </w:trPr>
        <w:tc>
          <w:tcPr>
            <w:tcW w:w="605" w:type="dxa"/>
            <w:vMerge w:val="restart"/>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7" w:firstLine="0"/>
              <w:jc w:val="center"/>
            </w:pPr>
            <w:r>
              <w:t xml:space="preserve">c. </w:t>
            </w:r>
          </w:p>
        </w:tc>
        <w:tc>
          <w:tcPr>
            <w:tcW w:w="7113" w:type="dxa"/>
            <w:tcBorders>
              <w:top w:val="single" w:sz="4" w:space="0" w:color="000000"/>
              <w:left w:val="single" w:sz="4" w:space="0" w:color="000000"/>
              <w:bottom w:val="single" w:sz="4" w:space="0" w:color="000000"/>
              <w:right w:val="nil"/>
            </w:tcBorders>
          </w:tcPr>
          <w:p w:rsidR="009B08F9" w:rsidRDefault="00000000">
            <w:pPr>
              <w:spacing w:after="0" w:line="259" w:lineRule="auto"/>
              <w:ind w:left="331" w:right="0" w:firstLine="0"/>
              <w:jc w:val="left"/>
            </w:pPr>
            <w:r>
              <w:t xml:space="preserve">Insurance Policies for property: </w:t>
            </w:r>
          </w:p>
        </w:tc>
        <w:tc>
          <w:tcPr>
            <w:tcW w:w="1044" w:type="dxa"/>
            <w:gridSpan w:val="2"/>
            <w:tcBorders>
              <w:top w:val="single" w:sz="4" w:space="0" w:color="000000"/>
              <w:left w:val="nil"/>
              <w:bottom w:val="single" w:sz="4" w:space="0" w:color="000000"/>
              <w:right w:val="single" w:sz="4" w:space="0" w:color="000000"/>
            </w:tcBorders>
          </w:tcPr>
          <w:p w:rsidR="009B08F9" w:rsidRDefault="009B08F9">
            <w:pPr>
              <w:spacing w:after="160" w:line="259" w:lineRule="auto"/>
              <w:ind w:left="0" w:right="0" w:firstLine="0"/>
              <w:jc w:val="left"/>
            </w:pPr>
          </w:p>
        </w:tc>
      </w:tr>
      <w:tr w:rsidR="009B08F9">
        <w:trPr>
          <w:trHeight w:val="288"/>
        </w:trPr>
        <w:tc>
          <w:tcPr>
            <w:tcW w:w="0" w:type="auto"/>
            <w:vMerge/>
            <w:tcBorders>
              <w:top w:val="nil"/>
              <w:left w:val="single" w:sz="4" w:space="0" w:color="000000"/>
              <w:bottom w:val="nil"/>
              <w:right w:val="single" w:sz="4" w:space="0" w:color="000000"/>
            </w:tcBorders>
          </w:tcPr>
          <w:p w:rsidR="009B08F9" w:rsidRDefault="009B08F9">
            <w:pPr>
              <w:spacing w:after="160" w:line="259" w:lineRule="auto"/>
              <w:ind w:left="0" w:right="0" w:firstLine="0"/>
              <w:jc w:val="left"/>
            </w:pP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Liability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288"/>
        </w:trPr>
        <w:tc>
          <w:tcPr>
            <w:tcW w:w="0" w:type="auto"/>
            <w:vMerge/>
            <w:tcBorders>
              <w:top w:val="nil"/>
              <w:left w:val="single" w:sz="4" w:space="0" w:color="000000"/>
              <w:bottom w:val="single" w:sz="4" w:space="0" w:color="000000"/>
              <w:right w:val="single" w:sz="4" w:space="0" w:color="000000"/>
            </w:tcBorders>
          </w:tcPr>
          <w:p w:rsidR="009B08F9" w:rsidRDefault="009B08F9">
            <w:pPr>
              <w:spacing w:after="160" w:line="259" w:lineRule="auto"/>
              <w:ind w:left="0" w:right="0" w:firstLine="0"/>
              <w:jc w:val="left"/>
            </w:pP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Vehicle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538"/>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5" w:firstLine="0"/>
              <w:jc w:val="center"/>
            </w:pPr>
            <w:r>
              <w:t xml:space="preserve">d.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pPr>
            <w:r>
              <w:t xml:space="preserve">Malpractice/Liability insurance to protect agency/staff against lawsuits brought by recipients of services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6"/>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5" w:firstLine="0"/>
              <w:jc w:val="center"/>
            </w:pPr>
            <w:r>
              <w:t xml:space="preserve">e.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IRS Form 501C − Tax Exempt Status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538"/>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7" w:firstLine="0"/>
              <w:jc w:val="center"/>
            </w:pPr>
            <w:r>
              <w:t xml:space="preserve">f.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IRS Form 4029 − Application for Exemption form Social Security and Medicare Taxes and Waiver of Benefits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8"/>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5" w:firstLine="0"/>
              <w:jc w:val="center"/>
            </w:pPr>
            <w:r>
              <w:t xml:space="preserve">g.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55" w:firstLine="0"/>
              <w:jc w:val="center"/>
            </w:pPr>
            <w:r>
              <w:t xml:space="preserve">IRS Form 990 − Return of Organization Exempt from Income Tax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6"/>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5" w:firstLine="0"/>
              <w:jc w:val="center"/>
            </w:pPr>
            <w:r>
              <w:t xml:space="preserve">h.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IRS Form 941 − Employer’s Quarterly Federal Tax Return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6"/>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7" w:firstLine="0"/>
              <w:jc w:val="center"/>
            </w:pPr>
            <w:r>
              <w:t xml:space="preserve">i.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Delaware Annual Franchise Tax Report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8"/>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5" w:firstLine="0"/>
              <w:jc w:val="center"/>
            </w:pPr>
            <w:r>
              <w:t xml:space="preserve">j.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43095A">
            <w:pPr>
              <w:spacing w:after="0" w:line="259" w:lineRule="auto"/>
              <w:ind w:left="0" w:right="113" w:firstLine="0"/>
              <w:jc w:val="right"/>
            </w:pPr>
            <w:r>
              <w:t xml:space="preserve">  Delaware Forms (VCE − UC8A) W1−W3 Report of State Withholding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7"/>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7" w:firstLine="0"/>
              <w:jc w:val="center"/>
            </w:pPr>
            <w:r>
              <w:t xml:space="preserve">k.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Contracts for Purchased Services (i.e., Rent, etc.)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r w:rsidR="009B08F9">
        <w:trPr>
          <w:trHeight w:val="458"/>
        </w:trPr>
        <w:tc>
          <w:tcPr>
            <w:tcW w:w="605"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37" w:firstLine="0"/>
              <w:jc w:val="center"/>
            </w:pPr>
            <w:r>
              <w:t xml:space="preserve">l. </w:t>
            </w:r>
          </w:p>
        </w:tc>
        <w:tc>
          <w:tcPr>
            <w:tcW w:w="7113"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331" w:right="0" w:firstLine="0"/>
              <w:jc w:val="left"/>
            </w:pPr>
            <w:r>
              <w:t xml:space="preserve">Delaware Business License </w:t>
            </w:r>
          </w:p>
        </w:tc>
        <w:tc>
          <w:tcPr>
            <w:tcW w:w="54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25" w:right="0" w:firstLine="0"/>
              <w:jc w:val="left"/>
            </w:pPr>
            <w:r>
              <w:rPr>
                <w:rFonts w:ascii="Segoe UI Symbol" w:eastAsia="Segoe UI Symbol" w:hAnsi="Segoe UI Symbol" w:cs="Segoe UI Symbol"/>
              </w:rPr>
              <w:t>☐</w:t>
            </w:r>
            <w:r>
              <w:t xml:space="preserve"> </w:t>
            </w:r>
          </w:p>
        </w:tc>
        <w:tc>
          <w:tcPr>
            <w:tcW w:w="504"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106" w:right="0" w:firstLine="0"/>
              <w:jc w:val="left"/>
            </w:pPr>
            <w:r>
              <w:rPr>
                <w:rFonts w:ascii="Segoe UI Symbol" w:eastAsia="Segoe UI Symbol" w:hAnsi="Segoe UI Symbol" w:cs="Segoe UI Symbol"/>
              </w:rPr>
              <w:t>☐</w:t>
            </w:r>
            <w:r>
              <w:t xml:space="preserve"> </w:t>
            </w:r>
          </w:p>
        </w:tc>
      </w:tr>
    </w:tbl>
    <w:p w:rsidR="009B08F9" w:rsidRDefault="00000000">
      <w:pPr>
        <w:pStyle w:val="Heading1"/>
        <w:spacing w:after="0"/>
        <w:ind w:left="-5" w:right="0"/>
      </w:pPr>
      <w:r>
        <w:lastRenderedPageBreak/>
        <w:t xml:space="preserve">B. </w:t>
      </w:r>
      <w:r>
        <w:rPr>
          <w:rFonts w:ascii="Times New Roman" w:eastAsia="Times New Roman" w:hAnsi="Times New Roman" w:cs="Times New Roman"/>
          <w:b w:val="0"/>
        </w:rPr>
        <w:t xml:space="preserve"> </w:t>
      </w:r>
      <w:r>
        <w:t xml:space="preserve">Finance, Accounting, and Internal Controls </w:t>
      </w:r>
    </w:p>
    <w:p w:rsidR="009B08F9" w:rsidRDefault="00000000">
      <w:pPr>
        <w:spacing w:after="0" w:line="259" w:lineRule="auto"/>
        <w:ind w:left="360" w:right="0" w:firstLine="0"/>
        <w:jc w:val="left"/>
      </w:pPr>
      <w:r>
        <w:rPr>
          <w:rFonts w:ascii="Times New Roman" w:eastAsia="Times New Roman" w:hAnsi="Times New Roman" w:cs="Times New Roman"/>
          <w:b/>
        </w:rPr>
        <w:t xml:space="preserve"> </w:t>
      </w:r>
    </w:p>
    <w:p w:rsidR="009B08F9" w:rsidRDefault="00000000">
      <w:pPr>
        <w:numPr>
          <w:ilvl w:val="0"/>
          <w:numId w:val="2"/>
        </w:numPr>
        <w:spacing w:after="269"/>
        <w:ind w:right="12" w:hanging="360"/>
      </w:pPr>
      <w:r>
        <w:t xml:space="preserve">Basis of accounting system:    </w:t>
      </w:r>
    </w:p>
    <w:p w:rsidR="009B08F9" w:rsidRDefault="00000000">
      <w:pPr>
        <w:tabs>
          <w:tab w:val="center" w:pos="3852"/>
          <w:tab w:val="center" w:pos="5402"/>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Cash </w:t>
      </w:r>
      <w:r>
        <w:tab/>
      </w:r>
      <w:r>
        <w:rPr>
          <w:rFonts w:ascii="Segoe UI Symbol" w:eastAsia="Segoe UI Symbol" w:hAnsi="Segoe UI Symbol" w:cs="Segoe UI Symbol"/>
        </w:rPr>
        <w:t>☐</w:t>
      </w:r>
      <w:r>
        <w:t xml:space="preserve"> Accrual </w:t>
      </w:r>
    </w:p>
    <w:p w:rsidR="009B08F9" w:rsidRDefault="00000000">
      <w:pPr>
        <w:numPr>
          <w:ilvl w:val="0"/>
          <w:numId w:val="2"/>
        </w:numPr>
        <w:ind w:right="12" w:hanging="360"/>
      </w:pPr>
      <w:r>
        <w:t xml:space="preserve">Does the firm engage an independent auditor to conduct an annual audit of financial statements? </w:t>
      </w:r>
    </w:p>
    <w:p w:rsidR="009B08F9" w:rsidRDefault="00000000" w:rsidP="005261A4">
      <w:pPr>
        <w:tabs>
          <w:tab w:val="center" w:pos="3960"/>
          <w:tab w:val="center" w:pos="540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p>
    <w:p w:rsidR="009B08F9" w:rsidRDefault="00000000">
      <w:pPr>
        <w:numPr>
          <w:ilvl w:val="0"/>
          <w:numId w:val="3"/>
        </w:numPr>
        <w:spacing w:after="261"/>
        <w:ind w:right="12" w:hanging="360"/>
      </w:pPr>
      <w:r>
        <w:t xml:space="preserve">If yes, select type of audit: </w:t>
      </w:r>
    </w:p>
    <w:p w:rsidR="009B08F9" w:rsidRDefault="00000000">
      <w:pPr>
        <w:tabs>
          <w:tab w:val="center" w:pos="4817"/>
          <w:tab w:val="center" w:pos="8349"/>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Federal Single Audit </w:t>
      </w:r>
      <w:r>
        <w:rPr>
          <w:rFonts w:ascii="Segoe UI Symbol" w:eastAsia="Segoe UI Symbol" w:hAnsi="Segoe UI Symbol" w:cs="Segoe UI Symbol"/>
        </w:rPr>
        <w:t>☐</w:t>
      </w:r>
      <w:r>
        <w:t xml:space="preserve"> Financial Audit; Last fiscal year audited:</w:t>
      </w:r>
      <w:r>
        <w:tab/>
      </w:r>
      <w:r>
        <w:rPr>
          <w:rFonts w:ascii="Calibri" w:eastAsia="Calibri" w:hAnsi="Calibri" w:cs="Calibri"/>
          <w:noProof/>
        </w:rPr>
        <mc:AlternateContent>
          <mc:Choice Requires="wpg">
            <w:drawing>
              <wp:inline distT="0" distB="0" distL="0" distR="0">
                <wp:extent cx="378460" cy="8214"/>
                <wp:effectExtent l="0" t="0" r="0" b="0"/>
                <wp:docPr id="9387" name="Group 9387"/>
                <wp:cNvGraphicFramePr/>
                <a:graphic xmlns:a="http://schemas.openxmlformats.org/drawingml/2006/main">
                  <a:graphicData uri="http://schemas.microsoft.com/office/word/2010/wordprocessingGroup">
                    <wpg:wgp>
                      <wpg:cNvGrpSpPr/>
                      <wpg:grpSpPr>
                        <a:xfrm>
                          <a:off x="0" y="0"/>
                          <a:ext cx="378460" cy="8214"/>
                          <a:chOff x="0" y="0"/>
                          <a:chExt cx="378460" cy="8214"/>
                        </a:xfrm>
                      </wpg:grpSpPr>
                      <wps:wsp>
                        <wps:cNvPr id="909" name="Shape 909"/>
                        <wps:cNvSpPr/>
                        <wps:spPr>
                          <a:xfrm>
                            <a:off x="0" y="0"/>
                            <a:ext cx="125095" cy="0"/>
                          </a:xfrm>
                          <a:custGeom>
                            <a:avLst/>
                            <a:gdLst/>
                            <a:ahLst/>
                            <a:cxnLst/>
                            <a:rect l="0" t="0" r="0" b="0"/>
                            <a:pathLst>
                              <a:path w="125095">
                                <a:moveTo>
                                  <a:pt x="0" y="0"/>
                                </a:moveTo>
                                <a:lnTo>
                                  <a:pt x="125095" y="0"/>
                                </a:lnTo>
                              </a:path>
                            </a:pathLst>
                          </a:custGeom>
                          <a:ln w="8214" cap="flat">
                            <a:round/>
                          </a:ln>
                        </wps:spPr>
                        <wps:style>
                          <a:lnRef idx="1">
                            <a:srgbClr val="000000"/>
                          </a:lnRef>
                          <a:fillRef idx="0">
                            <a:srgbClr val="000000">
                              <a:alpha val="0"/>
                            </a:srgbClr>
                          </a:fillRef>
                          <a:effectRef idx="0">
                            <a:scrgbClr r="0" g="0" b="0"/>
                          </a:effectRef>
                          <a:fontRef idx="none"/>
                        </wps:style>
                        <wps:bodyPr/>
                      </wps:wsp>
                      <wps:wsp>
                        <wps:cNvPr id="910" name="Shape 910"/>
                        <wps:cNvSpPr/>
                        <wps:spPr>
                          <a:xfrm>
                            <a:off x="127000" y="0"/>
                            <a:ext cx="124460" cy="0"/>
                          </a:xfrm>
                          <a:custGeom>
                            <a:avLst/>
                            <a:gdLst/>
                            <a:ahLst/>
                            <a:cxnLst/>
                            <a:rect l="0" t="0" r="0" b="0"/>
                            <a:pathLst>
                              <a:path w="124460">
                                <a:moveTo>
                                  <a:pt x="0" y="0"/>
                                </a:moveTo>
                                <a:lnTo>
                                  <a:pt x="124460" y="0"/>
                                </a:lnTo>
                              </a:path>
                            </a:pathLst>
                          </a:custGeom>
                          <a:ln w="8214" cap="flat">
                            <a:round/>
                          </a:ln>
                        </wps:spPr>
                        <wps:style>
                          <a:lnRef idx="1">
                            <a:srgbClr val="000000"/>
                          </a:lnRef>
                          <a:fillRef idx="0">
                            <a:srgbClr val="000000">
                              <a:alpha val="0"/>
                            </a:srgbClr>
                          </a:fillRef>
                          <a:effectRef idx="0">
                            <a:scrgbClr r="0" g="0" b="0"/>
                          </a:effectRef>
                          <a:fontRef idx="none"/>
                        </wps:style>
                        <wps:bodyPr/>
                      </wps:wsp>
                      <wps:wsp>
                        <wps:cNvPr id="911" name="Shape 911"/>
                        <wps:cNvSpPr/>
                        <wps:spPr>
                          <a:xfrm>
                            <a:off x="253365" y="0"/>
                            <a:ext cx="125095" cy="0"/>
                          </a:xfrm>
                          <a:custGeom>
                            <a:avLst/>
                            <a:gdLst/>
                            <a:ahLst/>
                            <a:cxnLst/>
                            <a:rect l="0" t="0" r="0" b="0"/>
                            <a:pathLst>
                              <a:path w="125095">
                                <a:moveTo>
                                  <a:pt x="0" y="0"/>
                                </a:moveTo>
                                <a:lnTo>
                                  <a:pt x="125095" y="0"/>
                                </a:lnTo>
                              </a:path>
                            </a:pathLst>
                          </a:custGeom>
                          <a:ln w="82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87" style="width:29.8pt;height:0.64677pt;mso-position-horizontal-relative:char;mso-position-vertical-relative:line" coordsize="3784,82">
                <v:shape id="Shape 909" style="position:absolute;width:1250;height:0;left:0;top:0;" coordsize="125095,0" path="m0,0l125095,0">
                  <v:stroke weight="0.64677pt" endcap="flat" joinstyle="round" on="true" color="#000000"/>
                  <v:fill on="false" color="#000000" opacity="0"/>
                </v:shape>
                <v:shape id="Shape 910" style="position:absolute;width:1244;height:0;left:1270;top:0;" coordsize="124460,0" path="m0,0l124460,0">
                  <v:stroke weight="0.64677pt" endcap="flat" joinstyle="round" on="true" color="#000000"/>
                  <v:fill on="false" color="#000000" opacity="0"/>
                </v:shape>
                <v:shape id="Shape 911" style="position:absolute;width:1250;height:0;left:2533;top:0;" coordsize="125095,0" path="m0,0l125095,0">
                  <v:stroke weight="0.64677pt" endcap="flat" joinstyle="round" on="true" color="#000000"/>
                  <v:fill on="false" color="#000000" opacity="0"/>
                </v:shape>
              </v:group>
            </w:pict>
          </mc:Fallback>
        </mc:AlternateContent>
      </w:r>
      <w:r>
        <w:t xml:space="preserve"> </w:t>
      </w:r>
    </w:p>
    <w:p w:rsidR="009B08F9" w:rsidRDefault="00000000">
      <w:pPr>
        <w:numPr>
          <w:ilvl w:val="0"/>
          <w:numId w:val="3"/>
        </w:numPr>
        <w:spacing w:after="275"/>
        <w:ind w:right="12" w:hanging="360"/>
      </w:pPr>
      <w:r>
        <w:t xml:space="preserve">If no, is an Independent CPA Review performed? □ Yes □ No; Last fiscal year reviewed: </w:t>
      </w:r>
      <w:r>
        <w:tab/>
      </w:r>
      <w:r>
        <w:rPr>
          <w:rFonts w:ascii="Calibri" w:eastAsia="Calibri" w:hAnsi="Calibri" w:cs="Calibri"/>
          <w:noProof/>
        </w:rPr>
        <mc:AlternateContent>
          <mc:Choice Requires="wpg">
            <w:drawing>
              <wp:inline distT="0" distB="0" distL="0" distR="0">
                <wp:extent cx="378460" cy="8214"/>
                <wp:effectExtent l="0" t="0" r="0" b="0"/>
                <wp:docPr id="9388" name="Group 9388"/>
                <wp:cNvGraphicFramePr/>
                <a:graphic xmlns:a="http://schemas.openxmlformats.org/drawingml/2006/main">
                  <a:graphicData uri="http://schemas.microsoft.com/office/word/2010/wordprocessingGroup">
                    <wpg:wgp>
                      <wpg:cNvGrpSpPr/>
                      <wpg:grpSpPr>
                        <a:xfrm>
                          <a:off x="0" y="0"/>
                          <a:ext cx="378460" cy="8214"/>
                          <a:chOff x="0" y="0"/>
                          <a:chExt cx="378460" cy="8214"/>
                        </a:xfrm>
                      </wpg:grpSpPr>
                      <wps:wsp>
                        <wps:cNvPr id="912" name="Shape 912"/>
                        <wps:cNvSpPr/>
                        <wps:spPr>
                          <a:xfrm>
                            <a:off x="0" y="0"/>
                            <a:ext cx="125095" cy="0"/>
                          </a:xfrm>
                          <a:custGeom>
                            <a:avLst/>
                            <a:gdLst/>
                            <a:ahLst/>
                            <a:cxnLst/>
                            <a:rect l="0" t="0" r="0" b="0"/>
                            <a:pathLst>
                              <a:path w="125095">
                                <a:moveTo>
                                  <a:pt x="0" y="0"/>
                                </a:moveTo>
                                <a:lnTo>
                                  <a:pt x="125095" y="0"/>
                                </a:lnTo>
                              </a:path>
                            </a:pathLst>
                          </a:custGeom>
                          <a:ln w="8214" cap="flat">
                            <a:round/>
                          </a:ln>
                        </wps:spPr>
                        <wps:style>
                          <a:lnRef idx="1">
                            <a:srgbClr val="000000"/>
                          </a:lnRef>
                          <a:fillRef idx="0">
                            <a:srgbClr val="000000">
                              <a:alpha val="0"/>
                            </a:srgbClr>
                          </a:fillRef>
                          <a:effectRef idx="0">
                            <a:scrgbClr r="0" g="0" b="0"/>
                          </a:effectRef>
                          <a:fontRef idx="none"/>
                        </wps:style>
                        <wps:bodyPr/>
                      </wps:wsp>
                      <wps:wsp>
                        <wps:cNvPr id="913" name="Shape 913"/>
                        <wps:cNvSpPr/>
                        <wps:spPr>
                          <a:xfrm>
                            <a:off x="127000" y="0"/>
                            <a:ext cx="124460" cy="0"/>
                          </a:xfrm>
                          <a:custGeom>
                            <a:avLst/>
                            <a:gdLst/>
                            <a:ahLst/>
                            <a:cxnLst/>
                            <a:rect l="0" t="0" r="0" b="0"/>
                            <a:pathLst>
                              <a:path w="124460">
                                <a:moveTo>
                                  <a:pt x="0" y="0"/>
                                </a:moveTo>
                                <a:lnTo>
                                  <a:pt x="124460" y="0"/>
                                </a:lnTo>
                              </a:path>
                            </a:pathLst>
                          </a:custGeom>
                          <a:ln w="8214" cap="flat">
                            <a:round/>
                          </a:ln>
                        </wps:spPr>
                        <wps:style>
                          <a:lnRef idx="1">
                            <a:srgbClr val="000000"/>
                          </a:lnRef>
                          <a:fillRef idx="0">
                            <a:srgbClr val="000000">
                              <a:alpha val="0"/>
                            </a:srgbClr>
                          </a:fillRef>
                          <a:effectRef idx="0">
                            <a:scrgbClr r="0" g="0" b="0"/>
                          </a:effectRef>
                          <a:fontRef idx="none"/>
                        </wps:style>
                        <wps:bodyPr/>
                      </wps:wsp>
                      <wps:wsp>
                        <wps:cNvPr id="914" name="Shape 914"/>
                        <wps:cNvSpPr/>
                        <wps:spPr>
                          <a:xfrm>
                            <a:off x="253365" y="0"/>
                            <a:ext cx="125095" cy="0"/>
                          </a:xfrm>
                          <a:custGeom>
                            <a:avLst/>
                            <a:gdLst/>
                            <a:ahLst/>
                            <a:cxnLst/>
                            <a:rect l="0" t="0" r="0" b="0"/>
                            <a:pathLst>
                              <a:path w="125095">
                                <a:moveTo>
                                  <a:pt x="0" y="0"/>
                                </a:moveTo>
                                <a:lnTo>
                                  <a:pt x="125095" y="0"/>
                                </a:lnTo>
                              </a:path>
                            </a:pathLst>
                          </a:custGeom>
                          <a:ln w="82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388" style="width:29.8pt;height:0.64677pt;mso-position-horizontal-relative:char;mso-position-vertical-relative:line" coordsize="3784,82">
                <v:shape id="Shape 912" style="position:absolute;width:1250;height:0;left:0;top:0;" coordsize="125095,0" path="m0,0l125095,0">
                  <v:stroke weight="0.64677pt" endcap="flat" joinstyle="round" on="true" color="#000000"/>
                  <v:fill on="false" color="#000000" opacity="0"/>
                </v:shape>
                <v:shape id="Shape 913" style="position:absolute;width:1244;height:0;left:1270;top:0;" coordsize="124460,0" path="m0,0l124460,0">
                  <v:stroke weight="0.64677pt" endcap="flat" joinstyle="round" on="true" color="#000000"/>
                  <v:fill on="false" color="#000000" opacity="0"/>
                </v:shape>
                <v:shape id="Shape 914" style="position:absolute;width:1250;height:0;left:2533;top:0;" coordsize="125095,0" path="m0,0l125095,0">
                  <v:stroke weight="0.64677pt" endcap="flat" joinstyle="round" on="true" color="#000000"/>
                  <v:fill on="false" color="#000000" opacity="0"/>
                </v:shape>
              </v:group>
            </w:pict>
          </mc:Fallback>
        </mc:AlternateContent>
      </w:r>
      <w:r>
        <w:t xml:space="preserve"> </w:t>
      </w:r>
    </w:p>
    <w:p w:rsidR="009B08F9" w:rsidRDefault="00000000">
      <w:pPr>
        <w:numPr>
          <w:ilvl w:val="0"/>
          <w:numId w:val="4"/>
        </w:numPr>
        <w:ind w:right="12" w:hanging="360"/>
      </w:pPr>
      <w:r>
        <w:t xml:space="preserve">Provide, a listing of the firm’s Chart of Accounts (COA), including both the numeric code and description of each account in the accounting system.  </w:t>
      </w:r>
    </w:p>
    <w:p w:rsidR="009B08F9" w:rsidRDefault="00000000">
      <w:pPr>
        <w:numPr>
          <w:ilvl w:val="0"/>
          <w:numId w:val="4"/>
        </w:numPr>
        <w:ind w:right="12" w:hanging="360"/>
      </w:pPr>
      <w:r>
        <w:t xml:space="preserve">The firm must maintain a complete set of accounting records, or books of account for original and secondary entries, in which all financial information of firm are recorded and maintained, including journals, ledgers, and supporting documentation. </w:t>
      </w:r>
    </w:p>
    <w:p w:rsidR="009B08F9" w:rsidRDefault="00000000">
      <w:pPr>
        <w:spacing w:after="0"/>
        <w:ind w:left="1090" w:right="242"/>
      </w:pPr>
      <w:r>
        <w:t xml:space="preserve">Has your firm maintained a complete set of accounting records?    □ Yes □ No </w:t>
      </w:r>
      <w:r>
        <w:rPr>
          <w:b/>
        </w:rPr>
        <w:t>Note</w:t>
      </w:r>
      <w:r>
        <w:t xml:space="preserve">: If selected as a contract agency, these records may be audited by Division representatives at any time. </w:t>
      </w:r>
    </w:p>
    <w:p w:rsidR="009B08F9" w:rsidRDefault="00000000">
      <w:pPr>
        <w:numPr>
          <w:ilvl w:val="0"/>
          <w:numId w:val="4"/>
        </w:numPr>
        <w:ind w:right="12" w:hanging="360"/>
      </w:pPr>
      <w:r>
        <w:t xml:space="preserve">Internal Controls </w:t>
      </w:r>
    </w:p>
    <w:p w:rsidR="009B08F9" w:rsidRDefault="00000000">
      <w:pPr>
        <w:spacing w:after="0" w:line="259" w:lineRule="auto"/>
        <w:ind w:left="808" w:right="0"/>
        <w:jc w:val="center"/>
      </w:pPr>
      <w:r>
        <w:rPr>
          <w:b/>
        </w:rPr>
        <w:t xml:space="preserve">Reference: </w:t>
      </w:r>
      <w:r>
        <w:t xml:space="preserve">The Committee of Sponsoring Organizations (COSO) of the Treadway </w:t>
      </w:r>
    </w:p>
    <w:p w:rsidR="009B08F9" w:rsidRDefault="00000000">
      <w:pPr>
        <w:spacing w:after="10"/>
        <w:ind w:left="1090" w:right="12"/>
      </w:pPr>
      <w:r>
        <w:t xml:space="preserve">Commission Internal Control Integrated Framework (COSO Framework) for </w:t>
      </w:r>
    </w:p>
    <w:p w:rsidR="009B08F9" w:rsidRDefault="00000000">
      <w:pPr>
        <w:spacing w:after="1" w:line="239" w:lineRule="auto"/>
        <w:ind w:left="1090" w:right="0"/>
        <w:jc w:val="left"/>
      </w:pPr>
      <w:r>
        <w:t>Organizations to use in the assessment of internal control as adapted by the Government Accountability Office (GAO</w:t>
      </w:r>
      <w:r>
        <w:rPr>
          <w:i/>
        </w:rPr>
        <w:t xml:space="preserve">) Standards for Internal Control in the Federal Government </w:t>
      </w:r>
      <w:r>
        <w:t xml:space="preserve">issued Sep 2014. </w:t>
      </w:r>
    </w:p>
    <w:p w:rsidR="009B08F9" w:rsidRDefault="00000000">
      <w:pPr>
        <w:numPr>
          <w:ilvl w:val="1"/>
          <w:numId w:val="4"/>
        </w:numPr>
        <w:spacing w:after="275"/>
        <w:ind w:right="12" w:hanging="360"/>
      </w:pPr>
      <w:r>
        <w:t xml:space="preserve">Have deficiencies or material weaknesses in internal controls been found during an audit? </w:t>
      </w:r>
    </w:p>
    <w:p w:rsidR="009B08F9" w:rsidRDefault="00000000">
      <w:pPr>
        <w:tabs>
          <w:tab w:val="center" w:pos="4567"/>
          <w:tab w:val="center" w:pos="5495"/>
          <w:tab w:val="center" w:pos="648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t xml:space="preserve"> </w:t>
      </w:r>
      <w:r>
        <w:tab/>
      </w:r>
      <w:r>
        <w:rPr>
          <w:rFonts w:ascii="Segoe UI Symbol" w:eastAsia="Segoe UI Symbol" w:hAnsi="Segoe UI Symbol" w:cs="Segoe UI Symbol"/>
        </w:rPr>
        <w:t>☐</w:t>
      </w:r>
      <w:r>
        <w:t xml:space="preserve"> No </w:t>
      </w:r>
    </w:p>
    <w:p w:rsidR="009B08F9" w:rsidRDefault="00000000">
      <w:pPr>
        <w:numPr>
          <w:ilvl w:val="1"/>
          <w:numId w:val="4"/>
        </w:numPr>
        <w:spacing w:after="277"/>
        <w:ind w:right="12" w:hanging="360"/>
      </w:pPr>
      <w:r>
        <w:t xml:space="preserve">Does your firm maintain written financial practice policies and procedures? </w:t>
      </w:r>
      <w:r>
        <w:tab/>
        <w:t xml:space="preserve"> </w:t>
      </w:r>
    </w:p>
    <w:p w:rsidR="009B08F9" w:rsidRDefault="00000000">
      <w:pPr>
        <w:tabs>
          <w:tab w:val="center" w:pos="4567"/>
          <w:tab w:val="center" w:pos="5495"/>
          <w:tab w:val="center" w:pos="648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t xml:space="preserve"> </w:t>
      </w:r>
      <w:r>
        <w:tab/>
      </w:r>
      <w:r>
        <w:rPr>
          <w:rFonts w:ascii="Segoe UI Symbol" w:eastAsia="Segoe UI Symbol" w:hAnsi="Segoe UI Symbol" w:cs="Segoe UI Symbol"/>
        </w:rPr>
        <w:t>☐</w:t>
      </w:r>
      <w:r>
        <w:t xml:space="preserve"> No </w:t>
      </w:r>
    </w:p>
    <w:p w:rsidR="009B08F9" w:rsidRDefault="00000000">
      <w:pPr>
        <w:spacing w:after="0"/>
        <w:ind w:left="1637" w:right="12" w:hanging="197"/>
      </w:pPr>
      <w:r>
        <w:t xml:space="preserve">If yes, please provide a copy to the Division in a labeled attachment to this survey. </w:t>
      </w:r>
    </w:p>
    <w:p w:rsidR="009B08F9" w:rsidRDefault="00000000">
      <w:pPr>
        <w:numPr>
          <w:ilvl w:val="1"/>
          <w:numId w:val="4"/>
        </w:numPr>
        <w:spacing w:after="273"/>
        <w:ind w:right="12" w:hanging="360"/>
      </w:pPr>
      <w:r>
        <w:t xml:space="preserve">Are Financial Policies and Procedures regularly reviewed and revised as necessary? </w:t>
      </w:r>
    </w:p>
    <w:p w:rsidR="009B08F9" w:rsidRDefault="00000000">
      <w:pPr>
        <w:tabs>
          <w:tab w:val="center" w:pos="4567"/>
          <w:tab w:val="center" w:pos="5495"/>
          <w:tab w:val="center" w:pos="648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t xml:space="preserve"> </w:t>
      </w:r>
      <w:r>
        <w:tab/>
      </w:r>
      <w:r>
        <w:rPr>
          <w:rFonts w:ascii="Segoe UI Symbol" w:eastAsia="Segoe UI Symbol" w:hAnsi="Segoe UI Symbol" w:cs="Segoe UI Symbol"/>
        </w:rPr>
        <w:t>☐</w:t>
      </w:r>
      <w:r>
        <w:t xml:space="preserve"> No </w:t>
      </w:r>
    </w:p>
    <w:p w:rsidR="009B08F9" w:rsidRDefault="00000000">
      <w:pPr>
        <w:numPr>
          <w:ilvl w:val="1"/>
          <w:numId w:val="4"/>
        </w:numPr>
        <w:ind w:right="12" w:hanging="360"/>
      </w:pPr>
      <w:r>
        <w:lastRenderedPageBreak/>
        <w:t xml:space="preserve">If not present in the attached policies and procedures, explain the internal management mechanisms in place for safeguarding the assets of the organization, and for preventing and detecting errors, fraud, waste and abuse. Specifically describe the following financial management areas under marked sub−headings: </w:t>
      </w:r>
    </w:p>
    <w:p w:rsidR="009B08F9" w:rsidRDefault="00000000">
      <w:pPr>
        <w:numPr>
          <w:ilvl w:val="2"/>
          <w:numId w:val="4"/>
        </w:numPr>
        <w:ind w:right="12" w:hanging="360"/>
      </w:pPr>
      <w:r>
        <w:t xml:space="preserve">Separation of functional responsibilities and duties </w:t>
      </w:r>
    </w:p>
    <w:p w:rsidR="009B08F9" w:rsidRDefault="00000000">
      <w:pPr>
        <w:numPr>
          <w:ilvl w:val="2"/>
          <w:numId w:val="4"/>
        </w:numPr>
        <w:ind w:right="12" w:hanging="360"/>
      </w:pPr>
      <w:r>
        <w:t xml:space="preserve">Petty cash procedures (include uses, forms, maximum balance maintained, limits on transactions, procedures for reconciliation and replenishment) </w:t>
      </w:r>
    </w:p>
    <w:p w:rsidR="009B08F9" w:rsidRDefault="00000000">
      <w:pPr>
        <w:numPr>
          <w:ilvl w:val="2"/>
          <w:numId w:val="4"/>
        </w:numPr>
        <w:ind w:right="12" w:hanging="360"/>
      </w:pPr>
      <w:r>
        <w:t xml:space="preserve">Receipts (describe flow of receipt, recording, and deposit) </w:t>
      </w:r>
    </w:p>
    <w:p w:rsidR="009B08F9" w:rsidRDefault="00000000">
      <w:pPr>
        <w:numPr>
          <w:ilvl w:val="2"/>
          <w:numId w:val="4"/>
        </w:numPr>
        <w:ind w:right="12" w:hanging="360"/>
      </w:pPr>
      <w:r>
        <w:t xml:space="preserve">Disbursements (approvals, safeguarding blank checks, check issuance, required check signatories, maintenance of supporting documents) </w:t>
      </w:r>
    </w:p>
    <w:p w:rsidR="009B08F9" w:rsidRDefault="00000000">
      <w:pPr>
        <w:numPr>
          <w:ilvl w:val="2"/>
          <w:numId w:val="4"/>
        </w:numPr>
        <w:ind w:right="12" w:hanging="360"/>
      </w:pPr>
      <w:r>
        <w:t xml:space="preserve">Bank statement (both process and timing of opening, review, reconciliation and approval of statement) </w:t>
      </w:r>
    </w:p>
    <w:p w:rsidR="009B08F9" w:rsidRDefault="00000000">
      <w:pPr>
        <w:numPr>
          <w:ilvl w:val="0"/>
          <w:numId w:val="4"/>
        </w:numPr>
        <w:ind w:right="12" w:hanging="360"/>
      </w:pPr>
      <w:r>
        <w:t xml:space="preserve">Billing Residents for Services </w:t>
      </w:r>
    </w:p>
    <w:p w:rsidR="009B08F9" w:rsidRDefault="00000000">
      <w:pPr>
        <w:numPr>
          <w:ilvl w:val="2"/>
          <w:numId w:val="5"/>
        </w:numPr>
        <w:spacing w:after="272"/>
        <w:ind w:right="12" w:hanging="360"/>
      </w:pPr>
      <w:r>
        <w:t xml:space="preserve">Does the firm maintain a schedule of fees?    </w:t>
      </w:r>
    </w:p>
    <w:p w:rsidR="009B08F9" w:rsidRDefault="00000000">
      <w:pPr>
        <w:tabs>
          <w:tab w:val="center" w:pos="4010"/>
          <w:tab w:val="center" w:pos="540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p>
    <w:p w:rsidR="009B08F9" w:rsidRDefault="00000000">
      <w:pPr>
        <w:numPr>
          <w:ilvl w:val="2"/>
          <w:numId w:val="5"/>
        </w:numPr>
        <w:spacing w:after="267"/>
        <w:ind w:right="12" w:hanging="360"/>
      </w:pPr>
      <w:r>
        <w:t xml:space="preserve">Summarize, the procedures for determining fees due from resident, include information about how a resident is informed about the fee schedule, determination of resident’s ability to pay, the procedures for billing residents, and how the receipt of resident fees is documented.  </w:t>
      </w:r>
    </w:p>
    <w:p w:rsidR="009B08F9" w:rsidRDefault="00000000">
      <w:pPr>
        <w:numPr>
          <w:ilvl w:val="2"/>
          <w:numId w:val="5"/>
        </w:numPr>
        <w:ind w:right="12" w:hanging="360"/>
      </w:pPr>
      <w:r>
        <w:t xml:space="preserve">Explain the procedures for billing third−party payers?  </w:t>
      </w:r>
    </w:p>
    <w:p w:rsidR="009B08F9" w:rsidRDefault="00000000">
      <w:pPr>
        <w:pStyle w:val="Heading1"/>
        <w:ind w:left="-5" w:right="0"/>
      </w:pPr>
      <w:r>
        <w:t xml:space="preserve">C. Program </w:t>
      </w:r>
    </w:p>
    <w:p w:rsidR="009B08F9" w:rsidRDefault="00000000">
      <w:pPr>
        <w:numPr>
          <w:ilvl w:val="0"/>
          <w:numId w:val="6"/>
        </w:numPr>
        <w:spacing w:after="272"/>
        <w:ind w:right="12" w:hanging="360"/>
      </w:pPr>
      <w:r>
        <w:t xml:space="preserve">Does the firm maintain a summary of total program funding and a breakdown of approximate funding by source? </w:t>
      </w:r>
    </w:p>
    <w:p w:rsidR="009B08F9" w:rsidRDefault="00000000">
      <w:pPr>
        <w:tabs>
          <w:tab w:val="center" w:pos="4010"/>
          <w:tab w:val="center" w:pos="540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p>
    <w:p w:rsidR="009B08F9" w:rsidRDefault="00000000">
      <w:pPr>
        <w:numPr>
          <w:ilvl w:val="1"/>
          <w:numId w:val="6"/>
        </w:numPr>
        <w:ind w:right="12" w:hanging="360"/>
      </w:pPr>
      <w:r>
        <w:t xml:space="preserve">Briefly describe:  </w:t>
      </w:r>
    </w:p>
    <w:p w:rsidR="009B08F9" w:rsidRDefault="00000000">
      <w:pPr>
        <w:numPr>
          <w:ilvl w:val="1"/>
          <w:numId w:val="6"/>
        </w:numPr>
        <w:spacing w:after="272"/>
        <w:ind w:right="12" w:hanging="360"/>
      </w:pPr>
      <w:r>
        <w:t xml:space="preserve">Does the program have person(s) responsible for the preparation and review of the program budget? </w:t>
      </w:r>
    </w:p>
    <w:p w:rsidR="009B08F9" w:rsidRDefault="00000000">
      <w:pPr>
        <w:tabs>
          <w:tab w:val="center" w:pos="4010"/>
          <w:tab w:val="center" w:pos="540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p>
    <w:p w:rsidR="009B08F9" w:rsidRDefault="00000000">
      <w:pPr>
        <w:numPr>
          <w:ilvl w:val="1"/>
          <w:numId w:val="6"/>
        </w:numPr>
        <w:ind w:right="12" w:hanging="360"/>
      </w:pPr>
      <w:r>
        <w:t xml:space="preserve">Describe the procedures for preparing the overall program budget, estimating the projected income, and for the periodic budget review and adjustments. </w:t>
      </w:r>
    </w:p>
    <w:p w:rsidR="009B08F9" w:rsidRDefault="00000000">
      <w:pPr>
        <w:spacing w:after="0" w:line="259" w:lineRule="auto"/>
        <w:ind w:left="1637" w:right="0" w:firstLine="0"/>
        <w:jc w:val="left"/>
      </w:pPr>
      <w:r>
        <w:rPr>
          <w:b/>
        </w:rPr>
        <w:t xml:space="preserve"> </w:t>
      </w:r>
    </w:p>
    <w:p w:rsidR="009B08F9" w:rsidRDefault="00000000">
      <w:pPr>
        <w:numPr>
          <w:ilvl w:val="0"/>
          <w:numId w:val="6"/>
        </w:numPr>
        <w:ind w:right="12" w:hanging="360"/>
      </w:pPr>
      <w:r>
        <w:t xml:space="preserve">Indirect (Facilities and Administration) Costs </w:t>
      </w:r>
    </w:p>
    <w:p w:rsidR="009B08F9" w:rsidRDefault="00000000">
      <w:pPr>
        <w:numPr>
          <w:ilvl w:val="1"/>
          <w:numId w:val="6"/>
        </w:numPr>
        <w:ind w:right="12" w:hanging="360"/>
      </w:pPr>
      <w:r>
        <w:lastRenderedPageBreak/>
        <w:t xml:space="preserve">Describe the agency’s development of its indirect cost pool(s), and the method of distributing indirect (F&amp;A) charges across programs.  </w:t>
      </w:r>
    </w:p>
    <w:p w:rsidR="009B08F9" w:rsidRDefault="00000000">
      <w:pPr>
        <w:spacing w:after="10"/>
        <w:ind w:left="1647" w:right="12"/>
      </w:pPr>
      <w:r>
        <w:t xml:space="preserve">Please provide a copy of the policy to the Division in a labeled attachment </w:t>
      </w:r>
    </w:p>
    <w:p w:rsidR="009B08F9" w:rsidRDefault="00000000">
      <w:pPr>
        <w:numPr>
          <w:ilvl w:val="1"/>
          <w:numId w:val="6"/>
        </w:numPr>
        <w:spacing w:after="277"/>
        <w:ind w:right="12" w:hanging="360"/>
      </w:pPr>
      <w:r>
        <w:t xml:space="preserve">Does the organization have a Federally approved indirect cost rate? </w:t>
      </w:r>
      <w:r>
        <w:tab/>
        <w:t xml:space="preserve"> </w:t>
      </w:r>
    </w:p>
    <w:p w:rsidR="009B08F9" w:rsidRDefault="00000000">
      <w:pPr>
        <w:tabs>
          <w:tab w:val="center" w:pos="4010"/>
          <w:tab w:val="center" w:pos="540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p>
    <w:p w:rsidR="009B08F9" w:rsidRDefault="00000000">
      <w:pPr>
        <w:numPr>
          <w:ilvl w:val="1"/>
          <w:numId w:val="6"/>
        </w:numPr>
        <w:ind w:right="12" w:hanging="360"/>
      </w:pPr>
      <w:r>
        <w:t>Indirect Cost Rate:</w:t>
      </w:r>
      <w:r>
        <w:rPr>
          <w:u w:val="single" w:color="000000"/>
        </w:rPr>
        <w:t xml:space="preserve"> ___</w:t>
      </w:r>
      <w:r>
        <w:t xml:space="preserve">%   </w:t>
      </w:r>
    </w:p>
    <w:p w:rsidR="009B08F9" w:rsidRDefault="00000000">
      <w:pPr>
        <w:spacing w:after="110"/>
        <w:ind w:left="1647" w:right="207"/>
      </w:pPr>
      <w:r>
        <w:t>Type of rate (predetermined, provisional, final, de minimis, etc.:</w:t>
      </w:r>
      <w:r>
        <w:rPr>
          <w:u w:val="single" w:color="000000"/>
        </w:rPr>
        <w:t xml:space="preserve"> ___</w:t>
      </w:r>
      <w:r>
        <w:t xml:space="preserve"> Allocation (distribution) basis: ___ </w:t>
      </w:r>
    </w:p>
    <w:p w:rsidR="009B08F9" w:rsidRDefault="00000000">
      <w:pPr>
        <w:pStyle w:val="Heading1"/>
        <w:ind w:left="-5" w:right="0"/>
      </w:pPr>
      <w:r>
        <w:t xml:space="preserve">D. Federal cognizant agency for indirect costs: ___ E. Procurement </w:t>
      </w:r>
    </w:p>
    <w:p w:rsidR="009B08F9" w:rsidRDefault="00000000">
      <w:pPr>
        <w:spacing w:after="0" w:line="259" w:lineRule="auto"/>
        <w:ind w:left="0" w:right="0" w:firstLine="0"/>
        <w:jc w:val="left"/>
      </w:pPr>
      <w:r>
        <w:rPr>
          <w:b/>
        </w:rPr>
        <w:t xml:space="preserve"> </w:t>
      </w:r>
    </w:p>
    <w:p w:rsidR="009B08F9" w:rsidRDefault="00000000">
      <w:pPr>
        <w:numPr>
          <w:ilvl w:val="0"/>
          <w:numId w:val="7"/>
        </w:numPr>
        <w:spacing w:after="270"/>
        <w:ind w:right="12" w:hanging="360"/>
      </w:pPr>
      <w:r>
        <w:t xml:space="preserve">Does the firm maintain a summary of total program funding and a breakdown of approximate funding by source? </w:t>
      </w:r>
    </w:p>
    <w:p w:rsidR="009B08F9" w:rsidRDefault="00000000">
      <w:pPr>
        <w:numPr>
          <w:ilvl w:val="0"/>
          <w:numId w:val="7"/>
        </w:numPr>
        <w:ind w:right="12" w:hanging="360"/>
      </w:pPr>
      <w:r>
        <w:t xml:space="preserve">What are the organization’s procedures for procurement? Include description of: </w:t>
      </w:r>
    </w:p>
    <w:p w:rsidR="009B08F9" w:rsidRDefault="00000000">
      <w:pPr>
        <w:numPr>
          <w:ilvl w:val="1"/>
          <w:numId w:val="7"/>
        </w:numPr>
        <w:ind w:right="12" w:hanging="360"/>
      </w:pPr>
      <w:r>
        <w:t xml:space="preserve">Solicitation and bids process for service, and </w:t>
      </w:r>
    </w:p>
    <w:p w:rsidR="009B08F9" w:rsidRDefault="00000000">
      <w:pPr>
        <w:numPr>
          <w:ilvl w:val="1"/>
          <w:numId w:val="7"/>
        </w:numPr>
        <w:ind w:right="12" w:hanging="360"/>
      </w:pPr>
      <w:r>
        <w:t xml:space="preserve">Receipt and inspection of goods. </w:t>
      </w:r>
    </w:p>
    <w:p w:rsidR="009B08F9" w:rsidRDefault="00000000">
      <w:pPr>
        <w:spacing w:after="10"/>
        <w:ind w:left="730" w:right="12"/>
      </w:pPr>
      <w:r>
        <w:t xml:space="preserve">Please provide a copy of the policies to the Division in a labeled attachment. </w:t>
      </w:r>
    </w:p>
    <w:p w:rsidR="009B08F9" w:rsidRDefault="00000000">
      <w:pPr>
        <w:spacing w:after="0" w:line="259" w:lineRule="auto"/>
        <w:ind w:left="720" w:right="0" w:firstLine="0"/>
        <w:jc w:val="left"/>
      </w:pPr>
      <w:r>
        <w:t xml:space="preserve"> </w:t>
      </w:r>
    </w:p>
    <w:p w:rsidR="009B08F9" w:rsidRDefault="00000000">
      <w:pPr>
        <w:spacing w:after="1" w:line="239" w:lineRule="auto"/>
        <w:ind w:left="-5" w:right="0"/>
        <w:jc w:val="left"/>
      </w:pPr>
      <w:r>
        <w:rPr>
          <w:b/>
        </w:rPr>
        <w:t xml:space="preserve">NOTE: </w:t>
      </w:r>
      <w:r>
        <w:t xml:space="preserve">When procuring property and services under a Federal award, non−Federal entities that are not states, must follow Uniform Guidance procurement standards found at 2 CFR 200, §200.318 through §200.326. </w:t>
      </w:r>
    </w:p>
    <w:p w:rsidR="009B08F9" w:rsidRDefault="00000000">
      <w:pPr>
        <w:spacing w:after="98" w:line="259" w:lineRule="auto"/>
        <w:ind w:left="0" w:right="0" w:firstLine="0"/>
        <w:jc w:val="left"/>
      </w:pPr>
      <w:r>
        <w:t xml:space="preserve"> </w:t>
      </w:r>
    </w:p>
    <w:p w:rsidR="009B08F9" w:rsidRDefault="00000000">
      <w:pPr>
        <w:pStyle w:val="Heading1"/>
        <w:spacing w:after="138"/>
        <w:ind w:left="-5" w:right="0"/>
      </w:pPr>
      <w:r>
        <w:t xml:space="preserve">F. Property Management </w:t>
      </w:r>
    </w:p>
    <w:p w:rsidR="009B08F9" w:rsidRDefault="00000000">
      <w:pPr>
        <w:spacing w:after="218" w:line="259" w:lineRule="auto"/>
        <w:ind w:right="186"/>
        <w:jc w:val="center"/>
      </w:pPr>
      <w:r>
        <w:rPr>
          <w:b/>
        </w:rPr>
        <w:t xml:space="preserve">1. </w:t>
      </w:r>
      <w:r>
        <w:t xml:space="preserve">Describe the following elements of the firm’s property management process. </w:t>
      </w:r>
    </w:p>
    <w:p w:rsidR="009B08F9" w:rsidRDefault="00000000">
      <w:pPr>
        <w:numPr>
          <w:ilvl w:val="0"/>
          <w:numId w:val="8"/>
        </w:numPr>
        <w:spacing w:after="272"/>
        <w:ind w:right="12" w:hanging="360"/>
      </w:pPr>
      <w:r>
        <w:t xml:space="preserve">Does the firm maintain an inventory (listing) of furnishings, office equipment, and other capital property? </w:t>
      </w:r>
    </w:p>
    <w:p w:rsidR="009B08F9" w:rsidRDefault="00000000">
      <w:pPr>
        <w:tabs>
          <w:tab w:val="center" w:pos="4010"/>
          <w:tab w:val="center" w:pos="540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p>
    <w:p w:rsidR="009B08F9" w:rsidRDefault="00000000">
      <w:pPr>
        <w:numPr>
          <w:ilvl w:val="0"/>
          <w:numId w:val="8"/>
        </w:numPr>
        <w:spacing w:after="10"/>
        <w:ind w:right="12" w:hanging="360"/>
      </w:pPr>
      <w:r>
        <w:t xml:space="preserve">The inventory record includes (check all that apply; otherwise, write N/A for not applicable): </w:t>
      </w:r>
    </w:p>
    <w:tbl>
      <w:tblPr>
        <w:tblStyle w:val="TableGrid"/>
        <w:tblW w:w="7562" w:type="dxa"/>
        <w:tblInd w:w="1620" w:type="dxa"/>
        <w:tblCellMar>
          <w:top w:w="11" w:type="dxa"/>
          <w:left w:w="266" w:type="dxa"/>
        </w:tblCellMar>
        <w:tblLook w:val="04A0" w:firstRow="1" w:lastRow="0" w:firstColumn="1" w:lastColumn="0" w:noHBand="0" w:noVBand="1"/>
      </w:tblPr>
      <w:tblGrid>
        <w:gridCol w:w="5942"/>
        <w:gridCol w:w="1620"/>
      </w:tblGrid>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rPr>
                <w:b/>
              </w:rPr>
              <w:t xml:space="preserve">Property Inventory Data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8" w:firstLine="0"/>
              <w:jc w:val="center"/>
            </w:pPr>
            <w:r>
              <w:rPr>
                <w:b/>
              </w:rPr>
              <w:t xml:space="preserve">Applicable </w:t>
            </w:r>
          </w:p>
        </w:tc>
      </w:tr>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Property description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Identification number of item (serial number, model)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Purchase or acquisition date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Purchase Price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Source of funds for purchase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271"/>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 w:firstLine="0"/>
              <w:jc w:val="right"/>
            </w:pPr>
            <w:r>
              <w:lastRenderedPageBreak/>
              <w:t>% of Federal Participation in Property Costs (if applicable)</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Condition of item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288"/>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Location of item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314"/>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Date of loss, destruction, or disposition of item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r w:rsidR="009B08F9">
        <w:trPr>
          <w:trHeight w:val="317"/>
        </w:trPr>
        <w:tc>
          <w:tcPr>
            <w:tcW w:w="5942"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98" w:right="0" w:firstLine="0"/>
              <w:jc w:val="left"/>
            </w:pPr>
            <w:r>
              <w:t xml:space="preserve">Fair Value of Property at loss, destruction, or disposition </w:t>
            </w:r>
          </w:p>
        </w:tc>
        <w:tc>
          <w:tcPr>
            <w:tcW w:w="1620" w:type="dxa"/>
            <w:tcBorders>
              <w:top w:val="single" w:sz="4" w:space="0" w:color="000000"/>
              <w:left w:val="single" w:sz="4" w:space="0" w:color="000000"/>
              <w:bottom w:val="single" w:sz="4" w:space="0" w:color="000000"/>
              <w:right w:val="single" w:sz="4" w:space="0" w:color="000000"/>
            </w:tcBorders>
          </w:tcPr>
          <w:p w:rsidR="009B08F9" w:rsidRDefault="00000000">
            <w:pPr>
              <w:spacing w:after="0" w:line="259" w:lineRule="auto"/>
              <w:ind w:left="0" w:right="237" w:firstLine="0"/>
              <w:jc w:val="center"/>
            </w:pPr>
            <w:r>
              <w:rPr>
                <w:rFonts w:ascii="Segoe UI Symbol" w:eastAsia="Segoe UI Symbol" w:hAnsi="Segoe UI Symbol" w:cs="Segoe UI Symbol"/>
              </w:rPr>
              <w:t>☐</w:t>
            </w:r>
            <w:r>
              <w:t xml:space="preserve">  </w:t>
            </w:r>
          </w:p>
        </w:tc>
      </w:tr>
    </w:tbl>
    <w:p w:rsidR="009B08F9" w:rsidRDefault="00000000">
      <w:pPr>
        <w:numPr>
          <w:ilvl w:val="0"/>
          <w:numId w:val="8"/>
        </w:numPr>
        <w:spacing w:after="277"/>
        <w:ind w:right="12" w:hanging="360"/>
      </w:pPr>
      <w:r>
        <w:t xml:space="preserve">Is the inventory kept up to date? </w:t>
      </w:r>
      <w:r>
        <w:tab/>
        <w:t xml:space="preserve"> </w:t>
      </w:r>
    </w:p>
    <w:p w:rsidR="009B08F9" w:rsidRDefault="00000000">
      <w:pPr>
        <w:tabs>
          <w:tab w:val="center" w:pos="4010"/>
          <w:tab w:val="center" w:pos="5401"/>
        </w:tabs>
        <w:spacing w:after="0"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t xml:space="preserve"> Yes  </w:t>
      </w:r>
      <w:r>
        <w:tab/>
      </w:r>
      <w:r>
        <w:rPr>
          <w:rFonts w:ascii="Segoe UI Symbol" w:eastAsia="Segoe UI Symbol" w:hAnsi="Segoe UI Symbol" w:cs="Segoe UI Symbol"/>
        </w:rPr>
        <w:t>☐</w:t>
      </w:r>
      <w:r>
        <w:t xml:space="preserve"> No </w:t>
      </w:r>
    </w:p>
    <w:p w:rsidR="009B08F9" w:rsidRDefault="00000000">
      <w:pPr>
        <w:numPr>
          <w:ilvl w:val="0"/>
          <w:numId w:val="8"/>
        </w:numPr>
        <w:ind w:right="12" w:hanging="360"/>
      </w:pPr>
      <w:r>
        <w:t xml:space="preserve">How often is the inventory updated? ___ </w:t>
      </w:r>
    </w:p>
    <w:p w:rsidR="009B08F9" w:rsidRDefault="00000000">
      <w:pPr>
        <w:numPr>
          <w:ilvl w:val="0"/>
          <w:numId w:val="8"/>
        </w:numPr>
        <w:ind w:right="12" w:hanging="360"/>
      </w:pPr>
      <w:r>
        <w:t xml:space="preserve">Identify the party responsible for maintaining the inventory? Name/Position: _________________ </w:t>
      </w:r>
    </w:p>
    <w:p w:rsidR="009B08F9" w:rsidRDefault="00000000">
      <w:pPr>
        <w:pStyle w:val="Heading1"/>
        <w:ind w:left="-5" w:right="0"/>
      </w:pPr>
      <w:r>
        <w:t xml:space="preserve">G. Bidder Agency Signoff </w:t>
      </w:r>
    </w:p>
    <w:p w:rsidR="009B08F9" w:rsidRDefault="00000000">
      <w:pPr>
        <w:numPr>
          <w:ilvl w:val="0"/>
          <w:numId w:val="9"/>
        </w:numPr>
        <w:spacing w:after="0" w:line="259" w:lineRule="auto"/>
        <w:ind w:right="12" w:hanging="422"/>
      </w:pPr>
      <w:r>
        <w:t xml:space="preserve">Survey completed by (Printed or Typed Name): _____________________________ </w:t>
      </w:r>
    </w:p>
    <w:p w:rsidR="009B08F9" w:rsidRDefault="00000000">
      <w:pPr>
        <w:numPr>
          <w:ilvl w:val="0"/>
          <w:numId w:val="9"/>
        </w:numPr>
        <w:ind w:right="12" w:hanging="422"/>
      </w:pPr>
      <w:r>
        <w:t xml:space="preserve">Title/Position: _____________ </w:t>
      </w:r>
    </w:p>
    <w:p w:rsidR="009B08F9" w:rsidRDefault="00000000">
      <w:pPr>
        <w:numPr>
          <w:ilvl w:val="0"/>
          <w:numId w:val="9"/>
        </w:numPr>
        <w:ind w:right="12" w:hanging="422"/>
      </w:pPr>
      <w:r>
        <w:t xml:space="preserve">Signature: ______________________________ </w:t>
      </w:r>
    </w:p>
    <w:p w:rsidR="009B08F9" w:rsidRDefault="00000000">
      <w:pPr>
        <w:spacing w:after="107"/>
        <w:ind w:left="730" w:right="12"/>
      </w:pPr>
      <w:r>
        <w:t xml:space="preserve">Date: ___/___/___ </w:t>
      </w:r>
    </w:p>
    <w:p w:rsidR="009B08F9" w:rsidRDefault="00000000">
      <w:pPr>
        <w:spacing w:after="100" w:line="259" w:lineRule="auto"/>
        <w:ind w:left="720" w:right="0" w:firstLine="0"/>
        <w:jc w:val="left"/>
      </w:pPr>
      <w:r>
        <w:t xml:space="preserve"> </w:t>
      </w:r>
    </w:p>
    <w:p w:rsidR="009B08F9" w:rsidRDefault="00000000">
      <w:pPr>
        <w:spacing w:after="98" w:line="259" w:lineRule="auto"/>
        <w:ind w:left="720" w:right="0" w:firstLine="0"/>
        <w:jc w:val="left"/>
      </w:pPr>
      <w:r>
        <w:t xml:space="preserve"> </w:t>
      </w:r>
    </w:p>
    <w:p w:rsidR="009B08F9" w:rsidRDefault="00000000">
      <w:pPr>
        <w:spacing w:after="98" w:line="259" w:lineRule="auto"/>
        <w:ind w:left="720" w:right="0" w:firstLine="0"/>
        <w:jc w:val="left"/>
      </w:pPr>
      <w:r>
        <w:t xml:space="preserve"> </w:t>
      </w:r>
    </w:p>
    <w:p w:rsidR="009B08F9" w:rsidRDefault="00000000">
      <w:pPr>
        <w:spacing w:after="100" w:line="259" w:lineRule="auto"/>
        <w:ind w:left="720" w:right="0" w:firstLine="0"/>
        <w:jc w:val="left"/>
      </w:pPr>
      <w:r>
        <w:t xml:space="preserve"> </w:t>
      </w:r>
    </w:p>
    <w:p w:rsidR="009B08F9" w:rsidRDefault="00000000">
      <w:pPr>
        <w:spacing w:after="98" w:line="259" w:lineRule="auto"/>
        <w:ind w:left="720" w:right="0" w:firstLine="0"/>
        <w:jc w:val="left"/>
      </w:pPr>
      <w:r>
        <w:t xml:space="preserve"> </w:t>
      </w:r>
    </w:p>
    <w:p w:rsidR="009B08F9" w:rsidRDefault="00000000">
      <w:pPr>
        <w:spacing w:after="101" w:line="259" w:lineRule="auto"/>
        <w:ind w:left="720" w:right="0" w:firstLine="0"/>
        <w:jc w:val="left"/>
      </w:pPr>
      <w:r>
        <w:rPr>
          <w:i/>
        </w:rPr>
        <w:t xml:space="preserve"> </w:t>
      </w:r>
    </w:p>
    <w:p w:rsidR="009B08F9" w:rsidRDefault="00000000">
      <w:pPr>
        <w:spacing w:after="0" w:line="259" w:lineRule="auto"/>
        <w:ind w:left="0" w:right="2679" w:firstLine="0"/>
        <w:jc w:val="right"/>
      </w:pPr>
      <w:r>
        <w:rPr>
          <w:i/>
        </w:rPr>
        <w:t xml:space="preserve">[balance of page is intentionally left blank] </w:t>
      </w:r>
    </w:p>
    <w:sectPr w:rsidR="009B08F9" w:rsidSect="005261A4">
      <w:headerReference w:type="default" r:id="rId7"/>
      <w:footerReference w:type="default" r:id="rId8"/>
      <w:pgSz w:w="12240" w:h="15840"/>
      <w:pgMar w:top="1987" w:right="1404" w:bottom="15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434" w:rsidRDefault="00DC6434" w:rsidP="005261A4">
      <w:pPr>
        <w:spacing w:after="0" w:line="240" w:lineRule="auto"/>
      </w:pPr>
      <w:r>
        <w:separator/>
      </w:r>
    </w:p>
  </w:endnote>
  <w:endnote w:type="continuationSeparator" w:id="0">
    <w:p w:rsidR="00DC6434" w:rsidRDefault="00DC6434" w:rsidP="0052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1A4" w:rsidRDefault="005261A4" w:rsidP="005261A4">
    <w:pPr>
      <w:pStyle w:val="Footer"/>
      <w:tabs>
        <w:tab w:val="clear" w:pos="4680"/>
        <w:tab w:val="clear" w:pos="9360"/>
      </w:tabs>
      <w:ind w:right="36"/>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rsidR="005261A4" w:rsidRDefault="0052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434" w:rsidRDefault="00DC6434" w:rsidP="005261A4">
      <w:pPr>
        <w:spacing w:after="0" w:line="240" w:lineRule="auto"/>
      </w:pPr>
      <w:r>
        <w:separator/>
      </w:r>
    </w:p>
  </w:footnote>
  <w:footnote w:type="continuationSeparator" w:id="0">
    <w:p w:rsidR="00DC6434" w:rsidRDefault="00DC6434" w:rsidP="0052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1A4" w:rsidRDefault="005261A4">
    <w:pPr>
      <w:pStyle w:val="Header"/>
    </w:pPr>
    <w:r>
      <w:rPr>
        <w:noProof/>
      </w:rPr>
      <mc:AlternateContent>
        <mc:Choice Requires="wps">
          <w:drawing>
            <wp:anchor distT="0" distB="0" distL="114300" distR="114300" simplePos="0" relativeHeight="251661312" behindDoc="0" locked="0" layoutInCell="1" allowOverlap="1" wp14:anchorId="73840B44" wp14:editId="2BB12963">
              <wp:simplePos x="0" y="0"/>
              <wp:positionH relativeFrom="column">
                <wp:posOffset>323850</wp:posOffset>
              </wp:positionH>
              <wp:positionV relativeFrom="paragraph">
                <wp:posOffset>-352425</wp:posOffset>
              </wp:positionV>
              <wp:extent cx="3619500" cy="923925"/>
              <wp:effectExtent l="0" t="0" r="0" b="0"/>
              <wp:wrapNone/>
              <wp:docPr id="1720030176" name="Division Info"/>
              <wp:cNvGraphicFramePr/>
              <a:graphic xmlns:a="http://schemas.openxmlformats.org/drawingml/2006/main">
                <a:graphicData uri="http://schemas.microsoft.com/office/word/2010/wordprocessingShape">
                  <wps:wsp>
                    <wps:cNvSpPr txBox="1"/>
                    <wps:spPr>
                      <a:xfrm>
                        <a:off x="0" y="0"/>
                        <a:ext cx="3619500" cy="923925"/>
                      </a:xfrm>
                      <a:prstGeom prst="rect">
                        <a:avLst/>
                      </a:prstGeom>
                      <a:noFill/>
                      <a:ln w="6350">
                        <a:noFill/>
                      </a:ln>
                    </wps:spPr>
                    <wps:txbx>
                      <w:txbxContent>
                        <w:tbl>
                          <w:tblPr>
                            <w:tblW w:w="5655" w:type="dxa"/>
                            <w:tblLook w:val="04A0" w:firstRow="1" w:lastRow="0" w:firstColumn="1" w:lastColumn="0" w:noHBand="0" w:noVBand="1"/>
                          </w:tblPr>
                          <w:tblGrid>
                            <w:gridCol w:w="5655"/>
                          </w:tblGrid>
                          <w:tr w:rsidR="005261A4" w:rsidTr="0055721C">
                            <w:tc>
                              <w:tcPr>
                                <w:tcW w:w="5655" w:type="dxa"/>
                                <w:tcBorders>
                                  <w:top w:val="nil"/>
                                  <w:left w:val="single" w:sz="12" w:space="0" w:color="FFFFFF" w:themeColor="background1"/>
                                  <w:bottom w:val="nil"/>
                                  <w:right w:val="nil"/>
                                </w:tcBorders>
                              </w:tcPr>
                              <w:p w:rsidR="005261A4" w:rsidRPr="005261A4" w:rsidRDefault="005261A4" w:rsidP="005261A4">
                                <w:pPr>
                                  <w:ind w:right="0"/>
                                  <w:jc w:val="left"/>
                                  <w:rPr>
                                    <w:rFonts w:ascii="Times New Roman" w:hAnsi="Times New Roman" w:cs="Times New Roman"/>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261A4">
                                  <w:rPr>
                                    <w:rFonts w:ascii="Times New Roman" w:hAnsi="Times New Roman" w:cs="Times New Roman"/>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261A4" w:rsidRPr="005261A4" w:rsidTr="007777F5">
                                  <w:trPr>
                                    <w:jc w:val="center"/>
                                  </w:trPr>
                                  <w:tc>
                                    <w:tcPr>
                                      <w:tcW w:w="245" w:type="dxa"/>
                                      <w:tcBorders>
                                        <w:right w:val="single" w:sz="12" w:space="0" w:color="FFFFFF" w:themeColor="background1"/>
                                      </w:tcBorders>
                                    </w:tcPr>
                                    <w:p w:rsidR="005261A4" w:rsidRPr="005261A4" w:rsidRDefault="005261A4" w:rsidP="005261A4">
                                      <w:pPr>
                                        <w:jc w:val="left"/>
                                        <w:rPr>
                                          <w:rFonts w:ascii="Times New Roman" w:hAnsi="Times New Roman" w:cs="Times New Roman"/>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rsidR="005261A4" w:rsidRPr="005261A4" w:rsidRDefault="00000000" w:rsidP="005261A4">
                                      <w:pPr>
                                        <w:ind w:right="15"/>
                                        <w:jc w:val="left"/>
                                        <w:rPr>
                                          <w:rFonts w:ascii="Times New Roman" w:hAnsi="Times New Roman" w:cs="Times New Roman"/>
                                          <w:bCs/>
                                          <w:sz w:val="28"/>
                                          <w:szCs w:val="28"/>
                                          <w14:shadow w14:blurRad="50800" w14:dist="38100" w14:dir="16200000" w14:sx="100000" w14:sy="100000" w14:kx="0" w14:ky="0" w14:algn="b">
                                            <w14:srgbClr w14:val="000000">
                                              <w14:alpha w14:val="60000"/>
                                            </w14:srgbClr>
                                          </w14:shadow>
                                        </w:rPr>
                                      </w:pPr>
                                      <w:sdt>
                                        <w:sdtPr>
                                          <w:rPr>
                                            <w:rFonts w:ascii="Times New Roman" w:hAnsi="Times New Roman" w:cs="Times New Roman"/>
                                            <w:bCs/>
                                            <w:color w:val="FFFFFF" w:themeColor="background1"/>
                                            <w:sz w:val="28"/>
                                            <w:szCs w:val="28"/>
                                            <w14:shadow w14:blurRad="50800" w14:dist="38100" w14:dir="5400000" w14:sx="100000" w14:sy="100000" w14:kx="0" w14:ky="0" w14:algn="t">
                                              <w14:srgbClr w14:val="000000">
                                                <w14:alpha w14:val="60000"/>
                                              </w14:srgbClr>
                                            </w14:shadow>
                                          </w:rPr>
                                          <w:id w:val="-197166441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61A4" w:rsidRPr="005261A4">
                                            <w:rPr>
                                              <w:rFonts w:ascii="Times New Roman" w:hAnsi="Times New Roman" w:cs="Times New Roman"/>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rsidR="005261A4" w:rsidRDefault="005261A4" w:rsidP="005261A4">
                                <w:pPr>
                                  <w:jc w:val="left"/>
                                  <w:rPr>
                                    <w:b/>
                                    <w:bCs/>
                                    <w14:shadow w14:blurRad="50800" w14:dist="38100" w14:dir="16200000" w14:sx="100000" w14:sy="100000" w14:kx="0" w14:ky="0" w14:algn="b">
                                      <w14:srgbClr w14:val="000000">
                                        <w14:alpha w14:val="60000"/>
                                      </w14:srgbClr>
                                    </w14:shadow>
                                  </w:rPr>
                                </w:pPr>
                              </w:p>
                            </w:tc>
                          </w:tr>
                        </w:tbl>
                        <w:p w:rsidR="005261A4" w:rsidRDefault="005261A4" w:rsidP="005261A4">
                          <w:pPr>
                            <w:jc w:val="left"/>
                            <w:rPr>
                              <w:b/>
                              <w:bCs/>
                              <w:color w:val="FFFFFF" w:themeColor="background1"/>
                              <w14:shadow w14:blurRad="50800" w14:dist="38100" w14:dir="16200000" w14:sx="100000" w14:sy="100000" w14:kx="0" w14:ky="0" w14:algn="b">
                                <w14:srgbClr w14:val="000000">
                                  <w14:alpha w14:val="60000"/>
                                </w14:srgbClr>
                              </w14:shadow>
                            </w:rPr>
                          </w:pPr>
                        </w:p>
                        <w:p w:rsidR="005261A4" w:rsidRPr="00B15046" w:rsidRDefault="005261A4" w:rsidP="005261A4">
                          <w:pPr>
                            <w:jc w:val="left"/>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40B44" id="_x0000_t202" coordsize="21600,21600" o:spt="202" path="m,l,21600r21600,l21600,xe">
              <v:stroke joinstyle="miter"/>
              <v:path gradientshapeok="t" o:connecttype="rect"/>
            </v:shapetype>
            <v:shape id="Division Info" o:spid="_x0000_s1026" type="#_x0000_t202" style="position:absolute;left:0;text-align:left;margin-left:25.5pt;margin-top:-27.75pt;width:28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" filled="f" stroked="f" strokeweight=".5pt">
              <v:textbox>
                <w:txbxContent>
                  <w:tbl>
                    <w:tblPr>
                      <w:tblW w:w="5655" w:type="dxa"/>
                      <w:tblLook w:val="04A0" w:firstRow="1" w:lastRow="0" w:firstColumn="1" w:lastColumn="0" w:noHBand="0" w:noVBand="1"/>
                    </w:tblPr>
                    <w:tblGrid>
                      <w:gridCol w:w="5655"/>
                    </w:tblGrid>
                    <w:tr w:rsidR="005261A4" w:rsidTr="0055721C">
                      <w:tc>
                        <w:tcPr>
                          <w:tcW w:w="5655" w:type="dxa"/>
                          <w:tcBorders>
                            <w:top w:val="nil"/>
                            <w:left w:val="single" w:sz="12" w:space="0" w:color="FFFFFF" w:themeColor="background1"/>
                            <w:bottom w:val="nil"/>
                            <w:right w:val="nil"/>
                          </w:tcBorders>
                        </w:tcPr>
                        <w:p w:rsidR="005261A4" w:rsidRPr="005261A4" w:rsidRDefault="005261A4" w:rsidP="005261A4">
                          <w:pPr>
                            <w:ind w:right="0"/>
                            <w:jc w:val="left"/>
                            <w:rPr>
                              <w:rFonts w:ascii="Times New Roman" w:hAnsi="Times New Roman" w:cs="Times New Roman"/>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5261A4">
                            <w:rPr>
                              <w:rFonts w:ascii="Times New Roman" w:hAnsi="Times New Roman" w:cs="Times New Roman"/>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5261A4" w:rsidRPr="005261A4" w:rsidTr="007777F5">
                            <w:trPr>
                              <w:jc w:val="center"/>
                            </w:trPr>
                            <w:tc>
                              <w:tcPr>
                                <w:tcW w:w="245" w:type="dxa"/>
                                <w:tcBorders>
                                  <w:right w:val="single" w:sz="12" w:space="0" w:color="FFFFFF" w:themeColor="background1"/>
                                </w:tcBorders>
                              </w:tcPr>
                              <w:p w:rsidR="005261A4" w:rsidRPr="005261A4" w:rsidRDefault="005261A4" w:rsidP="005261A4">
                                <w:pPr>
                                  <w:jc w:val="left"/>
                                  <w:rPr>
                                    <w:rFonts w:ascii="Times New Roman" w:hAnsi="Times New Roman" w:cs="Times New Roman"/>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rsidR="005261A4" w:rsidRPr="005261A4" w:rsidRDefault="00000000" w:rsidP="005261A4">
                                <w:pPr>
                                  <w:ind w:right="15"/>
                                  <w:jc w:val="left"/>
                                  <w:rPr>
                                    <w:rFonts w:ascii="Times New Roman" w:hAnsi="Times New Roman" w:cs="Times New Roman"/>
                                    <w:bCs/>
                                    <w:sz w:val="28"/>
                                    <w:szCs w:val="28"/>
                                    <w14:shadow w14:blurRad="50800" w14:dist="38100" w14:dir="16200000" w14:sx="100000" w14:sy="100000" w14:kx="0" w14:ky="0" w14:algn="b">
                                      <w14:srgbClr w14:val="000000">
                                        <w14:alpha w14:val="60000"/>
                                      </w14:srgbClr>
                                    </w14:shadow>
                                  </w:rPr>
                                </w:pPr>
                                <w:sdt>
                                  <w:sdtPr>
                                    <w:rPr>
                                      <w:rFonts w:ascii="Times New Roman" w:hAnsi="Times New Roman" w:cs="Times New Roman"/>
                                      <w:bCs/>
                                      <w:color w:val="FFFFFF" w:themeColor="background1"/>
                                      <w:sz w:val="28"/>
                                      <w:szCs w:val="28"/>
                                      <w14:shadow w14:blurRad="50800" w14:dist="38100" w14:dir="5400000" w14:sx="100000" w14:sy="100000" w14:kx="0" w14:ky="0" w14:algn="t">
                                        <w14:srgbClr w14:val="000000">
                                          <w14:alpha w14:val="60000"/>
                                        </w14:srgbClr>
                                      </w14:shadow>
                                    </w:rPr>
                                    <w:id w:val="-197166441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61A4" w:rsidRPr="005261A4">
                                      <w:rPr>
                                        <w:rFonts w:ascii="Times New Roman" w:hAnsi="Times New Roman" w:cs="Times New Roman"/>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rsidR="005261A4" w:rsidRDefault="005261A4" w:rsidP="005261A4">
                          <w:pPr>
                            <w:jc w:val="left"/>
                            <w:rPr>
                              <w:b/>
                              <w:bCs/>
                              <w14:shadow w14:blurRad="50800" w14:dist="38100" w14:dir="16200000" w14:sx="100000" w14:sy="100000" w14:kx="0" w14:ky="0" w14:algn="b">
                                <w14:srgbClr w14:val="000000">
                                  <w14:alpha w14:val="60000"/>
                                </w14:srgbClr>
                              </w14:shadow>
                            </w:rPr>
                          </w:pPr>
                        </w:p>
                      </w:tc>
                    </w:tr>
                  </w:tbl>
                  <w:p w:rsidR="005261A4" w:rsidRDefault="005261A4" w:rsidP="005261A4">
                    <w:pPr>
                      <w:jc w:val="left"/>
                      <w:rPr>
                        <w:b/>
                        <w:bCs/>
                        <w:color w:val="FFFFFF" w:themeColor="background1"/>
                        <w14:shadow w14:blurRad="50800" w14:dist="38100" w14:dir="16200000" w14:sx="100000" w14:sy="100000" w14:kx="0" w14:ky="0" w14:algn="b">
                          <w14:srgbClr w14:val="000000">
                            <w14:alpha w14:val="60000"/>
                          </w14:srgbClr>
                        </w14:shadow>
                      </w:rPr>
                    </w:pPr>
                  </w:p>
                  <w:p w:rsidR="005261A4" w:rsidRPr="00B15046" w:rsidRDefault="005261A4" w:rsidP="005261A4">
                    <w:pPr>
                      <w:jc w:val="left"/>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3360" behindDoc="0" locked="0" layoutInCell="1" allowOverlap="1" wp14:anchorId="623A33AA" wp14:editId="6DDCF857">
          <wp:simplePos x="0" y="0"/>
          <wp:positionH relativeFrom="column">
            <wp:posOffset>-714375</wp:posOffset>
          </wp:positionH>
          <wp:positionV relativeFrom="paragraph">
            <wp:posOffset>-355600</wp:posOffset>
          </wp:positionV>
          <wp:extent cx="914400" cy="913765"/>
          <wp:effectExtent l="50800" t="12700" r="50800" b="89535"/>
          <wp:wrapNone/>
          <wp:docPr id="83999245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9264" behindDoc="0" locked="0" layoutInCell="1" allowOverlap="1" wp14:anchorId="1516EFAB" wp14:editId="2BF52CE4">
          <wp:simplePos x="0" y="0"/>
          <wp:positionH relativeFrom="column">
            <wp:posOffset>-914400</wp:posOffset>
          </wp:positionH>
          <wp:positionV relativeFrom="paragraph">
            <wp:posOffset>-476250</wp:posOffset>
          </wp:positionV>
          <wp:extent cx="7772400" cy="113347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133475"/>
                  </a:xfrm>
                  <a:prstGeom prst="rect">
                    <a:avLst/>
                  </a:prstGeom>
                  <a:ln w="38100" cap="sq">
                    <a:noFill/>
                    <a:prstDash val="solid"/>
                    <a:miter lim="800000"/>
                  </a:ln>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F0F"/>
    <w:multiLevelType w:val="hybridMultilevel"/>
    <w:tmpl w:val="3D9E2604"/>
    <w:lvl w:ilvl="0" w:tplc="D6F28282">
      <w:start w:val="1"/>
      <w:numFmt w:val="lowerLetter"/>
      <w:lvlText w:val="%1."/>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964214">
      <w:start w:val="1"/>
      <w:numFmt w:val="lowerLetter"/>
      <w:lvlText w:val="%2"/>
      <w:lvlJc w:val="left"/>
      <w:pPr>
        <w:ind w:left="2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7386000">
      <w:start w:val="1"/>
      <w:numFmt w:val="lowerRoman"/>
      <w:lvlText w:val="%3"/>
      <w:lvlJc w:val="left"/>
      <w:pPr>
        <w:ind w:left="3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10670AE">
      <w:start w:val="1"/>
      <w:numFmt w:val="decimal"/>
      <w:lvlText w:val="%4"/>
      <w:lvlJc w:val="left"/>
      <w:pPr>
        <w:ind w:left="3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A82340">
      <w:start w:val="1"/>
      <w:numFmt w:val="lowerLetter"/>
      <w:lvlText w:val="%5"/>
      <w:lvlJc w:val="left"/>
      <w:pPr>
        <w:ind w:left="45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8DC6032">
      <w:start w:val="1"/>
      <w:numFmt w:val="lowerRoman"/>
      <w:lvlText w:val="%6"/>
      <w:lvlJc w:val="left"/>
      <w:pPr>
        <w:ind w:left="5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E0034C0">
      <w:start w:val="1"/>
      <w:numFmt w:val="decimal"/>
      <w:lvlText w:val="%7"/>
      <w:lvlJc w:val="left"/>
      <w:pPr>
        <w:ind w:left="59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6B82EE6">
      <w:start w:val="1"/>
      <w:numFmt w:val="lowerLetter"/>
      <w:lvlText w:val="%8"/>
      <w:lvlJc w:val="left"/>
      <w:pPr>
        <w:ind w:left="66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278460E">
      <w:start w:val="1"/>
      <w:numFmt w:val="lowerRoman"/>
      <w:lvlText w:val="%9"/>
      <w:lvlJc w:val="left"/>
      <w:pPr>
        <w:ind w:left="73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6D756C"/>
    <w:multiLevelType w:val="hybridMultilevel"/>
    <w:tmpl w:val="E9587D8C"/>
    <w:lvl w:ilvl="0" w:tplc="EFB0C332">
      <w:start w:val="1"/>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A3ED83A">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FFEE906">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7F6DED4">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E0250E6">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184567E">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64FEB0">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9E4FEA">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65C5C2A">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403D1A"/>
    <w:multiLevelType w:val="hybridMultilevel"/>
    <w:tmpl w:val="9A9A8C3A"/>
    <w:lvl w:ilvl="0" w:tplc="3342C3B6">
      <w:start w:val="1"/>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4BA1732">
      <w:start w:val="1"/>
      <w:numFmt w:val="lowerLetter"/>
      <w:lvlRestart w:val="0"/>
      <w:lvlText w:val="%2."/>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CA8849C">
      <w:start w:val="1"/>
      <w:numFmt w:val="lowerRoman"/>
      <w:lvlText w:val="%3"/>
      <w:lvlJc w:val="left"/>
      <w:pPr>
        <w:ind w:left="2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3AE334E">
      <w:start w:val="1"/>
      <w:numFmt w:val="decimal"/>
      <w:lvlText w:val="%4"/>
      <w:lvlJc w:val="left"/>
      <w:pPr>
        <w:ind w:left="3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00A8518">
      <w:start w:val="1"/>
      <w:numFmt w:val="lowerLetter"/>
      <w:lvlText w:val="%5"/>
      <w:lvlJc w:val="left"/>
      <w:pPr>
        <w:ind w:left="3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4CC3C0E">
      <w:start w:val="1"/>
      <w:numFmt w:val="lowerRoman"/>
      <w:lvlText w:val="%6"/>
      <w:lvlJc w:val="left"/>
      <w:pPr>
        <w:ind w:left="45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7D64898">
      <w:start w:val="1"/>
      <w:numFmt w:val="decimal"/>
      <w:lvlText w:val="%7"/>
      <w:lvlJc w:val="left"/>
      <w:pPr>
        <w:ind w:left="5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7A81D4">
      <w:start w:val="1"/>
      <w:numFmt w:val="lowerLetter"/>
      <w:lvlText w:val="%8"/>
      <w:lvlJc w:val="left"/>
      <w:pPr>
        <w:ind w:left="59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9F4A4A4">
      <w:start w:val="1"/>
      <w:numFmt w:val="lowerRoman"/>
      <w:lvlText w:val="%9"/>
      <w:lvlJc w:val="left"/>
      <w:pPr>
        <w:ind w:left="66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193670"/>
    <w:multiLevelType w:val="hybridMultilevel"/>
    <w:tmpl w:val="2DCC41DE"/>
    <w:lvl w:ilvl="0" w:tplc="70DC09F8">
      <w:start w:val="3"/>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8B895B8">
      <w:start w:val="1"/>
      <w:numFmt w:val="lowerLetter"/>
      <w:lvlText w:val="%2."/>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B1E2FA2">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284D06">
      <w:start w:val="1"/>
      <w:numFmt w:val="bullet"/>
      <w:lvlText w:val="•"/>
      <w:lvlJc w:val="left"/>
      <w:pPr>
        <w:ind w:left="2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5AABE8">
      <w:start w:val="1"/>
      <w:numFmt w:val="bullet"/>
      <w:lvlText w:val="o"/>
      <w:lvlJc w:val="left"/>
      <w:pPr>
        <w:ind w:left="30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5ABF98">
      <w:start w:val="1"/>
      <w:numFmt w:val="bullet"/>
      <w:lvlText w:val="▪"/>
      <w:lvlJc w:val="left"/>
      <w:pPr>
        <w:ind w:left="37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686ABE">
      <w:start w:val="1"/>
      <w:numFmt w:val="bullet"/>
      <w:lvlText w:val="•"/>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64E556">
      <w:start w:val="1"/>
      <w:numFmt w:val="bullet"/>
      <w:lvlText w:val="o"/>
      <w:lvlJc w:val="left"/>
      <w:pPr>
        <w:ind w:left="5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E299FA">
      <w:start w:val="1"/>
      <w:numFmt w:val="bullet"/>
      <w:lvlText w:val="▪"/>
      <w:lvlJc w:val="left"/>
      <w:pPr>
        <w:ind w:left="5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0F5804"/>
    <w:multiLevelType w:val="hybridMultilevel"/>
    <w:tmpl w:val="B1C8BF30"/>
    <w:lvl w:ilvl="0" w:tplc="0C9AEDDC">
      <w:start w:val="1"/>
      <w:numFmt w:val="decimal"/>
      <w:lvlText w:val="%1."/>
      <w:lvlJc w:val="left"/>
      <w:pPr>
        <w:ind w:left="1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246194A">
      <w:start w:val="1"/>
      <w:numFmt w:val="lowerLetter"/>
      <w:lvlText w:val="%2"/>
      <w:lvlJc w:val="left"/>
      <w:pPr>
        <w:ind w:left="1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944851C">
      <w:start w:val="1"/>
      <w:numFmt w:val="lowerRoman"/>
      <w:lvlText w:val="%3"/>
      <w:lvlJc w:val="left"/>
      <w:pPr>
        <w:ind w:left="2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35E6B88">
      <w:start w:val="1"/>
      <w:numFmt w:val="decimal"/>
      <w:lvlText w:val="%4"/>
      <w:lvlJc w:val="left"/>
      <w:pPr>
        <w:ind w:left="2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366CCF2">
      <w:start w:val="1"/>
      <w:numFmt w:val="lowerLetter"/>
      <w:lvlText w:val="%5"/>
      <w:lvlJc w:val="left"/>
      <w:pPr>
        <w:ind w:left="3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1CCDE8A">
      <w:start w:val="1"/>
      <w:numFmt w:val="lowerRoman"/>
      <w:lvlText w:val="%6"/>
      <w:lvlJc w:val="left"/>
      <w:pPr>
        <w:ind w:left="4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F82326">
      <w:start w:val="1"/>
      <w:numFmt w:val="decimal"/>
      <w:lvlText w:val="%7"/>
      <w:lvlJc w:val="left"/>
      <w:pPr>
        <w:ind w:left="4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F3CEFD4">
      <w:start w:val="1"/>
      <w:numFmt w:val="lowerLetter"/>
      <w:lvlText w:val="%8"/>
      <w:lvlJc w:val="left"/>
      <w:pPr>
        <w:ind w:left="5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D00A500">
      <w:start w:val="1"/>
      <w:numFmt w:val="lowerRoman"/>
      <w:lvlText w:val="%9"/>
      <w:lvlJc w:val="left"/>
      <w:pPr>
        <w:ind w:left="6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E6766B"/>
    <w:multiLevelType w:val="hybridMultilevel"/>
    <w:tmpl w:val="5EDA69EC"/>
    <w:lvl w:ilvl="0" w:tplc="24448C8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0E85D96">
      <w:start w:val="1"/>
      <w:numFmt w:val="lowerLetter"/>
      <w:lvlText w:val="%2"/>
      <w:lvlJc w:val="left"/>
      <w:pPr>
        <w:ind w:left="9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A6044AE">
      <w:start w:val="1"/>
      <w:numFmt w:val="lowerLetter"/>
      <w:lvlRestart w:val="0"/>
      <w:lvlText w:val="%3."/>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36EB206">
      <w:start w:val="1"/>
      <w:numFmt w:val="decimal"/>
      <w:lvlText w:val="%4"/>
      <w:lvlJc w:val="left"/>
      <w:pPr>
        <w:ind w:left="2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398B35A">
      <w:start w:val="1"/>
      <w:numFmt w:val="lowerLetter"/>
      <w:lvlText w:val="%5"/>
      <w:lvlJc w:val="left"/>
      <w:pPr>
        <w:ind w:left="3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0E202A4">
      <w:start w:val="1"/>
      <w:numFmt w:val="lowerRoman"/>
      <w:lvlText w:val="%6"/>
      <w:lvlJc w:val="left"/>
      <w:pPr>
        <w:ind w:left="3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442F462">
      <w:start w:val="1"/>
      <w:numFmt w:val="decimal"/>
      <w:lvlText w:val="%7"/>
      <w:lvlJc w:val="left"/>
      <w:pPr>
        <w:ind w:left="45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AC467C">
      <w:start w:val="1"/>
      <w:numFmt w:val="lowerLetter"/>
      <w:lvlText w:val="%8"/>
      <w:lvlJc w:val="left"/>
      <w:pPr>
        <w:ind w:left="5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63A33F8">
      <w:start w:val="1"/>
      <w:numFmt w:val="lowerRoman"/>
      <w:lvlText w:val="%9"/>
      <w:lvlJc w:val="left"/>
      <w:pPr>
        <w:ind w:left="59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405BD6"/>
    <w:multiLevelType w:val="hybridMultilevel"/>
    <w:tmpl w:val="B9EC0560"/>
    <w:lvl w:ilvl="0" w:tplc="B2D41722">
      <w:start w:val="1"/>
      <w:numFmt w:val="lowerLetter"/>
      <w:lvlText w:val="%1."/>
      <w:lvlJc w:val="left"/>
      <w:pPr>
        <w:ind w:left="1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041C8">
      <w:start w:val="1"/>
      <w:numFmt w:val="lowerLetter"/>
      <w:lvlText w:val="%2"/>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36FE42">
      <w:start w:val="1"/>
      <w:numFmt w:val="lowerRoman"/>
      <w:lvlText w:val="%3"/>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0884B4">
      <w:start w:val="1"/>
      <w:numFmt w:val="decimal"/>
      <w:lvlText w:val="%4"/>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60EE24">
      <w:start w:val="1"/>
      <w:numFmt w:val="lowerLetter"/>
      <w:lvlText w:val="%5"/>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427A5C">
      <w:start w:val="1"/>
      <w:numFmt w:val="lowerRoman"/>
      <w:lvlText w:val="%6"/>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22600">
      <w:start w:val="1"/>
      <w:numFmt w:val="decimal"/>
      <w:lvlText w:val="%7"/>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60ED64">
      <w:start w:val="1"/>
      <w:numFmt w:val="lowerLetter"/>
      <w:lvlText w:val="%8"/>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601452">
      <w:start w:val="1"/>
      <w:numFmt w:val="lowerRoman"/>
      <w:lvlText w:val="%9"/>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641F4A"/>
    <w:multiLevelType w:val="hybridMultilevel"/>
    <w:tmpl w:val="29286A2A"/>
    <w:lvl w:ilvl="0" w:tplc="3450735C">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C5656B0">
      <w:start w:val="1"/>
      <w:numFmt w:val="lowerLetter"/>
      <w:lvlText w:val="%2."/>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1D6AD1C">
      <w:start w:val="1"/>
      <w:numFmt w:val="lowerRoman"/>
      <w:lvlText w:val="%3"/>
      <w:lvlJc w:val="left"/>
      <w:pPr>
        <w:ind w:left="2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F508662">
      <w:start w:val="1"/>
      <w:numFmt w:val="decimal"/>
      <w:lvlText w:val="%4"/>
      <w:lvlJc w:val="left"/>
      <w:pPr>
        <w:ind w:left="3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5A26E54">
      <w:start w:val="1"/>
      <w:numFmt w:val="lowerLetter"/>
      <w:lvlText w:val="%5"/>
      <w:lvlJc w:val="left"/>
      <w:pPr>
        <w:ind w:left="3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480E262">
      <w:start w:val="1"/>
      <w:numFmt w:val="lowerRoman"/>
      <w:lvlText w:val="%6"/>
      <w:lvlJc w:val="left"/>
      <w:pPr>
        <w:ind w:left="45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21EA094">
      <w:start w:val="1"/>
      <w:numFmt w:val="decimal"/>
      <w:lvlText w:val="%7"/>
      <w:lvlJc w:val="left"/>
      <w:pPr>
        <w:ind w:left="5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DD4A4DE">
      <w:start w:val="1"/>
      <w:numFmt w:val="lowerLetter"/>
      <w:lvlText w:val="%8"/>
      <w:lvlJc w:val="left"/>
      <w:pPr>
        <w:ind w:left="59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CC05FF0">
      <w:start w:val="1"/>
      <w:numFmt w:val="lowerRoman"/>
      <w:lvlText w:val="%9"/>
      <w:lvlJc w:val="left"/>
      <w:pPr>
        <w:ind w:left="66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65283E"/>
    <w:multiLevelType w:val="hybridMultilevel"/>
    <w:tmpl w:val="05666CD4"/>
    <w:lvl w:ilvl="0" w:tplc="69C2BFB8">
      <w:start w:val="1"/>
      <w:numFmt w:val="lowerLetter"/>
      <w:lvlText w:val="%1."/>
      <w:lvlJc w:val="left"/>
      <w:pPr>
        <w:ind w:left="1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50418BE">
      <w:start w:val="1"/>
      <w:numFmt w:val="lowerLetter"/>
      <w:lvlText w:val="%2"/>
      <w:lvlJc w:val="left"/>
      <w:pPr>
        <w:ind w:left="16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3EC4FE">
      <w:start w:val="1"/>
      <w:numFmt w:val="lowerRoman"/>
      <w:lvlText w:val="%3"/>
      <w:lvlJc w:val="left"/>
      <w:pPr>
        <w:ind w:left="2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D4D56E">
      <w:start w:val="1"/>
      <w:numFmt w:val="decimal"/>
      <w:lvlText w:val="%4"/>
      <w:lvlJc w:val="left"/>
      <w:pPr>
        <w:ind w:left="3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804278">
      <w:start w:val="1"/>
      <w:numFmt w:val="lowerLetter"/>
      <w:lvlText w:val="%5"/>
      <w:lvlJc w:val="left"/>
      <w:pPr>
        <w:ind w:left="3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423DC0">
      <w:start w:val="1"/>
      <w:numFmt w:val="lowerRoman"/>
      <w:lvlText w:val="%6"/>
      <w:lvlJc w:val="left"/>
      <w:pPr>
        <w:ind w:left="45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78F89A">
      <w:start w:val="1"/>
      <w:numFmt w:val="decimal"/>
      <w:lvlText w:val="%7"/>
      <w:lvlJc w:val="left"/>
      <w:pPr>
        <w:ind w:left="5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5E044B2">
      <w:start w:val="1"/>
      <w:numFmt w:val="lowerLetter"/>
      <w:lvlText w:val="%8"/>
      <w:lvlJc w:val="left"/>
      <w:pPr>
        <w:ind w:left="59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31860AE">
      <w:start w:val="1"/>
      <w:numFmt w:val="lowerRoman"/>
      <w:lvlText w:val="%9"/>
      <w:lvlJc w:val="left"/>
      <w:pPr>
        <w:ind w:left="66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367825994">
    <w:abstractNumId w:val="6"/>
  </w:num>
  <w:num w:numId="2" w16cid:durableId="1421366705">
    <w:abstractNumId w:val="1"/>
  </w:num>
  <w:num w:numId="3" w16cid:durableId="1215890175">
    <w:abstractNumId w:val="8"/>
  </w:num>
  <w:num w:numId="4" w16cid:durableId="906846091">
    <w:abstractNumId w:val="3"/>
  </w:num>
  <w:num w:numId="5" w16cid:durableId="10842188">
    <w:abstractNumId w:val="5"/>
  </w:num>
  <w:num w:numId="6" w16cid:durableId="555893229">
    <w:abstractNumId w:val="2"/>
  </w:num>
  <w:num w:numId="7" w16cid:durableId="1080370497">
    <w:abstractNumId w:val="7"/>
  </w:num>
  <w:num w:numId="8" w16cid:durableId="1073239667">
    <w:abstractNumId w:val="0"/>
  </w:num>
  <w:num w:numId="9" w16cid:durableId="1122072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F9"/>
    <w:rsid w:val="0018610B"/>
    <w:rsid w:val="003C10DB"/>
    <w:rsid w:val="0043095A"/>
    <w:rsid w:val="005172F8"/>
    <w:rsid w:val="005261A4"/>
    <w:rsid w:val="00743048"/>
    <w:rsid w:val="00992EC5"/>
    <w:rsid w:val="009B08F9"/>
    <w:rsid w:val="00B60357"/>
    <w:rsid w:val="00B949F1"/>
    <w:rsid w:val="00DC6434"/>
    <w:rsid w:val="00F72CF8"/>
    <w:rsid w:val="00FB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C2B8006-13D8-4858-B3CE-6432F79C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9" w:lineRule="auto"/>
      <w:ind w:left="10" w:right="3772"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99" w:line="259" w:lineRule="auto"/>
      <w:ind w:left="10" w:right="32"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6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A4"/>
    <w:rPr>
      <w:rFonts w:ascii="Arial" w:eastAsia="Arial" w:hAnsi="Arial" w:cs="Arial"/>
      <w:color w:val="000000"/>
      <w:sz w:val="22"/>
    </w:rPr>
  </w:style>
  <w:style w:type="paragraph" w:styleId="Footer">
    <w:name w:val="footer"/>
    <w:basedOn w:val="Normal"/>
    <w:link w:val="FooterChar"/>
    <w:uiPriority w:val="99"/>
    <w:unhideWhenUsed/>
    <w:rsid w:val="00526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A4"/>
    <w:rPr>
      <w:rFonts w:ascii="Arial" w:eastAsia="Arial" w:hAnsi="Arial" w:cs="Arial"/>
      <w:color w:val="000000"/>
      <w:sz w:val="22"/>
    </w:rPr>
  </w:style>
  <w:style w:type="character" w:styleId="PlaceholderText">
    <w:name w:val="Placeholder Text"/>
    <w:basedOn w:val="DefaultParagraphFont"/>
    <w:uiPriority w:val="99"/>
    <w:semiHidden/>
    <w:qFormat/>
    <w:rsid w:val="005261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5969</Characters>
  <Application>Microsoft Office Word</Application>
  <DocSecurity>0</DocSecurity>
  <Lines>157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Gbedema, Ruthena (DHSS)</dc:creator>
  <cp:keywords/>
  <cp:lastModifiedBy>Eddie Mui</cp:lastModifiedBy>
  <cp:revision>2</cp:revision>
  <dcterms:created xsi:type="dcterms:W3CDTF">2025-12-01T19:33:00Z</dcterms:created>
  <dcterms:modified xsi:type="dcterms:W3CDTF">2025-12-01T19:33:00Z</dcterms:modified>
</cp:coreProperties>
</file>