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72EE" w14:textId="77777777" w:rsidR="006F201C" w:rsidRDefault="006F201C">
      <w:pPr>
        <w:spacing w:after="0" w:line="259" w:lineRule="auto"/>
        <w:ind w:right="57"/>
        <w:jc w:val="center"/>
        <w:rPr>
          <w:rFonts w:ascii="Calibri" w:hAnsi="Calibri" w:cs="Calibri"/>
          <w:b/>
          <w:sz w:val="28"/>
        </w:rPr>
      </w:pPr>
    </w:p>
    <w:p w14:paraId="3D081532" w14:textId="77777777" w:rsidR="006F201C" w:rsidRDefault="006F201C">
      <w:pPr>
        <w:spacing w:after="0" w:line="259" w:lineRule="auto"/>
        <w:ind w:right="57"/>
        <w:jc w:val="center"/>
        <w:rPr>
          <w:rFonts w:ascii="Calibri" w:hAnsi="Calibri" w:cs="Calibri"/>
          <w:b/>
          <w:sz w:val="28"/>
        </w:rPr>
      </w:pPr>
    </w:p>
    <w:p w14:paraId="03C213E5" w14:textId="77777777" w:rsidR="006F201C" w:rsidRDefault="006F201C">
      <w:pPr>
        <w:spacing w:after="0" w:line="259" w:lineRule="auto"/>
        <w:ind w:right="57"/>
        <w:jc w:val="center"/>
        <w:rPr>
          <w:rFonts w:ascii="Calibri" w:hAnsi="Calibri" w:cs="Calibri"/>
          <w:b/>
          <w:sz w:val="28"/>
        </w:rPr>
      </w:pPr>
    </w:p>
    <w:p w14:paraId="5C6925BE" w14:textId="77777777" w:rsidR="006F201C" w:rsidRDefault="006F201C">
      <w:pPr>
        <w:spacing w:after="0" w:line="259" w:lineRule="auto"/>
        <w:ind w:right="57"/>
        <w:jc w:val="center"/>
        <w:rPr>
          <w:rFonts w:ascii="Calibri" w:hAnsi="Calibri" w:cs="Calibri"/>
          <w:b/>
          <w:sz w:val="28"/>
        </w:rPr>
      </w:pPr>
    </w:p>
    <w:p w14:paraId="677AAD17" w14:textId="77777777" w:rsidR="006F201C" w:rsidRDefault="006F201C">
      <w:pPr>
        <w:spacing w:after="0" w:line="259" w:lineRule="auto"/>
        <w:ind w:right="57"/>
        <w:jc w:val="center"/>
        <w:rPr>
          <w:rFonts w:ascii="Calibri" w:hAnsi="Calibri" w:cs="Calibri"/>
          <w:b/>
          <w:sz w:val="28"/>
        </w:rPr>
      </w:pPr>
    </w:p>
    <w:p w14:paraId="42385F78" w14:textId="77777777" w:rsidR="006F201C" w:rsidRDefault="006F201C">
      <w:pPr>
        <w:spacing w:after="0" w:line="259" w:lineRule="auto"/>
        <w:ind w:right="57"/>
        <w:jc w:val="center"/>
        <w:rPr>
          <w:rFonts w:ascii="Calibri" w:hAnsi="Calibri" w:cs="Calibri"/>
          <w:b/>
          <w:sz w:val="28"/>
        </w:rPr>
      </w:pPr>
    </w:p>
    <w:p w14:paraId="07E6D9E5" w14:textId="77777777" w:rsidR="006F201C" w:rsidRDefault="006F201C">
      <w:pPr>
        <w:spacing w:after="0" w:line="259" w:lineRule="auto"/>
        <w:ind w:right="57"/>
        <w:jc w:val="center"/>
        <w:rPr>
          <w:rFonts w:ascii="Calibri" w:hAnsi="Calibri" w:cs="Calibri"/>
          <w:b/>
          <w:sz w:val="28"/>
        </w:rPr>
      </w:pPr>
    </w:p>
    <w:p w14:paraId="7EFD8A27" w14:textId="77777777" w:rsidR="006F201C" w:rsidRDefault="006F201C">
      <w:pPr>
        <w:spacing w:after="0" w:line="259" w:lineRule="auto"/>
        <w:ind w:right="57"/>
        <w:jc w:val="center"/>
        <w:rPr>
          <w:rFonts w:ascii="Calibri" w:hAnsi="Calibri" w:cs="Calibri"/>
          <w:b/>
          <w:sz w:val="28"/>
        </w:rPr>
      </w:pPr>
    </w:p>
    <w:p w14:paraId="15B4EEBF" w14:textId="77777777" w:rsidR="006F201C" w:rsidRDefault="006F201C">
      <w:pPr>
        <w:spacing w:after="0" w:line="259" w:lineRule="auto"/>
        <w:ind w:right="57"/>
        <w:jc w:val="center"/>
        <w:rPr>
          <w:rFonts w:ascii="Calibri" w:hAnsi="Calibri" w:cs="Calibri"/>
          <w:b/>
          <w:sz w:val="28"/>
        </w:rPr>
      </w:pPr>
    </w:p>
    <w:p w14:paraId="4D49AAA3" w14:textId="77777777" w:rsidR="006F201C" w:rsidRDefault="006F201C">
      <w:pPr>
        <w:spacing w:after="0" w:line="259" w:lineRule="auto"/>
        <w:ind w:right="57"/>
        <w:jc w:val="center"/>
        <w:rPr>
          <w:rFonts w:ascii="Calibri" w:hAnsi="Calibri" w:cs="Calibri"/>
          <w:b/>
          <w:sz w:val="28"/>
        </w:rPr>
      </w:pPr>
    </w:p>
    <w:p w14:paraId="670C14CD" w14:textId="77777777" w:rsidR="006F201C" w:rsidRDefault="006F201C">
      <w:pPr>
        <w:spacing w:after="0" w:line="259" w:lineRule="auto"/>
        <w:ind w:right="57"/>
        <w:jc w:val="center"/>
        <w:rPr>
          <w:rFonts w:ascii="Calibri" w:hAnsi="Calibri" w:cs="Calibri"/>
          <w:b/>
          <w:sz w:val="28"/>
        </w:rPr>
      </w:pPr>
    </w:p>
    <w:p w14:paraId="31DE20F8" w14:textId="77777777" w:rsidR="006F201C" w:rsidRDefault="006F201C">
      <w:pPr>
        <w:spacing w:after="0" w:line="259" w:lineRule="auto"/>
        <w:ind w:right="57"/>
        <w:jc w:val="center"/>
        <w:rPr>
          <w:rFonts w:ascii="Calibri" w:hAnsi="Calibri" w:cs="Calibri"/>
          <w:b/>
          <w:sz w:val="28"/>
        </w:rPr>
      </w:pPr>
    </w:p>
    <w:p w14:paraId="286B7A2B" w14:textId="5586DD21" w:rsidR="000B413C" w:rsidRPr="0058092A" w:rsidRDefault="00205486">
      <w:pPr>
        <w:spacing w:after="0" w:line="259" w:lineRule="auto"/>
        <w:ind w:right="57"/>
        <w:jc w:val="center"/>
        <w:rPr>
          <w:rFonts w:ascii="Calibri" w:hAnsi="Calibri" w:cs="Calibri"/>
        </w:rPr>
      </w:pPr>
      <w:r w:rsidRPr="0058092A">
        <w:rPr>
          <w:rFonts w:ascii="Calibri" w:hAnsi="Calibri" w:cs="Calibri"/>
          <w:b/>
          <w:sz w:val="28"/>
        </w:rPr>
        <w:t xml:space="preserve">Appendix B </w:t>
      </w:r>
    </w:p>
    <w:p w14:paraId="3E3A972B" w14:textId="77777777" w:rsidR="000B413C" w:rsidRPr="0058092A" w:rsidRDefault="00205486">
      <w:pPr>
        <w:spacing w:after="0" w:line="259" w:lineRule="auto"/>
        <w:ind w:right="54"/>
        <w:jc w:val="center"/>
        <w:rPr>
          <w:rFonts w:ascii="Calibri" w:hAnsi="Calibri" w:cs="Calibri"/>
        </w:rPr>
      </w:pPr>
      <w:r w:rsidRPr="0058092A">
        <w:rPr>
          <w:rFonts w:ascii="Calibri" w:hAnsi="Calibri" w:cs="Calibri"/>
          <w:b/>
          <w:sz w:val="28"/>
        </w:rPr>
        <w:t xml:space="preserve">Project Requirements </w:t>
      </w:r>
    </w:p>
    <w:p w14:paraId="25663721" w14:textId="77777777" w:rsidR="00964D02" w:rsidRDefault="00964D02">
      <w:pPr>
        <w:pStyle w:val="Heading1"/>
        <w:tabs>
          <w:tab w:val="center" w:pos="1782"/>
        </w:tabs>
        <w:ind w:left="-15" w:firstLine="0"/>
        <w:rPr>
          <w:rFonts w:ascii="Calibri" w:hAnsi="Calibri" w:cs="Calibri"/>
        </w:rPr>
      </w:pPr>
    </w:p>
    <w:p w14:paraId="69682628" w14:textId="77777777" w:rsidR="00742C19" w:rsidRDefault="00742C19" w:rsidP="00742C19"/>
    <w:p w14:paraId="3E336F0C" w14:textId="77777777" w:rsidR="00742C19" w:rsidRDefault="00742C19" w:rsidP="00742C19"/>
    <w:p w14:paraId="3E2EB661" w14:textId="77777777" w:rsidR="00742C19" w:rsidRDefault="00742C19" w:rsidP="00742C19"/>
    <w:p w14:paraId="1BFC623F" w14:textId="77777777" w:rsidR="00742C19" w:rsidRDefault="00742C19" w:rsidP="00742C19"/>
    <w:p w14:paraId="26293129" w14:textId="77777777" w:rsidR="00742C19" w:rsidRDefault="00742C19" w:rsidP="00742C19"/>
    <w:p w14:paraId="2BCA1C36" w14:textId="77777777" w:rsidR="00742C19" w:rsidRDefault="00742C19" w:rsidP="00742C19"/>
    <w:p w14:paraId="0715E31F" w14:textId="77777777" w:rsidR="00742C19" w:rsidRDefault="00742C19" w:rsidP="00742C19"/>
    <w:p w14:paraId="1C4BD4CE" w14:textId="77777777" w:rsidR="00742C19" w:rsidRDefault="00742C19" w:rsidP="00742C19"/>
    <w:p w14:paraId="526C784D" w14:textId="77777777" w:rsidR="00742C19" w:rsidRDefault="00742C19" w:rsidP="00742C19"/>
    <w:p w14:paraId="65932B33" w14:textId="77777777" w:rsidR="00742C19" w:rsidRDefault="00742C19" w:rsidP="00742C19"/>
    <w:p w14:paraId="794A2848" w14:textId="77777777" w:rsidR="00742C19" w:rsidRDefault="00742C19" w:rsidP="00742C19"/>
    <w:p w14:paraId="4CE6EBE5" w14:textId="77777777" w:rsidR="00742C19" w:rsidRDefault="00742C19" w:rsidP="00742C19"/>
    <w:p w14:paraId="2BF8D6BF" w14:textId="77777777" w:rsidR="00742C19" w:rsidRDefault="00742C19" w:rsidP="00742C19"/>
    <w:p w14:paraId="041F046A" w14:textId="77777777" w:rsidR="00742C19" w:rsidRDefault="00742C19" w:rsidP="00742C19"/>
    <w:p w14:paraId="519EF31B" w14:textId="77777777" w:rsidR="00742C19" w:rsidRDefault="00742C19" w:rsidP="00742C19"/>
    <w:p w14:paraId="2EF088AD" w14:textId="77777777" w:rsidR="00742C19" w:rsidRDefault="00742C19" w:rsidP="00742C19"/>
    <w:p w14:paraId="1E7FA328" w14:textId="77777777" w:rsidR="00742C19" w:rsidRDefault="00742C19" w:rsidP="00742C19"/>
    <w:p w14:paraId="06D0E9DA" w14:textId="77777777" w:rsidR="00742C19" w:rsidRDefault="00742C19" w:rsidP="00742C19"/>
    <w:p w14:paraId="24B2C2DF" w14:textId="77777777" w:rsidR="00742C19" w:rsidRDefault="00742C19" w:rsidP="00742C19"/>
    <w:p w14:paraId="5F697139" w14:textId="77777777" w:rsidR="00742C19" w:rsidRDefault="00742C19" w:rsidP="00742C19"/>
    <w:p w14:paraId="2F775F39" w14:textId="77777777" w:rsidR="00742C19" w:rsidRDefault="00742C19" w:rsidP="00742C19"/>
    <w:p w14:paraId="63FDCA27" w14:textId="77777777" w:rsidR="00742C19" w:rsidRDefault="00742C19" w:rsidP="00742C19"/>
    <w:p w14:paraId="504A0423" w14:textId="77777777" w:rsidR="00742C19" w:rsidRDefault="00742C19" w:rsidP="00742C19"/>
    <w:p w14:paraId="4A7B7F16" w14:textId="77777777" w:rsidR="00742C19" w:rsidRDefault="00742C19" w:rsidP="00742C19"/>
    <w:p w14:paraId="3F221AF7" w14:textId="77777777" w:rsidR="00742C19" w:rsidRDefault="00742C19" w:rsidP="00742C19"/>
    <w:p w14:paraId="05C77F94" w14:textId="77777777" w:rsidR="00742C19" w:rsidRDefault="00742C19" w:rsidP="00742C19"/>
    <w:p w14:paraId="12098DB6" w14:textId="3A749433" w:rsidR="000B413C" w:rsidRPr="0058092A" w:rsidRDefault="00205486" w:rsidP="006F201C">
      <w:pPr>
        <w:pStyle w:val="Heading1"/>
        <w:tabs>
          <w:tab w:val="center" w:pos="1782"/>
        </w:tabs>
        <w:ind w:left="0" w:firstLine="0"/>
        <w:rPr>
          <w:rFonts w:ascii="Calibri" w:hAnsi="Calibri" w:cs="Calibri"/>
        </w:rPr>
      </w:pPr>
      <w:r w:rsidRPr="0058092A">
        <w:rPr>
          <w:rFonts w:ascii="Calibri" w:hAnsi="Calibri" w:cs="Calibri"/>
        </w:rPr>
        <w:lastRenderedPageBreak/>
        <w:t xml:space="preserve">1 </w:t>
      </w:r>
      <w:r w:rsidRPr="0058092A">
        <w:rPr>
          <w:rFonts w:ascii="Calibri" w:hAnsi="Calibri" w:cs="Calibri"/>
        </w:rPr>
        <w:tab/>
        <w:t xml:space="preserve">Project Overview </w:t>
      </w:r>
    </w:p>
    <w:p w14:paraId="138E2DE0" w14:textId="77777777" w:rsidR="000B413C" w:rsidRPr="0058092A" w:rsidRDefault="00205486">
      <w:pPr>
        <w:spacing w:after="405" w:line="259" w:lineRule="auto"/>
        <w:ind w:left="-29" w:right="0" w:firstLine="0"/>
        <w:jc w:val="left"/>
        <w:rPr>
          <w:rFonts w:ascii="Calibri" w:hAnsi="Calibri" w:cs="Calibri"/>
        </w:rPr>
      </w:pPr>
      <w:r w:rsidRPr="0058092A">
        <w:rPr>
          <w:rFonts w:ascii="Calibri" w:eastAsia="Calibri" w:hAnsi="Calibri" w:cs="Calibri"/>
          <w:noProof/>
        </w:rPr>
        <mc:AlternateContent>
          <mc:Choice Requires="wpg">
            <w:drawing>
              <wp:inline distT="0" distB="0" distL="0" distR="0" wp14:anchorId="10B19BE0" wp14:editId="08B59773">
                <wp:extent cx="5981065" cy="6096"/>
                <wp:effectExtent l="0" t="0" r="0" b="0"/>
                <wp:docPr id="14626" name="Group 1462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7038" name="Shape 1703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626" style="width:470.95pt;height:0.47998pt;mso-position-horizontal-relative:char;mso-position-vertical-relative:line" coordsize="59810,60">
                <v:shape id="Shape 17039"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5082AB0A" w14:textId="77777777" w:rsidR="000B413C" w:rsidRPr="0058092A" w:rsidRDefault="00205486">
      <w:pPr>
        <w:pStyle w:val="Heading2"/>
        <w:tabs>
          <w:tab w:val="center" w:pos="1985"/>
        </w:tabs>
        <w:ind w:left="-15" w:firstLine="0"/>
        <w:rPr>
          <w:rFonts w:ascii="Calibri" w:hAnsi="Calibri" w:cs="Calibri"/>
        </w:rPr>
      </w:pPr>
      <w:r w:rsidRPr="0058092A">
        <w:rPr>
          <w:rFonts w:ascii="Calibri" w:hAnsi="Calibri" w:cs="Calibri"/>
        </w:rPr>
        <w:t xml:space="preserve">1.1 </w:t>
      </w:r>
      <w:r w:rsidRPr="0058092A">
        <w:rPr>
          <w:rFonts w:ascii="Calibri" w:hAnsi="Calibri" w:cs="Calibri"/>
        </w:rPr>
        <w:tab/>
        <w:t xml:space="preserve">Background and Purpose  </w:t>
      </w:r>
    </w:p>
    <w:p w14:paraId="52FB3BCB" w14:textId="2E445599" w:rsidR="000B413C" w:rsidRPr="0058092A" w:rsidRDefault="00964D02">
      <w:pPr>
        <w:spacing w:after="0" w:line="259" w:lineRule="auto"/>
        <w:ind w:left="0" w:right="0" w:firstLine="0"/>
        <w:jc w:val="left"/>
        <w:rPr>
          <w:rFonts w:ascii="Calibri" w:hAnsi="Calibri" w:cs="Calibri"/>
        </w:rPr>
      </w:pPr>
      <w:r w:rsidRPr="0058092A">
        <w:rPr>
          <w:rFonts w:ascii="Calibri" w:hAnsi="Calibri" w:cs="Calibri"/>
        </w:rPr>
        <w:t>The State of Delaware Department of Health and Social Services (DHSS), Division of Public Health (DPH), seeks professional services for the development, design, production, and maintenance of WIC</w:t>
      </w:r>
      <w:r w:rsidR="00D742D4" w:rsidRPr="0058092A">
        <w:rPr>
          <w:rFonts w:ascii="Calibri" w:hAnsi="Calibri" w:cs="Calibri"/>
        </w:rPr>
        <w:t xml:space="preserve"> </w:t>
      </w:r>
      <w:r w:rsidRPr="0058092A">
        <w:rPr>
          <w:rFonts w:ascii="Calibri" w:hAnsi="Calibri" w:cs="Calibri"/>
        </w:rPr>
        <w:t>Nutrition Education materials and the Delaware WIC</w:t>
      </w:r>
      <w:r w:rsidR="00D742D4" w:rsidRPr="0058092A">
        <w:rPr>
          <w:rFonts w:ascii="Calibri" w:hAnsi="Calibri" w:cs="Calibri"/>
        </w:rPr>
        <w:t xml:space="preserve"> (Women, Infants, and Children)</w:t>
      </w:r>
      <w:r w:rsidRPr="0058092A">
        <w:rPr>
          <w:rFonts w:ascii="Calibri" w:hAnsi="Calibri" w:cs="Calibri"/>
        </w:rPr>
        <w:t xml:space="preserve"> digital website. The selected vendor will be responsible for a seamless end-to-end process that includes translation, storage, inventory tracking, online ordering, and quarterly updates. The project is aimed at supporting WIC staff, participants, vendors, and the broader WIC-eligible community. </w:t>
      </w:r>
    </w:p>
    <w:p w14:paraId="0F4DF49F" w14:textId="6B6837C8" w:rsidR="000B413C" w:rsidRPr="0058092A" w:rsidRDefault="000B413C">
      <w:pPr>
        <w:spacing w:after="0" w:line="259" w:lineRule="auto"/>
        <w:ind w:left="0" w:right="0" w:firstLine="0"/>
        <w:jc w:val="left"/>
        <w:rPr>
          <w:rFonts w:ascii="Calibri" w:hAnsi="Calibri" w:cs="Calibri"/>
        </w:rPr>
      </w:pPr>
    </w:p>
    <w:p w14:paraId="4C07F6F2" w14:textId="5D86E4DF" w:rsidR="000B413C" w:rsidRPr="0058092A" w:rsidRDefault="00205486">
      <w:pPr>
        <w:spacing w:after="271"/>
        <w:ind w:left="-5" w:right="43"/>
        <w:rPr>
          <w:rFonts w:ascii="Calibri" w:hAnsi="Calibri" w:cs="Calibri"/>
        </w:rPr>
      </w:pPr>
      <w:r w:rsidRPr="0058092A">
        <w:rPr>
          <w:rFonts w:ascii="Calibri" w:hAnsi="Calibri" w:cs="Calibri"/>
        </w:rPr>
        <w:t xml:space="preserve">The purpose of Appendix B is to supplement the Professional Services Agreement and define the project lifecycle and phases to deploy </w:t>
      </w:r>
      <w:r w:rsidR="00964D02" w:rsidRPr="0058092A">
        <w:rPr>
          <w:rFonts w:ascii="Calibri" w:hAnsi="Calibri" w:cs="Calibri"/>
        </w:rPr>
        <w:t>The WIC Nutrition and Education site</w:t>
      </w:r>
      <w:r w:rsidRPr="0058092A">
        <w:rPr>
          <w:rFonts w:ascii="Calibri" w:hAnsi="Calibri" w:cs="Calibri"/>
        </w:rPr>
        <w:t xml:space="preserve">, define the project team staff and roles, and define the project requirements. </w:t>
      </w:r>
    </w:p>
    <w:p w14:paraId="6899774B" w14:textId="77777777" w:rsidR="000B413C" w:rsidRPr="0058092A" w:rsidRDefault="00205486">
      <w:pPr>
        <w:pStyle w:val="Heading2"/>
        <w:tabs>
          <w:tab w:val="center" w:pos="1522"/>
        </w:tabs>
        <w:ind w:left="-15" w:firstLine="0"/>
        <w:rPr>
          <w:rFonts w:ascii="Calibri" w:hAnsi="Calibri" w:cs="Calibri"/>
        </w:rPr>
      </w:pPr>
      <w:r w:rsidRPr="0058092A">
        <w:rPr>
          <w:rFonts w:ascii="Calibri" w:hAnsi="Calibri" w:cs="Calibri"/>
        </w:rPr>
        <w:t xml:space="preserve">1.2 </w:t>
      </w:r>
      <w:r w:rsidRPr="0058092A">
        <w:rPr>
          <w:rFonts w:ascii="Calibri" w:hAnsi="Calibri" w:cs="Calibri"/>
        </w:rPr>
        <w:tab/>
        <w:t xml:space="preserve">Project Lifecycle </w:t>
      </w:r>
    </w:p>
    <w:p w14:paraId="3D8B733E" w14:textId="77777777" w:rsidR="009430B4" w:rsidRDefault="00964D02" w:rsidP="009430B4">
      <w:pPr>
        <w:spacing w:after="0" w:line="259" w:lineRule="auto"/>
        <w:ind w:left="0" w:right="0" w:firstLine="0"/>
        <w:jc w:val="left"/>
        <w:rPr>
          <w:rFonts w:ascii="Calibri" w:hAnsi="Calibri" w:cs="Calibri"/>
        </w:rPr>
      </w:pPr>
      <w:r w:rsidRPr="0058092A">
        <w:rPr>
          <w:rFonts w:ascii="Calibri" w:hAnsi="Calibri" w:cs="Calibri"/>
        </w:rPr>
        <w:t xml:space="preserve">DHSS defines the “project” in Appendix B as the totality of </w:t>
      </w:r>
      <w:r w:rsidR="00E47CC5">
        <w:rPr>
          <w:rFonts w:ascii="Calibri" w:hAnsi="Calibri" w:cs="Calibri"/>
        </w:rPr>
        <w:t>vendor</w:t>
      </w:r>
      <w:r w:rsidRPr="0058092A">
        <w:rPr>
          <w:rFonts w:ascii="Calibri" w:hAnsi="Calibri" w:cs="Calibri"/>
        </w:rPr>
        <w:t xml:space="preserve"> work and activities throughout the contract period, which is delineated by a set of project lifecycle phases. The </w:t>
      </w:r>
      <w:r w:rsidR="00E47CC5">
        <w:rPr>
          <w:rFonts w:ascii="Calibri" w:hAnsi="Calibri" w:cs="Calibri"/>
        </w:rPr>
        <w:t>vendor</w:t>
      </w:r>
      <w:r w:rsidRPr="0058092A">
        <w:rPr>
          <w:rFonts w:ascii="Calibri" w:hAnsi="Calibri" w:cs="Calibri"/>
        </w:rPr>
        <w:t xml:space="preserve"> shall organize and manage the project based on five distinct lifecycle phases: a Planning Phase, a Configuration and Customization Phase, a Testing and Deployment Phase, an Operations and Support Phase. Each phase is represented by a set of mandatory deliverables and activities required by </w:t>
      </w:r>
      <w:r w:rsidR="00D742D4" w:rsidRPr="0058092A">
        <w:rPr>
          <w:rFonts w:ascii="Calibri" w:hAnsi="Calibri" w:cs="Calibri"/>
        </w:rPr>
        <w:t>the vendor</w:t>
      </w:r>
      <w:r w:rsidRPr="0058092A">
        <w:rPr>
          <w:rFonts w:ascii="Calibri" w:hAnsi="Calibri" w:cs="Calibri"/>
        </w:rPr>
        <w:t xml:space="preserve">. </w:t>
      </w:r>
    </w:p>
    <w:p w14:paraId="4B8C66DE" w14:textId="77777777" w:rsidR="009430B4" w:rsidRDefault="009430B4" w:rsidP="009430B4">
      <w:pPr>
        <w:spacing w:after="0" w:line="259" w:lineRule="auto"/>
        <w:ind w:left="0" w:right="0" w:firstLine="0"/>
        <w:jc w:val="left"/>
        <w:rPr>
          <w:rFonts w:ascii="Calibri" w:hAnsi="Calibri" w:cs="Calibri"/>
        </w:rPr>
      </w:pPr>
    </w:p>
    <w:p w14:paraId="41DA11D9" w14:textId="77777777" w:rsidR="009430B4" w:rsidRPr="009430B4" w:rsidRDefault="00205486" w:rsidP="009430B4">
      <w:pPr>
        <w:spacing w:after="0" w:line="259" w:lineRule="auto"/>
        <w:ind w:left="0" w:right="0" w:firstLine="0"/>
        <w:jc w:val="left"/>
        <w:rPr>
          <w:rFonts w:ascii="Calibri" w:hAnsi="Calibri" w:cs="Calibri"/>
          <w:b/>
          <w:bCs/>
        </w:rPr>
      </w:pPr>
      <w:r w:rsidRPr="009430B4">
        <w:rPr>
          <w:rFonts w:ascii="Calibri" w:hAnsi="Calibri" w:cs="Calibri"/>
          <w:b/>
          <w:bCs/>
        </w:rPr>
        <w:t xml:space="preserve">1.2.1 Planning Phase </w:t>
      </w:r>
    </w:p>
    <w:p w14:paraId="3D719A78" w14:textId="77777777" w:rsidR="009430B4" w:rsidRDefault="00C71AA9" w:rsidP="009430B4">
      <w:pPr>
        <w:spacing w:after="0" w:line="259" w:lineRule="auto"/>
        <w:ind w:left="0" w:right="0" w:firstLine="0"/>
        <w:jc w:val="left"/>
        <w:rPr>
          <w:rFonts w:ascii="Calibri" w:hAnsi="Calibri" w:cs="Calibri"/>
        </w:rPr>
      </w:pPr>
      <w:r w:rsidRPr="0058092A">
        <w:rPr>
          <w:rFonts w:ascii="Calibri" w:hAnsi="Calibri" w:cs="Calibri"/>
        </w:rPr>
        <w:t xml:space="preserve">The Planning Phase includes all the mandatory deliverables and activities required by the </w:t>
      </w:r>
      <w:r w:rsidR="00E47CC5">
        <w:rPr>
          <w:rFonts w:ascii="Calibri" w:hAnsi="Calibri" w:cs="Calibri"/>
        </w:rPr>
        <w:t>vendor</w:t>
      </w:r>
      <w:r w:rsidRPr="0058092A">
        <w:rPr>
          <w:rFonts w:ascii="Calibri" w:hAnsi="Calibri" w:cs="Calibri"/>
        </w:rPr>
        <w:t xml:space="preserve"> to proceed </w:t>
      </w:r>
      <w:proofErr w:type="gramStart"/>
      <w:r w:rsidRPr="0058092A">
        <w:rPr>
          <w:rFonts w:ascii="Calibri" w:hAnsi="Calibri" w:cs="Calibri"/>
        </w:rPr>
        <w:t>to</w:t>
      </w:r>
      <w:proofErr w:type="gramEnd"/>
      <w:r w:rsidRPr="0058092A">
        <w:rPr>
          <w:rFonts w:ascii="Calibri" w:hAnsi="Calibri" w:cs="Calibri"/>
        </w:rPr>
        <w:t xml:space="preserve"> the Configuration and Customization Phase. The </w:t>
      </w:r>
      <w:r w:rsidR="00E47CC5">
        <w:rPr>
          <w:rFonts w:ascii="Calibri" w:hAnsi="Calibri" w:cs="Calibri"/>
        </w:rPr>
        <w:t>vendor</w:t>
      </w:r>
      <w:r w:rsidRPr="0058092A">
        <w:rPr>
          <w:rFonts w:ascii="Calibri" w:hAnsi="Calibri" w:cs="Calibri"/>
        </w:rPr>
        <w:t xml:space="preserve"> shall schedule and conduct meetings with the project team to discuss the requirements and finalize the format and content for each </w:t>
      </w:r>
      <w:proofErr w:type="gramStart"/>
      <w:r w:rsidRPr="0058092A">
        <w:rPr>
          <w:rFonts w:ascii="Calibri" w:hAnsi="Calibri" w:cs="Calibri"/>
        </w:rPr>
        <w:t>deliverable</w:t>
      </w:r>
      <w:proofErr w:type="gramEnd"/>
      <w:r w:rsidRPr="0058092A">
        <w:rPr>
          <w:rFonts w:ascii="Calibri" w:hAnsi="Calibri" w:cs="Calibri"/>
        </w:rPr>
        <w:t xml:space="preserve">. </w:t>
      </w:r>
      <w:r w:rsidR="00E47CC5">
        <w:rPr>
          <w:rFonts w:ascii="Calibri" w:hAnsi="Calibri" w:cs="Calibri"/>
        </w:rPr>
        <w:t>Vendor</w:t>
      </w:r>
      <w:r w:rsidRPr="0058092A">
        <w:rPr>
          <w:rFonts w:ascii="Calibri" w:hAnsi="Calibri" w:cs="Calibri"/>
        </w:rPr>
        <w:t xml:space="preserve"> and stakeholder staffing will be finalized, as will su</w:t>
      </w:r>
      <w:r w:rsidR="006E65BF">
        <w:rPr>
          <w:rFonts w:ascii="Calibri" w:hAnsi="Calibri" w:cs="Calibri"/>
        </w:rPr>
        <w:t>bcontractor</w:t>
      </w:r>
      <w:r w:rsidRPr="0058092A">
        <w:rPr>
          <w:rFonts w:ascii="Calibri" w:hAnsi="Calibri" w:cs="Calibri"/>
        </w:rPr>
        <w:t xml:space="preserve"> and/or vendor contracts, if applicable. The </w:t>
      </w:r>
      <w:r w:rsidR="00E47CC5">
        <w:rPr>
          <w:rFonts w:ascii="Calibri" w:hAnsi="Calibri" w:cs="Calibri"/>
        </w:rPr>
        <w:t>vendor</w:t>
      </w:r>
      <w:r w:rsidRPr="0058092A">
        <w:rPr>
          <w:rFonts w:ascii="Calibri" w:hAnsi="Calibri" w:cs="Calibri"/>
        </w:rPr>
        <w:t xml:space="preserve"> shall provide a Project Schedule, Change Management Plan, </w:t>
      </w:r>
      <w:r w:rsidR="00E47CC5">
        <w:rPr>
          <w:rFonts w:ascii="Calibri" w:hAnsi="Calibri" w:cs="Calibri"/>
        </w:rPr>
        <w:t xml:space="preserve">and </w:t>
      </w:r>
      <w:r w:rsidRPr="0058092A">
        <w:rPr>
          <w:rFonts w:ascii="Calibri" w:hAnsi="Calibri" w:cs="Calibri"/>
        </w:rPr>
        <w:t>Continuity of Operations Plan.</w:t>
      </w:r>
    </w:p>
    <w:p w14:paraId="0D652CE5" w14:textId="77777777" w:rsidR="009430B4" w:rsidRDefault="009430B4" w:rsidP="009430B4">
      <w:pPr>
        <w:spacing w:after="0" w:line="259" w:lineRule="auto"/>
        <w:ind w:left="0" w:right="0" w:firstLine="0"/>
        <w:jc w:val="left"/>
        <w:rPr>
          <w:rFonts w:ascii="Calibri" w:hAnsi="Calibri" w:cs="Calibri"/>
        </w:rPr>
      </w:pPr>
    </w:p>
    <w:p w14:paraId="14F990FB" w14:textId="77777777" w:rsidR="009430B4" w:rsidRPr="009430B4" w:rsidRDefault="00205486" w:rsidP="009430B4">
      <w:pPr>
        <w:spacing w:after="0" w:line="259" w:lineRule="auto"/>
        <w:ind w:left="0" w:right="0" w:firstLine="0"/>
        <w:jc w:val="left"/>
        <w:rPr>
          <w:rFonts w:ascii="Calibri" w:hAnsi="Calibri" w:cs="Calibri"/>
          <w:b/>
          <w:bCs/>
        </w:rPr>
      </w:pPr>
      <w:r w:rsidRPr="009430B4">
        <w:rPr>
          <w:rFonts w:ascii="Calibri" w:hAnsi="Calibri" w:cs="Calibri"/>
          <w:b/>
          <w:bCs/>
        </w:rPr>
        <w:t xml:space="preserve">1.2.2 Configuration and Customization Phase </w:t>
      </w:r>
    </w:p>
    <w:p w14:paraId="190FC5A4" w14:textId="77777777" w:rsidR="009430B4" w:rsidRDefault="00D742D4" w:rsidP="009430B4">
      <w:pPr>
        <w:spacing w:after="0" w:line="259" w:lineRule="auto"/>
        <w:ind w:left="0" w:right="0" w:firstLine="0"/>
        <w:jc w:val="left"/>
        <w:rPr>
          <w:rFonts w:ascii="Calibri" w:hAnsi="Calibri" w:cs="Calibri"/>
        </w:rPr>
      </w:pPr>
      <w:r w:rsidRPr="0058092A">
        <w:rPr>
          <w:rFonts w:ascii="Calibri" w:hAnsi="Calibri" w:cs="Calibri"/>
        </w:rPr>
        <w:t xml:space="preserve">This phase includes all the mandatory deliverables and activities required to proceed </w:t>
      </w:r>
      <w:proofErr w:type="gramStart"/>
      <w:r w:rsidRPr="0058092A">
        <w:rPr>
          <w:rFonts w:ascii="Calibri" w:hAnsi="Calibri" w:cs="Calibri"/>
        </w:rPr>
        <w:t>to</w:t>
      </w:r>
      <w:proofErr w:type="gramEnd"/>
      <w:r w:rsidRPr="0058092A">
        <w:rPr>
          <w:rFonts w:ascii="Calibri" w:hAnsi="Calibri" w:cs="Calibri"/>
        </w:rPr>
        <w:t xml:space="preserve"> the Testing and Deployment Phase. The </w:t>
      </w:r>
      <w:r w:rsidR="00E47CC5">
        <w:rPr>
          <w:rFonts w:ascii="Calibri" w:hAnsi="Calibri" w:cs="Calibri"/>
        </w:rPr>
        <w:t>vendor</w:t>
      </w:r>
      <w:r w:rsidRPr="0058092A">
        <w:rPr>
          <w:rFonts w:ascii="Calibri" w:hAnsi="Calibri" w:cs="Calibri"/>
        </w:rPr>
        <w:t xml:space="preserve"> will schedule and conduct meetings with the project team to review the project status and schedule, configure the product, customize the product where applicable (e.g., interfaces, data conversion), and update the Project Schedule. The </w:t>
      </w:r>
      <w:r w:rsidR="00E47CC5">
        <w:rPr>
          <w:rFonts w:ascii="Calibri" w:hAnsi="Calibri" w:cs="Calibri"/>
        </w:rPr>
        <w:t>vendor</w:t>
      </w:r>
      <w:r w:rsidRPr="0058092A">
        <w:rPr>
          <w:rFonts w:ascii="Calibri" w:hAnsi="Calibri" w:cs="Calibri"/>
        </w:rPr>
        <w:t xml:space="preserve"> shall provide a Training Plan, Test Plan, and Product Deployment Plan.</w:t>
      </w:r>
    </w:p>
    <w:p w14:paraId="4C8647CD" w14:textId="77777777" w:rsidR="009430B4" w:rsidRDefault="009430B4" w:rsidP="009430B4">
      <w:pPr>
        <w:spacing w:after="0" w:line="259" w:lineRule="auto"/>
        <w:ind w:left="0" w:right="0" w:firstLine="0"/>
        <w:jc w:val="left"/>
        <w:rPr>
          <w:rFonts w:ascii="Calibri" w:hAnsi="Calibri" w:cs="Calibri"/>
        </w:rPr>
      </w:pPr>
    </w:p>
    <w:p w14:paraId="2DDE84BD" w14:textId="77777777" w:rsidR="009430B4" w:rsidRPr="009430B4" w:rsidRDefault="00D742D4" w:rsidP="009430B4">
      <w:pPr>
        <w:spacing w:after="0" w:line="259" w:lineRule="auto"/>
        <w:ind w:left="0" w:right="0" w:firstLine="0"/>
        <w:jc w:val="left"/>
        <w:rPr>
          <w:rFonts w:ascii="Calibri" w:hAnsi="Calibri" w:cs="Calibri"/>
          <w:b/>
          <w:bCs/>
        </w:rPr>
      </w:pPr>
      <w:r w:rsidRPr="009430B4">
        <w:rPr>
          <w:rFonts w:ascii="Calibri" w:hAnsi="Calibri" w:cs="Calibri"/>
          <w:b/>
          <w:bCs/>
        </w:rPr>
        <w:t xml:space="preserve">1.2.3 Testing and Deployment Phase </w:t>
      </w:r>
    </w:p>
    <w:p w14:paraId="07D0DAE2" w14:textId="23772BF8" w:rsidR="00D742D4" w:rsidRPr="0058092A" w:rsidRDefault="00D742D4" w:rsidP="009430B4">
      <w:pPr>
        <w:spacing w:after="0" w:line="259" w:lineRule="auto"/>
        <w:ind w:left="0" w:right="0" w:firstLine="0"/>
        <w:jc w:val="left"/>
        <w:rPr>
          <w:rFonts w:ascii="Calibri" w:hAnsi="Calibri" w:cs="Calibri"/>
          <w:b/>
        </w:rPr>
      </w:pPr>
      <w:r w:rsidRPr="0058092A">
        <w:rPr>
          <w:rFonts w:ascii="Calibri" w:hAnsi="Calibri" w:cs="Calibri"/>
        </w:rPr>
        <w:t xml:space="preserve">During this phase, the </w:t>
      </w:r>
      <w:r w:rsidR="00E47CC5">
        <w:rPr>
          <w:rFonts w:ascii="Calibri" w:hAnsi="Calibri" w:cs="Calibri"/>
        </w:rPr>
        <w:t>vendor</w:t>
      </w:r>
      <w:r w:rsidRPr="0058092A">
        <w:rPr>
          <w:rFonts w:ascii="Calibri" w:hAnsi="Calibri" w:cs="Calibri"/>
        </w:rPr>
        <w:t xml:space="preserve"> shall schedule and conduct meetings with the project team to review </w:t>
      </w:r>
      <w:proofErr w:type="gramStart"/>
      <w:r w:rsidRPr="0058092A">
        <w:rPr>
          <w:rFonts w:ascii="Calibri" w:hAnsi="Calibri" w:cs="Calibri"/>
        </w:rPr>
        <w:t>the project</w:t>
      </w:r>
      <w:proofErr w:type="gramEnd"/>
      <w:r w:rsidRPr="0058092A">
        <w:rPr>
          <w:rFonts w:ascii="Calibri" w:hAnsi="Calibri" w:cs="Calibri"/>
        </w:rPr>
        <w:t xml:space="preserve"> status and schedule and discuss the associated deliverables and activities. The </w:t>
      </w:r>
      <w:r w:rsidR="00E47CC5">
        <w:rPr>
          <w:rFonts w:ascii="Calibri" w:hAnsi="Calibri" w:cs="Calibri"/>
        </w:rPr>
        <w:t>vendor</w:t>
      </w:r>
      <w:r w:rsidRPr="0058092A">
        <w:rPr>
          <w:rFonts w:ascii="Calibri" w:hAnsi="Calibri" w:cs="Calibri"/>
        </w:rPr>
        <w:t xml:space="preserve"> will implement the Test Plan, Training Plan, and Product Deployment Plan, update the Project Schedule, and provide a User Guide and Data Element Dictionary.</w:t>
      </w:r>
    </w:p>
    <w:p w14:paraId="77DB2B5C" w14:textId="7B51AFC4" w:rsidR="000B413C" w:rsidRPr="0058092A" w:rsidRDefault="00205486">
      <w:pPr>
        <w:pStyle w:val="Heading3"/>
        <w:ind w:left="-5"/>
        <w:rPr>
          <w:rFonts w:ascii="Calibri" w:hAnsi="Calibri" w:cs="Calibri"/>
        </w:rPr>
      </w:pPr>
      <w:r w:rsidRPr="0058092A">
        <w:rPr>
          <w:rFonts w:ascii="Calibri" w:hAnsi="Calibri" w:cs="Calibri"/>
        </w:rPr>
        <w:lastRenderedPageBreak/>
        <w:t xml:space="preserve">1.2.4 Operations and Support Phase </w:t>
      </w:r>
    </w:p>
    <w:p w14:paraId="65479E0F" w14:textId="367C1CBC" w:rsidR="00D742D4" w:rsidRPr="0058092A" w:rsidRDefault="00D742D4">
      <w:pPr>
        <w:pStyle w:val="Heading3"/>
        <w:ind w:left="-5"/>
        <w:rPr>
          <w:rFonts w:ascii="Calibri" w:hAnsi="Calibri" w:cs="Calibri"/>
          <w:b w:val="0"/>
        </w:rPr>
      </w:pPr>
      <w:r w:rsidRPr="0058092A">
        <w:rPr>
          <w:rFonts w:ascii="Calibri" w:hAnsi="Calibri" w:cs="Calibri"/>
          <w:b w:val="0"/>
        </w:rPr>
        <w:t xml:space="preserve">This phase includes the ongoing deliverables and activities required of the </w:t>
      </w:r>
      <w:r w:rsidR="00E47CC5">
        <w:rPr>
          <w:rFonts w:ascii="Calibri" w:hAnsi="Calibri" w:cs="Calibri"/>
          <w:b w:val="0"/>
        </w:rPr>
        <w:t>vendor</w:t>
      </w:r>
      <w:r w:rsidRPr="0058092A">
        <w:rPr>
          <w:rFonts w:ascii="Calibri" w:hAnsi="Calibri" w:cs="Calibri"/>
          <w:b w:val="0"/>
        </w:rPr>
        <w:t xml:space="preserve">. The </w:t>
      </w:r>
      <w:r w:rsidR="00E47CC5">
        <w:rPr>
          <w:rFonts w:ascii="Calibri" w:hAnsi="Calibri" w:cs="Calibri"/>
          <w:b w:val="0"/>
        </w:rPr>
        <w:t>vendor</w:t>
      </w:r>
      <w:r w:rsidRPr="0058092A">
        <w:rPr>
          <w:rFonts w:ascii="Calibri" w:hAnsi="Calibri" w:cs="Calibri"/>
          <w:b w:val="0"/>
        </w:rPr>
        <w:t xml:space="preserve"> shall schedule and conduct meetings with the project team to review operations monitoring and quality control reports, issue tracking, and change control tracking. The </w:t>
      </w:r>
      <w:r w:rsidR="00E47CC5">
        <w:rPr>
          <w:rFonts w:ascii="Calibri" w:hAnsi="Calibri" w:cs="Calibri"/>
          <w:b w:val="0"/>
        </w:rPr>
        <w:t>vendor</w:t>
      </w:r>
      <w:r w:rsidRPr="0058092A">
        <w:rPr>
          <w:rFonts w:ascii="Calibri" w:hAnsi="Calibri" w:cs="Calibri"/>
          <w:b w:val="0"/>
        </w:rPr>
        <w:t xml:space="preserve"> will implement the Continuity of Operations Plan, Change Management Plan, initiate Help Desk operations and incident management, provide ongoing maintenance and support, and securely maintain all data and facilities.</w:t>
      </w:r>
    </w:p>
    <w:p w14:paraId="69BB2E92" w14:textId="77777777" w:rsidR="00D742D4" w:rsidRPr="0058092A" w:rsidRDefault="00D742D4" w:rsidP="00D742D4">
      <w:pPr>
        <w:pStyle w:val="Heading3"/>
        <w:ind w:left="-5"/>
        <w:rPr>
          <w:rFonts w:ascii="Calibri" w:hAnsi="Calibri" w:cs="Calibri"/>
        </w:rPr>
      </w:pPr>
    </w:p>
    <w:p w14:paraId="25E7D2D1" w14:textId="77777777" w:rsidR="00D742D4" w:rsidRPr="0058092A" w:rsidRDefault="00D742D4" w:rsidP="00D742D4">
      <w:pPr>
        <w:pStyle w:val="Heading3"/>
        <w:ind w:left="-5"/>
        <w:rPr>
          <w:rFonts w:ascii="Calibri" w:hAnsi="Calibri" w:cs="Calibri"/>
        </w:rPr>
      </w:pPr>
    </w:p>
    <w:p w14:paraId="1CD43257" w14:textId="77777777" w:rsidR="00D742D4" w:rsidRPr="0058092A" w:rsidRDefault="00D742D4" w:rsidP="00D742D4">
      <w:pPr>
        <w:pStyle w:val="Heading3"/>
        <w:ind w:left="-5"/>
        <w:rPr>
          <w:rFonts w:ascii="Calibri" w:hAnsi="Calibri" w:cs="Calibri"/>
        </w:rPr>
      </w:pPr>
    </w:p>
    <w:p w14:paraId="5EB50588" w14:textId="4C97109D" w:rsidR="009430B4" w:rsidRDefault="009430B4">
      <w:pPr>
        <w:spacing w:after="160" w:line="278" w:lineRule="auto"/>
        <w:ind w:left="0" w:right="0" w:firstLine="0"/>
        <w:jc w:val="left"/>
        <w:rPr>
          <w:rFonts w:ascii="Calibri" w:hAnsi="Calibri" w:cs="Calibri"/>
          <w:b/>
        </w:rPr>
      </w:pPr>
      <w:r>
        <w:rPr>
          <w:rFonts w:ascii="Calibri" w:hAnsi="Calibri" w:cs="Calibri"/>
        </w:rPr>
        <w:br w:type="page"/>
      </w:r>
    </w:p>
    <w:p w14:paraId="3DF8A08B" w14:textId="1C315AAF" w:rsidR="000B413C" w:rsidRPr="0058092A" w:rsidRDefault="00205486" w:rsidP="00D742D4">
      <w:pPr>
        <w:pStyle w:val="Heading3"/>
        <w:ind w:left="-5"/>
        <w:rPr>
          <w:rFonts w:ascii="Calibri" w:hAnsi="Calibri" w:cs="Calibri"/>
        </w:rPr>
      </w:pPr>
      <w:r w:rsidRPr="0058092A">
        <w:rPr>
          <w:rFonts w:ascii="Calibri" w:hAnsi="Calibri" w:cs="Calibri"/>
        </w:rPr>
        <w:lastRenderedPageBreak/>
        <w:t xml:space="preserve">2 </w:t>
      </w:r>
      <w:r w:rsidRPr="0058092A">
        <w:rPr>
          <w:rFonts w:ascii="Calibri" w:hAnsi="Calibri" w:cs="Calibri"/>
        </w:rPr>
        <w:tab/>
        <w:t xml:space="preserve">Project Team </w:t>
      </w:r>
    </w:p>
    <w:p w14:paraId="6E68C1E6" w14:textId="78FE929E" w:rsidR="000B413C" w:rsidRPr="0058092A" w:rsidRDefault="00205486" w:rsidP="00D742D4">
      <w:pPr>
        <w:spacing w:after="405" w:line="259" w:lineRule="auto"/>
        <w:ind w:left="-29" w:right="0" w:firstLine="0"/>
        <w:jc w:val="left"/>
        <w:rPr>
          <w:rFonts w:ascii="Calibri" w:hAnsi="Calibri" w:cs="Calibri"/>
        </w:rPr>
      </w:pPr>
      <w:r w:rsidRPr="0058092A">
        <w:rPr>
          <w:rFonts w:ascii="Calibri" w:eastAsia="Calibri" w:hAnsi="Calibri" w:cs="Calibri"/>
          <w:noProof/>
        </w:rPr>
        <mc:AlternateContent>
          <mc:Choice Requires="wpg">
            <w:drawing>
              <wp:inline distT="0" distB="0" distL="0" distR="0" wp14:anchorId="397FDDA9" wp14:editId="79676FC9">
                <wp:extent cx="5981065" cy="6096"/>
                <wp:effectExtent l="0" t="0" r="0" b="0"/>
                <wp:docPr id="14462" name="Group 1446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7040" name="Shape 1704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62" style="width:470.95pt;height:0.47998pt;mso-position-horizontal-relative:char;mso-position-vertical-relative:line" coordsize="59810,60">
                <v:shape id="Shape 17041"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43E386BF" w14:textId="49EED3C2" w:rsidR="000B413C" w:rsidRPr="0058092A" w:rsidRDefault="00205486">
      <w:pPr>
        <w:pStyle w:val="Heading2"/>
        <w:tabs>
          <w:tab w:val="center" w:pos="2028"/>
        </w:tabs>
        <w:spacing w:after="322"/>
        <w:ind w:left="-15" w:firstLine="0"/>
        <w:rPr>
          <w:rFonts w:ascii="Calibri" w:hAnsi="Calibri" w:cs="Calibri"/>
        </w:rPr>
      </w:pPr>
      <w:r w:rsidRPr="0058092A">
        <w:rPr>
          <w:rFonts w:ascii="Calibri" w:hAnsi="Calibri" w:cs="Calibri"/>
        </w:rPr>
        <w:t>2.</w:t>
      </w:r>
      <w:r w:rsidR="00D742D4" w:rsidRPr="0058092A">
        <w:rPr>
          <w:rFonts w:ascii="Calibri" w:hAnsi="Calibri" w:cs="Calibri"/>
        </w:rPr>
        <w:t>1</w:t>
      </w:r>
      <w:r w:rsidRPr="0058092A">
        <w:rPr>
          <w:rFonts w:ascii="Calibri" w:hAnsi="Calibri" w:cs="Calibri"/>
        </w:rPr>
        <w:t xml:space="preserve"> </w:t>
      </w:r>
      <w:r w:rsidRPr="0058092A">
        <w:rPr>
          <w:rFonts w:ascii="Calibri" w:hAnsi="Calibri" w:cs="Calibri"/>
        </w:rPr>
        <w:tab/>
        <w:t xml:space="preserve">DHSS Contact Information </w:t>
      </w:r>
    </w:p>
    <w:p w14:paraId="0AB52056" w14:textId="512AF6AC" w:rsidR="000B413C" w:rsidRPr="0058092A" w:rsidRDefault="00205486">
      <w:pPr>
        <w:pStyle w:val="Heading3"/>
        <w:ind w:left="-5"/>
        <w:rPr>
          <w:rFonts w:ascii="Calibri" w:hAnsi="Calibri" w:cs="Calibri"/>
        </w:rPr>
      </w:pPr>
      <w:r w:rsidRPr="0058092A">
        <w:rPr>
          <w:rFonts w:ascii="Calibri" w:hAnsi="Calibri" w:cs="Calibri"/>
        </w:rPr>
        <w:t>2.2</w:t>
      </w:r>
      <w:r w:rsidR="00D742D4" w:rsidRPr="0058092A">
        <w:rPr>
          <w:rFonts w:ascii="Calibri" w:hAnsi="Calibri" w:cs="Calibri"/>
        </w:rPr>
        <w:t xml:space="preserve">    </w:t>
      </w:r>
      <w:r w:rsidRPr="0058092A">
        <w:rPr>
          <w:rFonts w:ascii="Calibri" w:hAnsi="Calibri" w:cs="Calibri"/>
        </w:rPr>
        <w:t xml:space="preserve"> DHSS </w:t>
      </w:r>
    </w:p>
    <w:p w14:paraId="61A639A3" w14:textId="77777777" w:rsidR="000B413C" w:rsidRPr="0058092A" w:rsidRDefault="00205486">
      <w:pPr>
        <w:spacing w:after="0" w:line="259" w:lineRule="auto"/>
        <w:ind w:left="0" w:right="0" w:firstLine="0"/>
        <w:jc w:val="left"/>
        <w:rPr>
          <w:rFonts w:ascii="Calibri" w:hAnsi="Calibri" w:cs="Calibri"/>
        </w:rPr>
      </w:pPr>
      <w:r w:rsidRPr="0058092A">
        <w:rPr>
          <w:rFonts w:ascii="Calibri" w:eastAsia="Calibri" w:hAnsi="Calibri" w:cs="Calibri"/>
        </w:rPr>
        <w:t xml:space="preserve"> </w:t>
      </w:r>
    </w:p>
    <w:tbl>
      <w:tblPr>
        <w:tblStyle w:val="TableGrid"/>
        <w:tblW w:w="9359" w:type="dxa"/>
        <w:tblInd w:w="1" w:type="dxa"/>
        <w:tblCellMar>
          <w:top w:w="47" w:type="dxa"/>
          <w:left w:w="107" w:type="dxa"/>
          <w:right w:w="321" w:type="dxa"/>
        </w:tblCellMar>
        <w:tblLook w:val="04A0" w:firstRow="1" w:lastRow="0" w:firstColumn="1" w:lastColumn="0" w:noHBand="0" w:noVBand="1"/>
      </w:tblPr>
      <w:tblGrid>
        <w:gridCol w:w="2970"/>
        <w:gridCol w:w="4500"/>
        <w:gridCol w:w="1889"/>
      </w:tblGrid>
      <w:tr w:rsidR="000B413C" w:rsidRPr="0058092A" w14:paraId="2E8BD262" w14:textId="77777777" w:rsidTr="00991666">
        <w:trPr>
          <w:trHeight w:val="276"/>
        </w:trPr>
        <w:tc>
          <w:tcPr>
            <w:tcW w:w="2970" w:type="dxa"/>
            <w:tcBorders>
              <w:top w:val="single" w:sz="4" w:space="0" w:color="000000"/>
              <w:left w:val="single" w:sz="4" w:space="0" w:color="000000"/>
              <w:bottom w:val="single" w:sz="4" w:space="0" w:color="000000"/>
              <w:right w:val="single" w:sz="4" w:space="0" w:color="000000"/>
            </w:tcBorders>
            <w:shd w:val="clear" w:color="auto" w:fill="D9E2F3"/>
          </w:tcPr>
          <w:p w14:paraId="40FE1D79" w14:textId="77777777" w:rsidR="000B413C" w:rsidRPr="0058092A" w:rsidRDefault="00205486">
            <w:pPr>
              <w:spacing w:after="0" w:line="259" w:lineRule="auto"/>
              <w:ind w:left="0" w:right="0" w:firstLine="0"/>
              <w:jc w:val="left"/>
              <w:rPr>
                <w:rFonts w:ascii="Calibri" w:hAnsi="Calibri" w:cs="Calibri"/>
              </w:rPr>
            </w:pPr>
            <w:r w:rsidRPr="0058092A">
              <w:rPr>
                <w:rFonts w:ascii="Calibri" w:eastAsia="Calibri" w:hAnsi="Calibri" w:cs="Calibri"/>
              </w:rPr>
              <w:t xml:space="preserve">Name / Role </w:t>
            </w:r>
          </w:p>
        </w:tc>
        <w:tc>
          <w:tcPr>
            <w:tcW w:w="4500" w:type="dxa"/>
            <w:tcBorders>
              <w:top w:val="single" w:sz="4" w:space="0" w:color="000000"/>
              <w:left w:val="single" w:sz="4" w:space="0" w:color="000000"/>
              <w:bottom w:val="single" w:sz="4" w:space="0" w:color="000000"/>
              <w:right w:val="single" w:sz="4" w:space="0" w:color="000000"/>
            </w:tcBorders>
            <w:shd w:val="clear" w:color="auto" w:fill="D9E2F3"/>
          </w:tcPr>
          <w:p w14:paraId="6FBD7D13" w14:textId="77777777" w:rsidR="000B413C" w:rsidRPr="0058092A" w:rsidRDefault="00205486">
            <w:pPr>
              <w:spacing w:after="0" w:line="259" w:lineRule="auto"/>
              <w:ind w:left="0" w:right="0" w:firstLine="0"/>
              <w:jc w:val="left"/>
              <w:rPr>
                <w:rFonts w:ascii="Calibri" w:hAnsi="Calibri" w:cs="Calibri"/>
              </w:rPr>
            </w:pPr>
            <w:r w:rsidRPr="0058092A">
              <w:rPr>
                <w:rFonts w:ascii="Calibri" w:eastAsia="Calibri" w:hAnsi="Calibri" w:cs="Calibri"/>
              </w:rPr>
              <w:t xml:space="preserve">Organization / Email </w:t>
            </w:r>
          </w:p>
        </w:tc>
        <w:tc>
          <w:tcPr>
            <w:tcW w:w="1889" w:type="dxa"/>
            <w:tcBorders>
              <w:top w:val="single" w:sz="4" w:space="0" w:color="000000"/>
              <w:left w:val="single" w:sz="4" w:space="0" w:color="000000"/>
              <w:bottom w:val="single" w:sz="4" w:space="0" w:color="000000"/>
              <w:right w:val="single" w:sz="4" w:space="0" w:color="000000"/>
            </w:tcBorders>
            <w:shd w:val="clear" w:color="auto" w:fill="D9E2F3"/>
          </w:tcPr>
          <w:p w14:paraId="5374451A" w14:textId="77777777" w:rsidR="000B413C" w:rsidRPr="0058092A" w:rsidRDefault="00205486">
            <w:pPr>
              <w:spacing w:after="0" w:line="259" w:lineRule="auto"/>
              <w:ind w:left="0" w:right="0" w:firstLine="0"/>
              <w:jc w:val="left"/>
              <w:rPr>
                <w:rFonts w:ascii="Calibri" w:hAnsi="Calibri" w:cs="Calibri"/>
              </w:rPr>
            </w:pPr>
            <w:r w:rsidRPr="0058092A">
              <w:rPr>
                <w:rFonts w:ascii="Calibri" w:eastAsia="Calibri" w:hAnsi="Calibri" w:cs="Calibri"/>
              </w:rPr>
              <w:t xml:space="preserve">Phone </w:t>
            </w:r>
          </w:p>
        </w:tc>
      </w:tr>
      <w:tr w:rsidR="000B413C" w:rsidRPr="0058092A" w14:paraId="28EA9392" w14:textId="77777777" w:rsidTr="00991666">
        <w:trPr>
          <w:trHeight w:val="817"/>
        </w:trPr>
        <w:tc>
          <w:tcPr>
            <w:tcW w:w="2970" w:type="dxa"/>
            <w:tcBorders>
              <w:top w:val="single" w:sz="4" w:space="0" w:color="000000"/>
              <w:left w:val="single" w:sz="4" w:space="0" w:color="000000"/>
              <w:bottom w:val="single" w:sz="4" w:space="0" w:color="000000"/>
              <w:right w:val="single" w:sz="4" w:space="0" w:color="000000"/>
            </w:tcBorders>
          </w:tcPr>
          <w:p w14:paraId="64E03CD6" w14:textId="77777777" w:rsidR="000B413C" w:rsidRPr="0058092A" w:rsidRDefault="00991666">
            <w:pPr>
              <w:spacing w:after="0" w:line="259" w:lineRule="auto"/>
              <w:ind w:left="0" w:right="0" w:firstLine="0"/>
              <w:jc w:val="left"/>
              <w:rPr>
                <w:rFonts w:ascii="Calibri" w:hAnsi="Calibri" w:cs="Calibri"/>
              </w:rPr>
            </w:pPr>
            <w:r w:rsidRPr="0058092A">
              <w:rPr>
                <w:rFonts w:ascii="Calibri" w:hAnsi="Calibri" w:cs="Calibri"/>
              </w:rPr>
              <w:t>Joanne White</w:t>
            </w:r>
          </w:p>
          <w:p w14:paraId="7D8B9020" w14:textId="2D73F07E" w:rsidR="00991666" w:rsidRPr="0058092A" w:rsidRDefault="00991666">
            <w:pPr>
              <w:spacing w:after="0" w:line="259" w:lineRule="auto"/>
              <w:ind w:left="0" w:right="0" w:firstLine="0"/>
              <w:jc w:val="left"/>
              <w:rPr>
                <w:rFonts w:ascii="Calibri" w:hAnsi="Calibri" w:cs="Calibri"/>
              </w:rPr>
            </w:pPr>
            <w:r w:rsidRPr="0058092A">
              <w:rPr>
                <w:rFonts w:ascii="Calibri" w:hAnsi="Calibri" w:cs="Calibri"/>
              </w:rPr>
              <w:t>WIC Director</w:t>
            </w:r>
          </w:p>
        </w:tc>
        <w:tc>
          <w:tcPr>
            <w:tcW w:w="4500" w:type="dxa"/>
            <w:tcBorders>
              <w:top w:val="single" w:sz="4" w:space="0" w:color="000000"/>
              <w:left w:val="single" w:sz="4" w:space="0" w:color="000000"/>
              <w:bottom w:val="single" w:sz="4" w:space="0" w:color="000000"/>
              <w:right w:val="single" w:sz="4" w:space="0" w:color="000000"/>
            </w:tcBorders>
          </w:tcPr>
          <w:p w14:paraId="2BCD57FF" w14:textId="50E1FCD6" w:rsidR="000B413C" w:rsidRPr="0058092A" w:rsidRDefault="00991666">
            <w:pPr>
              <w:spacing w:after="0" w:line="259" w:lineRule="auto"/>
              <w:ind w:left="0" w:right="0" w:firstLine="0"/>
              <w:jc w:val="left"/>
              <w:rPr>
                <w:rFonts w:ascii="Calibri" w:hAnsi="Calibri" w:cs="Calibri"/>
              </w:rPr>
            </w:pPr>
            <w:r w:rsidRPr="0058092A">
              <w:rPr>
                <w:rFonts w:ascii="Calibri" w:hAnsi="Calibri" w:cs="Calibri"/>
              </w:rPr>
              <w:t>Division of Public Health</w:t>
            </w:r>
          </w:p>
          <w:p w14:paraId="649C2E49" w14:textId="77777777" w:rsidR="00991666" w:rsidRPr="0058092A" w:rsidRDefault="00991666">
            <w:pPr>
              <w:spacing w:after="0" w:line="259" w:lineRule="auto"/>
              <w:ind w:left="0" w:right="0" w:firstLine="0"/>
              <w:jc w:val="left"/>
              <w:rPr>
                <w:rFonts w:ascii="Calibri" w:hAnsi="Calibri" w:cs="Calibri"/>
              </w:rPr>
            </w:pPr>
            <w:r w:rsidRPr="0058092A">
              <w:rPr>
                <w:rFonts w:ascii="Calibri" w:hAnsi="Calibri" w:cs="Calibri"/>
              </w:rPr>
              <w:t>Delaware WIC Program</w:t>
            </w:r>
          </w:p>
          <w:p w14:paraId="207E47A1" w14:textId="3585758B" w:rsidR="00991666" w:rsidRPr="0058092A" w:rsidRDefault="00991666">
            <w:pPr>
              <w:spacing w:after="0" w:line="259" w:lineRule="auto"/>
              <w:ind w:left="0" w:right="0" w:firstLine="0"/>
              <w:jc w:val="left"/>
              <w:rPr>
                <w:rFonts w:ascii="Calibri" w:hAnsi="Calibri" w:cs="Calibri"/>
              </w:rPr>
            </w:pPr>
            <w:r w:rsidRPr="0058092A">
              <w:rPr>
                <w:rFonts w:ascii="Calibri" w:hAnsi="Calibri" w:cs="Calibri"/>
              </w:rPr>
              <w:t>joanne.white@delaware.gov</w:t>
            </w:r>
          </w:p>
        </w:tc>
        <w:tc>
          <w:tcPr>
            <w:tcW w:w="1889" w:type="dxa"/>
            <w:tcBorders>
              <w:top w:val="single" w:sz="4" w:space="0" w:color="000000"/>
              <w:left w:val="single" w:sz="4" w:space="0" w:color="000000"/>
              <w:bottom w:val="single" w:sz="4" w:space="0" w:color="000000"/>
              <w:right w:val="single" w:sz="4" w:space="0" w:color="000000"/>
            </w:tcBorders>
          </w:tcPr>
          <w:p w14:paraId="278EB60B" w14:textId="43F8626C" w:rsidR="000B413C" w:rsidRPr="0058092A" w:rsidRDefault="00991666" w:rsidP="00D742D4">
            <w:pPr>
              <w:spacing w:after="0" w:line="259" w:lineRule="auto"/>
              <w:ind w:left="0" w:right="0" w:firstLine="0"/>
              <w:jc w:val="left"/>
              <w:rPr>
                <w:rFonts w:ascii="Calibri" w:hAnsi="Calibri" w:cs="Calibri"/>
              </w:rPr>
            </w:pPr>
            <w:r w:rsidRPr="0058092A">
              <w:rPr>
                <w:rFonts w:ascii="Calibri" w:hAnsi="Calibri" w:cs="Calibri"/>
              </w:rPr>
              <w:t>302-741-2900</w:t>
            </w:r>
          </w:p>
        </w:tc>
      </w:tr>
      <w:tr w:rsidR="000B413C" w:rsidRPr="0058092A" w14:paraId="750D7CFB" w14:textId="77777777" w:rsidTr="00991666">
        <w:trPr>
          <w:trHeight w:val="816"/>
        </w:trPr>
        <w:tc>
          <w:tcPr>
            <w:tcW w:w="2970" w:type="dxa"/>
            <w:tcBorders>
              <w:top w:val="single" w:sz="4" w:space="0" w:color="000000"/>
              <w:left w:val="single" w:sz="4" w:space="0" w:color="000000"/>
              <w:bottom w:val="single" w:sz="4" w:space="0" w:color="000000"/>
              <w:right w:val="single" w:sz="4" w:space="0" w:color="000000"/>
            </w:tcBorders>
          </w:tcPr>
          <w:p w14:paraId="4A2C1E22" w14:textId="77777777" w:rsidR="000B413C" w:rsidRPr="0058092A" w:rsidRDefault="00205486">
            <w:pPr>
              <w:spacing w:after="0" w:line="259" w:lineRule="auto"/>
              <w:ind w:left="0" w:right="0" w:firstLine="0"/>
              <w:jc w:val="left"/>
              <w:rPr>
                <w:rFonts w:ascii="Calibri" w:hAnsi="Calibri" w:cs="Calibri"/>
              </w:rPr>
            </w:pPr>
            <w:r w:rsidRPr="0058092A">
              <w:rPr>
                <w:rFonts w:ascii="Calibri" w:eastAsia="Calibri" w:hAnsi="Calibri" w:cs="Calibri"/>
              </w:rPr>
              <w:t xml:space="preserve">Chip Finch </w:t>
            </w:r>
          </w:p>
          <w:p w14:paraId="198CCCE1" w14:textId="57C6A251" w:rsidR="000B413C" w:rsidRPr="0058092A" w:rsidRDefault="00205486">
            <w:pPr>
              <w:spacing w:after="0" w:line="259" w:lineRule="auto"/>
              <w:ind w:left="0" w:right="0" w:firstLine="0"/>
              <w:jc w:val="left"/>
              <w:rPr>
                <w:rFonts w:ascii="Calibri" w:hAnsi="Calibri" w:cs="Calibri"/>
              </w:rPr>
            </w:pPr>
            <w:r w:rsidRPr="0058092A">
              <w:rPr>
                <w:rFonts w:ascii="Calibri" w:eastAsia="Calibri" w:hAnsi="Calibri" w:cs="Calibri"/>
              </w:rPr>
              <w:t>DHSS Technical Man</w:t>
            </w:r>
            <w:r w:rsidR="00E868E0">
              <w:rPr>
                <w:rFonts w:ascii="Calibri" w:eastAsia="Calibri" w:hAnsi="Calibri" w:cs="Calibri"/>
              </w:rPr>
              <w:t xml:space="preserve"> </w:t>
            </w:r>
            <w:r w:rsidRPr="0058092A">
              <w:rPr>
                <w:rFonts w:ascii="Calibri" w:eastAsia="Calibri" w:hAnsi="Calibri" w:cs="Calibri"/>
              </w:rPr>
              <w:t xml:space="preserve">ager </w:t>
            </w:r>
          </w:p>
        </w:tc>
        <w:tc>
          <w:tcPr>
            <w:tcW w:w="4500" w:type="dxa"/>
            <w:tcBorders>
              <w:top w:val="single" w:sz="4" w:space="0" w:color="000000"/>
              <w:left w:val="single" w:sz="4" w:space="0" w:color="000000"/>
              <w:bottom w:val="single" w:sz="4" w:space="0" w:color="000000"/>
              <w:right w:val="single" w:sz="4" w:space="0" w:color="000000"/>
            </w:tcBorders>
          </w:tcPr>
          <w:p w14:paraId="499C9500" w14:textId="77777777" w:rsidR="000B413C" w:rsidRPr="0058092A" w:rsidRDefault="00205486">
            <w:pPr>
              <w:spacing w:after="0" w:line="239" w:lineRule="auto"/>
              <w:ind w:left="0" w:right="0" w:firstLine="0"/>
              <w:rPr>
                <w:rFonts w:ascii="Calibri" w:hAnsi="Calibri" w:cs="Calibri"/>
              </w:rPr>
            </w:pPr>
            <w:r w:rsidRPr="0058092A">
              <w:rPr>
                <w:rFonts w:ascii="Calibri" w:eastAsia="Calibri" w:hAnsi="Calibri" w:cs="Calibri"/>
              </w:rPr>
              <w:t xml:space="preserve">Delaware Health and Social Services Information Resource Management </w:t>
            </w:r>
          </w:p>
          <w:p w14:paraId="170D02DC" w14:textId="77777777" w:rsidR="000B413C" w:rsidRPr="0058092A" w:rsidRDefault="00205486">
            <w:pPr>
              <w:spacing w:after="0" w:line="259" w:lineRule="auto"/>
              <w:ind w:left="0" w:right="0" w:firstLine="0"/>
              <w:jc w:val="left"/>
              <w:rPr>
                <w:rFonts w:ascii="Calibri" w:hAnsi="Calibri" w:cs="Calibri"/>
              </w:rPr>
            </w:pPr>
            <w:r w:rsidRPr="0058092A">
              <w:rPr>
                <w:rFonts w:ascii="Calibri" w:eastAsia="Calibri" w:hAnsi="Calibri" w:cs="Calibri"/>
              </w:rPr>
              <w:t xml:space="preserve">alfred.finch@delaware.gov </w:t>
            </w:r>
          </w:p>
        </w:tc>
        <w:tc>
          <w:tcPr>
            <w:tcW w:w="1889" w:type="dxa"/>
            <w:tcBorders>
              <w:top w:val="single" w:sz="4" w:space="0" w:color="000000"/>
              <w:left w:val="single" w:sz="4" w:space="0" w:color="000000"/>
              <w:bottom w:val="single" w:sz="4" w:space="0" w:color="000000"/>
              <w:right w:val="single" w:sz="4" w:space="0" w:color="000000"/>
            </w:tcBorders>
          </w:tcPr>
          <w:p w14:paraId="69336DF0" w14:textId="77777777" w:rsidR="000B413C" w:rsidRPr="0058092A" w:rsidRDefault="00205486">
            <w:pPr>
              <w:spacing w:after="0" w:line="259" w:lineRule="auto"/>
              <w:ind w:left="0" w:right="0" w:firstLine="0"/>
              <w:jc w:val="left"/>
              <w:rPr>
                <w:rFonts w:ascii="Calibri" w:hAnsi="Calibri" w:cs="Calibri"/>
              </w:rPr>
            </w:pPr>
            <w:r w:rsidRPr="0058092A">
              <w:rPr>
                <w:rFonts w:ascii="Calibri" w:eastAsia="Calibri" w:hAnsi="Calibri" w:cs="Calibri"/>
              </w:rPr>
              <w:t xml:space="preserve">302-255-9256 </w:t>
            </w:r>
          </w:p>
        </w:tc>
      </w:tr>
      <w:tr w:rsidR="00991666" w:rsidRPr="0058092A" w14:paraId="540DD160" w14:textId="77777777" w:rsidTr="00991666">
        <w:trPr>
          <w:trHeight w:val="817"/>
        </w:trPr>
        <w:tc>
          <w:tcPr>
            <w:tcW w:w="2970" w:type="dxa"/>
            <w:tcBorders>
              <w:top w:val="single" w:sz="4" w:space="0" w:color="000000"/>
              <w:left w:val="single" w:sz="4" w:space="0" w:color="000000"/>
              <w:bottom w:val="single" w:sz="4" w:space="0" w:color="000000"/>
              <w:right w:val="single" w:sz="4" w:space="0" w:color="000000"/>
            </w:tcBorders>
          </w:tcPr>
          <w:p w14:paraId="1DC90BF0" w14:textId="77777777"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Crystal Hurley</w:t>
            </w:r>
          </w:p>
          <w:p w14:paraId="5E739DC8" w14:textId="446D28F0" w:rsidR="00991666" w:rsidRPr="0058092A" w:rsidRDefault="00991666" w:rsidP="00991666">
            <w:pPr>
              <w:spacing w:after="0" w:line="259" w:lineRule="auto"/>
              <w:ind w:left="0" w:right="0" w:firstLine="0"/>
              <w:jc w:val="left"/>
              <w:rPr>
                <w:rFonts w:ascii="Calibri" w:hAnsi="Calibri" w:cs="Calibri"/>
              </w:rPr>
            </w:pPr>
            <w:bookmarkStart w:id="0" w:name="_Hlk198890016"/>
            <w:r w:rsidRPr="0058092A">
              <w:rPr>
                <w:rFonts w:ascii="Calibri" w:eastAsia="Calibri" w:hAnsi="Calibri" w:cs="Calibri"/>
              </w:rPr>
              <w:t xml:space="preserve">WIC Nutrition Education Coordinator </w:t>
            </w:r>
            <w:bookmarkEnd w:id="0"/>
          </w:p>
        </w:tc>
        <w:tc>
          <w:tcPr>
            <w:tcW w:w="4500" w:type="dxa"/>
            <w:tcBorders>
              <w:top w:val="single" w:sz="4" w:space="0" w:color="000000"/>
              <w:left w:val="single" w:sz="4" w:space="0" w:color="000000"/>
              <w:bottom w:val="single" w:sz="4" w:space="0" w:color="000000"/>
              <w:right w:val="single" w:sz="4" w:space="0" w:color="000000"/>
            </w:tcBorders>
          </w:tcPr>
          <w:p w14:paraId="0A37F766" w14:textId="77777777"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 xml:space="preserve">Division of Public Health </w:t>
            </w:r>
          </w:p>
          <w:p w14:paraId="201AC46C" w14:textId="77777777" w:rsidR="00991666" w:rsidRPr="0058092A" w:rsidRDefault="00991666" w:rsidP="00991666">
            <w:pPr>
              <w:spacing w:after="0" w:line="259" w:lineRule="auto"/>
              <w:ind w:left="0" w:right="0" w:firstLine="0"/>
              <w:jc w:val="left"/>
              <w:rPr>
                <w:rFonts w:ascii="Calibri" w:eastAsia="Calibri" w:hAnsi="Calibri" w:cs="Calibri"/>
              </w:rPr>
            </w:pPr>
            <w:r w:rsidRPr="0058092A">
              <w:rPr>
                <w:rFonts w:ascii="Calibri" w:eastAsia="Calibri" w:hAnsi="Calibri" w:cs="Calibri"/>
              </w:rPr>
              <w:t>Delaware WIC Program</w:t>
            </w:r>
          </w:p>
          <w:p w14:paraId="7D8BF1A8" w14:textId="3DEE17D6"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crystal.hurley@delaware.gov</w:t>
            </w:r>
          </w:p>
        </w:tc>
        <w:tc>
          <w:tcPr>
            <w:tcW w:w="1889" w:type="dxa"/>
            <w:tcBorders>
              <w:top w:val="single" w:sz="4" w:space="0" w:color="000000"/>
              <w:left w:val="single" w:sz="4" w:space="0" w:color="000000"/>
              <w:bottom w:val="single" w:sz="4" w:space="0" w:color="000000"/>
              <w:right w:val="single" w:sz="4" w:space="0" w:color="000000"/>
            </w:tcBorders>
          </w:tcPr>
          <w:p w14:paraId="7CC2B104" w14:textId="7F0C9031"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302-741-2900</w:t>
            </w:r>
          </w:p>
        </w:tc>
      </w:tr>
      <w:tr w:rsidR="00991666" w:rsidRPr="0058092A" w14:paraId="7AF2DB2D" w14:textId="77777777" w:rsidTr="00991666">
        <w:trPr>
          <w:trHeight w:val="816"/>
        </w:trPr>
        <w:tc>
          <w:tcPr>
            <w:tcW w:w="2970" w:type="dxa"/>
            <w:tcBorders>
              <w:top w:val="single" w:sz="4" w:space="0" w:color="000000"/>
              <w:left w:val="single" w:sz="4" w:space="0" w:color="000000"/>
              <w:bottom w:val="single" w:sz="4" w:space="0" w:color="000000"/>
              <w:right w:val="single" w:sz="4" w:space="0" w:color="000000"/>
            </w:tcBorders>
          </w:tcPr>
          <w:p w14:paraId="31263182" w14:textId="332526AC"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Charmaine Sampson</w:t>
            </w:r>
          </w:p>
          <w:p w14:paraId="214615B4" w14:textId="71FFC166"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WIC Management Analyst III</w:t>
            </w:r>
          </w:p>
        </w:tc>
        <w:tc>
          <w:tcPr>
            <w:tcW w:w="4500" w:type="dxa"/>
            <w:tcBorders>
              <w:top w:val="single" w:sz="4" w:space="0" w:color="000000"/>
              <w:left w:val="single" w:sz="4" w:space="0" w:color="000000"/>
              <w:bottom w:val="single" w:sz="4" w:space="0" w:color="000000"/>
              <w:right w:val="single" w:sz="4" w:space="0" w:color="000000"/>
            </w:tcBorders>
          </w:tcPr>
          <w:p w14:paraId="15A8F482" w14:textId="77777777" w:rsidR="00991666" w:rsidRPr="0058092A" w:rsidRDefault="00991666" w:rsidP="00991666">
            <w:pPr>
              <w:spacing w:after="0" w:line="259" w:lineRule="auto"/>
              <w:ind w:left="0" w:right="0" w:firstLine="0"/>
              <w:jc w:val="left"/>
              <w:rPr>
                <w:rFonts w:ascii="Calibri" w:eastAsia="Calibri" w:hAnsi="Calibri" w:cs="Calibri"/>
              </w:rPr>
            </w:pPr>
            <w:r w:rsidRPr="0058092A">
              <w:rPr>
                <w:rFonts w:ascii="Calibri" w:eastAsia="Calibri" w:hAnsi="Calibri" w:cs="Calibri"/>
              </w:rPr>
              <w:t>Division of Public Health</w:t>
            </w:r>
          </w:p>
          <w:p w14:paraId="7400437C" w14:textId="77777777" w:rsidR="00991666" w:rsidRPr="0058092A" w:rsidRDefault="00991666" w:rsidP="00991666">
            <w:pPr>
              <w:spacing w:after="0" w:line="259" w:lineRule="auto"/>
              <w:ind w:left="0" w:right="0" w:firstLine="0"/>
              <w:jc w:val="left"/>
              <w:rPr>
                <w:rFonts w:ascii="Calibri" w:eastAsia="Calibri" w:hAnsi="Calibri" w:cs="Calibri"/>
              </w:rPr>
            </w:pPr>
            <w:r w:rsidRPr="0058092A">
              <w:rPr>
                <w:rFonts w:ascii="Calibri" w:eastAsia="Calibri" w:hAnsi="Calibri" w:cs="Calibri"/>
              </w:rPr>
              <w:t>Delaware WIC Program</w:t>
            </w:r>
          </w:p>
          <w:p w14:paraId="06FC7C7B" w14:textId="618F8A28" w:rsidR="00991666" w:rsidRPr="0058092A" w:rsidRDefault="00991666" w:rsidP="00991666">
            <w:pPr>
              <w:spacing w:after="0" w:line="259" w:lineRule="auto"/>
              <w:ind w:left="0" w:right="0" w:firstLine="0"/>
              <w:jc w:val="left"/>
              <w:rPr>
                <w:rFonts w:ascii="Calibri" w:hAnsi="Calibri" w:cs="Calibri"/>
              </w:rPr>
            </w:pPr>
            <w:r w:rsidRPr="0058092A">
              <w:rPr>
                <w:rFonts w:ascii="Calibri" w:hAnsi="Calibri" w:cs="Calibri"/>
              </w:rPr>
              <w:t>charmaine.sampson@delaware.gov</w:t>
            </w:r>
          </w:p>
        </w:tc>
        <w:tc>
          <w:tcPr>
            <w:tcW w:w="1889" w:type="dxa"/>
            <w:tcBorders>
              <w:top w:val="single" w:sz="4" w:space="0" w:color="000000"/>
              <w:left w:val="single" w:sz="4" w:space="0" w:color="000000"/>
              <w:bottom w:val="single" w:sz="4" w:space="0" w:color="000000"/>
              <w:right w:val="single" w:sz="4" w:space="0" w:color="000000"/>
            </w:tcBorders>
          </w:tcPr>
          <w:p w14:paraId="1F4025B2" w14:textId="6423A0A0"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 xml:space="preserve">302-382-6914 </w:t>
            </w:r>
          </w:p>
        </w:tc>
      </w:tr>
      <w:tr w:rsidR="00991666" w:rsidRPr="0058092A" w14:paraId="3C074976" w14:textId="77777777" w:rsidTr="00991666">
        <w:trPr>
          <w:trHeight w:val="816"/>
        </w:trPr>
        <w:tc>
          <w:tcPr>
            <w:tcW w:w="2970" w:type="dxa"/>
            <w:tcBorders>
              <w:top w:val="single" w:sz="4" w:space="0" w:color="000000"/>
              <w:left w:val="single" w:sz="4" w:space="0" w:color="000000"/>
              <w:bottom w:val="single" w:sz="4" w:space="0" w:color="000000"/>
              <w:right w:val="single" w:sz="4" w:space="0" w:color="000000"/>
            </w:tcBorders>
          </w:tcPr>
          <w:p w14:paraId="51CF526B" w14:textId="1559FF91"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Maria Shroyer</w:t>
            </w:r>
          </w:p>
          <w:p w14:paraId="1999C37E" w14:textId="35C1AB96"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 xml:space="preserve"> WIC Nutritionist III </w:t>
            </w:r>
          </w:p>
        </w:tc>
        <w:tc>
          <w:tcPr>
            <w:tcW w:w="4500" w:type="dxa"/>
            <w:tcBorders>
              <w:top w:val="single" w:sz="4" w:space="0" w:color="000000"/>
              <w:left w:val="single" w:sz="4" w:space="0" w:color="000000"/>
              <w:bottom w:val="single" w:sz="4" w:space="0" w:color="000000"/>
              <w:right w:val="single" w:sz="4" w:space="0" w:color="000000"/>
            </w:tcBorders>
          </w:tcPr>
          <w:p w14:paraId="3AED6C79" w14:textId="77777777"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 xml:space="preserve">Division of Public Health </w:t>
            </w:r>
          </w:p>
          <w:p w14:paraId="41674489" w14:textId="25E9FD8F"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Delaware WIC Program maria.shroyer@delaware.gov</w:t>
            </w:r>
          </w:p>
        </w:tc>
        <w:tc>
          <w:tcPr>
            <w:tcW w:w="1889" w:type="dxa"/>
            <w:tcBorders>
              <w:top w:val="single" w:sz="4" w:space="0" w:color="000000"/>
              <w:left w:val="single" w:sz="4" w:space="0" w:color="000000"/>
              <w:bottom w:val="single" w:sz="4" w:space="0" w:color="000000"/>
              <w:right w:val="single" w:sz="4" w:space="0" w:color="000000"/>
            </w:tcBorders>
          </w:tcPr>
          <w:p w14:paraId="31BD08CC" w14:textId="49276DBA"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 xml:space="preserve">302-741-2920 </w:t>
            </w:r>
          </w:p>
        </w:tc>
      </w:tr>
      <w:tr w:rsidR="00991666" w:rsidRPr="0058092A" w14:paraId="60384F72" w14:textId="77777777" w:rsidTr="00991666">
        <w:trPr>
          <w:trHeight w:val="816"/>
        </w:trPr>
        <w:tc>
          <w:tcPr>
            <w:tcW w:w="2970" w:type="dxa"/>
            <w:tcBorders>
              <w:top w:val="single" w:sz="4" w:space="0" w:color="000000"/>
              <w:left w:val="single" w:sz="4" w:space="0" w:color="000000"/>
              <w:bottom w:val="single" w:sz="4" w:space="0" w:color="000000"/>
              <w:right w:val="single" w:sz="4" w:space="0" w:color="000000"/>
            </w:tcBorders>
          </w:tcPr>
          <w:p w14:paraId="7E99F50D" w14:textId="5FBEB7D9"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Zoriya Kemp</w:t>
            </w:r>
          </w:p>
          <w:p w14:paraId="735AF4F9" w14:textId="77777777"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 xml:space="preserve">DHSS Information Systems Support Specialist </w:t>
            </w:r>
          </w:p>
        </w:tc>
        <w:tc>
          <w:tcPr>
            <w:tcW w:w="4500" w:type="dxa"/>
            <w:tcBorders>
              <w:top w:val="single" w:sz="4" w:space="0" w:color="000000"/>
              <w:left w:val="single" w:sz="4" w:space="0" w:color="000000"/>
              <w:bottom w:val="single" w:sz="4" w:space="0" w:color="000000"/>
              <w:right w:val="single" w:sz="4" w:space="0" w:color="000000"/>
            </w:tcBorders>
          </w:tcPr>
          <w:p w14:paraId="0374DB0A" w14:textId="77777777"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 xml:space="preserve">Division of Public Health </w:t>
            </w:r>
          </w:p>
          <w:p w14:paraId="3503B55F" w14:textId="0E49E278"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 xml:space="preserve">Bureau of Health Information Systems zoriya.kemp@delaware.gov </w:t>
            </w:r>
          </w:p>
        </w:tc>
        <w:tc>
          <w:tcPr>
            <w:tcW w:w="1889" w:type="dxa"/>
            <w:tcBorders>
              <w:top w:val="single" w:sz="4" w:space="0" w:color="000000"/>
              <w:left w:val="single" w:sz="4" w:space="0" w:color="000000"/>
              <w:bottom w:val="single" w:sz="4" w:space="0" w:color="000000"/>
              <w:right w:val="single" w:sz="4" w:space="0" w:color="000000"/>
            </w:tcBorders>
          </w:tcPr>
          <w:p w14:paraId="6A51D3D4" w14:textId="31CA6BB5" w:rsidR="00991666" w:rsidRPr="0058092A" w:rsidRDefault="00991666" w:rsidP="00991666">
            <w:pPr>
              <w:spacing w:after="0" w:line="259" w:lineRule="auto"/>
              <w:ind w:left="0" w:right="0" w:firstLine="0"/>
              <w:jc w:val="left"/>
              <w:rPr>
                <w:rFonts w:ascii="Calibri" w:hAnsi="Calibri" w:cs="Calibri"/>
              </w:rPr>
            </w:pPr>
            <w:r w:rsidRPr="0058092A">
              <w:rPr>
                <w:rFonts w:ascii="Calibri" w:eastAsia="Calibri" w:hAnsi="Calibri" w:cs="Calibri"/>
              </w:rPr>
              <w:t>302-744-4700</w:t>
            </w:r>
          </w:p>
        </w:tc>
      </w:tr>
    </w:tbl>
    <w:p w14:paraId="6B4CA3AD" w14:textId="4530D5A5" w:rsidR="000B413C" w:rsidRPr="0058092A" w:rsidRDefault="000B413C">
      <w:pPr>
        <w:spacing w:after="256" w:line="259" w:lineRule="auto"/>
        <w:ind w:left="0" w:right="0" w:firstLine="0"/>
        <w:jc w:val="left"/>
        <w:rPr>
          <w:rFonts w:ascii="Calibri" w:hAnsi="Calibri" w:cs="Calibri"/>
        </w:rPr>
      </w:pPr>
    </w:p>
    <w:p w14:paraId="763006D3" w14:textId="65938C67" w:rsidR="000B413C" w:rsidRPr="00E47CC5" w:rsidRDefault="00205486">
      <w:pPr>
        <w:tabs>
          <w:tab w:val="center" w:pos="1282"/>
        </w:tabs>
        <w:spacing w:after="323" w:line="259" w:lineRule="auto"/>
        <w:ind w:left="0" w:right="0" w:firstLine="0"/>
        <w:jc w:val="left"/>
        <w:rPr>
          <w:rFonts w:ascii="Calibri" w:hAnsi="Calibri" w:cs="Calibri"/>
          <w:b/>
        </w:rPr>
      </w:pPr>
      <w:r w:rsidRPr="0058092A">
        <w:rPr>
          <w:rFonts w:ascii="Calibri" w:hAnsi="Calibri" w:cs="Calibri"/>
          <w:b/>
        </w:rPr>
        <w:t xml:space="preserve">2.3 </w:t>
      </w:r>
      <w:r w:rsidRPr="0058092A">
        <w:rPr>
          <w:rFonts w:ascii="Calibri" w:hAnsi="Calibri" w:cs="Calibri"/>
          <w:b/>
        </w:rPr>
        <w:tab/>
        <w:t>DHSS Roles</w:t>
      </w:r>
      <w:r w:rsidR="00E47CC5">
        <w:rPr>
          <w:rFonts w:ascii="Calibri" w:hAnsi="Calibri" w:cs="Calibri"/>
          <w:b/>
        </w:rPr>
        <w:t xml:space="preserve"> - </w:t>
      </w:r>
      <w:r w:rsidR="00E47CC5" w:rsidRPr="00E47CC5">
        <w:rPr>
          <w:rFonts w:ascii="Calibri" w:hAnsi="Calibri" w:cs="Calibri"/>
          <w:bCs/>
        </w:rPr>
        <w:t>Descriptions to follow the original Appendix B template format for Executive Sponsor, Technical Manager, Program Manager, SME, and ISSS.</w:t>
      </w:r>
    </w:p>
    <w:p w14:paraId="2B82CAE8" w14:textId="77777777" w:rsidR="000B413C" w:rsidRPr="0058092A" w:rsidRDefault="00205486">
      <w:pPr>
        <w:pStyle w:val="Heading3"/>
        <w:ind w:left="-5"/>
        <w:rPr>
          <w:rFonts w:ascii="Calibri" w:hAnsi="Calibri" w:cs="Calibri"/>
        </w:rPr>
      </w:pPr>
      <w:r w:rsidRPr="0058092A">
        <w:rPr>
          <w:rFonts w:ascii="Calibri" w:hAnsi="Calibri" w:cs="Calibri"/>
        </w:rPr>
        <w:t xml:space="preserve">2.3.1 Information Resource Management (IRM) </w:t>
      </w:r>
    </w:p>
    <w:p w14:paraId="53AF02AB" w14:textId="77777777" w:rsidR="000B413C" w:rsidRPr="0058092A" w:rsidRDefault="00205486">
      <w:pPr>
        <w:spacing w:after="269"/>
        <w:ind w:left="-5" w:right="43"/>
        <w:rPr>
          <w:rFonts w:ascii="Calibri" w:hAnsi="Calibri" w:cs="Calibri"/>
        </w:rPr>
      </w:pPr>
      <w:r w:rsidRPr="0058092A">
        <w:rPr>
          <w:rFonts w:ascii="Calibri" w:hAnsi="Calibri" w:cs="Calibri"/>
        </w:rPr>
        <w:t xml:space="preserve">In support of the DHSS and Office of the Secretary - Administration, the mission of Information Resource Management (IRM) is to provide quality, efficient and cost-effective support in the management of technology resources.  IRM provides DHSS divisions with information technology planning and management, information technology purchasing, network telecommunications, and help desk services.  IRM is represented on the project team as the DHSS Technical Manager. </w:t>
      </w:r>
    </w:p>
    <w:p w14:paraId="7C063288" w14:textId="77777777" w:rsidR="000B413C" w:rsidRPr="0058092A" w:rsidRDefault="00205486">
      <w:pPr>
        <w:pStyle w:val="Heading3"/>
        <w:spacing w:after="74"/>
        <w:ind w:left="-5"/>
        <w:rPr>
          <w:rFonts w:ascii="Calibri" w:hAnsi="Calibri" w:cs="Calibri"/>
        </w:rPr>
      </w:pPr>
      <w:r w:rsidRPr="0058092A">
        <w:rPr>
          <w:rFonts w:ascii="Calibri" w:hAnsi="Calibri" w:cs="Calibri"/>
        </w:rPr>
        <w:t xml:space="preserve">2.3.2 Department of Technology and Information (DTI) </w:t>
      </w:r>
    </w:p>
    <w:p w14:paraId="14CD9880" w14:textId="09DDD2AF" w:rsidR="000B413C" w:rsidRPr="0058092A" w:rsidRDefault="00205486">
      <w:pPr>
        <w:spacing w:after="270"/>
        <w:ind w:left="-5" w:right="43"/>
        <w:rPr>
          <w:rFonts w:ascii="Calibri" w:hAnsi="Calibri" w:cs="Calibri"/>
        </w:rPr>
      </w:pPr>
      <w:r w:rsidRPr="0058092A">
        <w:rPr>
          <w:rFonts w:ascii="Calibri" w:hAnsi="Calibri" w:cs="Calibri"/>
        </w:rPr>
        <w:t xml:space="preserve">The Department of Technology and Information (DTI) is the state’s central information technology (IT) organization.  DTI establishes and enforces the State’s IT policy and standards and provides enterprise </w:t>
      </w:r>
      <w:r w:rsidRPr="0058092A">
        <w:rPr>
          <w:rFonts w:ascii="Calibri" w:hAnsi="Calibri" w:cs="Calibri"/>
        </w:rPr>
        <w:lastRenderedPageBreak/>
        <w:t xml:space="preserve">technology services that enable other organizations to effectively fulfill their missions. DTI does not actively participate in the project team and meetings but is available to IRM as necessary. </w:t>
      </w:r>
    </w:p>
    <w:p w14:paraId="2E601B2D" w14:textId="5F1C54DE" w:rsidR="000B413C" w:rsidRPr="0058092A" w:rsidRDefault="00205486">
      <w:pPr>
        <w:pStyle w:val="Heading3"/>
        <w:ind w:left="-5"/>
        <w:rPr>
          <w:rFonts w:ascii="Calibri" w:hAnsi="Calibri" w:cs="Calibri"/>
        </w:rPr>
      </w:pPr>
      <w:r w:rsidRPr="0058092A">
        <w:rPr>
          <w:rFonts w:ascii="Calibri" w:hAnsi="Calibri" w:cs="Calibri"/>
        </w:rPr>
        <w:t xml:space="preserve">2.3.3 </w:t>
      </w:r>
      <w:r w:rsidR="00742C19" w:rsidRPr="00742C19">
        <w:rPr>
          <w:rFonts w:ascii="Calibri" w:hAnsi="Calibri" w:cs="Calibri"/>
        </w:rPr>
        <w:t>WIC Nutrition Program Leadership Team</w:t>
      </w:r>
    </w:p>
    <w:p w14:paraId="79EE2DD1" w14:textId="521AF646" w:rsidR="00742C19" w:rsidRDefault="006F201C">
      <w:pPr>
        <w:pStyle w:val="Heading3"/>
        <w:ind w:left="-5"/>
        <w:rPr>
          <w:rFonts w:ascii="Calibri" w:hAnsi="Calibri" w:cs="Calibri"/>
          <w:b w:val="0"/>
        </w:rPr>
      </w:pPr>
      <w:r>
        <w:rPr>
          <w:rFonts w:ascii="Calibri" w:hAnsi="Calibri" w:cs="Calibri"/>
          <w:b w:val="0"/>
        </w:rPr>
        <w:t xml:space="preserve">The </w:t>
      </w:r>
      <w:r w:rsidR="00742C19" w:rsidRPr="00742C19">
        <w:rPr>
          <w:rFonts w:ascii="Calibri" w:hAnsi="Calibri" w:cs="Calibri"/>
          <w:b w:val="0"/>
        </w:rPr>
        <w:t xml:space="preserve">WIC Director, Nutrition Education Coordinator, </w:t>
      </w:r>
      <w:r>
        <w:rPr>
          <w:rFonts w:ascii="Calibri" w:hAnsi="Calibri" w:cs="Calibri"/>
          <w:b w:val="0"/>
        </w:rPr>
        <w:t>Management Analyst III, and Nutritionist III</w:t>
      </w:r>
      <w:r w:rsidR="00742C19" w:rsidRPr="00742C19">
        <w:rPr>
          <w:rFonts w:ascii="Calibri" w:hAnsi="Calibri" w:cs="Calibri"/>
          <w:b w:val="0"/>
        </w:rPr>
        <w:t xml:space="preserve"> serve as the primary business leads for all phases of the project on behalf of the Division of Public Health (DPH). Together, they provide strategic oversight, subject-matter expertise, and operational guidance to ensure the project’s success. Their responsibilities include maintaining the project plan and schedule, disseminating program information and requirements to the </w:t>
      </w:r>
      <w:r w:rsidR="00E47CC5">
        <w:rPr>
          <w:rFonts w:ascii="Calibri" w:hAnsi="Calibri" w:cs="Calibri"/>
          <w:b w:val="0"/>
        </w:rPr>
        <w:t>vendor</w:t>
      </w:r>
      <w:r w:rsidR="00742C19" w:rsidRPr="00742C19">
        <w:rPr>
          <w:rFonts w:ascii="Calibri" w:hAnsi="Calibri" w:cs="Calibri"/>
          <w:b w:val="0"/>
        </w:rPr>
        <w:t>, contributing to the review of deliverables. They also ensure that all content reflects WIC program standards and workflows, and that materials and tools meet the needs of staff and participants. Strategic direction and executive-level decision-making are provided at the discretion of the WIC Director in their role as Executive Sponsor.</w:t>
      </w:r>
    </w:p>
    <w:p w14:paraId="16FDE26E" w14:textId="77777777" w:rsidR="00742C19" w:rsidRPr="00742C19" w:rsidRDefault="00742C19" w:rsidP="00742C19"/>
    <w:p w14:paraId="021E676C" w14:textId="35DC73F0" w:rsidR="000B413C" w:rsidRPr="0058092A" w:rsidRDefault="00205486">
      <w:pPr>
        <w:pStyle w:val="Heading3"/>
        <w:ind w:left="-5"/>
        <w:rPr>
          <w:rFonts w:ascii="Calibri" w:hAnsi="Calibri" w:cs="Calibri"/>
        </w:rPr>
      </w:pPr>
      <w:r w:rsidRPr="0058092A">
        <w:rPr>
          <w:rFonts w:ascii="Calibri" w:hAnsi="Calibri" w:cs="Calibri"/>
        </w:rPr>
        <w:t>2.3.</w:t>
      </w:r>
      <w:r w:rsidR="00742C19">
        <w:rPr>
          <w:rFonts w:ascii="Calibri" w:hAnsi="Calibri" w:cs="Calibri"/>
        </w:rPr>
        <w:t>4</w:t>
      </w:r>
      <w:r w:rsidRPr="0058092A">
        <w:rPr>
          <w:rFonts w:ascii="Calibri" w:hAnsi="Calibri" w:cs="Calibri"/>
        </w:rPr>
        <w:t xml:space="preserve"> DHSS Information Systems Support Specialist (ISSS) </w:t>
      </w:r>
    </w:p>
    <w:p w14:paraId="7844783A" w14:textId="78458CA0" w:rsidR="000B413C" w:rsidRPr="0058092A" w:rsidRDefault="00205486" w:rsidP="0058092A">
      <w:pPr>
        <w:spacing w:after="268"/>
        <w:ind w:left="-5" w:right="43"/>
        <w:rPr>
          <w:rFonts w:ascii="Calibri" w:hAnsi="Calibri" w:cs="Calibri"/>
        </w:rPr>
      </w:pPr>
      <w:r w:rsidRPr="0058092A">
        <w:rPr>
          <w:rFonts w:ascii="Calibri" w:hAnsi="Calibri" w:cs="Calibri"/>
        </w:rPr>
        <w:t xml:space="preserve">The DHSS Information Systems Support Specialist (ISSS) serves as the DPH liaison between program staff and IRM, and between program staff and </w:t>
      </w:r>
      <w:r w:rsidR="0058092A" w:rsidRPr="0058092A">
        <w:rPr>
          <w:rFonts w:ascii="Calibri" w:hAnsi="Calibri" w:cs="Calibri"/>
        </w:rPr>
        <w:t>vendor</w:t>
      </w:r>
      <w:r w:rsidRPr="0058092A">
        <w:rPr>
          <w:rFonts w:ascii="Calibri" w:hAnsi="Calibri" w:cs="Calibri"/>
        </w:rPr>
        <w:t xml:space="preserve"> IT staff. The ISSS participates in all project phases; attends all project meetings; ensures the business requirements are properly communicated to </w:t>
      </w:r>
      <w:r w:rsidR="0058092A" w:rsidRPr="0058092A">
        <w:rPr>
          <w:rFonts w:ascii="Calibri" w:hAnsi="Calibri" w:cs="Calibri"/>
        </w:rPr>
        <w:t>the vendor</w:t>
      </w:r>
      <w:r w:rsidRPr="0058092A">
        <w:rPr>
          <w:rFonts w:ascii="Calibri" w:hAnsi="Calibri" w:cs="Calibri"/>
        </w:rPr>
        <w:t xml:space="preserve">; assists program staff to understand DTI policies and standards; and assists program staff to understand </w:t>
      </w:r>
      <w:r w:rsidR="0058092A" w:rsidRPr="0058092A">
        <w:rPr>
          <w:rFonts w:ascii="Calibri" w:hAnsi="Calibri" w:cs="Calibri"/>
        </w:rPr>
        <w:t>the vendor’s</w:t>
      </w:r>
      <w:r w:rsidRPr="0058092A">
        <w:rPr>
          <w:rFonts w:ascii="Calibri" w:hAnsi="Calibri" w:cs="Calibri"/>
        </w:rPr>
        <w:t xml:space="preserve"> information system processes and data.  The ISSS reports to both the DHSS Technical Manager and DHSS Program Manager. </w:t>
      </w:r>
      <w:r w:rsidRPr="0058092A">
        <w:rPr>
          <w:rFonts w:ascii="Calibri" w:hAnsi="Calibri" w:cs="Calibri"/>
        </w:rPr>
        <w:br w:type="page"/>
      </w:r>
    </w:p>
    <w:p w14:paraId="75C538EF" w14:textId="77777777" w:rsidR="000B413C" w:rsidRPr="0058092A" w:rsidRDefault="00205486">
      <w:pPr>
        <w:pStyle w:val="Heading1"/>
        <w:tabs>
          <w:tab w:val="center" w:pos="1984"/>
        </w:tabs>
        <w:ind w:left="-15" w:firstLine="0"/>
        <w:rPr>
          <w:rFonts w:ascii="Calibri" w:hAnsi="Calibri" w:cs="Calibri"/>
        </w:rPr>
      </w:pPr>
      <w:r w:rsidRPr="0058092A">
        <w:rPr>
          <w:rFonts w:ascii="Calibri" w:hAnsi="Calibri" w:cs="Calibri"/>
        </w:rPr>
        <w:lastRenderedPageBreak/>
        <w:t xml:space="preserve">3 </w:t>
      </w:r>
      <w:r w:rsidRPr="0058092A">
        <w:rPr>
          <w:rFonts w:ascii="Calibri" w:hAnsi="Calibri" w:cs="Calibri"/>
        </w:rPr>
        <w:tab/>
        <w:t xml:space="preserve">Project Deliverables </w:t>
      </w:r>
    </w:p>
    <w:p w14:paraId="2A26305F" w14:textId="77777777" w:rsidR="000B413C" w:rsidRPr="0058092A" w:rsidRDefault="00205486">
      <w:pPr>
        <w:spacing w:after="127" w:line="259" w:lineRule="auto"/>
        <w:ind w:left="-29" w:right="0" w:firstLine="0"/>
        <w:jc w:val="left"/>
        <w:rPr>
          <w:rFonts w:ascii="Calibri" w:hAnsi="Calibri" w:cs="Calibri"/>
        </w:rPr>
      </w:pPr>
      <w:r w:rsidRPr="0058092A">
        <w:rPr>
          <w:rFonts w:ascii="Calibri" w:eastAsia="Calibri" w:hAnsi="Calibri" w:cs="Calibri"/>
          <w:noProof/>
        </w:rPr>
        <mc:AlternateContent>
          <mc:Choice Requires="wpg">
            <w:drawing>
              <wp:inline distT="0" distB="0" distL="0" distR="0" wp14:anchorId="31627956" wp14:editId="29D59FF3">
                <wp:extent cx="5981065" cy="6096"/>
                <wp:effectExtent l="0" t="0" r="0" b="0"/>
                <wp:docPr id="15050" name="Group 1505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7042" name="Shape 1704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50" style="width:470.95pt;height:0.47998pt;mso-position-horizontal-relative:char;mso-position-vertical-relative:line" coordsize="59810,60">
                <v:shape id="Shape 17043"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32E258AE" w14:textId="77777777" w:rsidR="0058092A" w:rsidRPr="009430B4" w:rsidRDefault="0058092A" w:rsidP="0058092A">
      <w:pPr>
        <w:pStyle w:val="NormalWeb"/>
        <w:rPr>
          <w:rFonts w:ascii="Calibri" w:hAnsi="Calibri" w:cs="Calibri"/>
          <w:sz w:val="22"/>
          <w:szCs w:val="22"/>
        </w:rPr>
      </w:pPr>
      <w:r w:rsidRPr="009430B4">
        <w:rPr>
          <w:rFonts w:ascii="Calibri" w:hAnsi="Calibri" w:cs="Calibri"/>
          <w:sz w:val="22"/>
          <w:szCs w:val="22"/>
        </w:rPr>
        <w:t>The following deliverables will be submitted in alignment with the lifecycle phases. The Project Schedule and Test Plan will be provided in Microsoft Excel format. All other deliverables will be submitted in Portable Document Format (PDF).</w:t>
      </w:r>
    </w:p>
    <w:p w14:paraId="3070CA9A" w14:textId="77777777" w:rsidR="0058092A" w:rsidRPr="009430B4" w:rsidRDefault="0058092A" w:rsidP="0058092A">
      <w:pPr>
        <w:pStyle w:val="NormalWeb"/>
        <w:numPr>
          <w:ilvl w:val="0"/>
          <w:numId w:val="5"/>
        </w:numPr>
        <w:rPr>
          <w:rFonts w:ascii="Calibri" w:hAnsi="Calibri" w:cs="Calibri"/>
          <w:sz w:val="22"/>
          <w:szCs w:val="22"/>
        </w:rPr>
      </w:pPr>
      <w:r w:rsidRPr="009430B4">
        <w:rPr>
          <w:rFonts w:ascii="Calibri" w:hAnsi="Calibri" w:cs="Calibri"/>
          <w:sz w:val="22"/>
          <w:szCs w:val="22"/>
        </w:rPr>
        <w:t>Project Schedule</w:t>
      </w:r>
    </w:p>
    <w:p w14:paraId="7219430B" w14:textId="77777777" w:rsidR="0058092A" w:rsidRPr="009430B4" w:rsidRDefault="0058092A" w:rsidP="0058092A">
      <w:pPr>
        <w:pStyle w:val="NormalWeb"/>
        <w:numPr>
          <w:ilvl w:val="0"/>
          <w:numId w:val="5"/>
        </w:numPr>
        <w:rPr>
          <w:rFonts w:ascii="Calibri" w:hAnsi="Calibri" w:cs="Calibri"/>
          <w:sz w:val="22"/>
          <w:szCs w:val="22"/>
        </w:rPr>
      </w:pPr>
      <w:r w:rsidRPr="009430B4">
        <w:rPr>
          <w:rFonts w:ascii="Calibri" w:hAnsi="Calibri" w:cs="Calibri"/>
          <w:sz w:val="22"/>
          <w:szCs w:val="22"/>
        </w:rPr>
        <w:t>Change Management Plan</w:t>
      </w:r>
    </w:p>
    <w:p w14:paraId="4E2DF9AD" w14:textId="77777777" w:rsidR="0058092A" w:rsidRPr="009430B4" w:rsidRDefault="0058092A" w:rsidP="0058092A">
      <w:pPr>
        <w:pStyle w:val="NormalWeb"/>
        <w:numPr>
          <w:ilvl w:val="0"/>
          <w:numId w:val="5"/>
        </w:numPr>
        <w:rPr>
          <w:rFonts w:ascii="Calibri" w:hAnsi="Calibri" w:cs="Calibri"/>
          <w:sz w:val="22"/>
          <w:szCs w:val="22"/>
        </w:rPr>
      </w:pPr>
      <w:r w:rsidRPr="009430B4">
        <w:rPr>
          <w:rFonts w:ascii="Calibri" w:hAnsi="Calibri" w:cs="Calibri"/>
          <w:sz w:val="22"/>
          <w:szCs w:val="22"/>
        </w:rPr>
        <w:t>Continuity of Operations Plan</w:t>
      </w:r>
    </w:p>
    <w:p w14:paraId="54FE900E" w14:textId="77777777" w:rsidR="0058092A" w:rsidRPr="009430B4" w:rsidRDefault="0058092A" w:rsidP="0058092A">
      <w:pPr>
        <w:pStyle w:val="NormalWeb"/>
        <w:numPr>
          <w:ilvl w:val="0"/>
          <w:numId w:val="5"/>
        </w:numPr>
        <w:rPr>
          <w:rFonts w:ascii="Calibri" w:hAnsi="Calibri" w:cs="Calibri"/>
          <w:sz w:val="22"/>
          <w:szCs w:val="22"/>
        </w:rPr>
      </w:pPr>
      <w:r w:rsidRPr="009430B4">
        <w:rPr>
          <w:rFonts w:ascii="Calibri" w:hAnsi="Calibri" w:cs="Calibri"/>
          <w:sz w:val="22"/>
          <w:szCs w:val="22"/>
        </w:rPr>
        <w:t>Training Plan</w:t>
      </w:r>
    </w:p>
    <w:p w14:paraId="44E94C11" w14:textId="77777777" w:rsidR="0058092A" w:rsidRPr="009430B4" w:rsidRDefault="0058092A" w:rsidP="0058092A">
      <w:pPr>
        <w:pStyle w:val="NormalWeb"/>
        <w:numPr>
          <w:ilvl w:val="0"/>
          <w:numId w:val="5"/>
        </w:numPr>
        <w:rPr>
          <w:rFonts w:ascii="Calibri" w:hAnsi="Calibri" w:cs="Calibri"/>
          <w:sz w:val="22"/>
          <w:szCs w:val="22"/>
        </w:rPr>
      </w:pPr>
      <w:r w:rsidRPr="009430B4">
        <w:rPr>
          <w:rFonts w:ascii="Calibri" w:hAnsi="Calibri" w:cs="Calibri"/>
          <w:sz w:val="22"/>
          <w:szCs w:val="22"/>
        </w:rPr>
        <w:t>Test Plan</w:t>
      </w:r>
    </w:p>
    <w:p w14:paraId="4517FFFE" w14:textId="77777777" w:rsidR="0058092A" w:rsidRPr="009430B4" w:rsidRDefault="0058092A" w:rsidP="0058092A">
      <w:pPr>
        <w:pStyle w:val="NormalWeb"/>
        <w:numPr>
          <w:ilvl w:val="0"/>
          <w:numId w:val="5"/>
        </w:numPr>
        <w:rPr>
          <w:rFonts w:ascii="Calibri" w:hAnsi="Calibri" w:cs="Calibri"/>
          <w:sz w:val="22"/>
          <w:szCs w:val="22"/>
        </w:rPr>
      </w:pPr>
      <w:r w:rsidRPr="009430B4">
        <w:rPr>
          <w:rFonts w:ascii="Calibri" w:hAnsi="Calibri" w:cs="Calibri"/>
          <w:sz w:val="22"/>
          <w:szCs w:val="22"/>
        </w:rPr>
        <w:t>Product Deployment Plan</w:t>
      </w:r>
    </w:p>
    <w:p w14:paraId="44C4889E" w14:textId="77777777" w:rsidR="0058092A" w:rsidRPr="009430B4" w:rsidRDefault="0058092A" w:rsidP="0058092A">
      <w:pPr>
        <w:pStyle w:val="NormalWeb"/>
        <w:numPr>
          <w:ilvl w:val="0"/>
          <w:numId w:val="5"/>
        </w:numPr>
        <w:rPr>
          <w:rFonts w:ascii="Calibri" w:hAnsi="Calibri" w:cs="Calibri"/>
          <w:sz w:val="22"/>
          <w:szCs w:val="22"/>
        </w:rPr>
      </w:pPr>
      <w:r w:rsidRPr="009430B4">
        <w:rPr>
          <w:rFonts w:ascii="Calibri" w:hAnsi="Calibri" w:cs="Calibri"/>
          <w:sz w:val="22"/>
          <w:szCs w:val="22"/>
        </w:rPr>
        <w:t>User Guide</w:t>
      </w:r>
    </w:p>
    <w:p w14:paraId="10455787" w14:textId="77777777" w:rsidR="000B413C" w:rsidRPr="009430B4" w:rsidRDefault="00205486" w:rsidP="009430B4">
      <w:pPr>
        <w:pStyle w:val="Heading2"/>
        <w:tabs>
          <w:tab w:val="center" w:pos="1539"/>
        </w:tabs>
        <w:spacing w:after="0" w:line="240" w:lineRule="auto"/>
        <w:ind w:left="-15" w:firstLine="0"/>
        <w:rPr>
          <w:rFonts w:ascii="Calibri" w:hAnsi="Calibri" w:cs="Calibri"/>
          <w:szCs w:val="22"/>
        </w:rPr>
      </w:pPr>
      <w:r w:rsidRPr="009430B4">
        <w:rPr>
          <w:rFonts w:ascii="Calibri" w:hAnsi="Calibri" w:cs="Calibri"/>
          <w:szCs w:val="22"/>
        </w:rPr>
        <w:t xml:space="preserve">3.1 </w:t>
      </w:r>
      <w:r w:rsidRPr="009430B4">
        <w:rPr>
          <w:rFonts w:ascii="Calibri" w:hAnsi="Calibri" w:cs="Calibri"/>
          <w:szCs w:val="22"/>
        </w:rPr>
        <w:tab/>
        <w:t xml:space="preserve">Project Schedule </w:t>
      </w:r>
    </w:p>
    <w:p w14:paraId="28A42662" w14:textId="4069D713" w:rsidR="000B413C" w:rsidRPr="009430B4" w:rsidRDefault="0058092A" w:rsidP="0058092A">
      <w:pPr>
        <w:spacing w:after="271"/>
        <w:ind w:left="-5" w:right="43"/>
        <w:rPr>
          <w:rFonts w:ascii="Calibri" w:hAnsi="Calibri" w:cs="Calibri"/>
          <w:szCs w:val="22"/>
        </w:rPr>
      </w:pPr>
      <w:r w:rsidRPr="009430B4">
        <w:rPr>
          <w:rFonts w:ascii="Calibri" w:hAnsi="Calibri" w:cs="Calibri"/>
          <w:szCs w:val="22"/>
        </w:rPr>
        <w:t xml:space="preserve">Vendor shall provide the Project Schedule in Microsoft Excel format and include task number, task description, assigned staff, task dependencies, task start and end dates, task duration, percentage completed, task completion date, and a project calendar depicting all tasks.  For the duration of the project, Vendor will deliver to DHSS weekly an updated Project Schedule.  Vendor will define tasks at a sufficient level to track the work assignments of Vendor and DHSS staff, which at a minimum includes deliverables, configuration, customization, conversion, training, testing and deployment.  During the Operations and Support Phase, the Project Schedule will include issue resolution, change management, site downtime, or any other event or activity that requires tracking.  </w:t>
      </w:r>
    </w:p>
    <w:p w14:paraId="63B28AC1" w14:textId="77777777" w:rsidR="009430B4" w:rsidRPr="00A77429" w:rsidRDefault="009430B4" w:rsidP="009430B4">
      <w:pPr>
        <w:spacing w:after="0"/>
        <w:ind w:left="720" w:right="43" w:hanging="735"/>
        <w:rPr>
          <w:rFonts w:ascii="Calibri" w:hAnsi="Calibri" w:cs="Calibri"/>
          <w:szCs w:val="22"/>
        </w:rPr>
      </w:pPr>
      <w:r w:rsidRPr="009430B4">
        <w:rPr>
          <w:rFonts w:ascii="Calibri" w:hAnsi="Calibri" w:cs="Calibri"/>
          <w:b/>
          <w:bCs/>
          <w:szCs w:val="22"/>
        </w:rPr>
        <w:t xml:space="preserve">3.2 </w:t>
      </w:r>
      <w:r w:rsidRPr="009430B4">
        <w:rPr>
          <w:rFonts w:ascii="Calibri" w:hAnsi="Calibri" w:cs="Calibri"/>
          <w:b/>
          <w:bCs/>
          <w:szCs w:val="22"/>
        </w:rPr>
        <w:tab/>
      </w:r>
      <w:r w:rsidRPr="00A77429">
        <w:rPr>
          <w:rFonts w:ascii="Calibri" w:hAnsi="Calibri" w:cs="Calibri"/>
          <w:b/>
          <w:bCs/>
          <w:szCs w:val="22"/>
        </w:rPr>
        <w:t>Change Management Plan</w:t>
      </w:r>
    </w:p>
    <w:p w14:paraId="5381FDAE" w14:textId="77777777" w:rsidR="009430B4" w:rsidRPr="00A77429" w:rsidRDefault="009430B4" w:rsidP="009430B4">
      <w:pPr>
        <w:spacing w:after="271"/>
        <w:ind w:left="-5" w:right="43"/>
        <w:rPr>
          <w:rFonts w:ascii="Calibri" w:hAnsi="Calibri" w:cs="Calibri"/>
          <w:szCs w:val="22"/>
        </w:rPr>
      </w:pPr>
      <w:r w:rsidRPr="00A77429">
        <w:rPr>
          <w:rFonts w:ascii="Calibri" w:hAnsi="Calibri" w:cs="Calibri"/>
          <w:szCs w:val="22"/>
        </w:rPr>
        <w:t>Vendor shall provide a Change Management Plan that defines the processes, roles, and documentation requirements used to request, evaluate, approve, implement, and track changes throughout the project. The plan shall outline the workflow for submitting and reviewing change requests, the decision-making structure, required artifacts, and communication methods. Vendor will include procedures for assessing impacts to scope, schedule, cost, and system functionality, as well as methods for logging and monitoring all approved changes. The Change Management Plan shall remain updated for the duration of the project and include any activities requiring review or adjustment during the Operations and Support Phase.</w:t>
      </w:r>
    </w:p>
    <w:p w14:paraId="3CEDE7CF" w14:textId="77777777" w:rsidR="009430B4" w:rsidRPr="00A77429" w:rsidRDefault="009430B4" w:rsidP="009430B4">
      <w:pPr>
        <w:spacing w:after="0" w:line="240" w:lineRule="auto"/>
        <w:ind w:left="-5" w:right="43"/>
        <w:rPr>
          <w:rFonts w:ascii="Calibri" w:hAnsi="Calibri" w:cs="Calibri"/>
          <w:szCs w:val="22"/>
        </w:rPr>
      </w:pPr>
      <w:r w:rsidRPr="009430B4">
        <w:rPr>
          <w:rFonts w:ascii="Calibri" w:hAnsi="Calibri" w:cs="Calibri"/>
          <w:b/>
          <w:bCs/>
          <w:szCs w:val="22"/>
        </w:rPr>
        <w:t>3.3</w:t>
      </w:r>
      <w:r w:rsidRPr="009430B4">
        <w:rPr>
          <w:rFonts w:ascii="Calibri" w:hAnsi="Calibri" w:cs="Calibri"/>
          <w:b/>
          <w:bCs/>
          <w:szCs w:val="22"/>
        </w:rPr>
        <w:tab/>
      </w:r>
      <w:r w:rsidRPr="00A77429">
        <w:rPr>
          <w:rFonts w:ascii="Calibri" w:hAnsi="Calibri" w:cs="Calibri"/>
          <w:b/>
          <w:bCs/>
          <w:szCs w:val="22"/>
        </w:rPr>
        <w:t>Continuity of Operations Plan (COOP)</w:t>
      </w:r>
    </w:p>
    <w:p w14:paraId="0DE2C3BF" w14:textId="77777777" w:rsidR="009430B4" w:rsidRPr="00A77429" w:rsidRDefault="009430B4" w:rsidP="009430B4">
      <w:pPr>
        <w:spacing w:after="271"/>
        <w:ind w:left="-5" w:right="43"/>
        <w:rPr>
          <w:rFonts w:ascii="Calibri" w:hAnsi="Calibri" w:cs="Calibri"/>
          <w:szCs w:val="22"/>
        </w:rPr>
      </w:pPr>
      <w:r w:rsidRPr="00A77429">
        <w:rPr>
          <w:rFonts w:ascii="Calibri" w:hAnsi="Calibri" w:cs="Calibri"/>
          <w:szCs w:val="22"/>
        </w:rPr>
        <w:t xml:space="preserve">Vendor </w:t>
      </w:r>
      <w:proofErr w:type="gramStart"/>
      <w:r w:rsidRPr="00A77429">
        <w:rPr>
          <w:rFonts w:ascii="Calibri" w:hAnsi="Calibri" w:cs="Calibri"/>
          <w:szCs w:val="22"/>
        </w:rPr>
        <w:t>shall</w:t>
      </w:r>
      <w:proofErr w:type="gramEnd"/>
      <w:r w:rsidRPr="00A77429">
        <w:rPr>
          <w:rFonts w:ascii="Calibri" w:hAnsi="Calibri" w:cs="Calibri"/>
          <w:szCs w:val="22"/>
        </w:rPr>
        <w:t xml:space="preserve"> provide a Continuity of Operations Plan that describes how essential system functions will be maintained or restored in the event of an outage, disaster, or unexpected disruption. The plan shall identify critical processes, required resources, backup and recovery procedures, incident response roles, and communication protocols. Vendor will outline system recovery time objectives, data restoration steps, and alternate operating procedures to minimize downtime and support uninterrupted service. The COOP shall be reviewed and updated as needed throughout the project lifecycle, including during the Operations and Support Phase.</w:t>
      </w:r>
    </w:p>
    <w:p w14:paraId="4F7C3E2B" w14:textId="77777777" w:rsidR="009430B4" w:rsidRPr="00A77429" w:rsidRDefault="009430B4" w:rsidP="009430B4">
      <w:pPr>
        <w:spacing w:after="0" w:line="240" w:lineRule="auto"/>
        <w:ind w:left="-5" w:right="43"/>
        <w:rPr>
          <w:rFonts w:ascii="Calibri" w:hAnsi="Calibri" w:cs="Calibri"/>
          <w:szCs w:val="22"/>
        </w:rPr>
      </w:pPr>
      <w:r w:rsidRPr="009430B4">
        <w:rPr>
          <w:rFonts w:ascii="Calibri" w:hAnsi="Calibri" w:cs="Calibri"/>
          <w:b/>
          <w:bCs/>
          <w:szCs w:val="22"/>
        </w:rPr>
        <w:t>3.4</w:t>
      </w:r>
      <w:r w:rsidRPr="009430B4">
        <w:rPr>
          <w:rFonts w:ascii="Calibri" w:hAnsi="Calibri" w:cs="Calibri"/>
          <w:b/>
          <w:bCs/>
          <w:szCs w:val="22"/>
        </w:rPr>
        <w:tab/>
      </w:r>
      <w:r w:rsidRPr="00A77429">
        <w:rPr>
          <w:rFonts w:ascii="Calibri" w:hAnsi="Calibri" w:cs="Calibri"/>
          <w:b/>
          <w:bCs/>
          <w:szCs w:val="22"/>
        </w:rPr>
        <w:t>Training Plan</w:t>
      </w:r>
    </w:p>
    <w:p w14:paraId="6C69D1E8" w14:textId="77777777" w:rsidR="009430B4" w:rsidRPr="00A77429" w:rsidRDefault="009430B4" w:rsidP="009430B4">
      <w:pPr>
        <w:spacing w:after="271"/>
        <w:ind w:left="-5" w:right="43"/>
        <w:rPr>
          <w:rFonts w:ascii="Calibri" w:hAnsi="Calibri" w:cs="Calibri"/>
          <w:szCs w:val="22"/>
        </w:rPr>
      </w:pPr>
      <w:r w:rsidRPr="00A77429">
        <w:rPr>
          <w:rFonts w:ascii="Calibri" w:hAnsi="Calibri" w:cs="Calibri"/>
          <w:szCs w:val="22"/>
        </w:rPr>
        <w:t xml:space="preserve">Vendor shall provide a Training Plan that outlines the overall strategy, content, and schedule for training all applicable user groups. The plan shall define training objectives, delivery methods, required materials, </w:t>
      </w:r>
      <w:r w:rsidRPr="00A77429">
        <w:rPr>
          <w:rFonts w:ascii="Calibri" w:hAnsi="Calibri" w:cs="Calibri"/>
          <w:szCs w:val="22"/>
        </w:rPr>
        <w:lastRenderedPageBreak/>
        <w:t>and the roles and responsibilities of Vendor and DHSS staff. Vendor will include a training curriculum, session outlines, and a process for evaluating training effectiveness. The Training Plan shall also include the Operations and Support Phase.</w:t>
      </w:r>
    </w:p>
    <w:p w14:paraId="32A6ACC4" w14:textId="77777777" w:rsidR="009430B4" w:rsidRPr="00A77429" w:rsidRDefault="009430B4" w:rsidP="009430B4">
      <w:pPr>
        <w:spacing w:after="0" w:line="240" w:lineRule="auto"/>
        <w:ind w:left="-5" w:right="43"/>
        <w:rPr>
          <w:rFonts w:ascii="Calibri" w:hAnsi="Calibri" w:cs="Calibri"/>
          <w:szCs w:val="22"/>
        </w:rPr>
      </w:pPr>
      <w:r w:rsidRPr="009430B4">
        <w:rPr>
          <w:rFonts w:ascii="Calibri" w:hAnsi="Calibri" w:cs="Calibri"/>
          <w:b/>
          <w:bCs/>
          <w:szCs w:val="22"/>
        </w:rPr>
        <w:t>3.5</w:t>
      </w:r>
      <w:r w:rsidRPr="009430B4">
        <w:rPr>
          <w:rFonts w:ascii="Calibri" w:hAnsi="Calibri" w:cs="Calibri"/>
          <w:b/>
          <w:bCs/>
          <w:szCs w:val="22"/>
        </w:rPr>
        <w:tab/>
      </w:r>
      <w:r w:rsidRPr="00A77429">
        <w:rPr>
          <w:rFonts w:ascii="Calibri" w:hAnsi="Calibri" w:cs="Calibri"/>
          <w:b/>
          <w:bCs/>
          <w:szCs w:val="22"/>
        </w:rPr>
        <w:t>Test Plan</w:t>
      </w:r>
    </w:p>
    <w:p w14:paraId="3F3E9BDE" w14:textId="77777777" w:rsidR="009430B4" w:rsidRPr="00A77429" w:rsidRDefault="009430B4" w:rsidP="009430B4">
      <w:pPr>
        <w:spacing w:after="271"/>
        <w:ind w:left="-5" w:right="43"/>
        <w:rPr>
          <w:rFonts w:ascii="Calibri" w:hAnsi="Calibri" w:cs="Calibri"/>
          <w:szCs w:val="22"/>
        </w:rPr>
      </w:pPr>
      <w:r w:rsidRPr="00A77429">
        <w:rPr>
          <w:rFonts w:ascii="Calibri" w:hAnsi="Calibri" w:cs="Calibri"/>
          <w:szCs w:val="22"/>
        </w:rPr>
        <w:t xml:space="preserve">Vendor </w:t>
      </w:r>
      <w:proofErr w:type="gramStart"/>
      <w:r w:rsidRPr="00A77429">
        <w:rPr>
          <w:rFonts w:ascii="Calibri" w:hAnsi="Calibri" w:cs="Calibri"/>
          <w:szCs w:val="22"/>
        </w:rPr>
        <w:t>shall</w:t>
      </w:r>
      <w:proofErr w:type="gramEnd"/>
      <w:r w:rsidRPr="00A77429">
        <w:rPr>
          <w:rFonts w:ascii="Calibri" w:hAnsi="Calibri" w:cs="Calibri"/>
          <w:szCs w:val="22"/>
        </w:rPr>
        <w:t xml:space="preserve"> provide a Test Plan that describes the testing approach, test types, environments, required resources, and acceptance criteria used to validate that the system meets all functional and technical requirements. The plan shall include descriptions of unit testing, integration testing, user acceptance testing, performance testing, security testing, and any other applicable test activities. Vendor will provide the test schedule, test cases, roles and responsibilities, and defect reporting and resolution procedures. The Test Plan shall be maintained throughout the project and updated to incorporate additional testing needs during the Operations and Support Phase.</w:t>
      </w:r>
    </w:p>
    <w:p w14:paraId="5FEE641F" w14:textId="77777777" w:rsidR="009430B4" w:rsidRPr="00A77429" w:rsidRDefault="009430B4" w:rsidP="009430B4">
      <w:pPr>
        <w:spacing w:after="0" w:line="240" w:lineRule="auto"/>
        <w:ind w:left="-5" w:right="43"/>
        <w:rPr>
          <w:rFonts w:ascii="Calibri" w:hAnsi="Calibri" w:cs="Calibri"/>
          <w:szCs w:val="22"/>
        </w:rPr>
      </w:pPr>
      <w:r w:rsidRPr="009430B4">
        <w:rPr>
          <w:rFonts w:ascii="Calibri" w:hAnsi="Calibri" w:cs="Calibri"/>
          <w:b/>
          <w:bCs/>
          <w:szCs w:val="22"/>
        </w:rPr>
        <w:t>3.6</w:t>
      </w:r>
      <w:r w:rsidRPr="009430B4">
        <w:rPr>
          <w:rFonts w:ascii="Calibri" w:hAnsi="Calibri" w:cs="Calibri"/>
          <w:b/>
          <w:bCs/>
          <w:szCs w:val="22"/>
        </w:rPr>
        <w:tab/>
      </w:r>
      <w:r w:rsidRPr="00A77429">
        <w:rPr>
          <w:rFonts w:ascii="Calibri" w:hAnsi="Calibri" w:cs="Calibri"/>
          <w:b/>
          <w:bCs/>
          <w:szCs w:val="22"/>
        </w:rPr>
        <w:t>Product Deployment Plan</w:t>
      </w:r>
    </w:p>
    <w:p w14:paraId="5783D63F" w14:textId="77777777" w:rsidR="009430B4" w:rsidRPr="00A77429" w:rsidRDefault="009430B4" w:rsidP="009430B4">
      <w:pPr>
        <w:spacing w:after="271"/>
        <w:ind w:left="-5" w:right="43"/>
        <w:rPr>
          <w:rFonts w:ascii="Calibri" w:hAnsi="Calibri" w:cs="Calibri"/>
          <w:szCs w:val="22"/>
        </w:rPr>
      </w:pPr>
      <w:r w:rsidRPr="00A77429">
        <w:rPr>
          <w:rFonts w:ascii="Calibri" w:hAnsi="Calibri" w:cs="Calibri"/>
          <w:szCs w:val="22"/>
        </w:rPr>
        <w:t xml:space="preserve">Vendor </w:t>
      </w:r>
      <w:proofErr w:type="gramStart"/>
      <w:r w:rsidRPr="00A77429">
        <w:rPr>
          <w:rFonts w:ascii="Calibri" w:hAnsi="Calibri" w:cs="Calibri"/>
          <w:szCs w:val="22"/>
        </w:rPr>
        <w:t>shall</w:t>
      </w:r>
      <w:proofErr w:type="gramEnd"/>
      <w:r w:rsidRPr="00A77429">
        <w:rPr>
          <w:rFonts w:ascii="Calibri" w:hAnsi="Calibri" w:cs="Calibri"/>
          <w:szCs w:val="22"/>
        </w:rPr>
        <w:t xml:space="preserve"> provide a Product Deployment Plan that outlines the activities required to transition the system from development to production. The plan shall identify deployment tasks, schedule, required environments, resource assignments, data migration procedures, communication steps, and dependencies. Vendor will include pre-deployment validation tasks, cutover procedures, and post-deployment monitoring requirements, as well as rollback and contingency strategies. The Product Deployment Plan shall remain current throughout the project and include updates necessary for future releases or enhancements during the Operations and Support Phase.</w:t>
      </w:r>
    </w:p>
    <w:p w14:paraId="3C6158DD" w14:textId="6126E5D6" w:rsidR="000B413C" w:rsidRPr="009430B4" w:rsidRDefault="00205486" w:rsidP="009430B4">
      <w:pPr>
        <w:pStyle w:val="Heading2"/>
        <w:tabs>
          <w:tab w:val="center" w:pos="1234"/>
        </w:tabs>
        <w:spacing w:after="0" w:line="240" w:lineRule="auto"/>
        <w:ind w:left="-15" w:firstLine="0"/>
        <w:rPr>
          <w:rFonts w:ascii="Calibri" w:hAnsi="Calibri" w:cs="Calibri"/>
          <w:szCs w:val="22"/>
        </w:rPr>
      </w:pPr>
      <w:r w:rsidRPr="009430B4">
        <w:rPr>
          <w:rFonts w:ascii="Calibri" w:hAnsi="Calibri" w:cs="Calibri"/>
          <w:szCs w:val="22"/>
        </w:rPr>
        <w:t>3.</w:t>
      </w:r>
      <w:r w:rsidR="0058092A" w:rsidRPr="009430B4">
        <w:rPr>
          <w:rFonts w:ascii="Calibri" w:hAnsi="Calibri" w:cs="Calibri"/>
          <w:szCs w:val="22"/>
        </w:rPr>
        <w:t>2</w:t>
      </w:r>
      <w:r w:rsidRPr="009430B4">
        <w:rPr>
          <w:rFonts w:ascii="Calibri" w:hAnsi="Calibri" w:cs="Calibri"/>
          <w:szCs w:val="22"/>
        </w:rPr>
        <w:t xml:space="preserve"> </w:t>
      </w:r>
      <w:r w:rsidRPr="009430B4">
        <w:rPr>
          <w:rFonts w:ascii="Calibri" w:hAnsi="Calibri" w:cs="Calibri"/>
          <w:szCs w:val="22"/>
        </w:rPr>
        <w:tab/>
        <w:t xml:space="preserve">User Guide </w:t>
      </w:r>
    </w:p>
    <w:p w14:paraId="528B24F6" w14:textId="6D0197E7" w:rsidR="000B413C" w:rsidRPr="009430B4" w:rsidRDefault="0058092A" w:rsidP="0058092A">
      <w:pPr>
        <w:spacing w:after="272"/>
        <w:ind w:left="-5" w:right="43"/>
        <w:rPr>
          <w:rFonts w:ascii="Calibri" w:hAnsi="Calibri" w:cs="Calibri"/>
          <w:szCs w:val="22"/>
        </w:rPr>
      </w:pPr>
      <w:r w:rsidRPr="009430B4">
        <w:rPr>
          <w:rFonts w:ascii="Calibri" w:hAnsi="Calibri" w:cs="Calibri"/>
          <w:szCs w:val="22"/>
        </w:rPr>
        <w:t xml:space="preserve">Vendor </w:t>
      </w:r>
      <w:proofErr w:type="gramStart"/>
      <w:r w:rsidRPr="009430B4">
        <w:rPr>
          <w:rFonts w:ascii="Calibri" w:hAnsi="Calibri" w:cs="Calibri"/>
          <w:szCs w:val="22"/>
        </w:rPr>
        <w:t>shall</w:t>
      </w:r>
      <w:proofErr w:type="gramEnd"/>
      <w:r w:rsidRPr="009430B4">
        <w:rPr>
          <w:rFonts w:ascii="Calibri" w:hAnsi="Calibri" w:cs="Calibri"/>
          <w:szCs w:val="22"/>
        </w:rPr>
        <w:t xml:space="preserve"> provide a User Guide in PDF format and include instructions and screen samples to navigate and use the WIC Nutrition Education site. Vendor will include a table of contents; organize, and group the content by core functionality; and provide instructions for contacting the Help Desk or support.</w:t>
      </w:r>
    </w:p>
    <w:p w14:paraId="3F15DBD7" w14:textId="77777777" w:rsidR="000B413C" w:rsidRDefault="00205486">
      <w:pPr>
        <w:spacing w:after="0" w:line="259" w:lineRule="auto"/>
        <w:ind w:left="0" w:right="0" w:firstLine="0"/>
        <w:jc w:val="left"/>
        <w:rPr>
          <w:rFonts w:ascii="Calibri" w:hAnsi="Calibri" w:cs="Calibri"/>
        </w:rPr>
      </w:pPr>
      <w:r w:rsidRPr="0058092A">
        <w:rPr>
          <w:rFonts w:ascii="Calibri" w:hAnsi="Calibri" w:cs="Calibri"/>
        </w:rPr>
        <w:t xml:space="preserve"> </w:t>
      </w:r>
    </w:p>
    <w:p w14:paraId="694E6D9D" w14:textId="77777777" w:rsidR="006F201C" w:rsidRDefault="006F201C">
      <w:pPr>
        <w:spacing w:after="0" w:line="259" w:lineRule="auto"/>
        <w:ind w:left="0" w:right="0" w:firstLine="0"/>
        <w:jc w:val="left"/>
        <w:rPr>
          <w:rFonts w:ascii="Calibri" w:hAnsi="Calibri" w:cs="Calibri"/>
        </w:rPr>
      </w:pPr>
    </w:p>
    <w:p w14:paraId="474CE58E" w14:textId="0A863FD9" w:rsidR="009430B4" w:rsidRDefault="009430B4">
      <w:pPr>
        <w:spacing w:after="160" w:line="278" w:lineRule="auto"/>
        <w:ind w:left="0" w:right="0" w:firstLine="0"/>
        <w:jc w:val="left"/>
        <w:rPr>
          <w:rFonts w:ascii="Calibri" w:hAnsi="Calibri" w:cs="Calibri"/>
        </w:rPr>
      </w:pPr>
      <w:r>
        <w:rPr>
          <w:rFonts w:ascii="Calibri" w:hAnsi="Calibri" w:cs="Calibri"/>
        </w:rPr>
        <w:br w:type="page"/>
      </w:r>
    </w:p>
    <w:p w14:paraId="449FA537" w14:textId="77777777" w:rsidR="000B413C" w:rsidRPr="0058092A" w:rsidRDefault="00205486">
      <w:pPr>
        <w:pStyle w:val="Heading1"/>
        <w:tabs>
          <w:tab w:val="center" w:pos="2093"/>
        </w:tabs>
        <w:ind w:left="-15" w:firstLine="0"/>
        <w:rPr>
          <w:rFonts w:ascii="Calibri" w:hAnsi="Calibri" w:cs="Calibri"/>
        </w:rPr>
      </w:pPr>
      <w:r w:rsidRPr="0058092A">
        <w:rPr>
          <w:rFonts w:ascii="Calibri" w:hAnsi="Calibri" w:cs="Calibri"/>
        </w:rPr>
        <w:lastRenderedPageBreak/>
        <w:t xml:space="preserve">4 </w:t>
      </w:r>
      <w:r w:rsidRPr="0058092A">
        <w:rPr>
          <w:rFonts w:ascii="Calibri" w:hAnsi="Calibri" w:cs="Calibri"/>
        </w:rPr>
        <w:tab/>
        <w:t xml:space="preserve">Project Requirements </w:t>
      </w:r>
    </w:p>
    <w:p w14:paraId="3B920E37" w14:textId="77777777" w:rsidR="000B413C" w:rsidRPr="0058092A" w:rsidRDefault="00205486">
      <w:pPr>
        <w:spacing w:after="405" w:line="259" w:lineRule="auto"/>
        <w:ind w:left="-29" w:right="0" w:firstLine="0"/>
        <w:jc w:val="left"/>
        <w:rPr>
          <w:rFonts w:ascii="Calibri" w:hAnsi="Calibri" w:cs="Calibri"/>
        </w:rPr>
      </w:pPr>
      <w:r w:rsidRPr="0058092A">
        <w:rPr>
          <w:rFonts w:ascii="Calibri" w:eastAsia="Calibri" w:hAnsi="Calibri" w:cs="Calibri"/>
          <w:noProof/>
        </w:rPr>
        <mc:AlternateContent>
          <mc:Choice Requires="wpg">
            <w:drawing>
              <wp:inline distT="0" distB="0" distL="0" distR="0" wp14:anchorId="0366009A" wp14:editId="7B31C6D1">
                <wp:extent cx="5981065" cy="6096"/>
                <wp:effectExtent l="0" t="0" r="0" b="0"/>
                <wp:docPr id="14738" name="Group 1473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7044" name="Shape 1704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38" style="width:470.95pt;height:0.47998pt;mso-position-horizontal-relative:char;mso-position-vertical-relative:line" coordsize="59810,60">
                <v:shape id="Shape 17045"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6D3828A6" w14:textId="77777777" w:rsidR="000B413C" w:rsidRPr="006F201C" w:rsidRDefault="00205486">
      <w:pPr>
        <w:pStyle w:val="Heading2"/>
        <w:tabs>
          <w:tab w:val="center" w:pos="1777"/>
        </w:tabs>
        <w:ind w:left="-15" w:firstLine="0"/>
        <w:rPr>
          <w:rFonts w:ascii="Calibri" w:hAnsi="Calibri" w:cs="Calibri"/>
          <w:szCs w:val="22"/>
        </w:rPr>
      </w:pPr>
      <w:r w:rsidRPr="006F201C">
        <w:rPr>
          <w:rFonts w:ascii="Calibri" w:hAnsi="Calibri" w:cs="Calibri"/>
          <w:szCs w:val="22"/>
        </w:rPr>
        <w:t xml:space="preserve">4.1 </w:t>
      </w:r>
      <w:r w:rsidRPr="006F201C">
        <w:rPr>
          <w:rFonts w:ascii="Calibri" w:hAnsi="Calibri" w:cs="Calibri"/>
          <w:szCs w:val="22"/>
        </w:rPr>
        <w:tab/>
        <w:t xml:space="preserve">Offshore Prohibitions </w:t>
      </w:r>
    </w:p>
    <w:p w14:paraId="126CC7E2" w14:textId="50F498DE" w:rsidR="006F201C" w:rsidRDefault="00205486" w:rsidP="006F201C">
      <w:pPr>
        <w:ind w:left="-5" w:right="43"/>
        <w:rPr>
          <w:rFonts w:ascii="Calibri" w:hAnsi="Calibri" w:cs="Calibri"/>
          <w:szCs w:val="22"/>
        </w:rPr>
      </w:pPr>
      <w:r w:rsidRPr="006F201C">
        <w:rPr>
          <w:rFonts w:ascii="Calibri" w:hAnsi="Calibri" w:cs="Calibri"/>
          <w:szCs w:val="22"/>
        </w:rPr>
        <w:t xml:space="preserve">Offshore is defined as not being within the United States or its territories. Offshore storage and transmission of DHSS data is prohibited. Onshore project data and project artifacts including backup and recovery files </w:t>
      </w:r>
      <w:r w:rsidRPr="006F201C">
        <w:rPr>
          <w:rFonts w:ascii="Calibri" w:hAnsi="Calibri" w:cs="Calibri"/>
          <w:szCs w:val="22"/>
          <w:u w:val="single" w:color="000000"/>
        </w:rPr>
        <w:t>in any form</w:t>
      </w:r>
      <w:r w:rsidRPr="006F201C">
        <w:rPr>
          <w:rFonts w:ascii="Calibri" w:hAnsi="Calibri" w:cs="Calibri"/>
          <w:szCs w:val="22"/>
        </w:rPr>
        <w:t xml:space="preserve"> shall not be accessed by offshore staff and shall not be copied, processed, transmitted, or moved offshore. </w:t>
      </w:r>
      <w:r w:rsidR="0058092A" w:rsidRPr="006F201C">
        <w:rPr>
          <w:rFonts w:ascii="Calibri" w:hAnsi="Calibri" w:cs="Calibri"/>
          <w:szCs w:val="22"/>
        </w:rPr>
        <w:t>Vendor</w:t>
      </w:r>
      <w:r w:rsidRPr="006F201C">
        <w:rPr>
          <w:rFonts w:ascii="Calibri" w:hAnsi="Calibri" w:cs="Calibri"/>
          <w:szCs w:val="22"/>
        </w:rPr>
        <w:t xml:space="preserve"> is permitted to engage offshore resources including sub-</w:t>
      </w:r>
      <w:r w:rsidR="00E47CC5">
        <w:rPr>
          <w:rFonts w:ascii="Calibri" w:hAnsi="Calibri" w:cs="Calibri"/>
          <w:szCs w:val="22"/>
        </w:rPr>
        <w:t>vendor</w:t>
      </w:r>
      <w:r w:rsidRPr="006F201C">
        <w:rPr>
          <w:rFonts w:ascii="Calibri" w:hAnsi="Calibri" w:cs="Calibri"/>
          <w:szCs w:val="22"/>
        </w:rPr>
        <w:t xml:space="preserve">s for development and internal lower level (unit &amp; integration) testing only. </w:t>
      </w:r>
      <w:r w:rsidR="0058092A" w:rsidRPr="006F201C">
        <w:rPr>
          <w:rFonts w:ascii="Calibri" w:hAnsi="Calibri" w:cs="Calibri"/>
          <w:szCs w:val="22"/>
        </w:rPr>
        <w:t>Vendor</w:t>
      </w:r>
      <w:r w:rsidRPr="006F201C">
        <w:rPr>
          <w:rFonts w:ascii="Calibri" w:hAnsi="Calibri" w:cs="Calibri"/>
          <w:szCs w:val="22"/>
        </w:rPr>
        <w:t xml:space="preserve"> is prohibited from using State data in any form even if masked or obfuscated for offshore testing. All aspects of user acceptance testing and production operations will take place onshore. </w:t>
      </w:r>
    </w:p>
    <w:p w14:paraId="2708E75B" w14:textId="77777777" w:rsidR="006F201C" w:rsidRDefault="006F201C" w:rsidP="006F201C">
      <w:pPr>
        <w:spacing w:after="0" w:line="259" w:lineRule="auto"/>
        <w:ind w:left="0" w:right="0" w:firstLine="0"/>
        <w:jc w:val="left"/>
        <w:rPr>
          <w:rFonts w:ascii="Calibri" w:hAnsi="Calibri" w:cs="Calibri"/>
          <w:szCs w:val="22"/>
        </w:rPr>
      </w:pPr>
    </w:p>
    <w:p w14:paraId="14997296" w14:textId="723CF17B" w:rsidR="000B413C" w:rsidRPr="006F201C" w:rsidRDefault="00205486" w:rsidP="006F201C">
      <w:pPr>
        <w:spacing w:after="0" w:line="259" w:lineRule="auto"/>
        <w:ind w:left="0" w:right="0" w:firstLine="0"/>
        <w:jc w:val="left"/>
        <w:rPr>
          <w:rFonts w:ascii="Calibri" w:hAnsi="Calibri" w:cs="Calibri"/>
          <w:szCs w:val="22"/>
        </w:rPr>
      </w:pPr>
      <w:r w:rsidRPr="006F201C">
        <w:rPr>
          <w:rFonts w:ascii="Calibri" w:hAnsi="Calibri" w:cs="Calibri"/>
          <w:szCs w:val="22"/>
        </w:rPr>
        <w:t xml:space="preserve">Associated Link: </w:t>
      </w:r>
    </w:p>
    <w:p w14:paraId="5DCD9292" w14:textId="77777777" w:rsidR="000B413C" w:rsidRPr="006F201C" w:rsidRDefault="000B413C">
      <w:pPr>
        <w:spacing w:after="256" w:line="259" w:lineRule="auto"/>
        <w:ind w:left="-5" w:right="0"/>
        <w:jc w:val="left"/>
        <w:rPr>
          <w:rFonts w:ascii="Calibri" w:hAnsi="Calibri" w:cs="Calibri"/>
          <w:szCs w:val="22"/>
        </w:rPr>
      </w:pPr>
      <w:hyperlink r:id="rId7">
        <w:r w:rsidRPr="006F201C">
          <w:rPr>
            <w:rFonts w:ascii="Calibri" w:hAnsi="Calibri" w:cs="Calibri"/>
            <w:color w:val="2E74B5"/>
            <w:szCs w:val="22"/>
            <w:u w:val="single" w:color="2E74B5"/>
          </w:rPr>
          <w:t>Offshore IT Staffing Policy</w:t>
        </w:r>
      </w:hyperlink>
      <w:hyperlink r:id="rId8">
        <w:r w:rsidRPr="006F201C">
          <w:rPr>
            <w:rFonts w:ascii="Calibri" w:hAnsi="Calibri" w:cs="Calibri"/>
            <w:color w:val="2E74B5"/>
            <w:szCs w:val="22"/>
          </w:rPr>
          <w:t xml:space="preserve"> </w:t>
        </w:r>
      </w:hyperlink>
    </w:p>
    <w:p w14:paraId="327CE014" w14:textId="77777777" w:rsidR="000B413C" w:rsidRPr="006F201C" w:rsidRDefault="00205486">
      <w:pPr>
        <w:pStyle w:val="Heading2"/>
        <w:tabs>
          <w:tab w:val="center" w:pos="1984"/>
        </w:tabs>
        <w:ind w:left="-15" w:firstLine="0"/>
        <w:rPr>
          <w:rFonts w:ascii="Calibri" w:hAnsi="Calibri" w:cs="Calibri"/>
          <w:szCs w:val="22"/>
        </w:rPr>
      </w:pPr>
      <w:r w:rsidRPr="006F201C">
        <w:rPr>
          <w:rFonts w:ascii="Calibri" w:hAnsi="Calibri" w:cs="Calibri"/>
          <w:szCs w:val="22"/>
        </w:rPr>
        <w:t xml:space="preserve">4.2 </w:t>
      </w:r>
      <w:r w:rsidRPr="006F201C">
        <w:rPr>
          <w:rFonts w:ascii="Calibri" w:hAnsi="Calibri" w:cs="Calibri"/>
          <w:szCs w:val="22"/>
        </w:rPr>
        <w:tab/>
        <w:t xml:space="preserve">Data Classification Policy </w:t>
      </w:r>
    </w:p>
    <w:p w14:paraId="7BAD2E76" w14:textId="5F1D5D16" w:rsidR="000B413C" w:rsidRPr="006F201C" w:rsidRDefault="0058092A">
      <w:pPr>
        <w:spacing w:after="1" w:line="238" w:lineRule="auto"/>
        <w:ind w:left="-5" w:right="0"/>
        <w:jc w:val="left"/>
        <w:rPr>
          <w:rFonts w:ascii="Calibri" w:hAnsi="Calibri" w:cs="Calibri"/>
          <w:szCs w:val="22"/>
        </w:rPr>
      </w:pPr>
      <w:r w:rsidRPr="006F201C">
        <w:rPr>
          <w:rFonts w:ascii="Calibri" w:hAnsi="Calibri" w:cs="Calibri"/>
          <w:szCs w:val="22"/>
        </w:rPr>
        <w:t xml:space="preserve">Vendor </w:t>
      </w:r>
      <w:proofErr w:type="gramStart"/>
      <w:r w:rsidRPr="006F201C">
        <w:rPr>
          <w:rFonts w:ascii="Calibri" w:hAnsi="Calibri" w:cs="Calibri"/>
          <w:szCs w:val="22"/>
        </w:rPr>
        <w:t>shall</w:t>
      </w:r>
      <w:proofErr w:type="gramEnd"/>
      <w:r w:rsidRPr="006F201C">
        <w:rPr>
          <w:rFonts w:ascii="Calibri" w:hAnsi="Calibri" w:cs="Calibri"/>
          <w:szCs w:val="22"/>
        </w:rPr>
        <w:t xml:space="preserve"> abide by the terms and conditions established the Delaware Data Classification Policy, which defines the roles and responsibilities of a Data Steward based on the data classification. The data classification for this procurement is </w:t>
      </w:r>
      <w:r w:rsidRPr="006F201C">
        <w:rPr>
          <w:rFonts w:ascii="Calibri" w:hAnsi="Calibri" w:cs="Calibri"/>
          <w:b/>
          <w:szCs w:val="22"/>
        </w:rPr>
        <w:t>State of Delaware Secret</w:t>
      </w:r>
      <w:r w:rsidRPr="006F201C">
        <w:rPr>
          <w:rFonts w:ascii="Calibri" w:hAnsi="Calibri" w:cs="Calibri"/>
          <w:szCs w:val="22"/>
        </w:rPr>
        <w:t xml:space="preserve">. </w:t>
      </w:r>
    </w:p>
    <w:p w14:paraId="3DDC64D8" w14:textId="77777777" w:rsidR="000B413C" w:rsidRPr="006F201C" w:rsidRDefault="00205486">
      <w:pPr>
        <w:spacing w:after="0" w:line="259" w:lineRule="auto"/>
        <w:ind w:left="0" w:right="0" w:firstLine="0"/>
        <w:jc w:val="left"/>
        <w:rPr>
          <w:rFonts w:ascii="Calibri" w:hAnsi="Calibri" w:cs="Calibri"/>
          <w:szCs w:val="22"/>
        </w:rPr>
      </w:pPr>
      <w:r w:rsidRPr="006F201C">
        <w:rPr>
          <w:rFonts w:ascii="Calibri" w:hAnsi="Calibri" w:cs="Calibri"/>
          <w:szCs w:val="22"/>
        </w:rPr>
        <w:t xml:space="preserve"> </w:t>
      </w:r>
    </w:p>
    <w:p w14:paraId="4B159599" w14:textId="77777777" w:rsidR="000B413C" w:rsidRPr="006F201C" w:rsidRDefault="00205486">
      <w:pPr>
        <w:ind w:left="-5" w:right="43"/>
        <w:rPr>
          <w:rFonts w:ascii="Calibri" w:hAnsi="Calibri" w:cs="Calibri"/>
          <w:szCs w:val="22"/>
        </w:rPr>
      </w:pPr>
      <w:r w:rsidRPr="006F201C">
        <w:rPr>
          <w:rFonts w:ascii="Calibri" w:hAnsi="Calibri" w:cs="Calibri"/>
          <w:szCs w:val="22"/>
        </w:rPr>
        <w:t xml:space="preserve">Associated Link: </w:t>
      </w:r>
    </w:p>
    <w:p w14:paraId="1618F456" w14:textId="77777777" w:rsidR="000B413C" w:rsidRPr="006F201C" w:rsidRDefault="000B413C">
      <w:pPr>
        <w:spacing w:after="256" w:line="259" w:lineRule="auto"/>
        <w:ind w:left="-5" w:right="0"/>
        <w:jc w:val="left"/>
        <w:rPr>
          <w:rFonts w:ascii="Calibri" w:hAnsi="Calibri" w:cs="Calibri"/>
          <w:szCs w:val="22"/>
        </w:rPr>
      </w:pPr>
      <w:hyperlink r:id="rId9">
        <w:r w:rsidRPr="006F201C">
          <w:rPr>
            <w:rFonts w:ascii="Calibri" w:hAnsi="Calibri" w:cs="Calibri"/>
            <w:color w:val="2E74B5"/>
            <w:szCs w:val="22"/>
            <w:u w:val="single" w:color="2E74B5"/>
          </w:rPr>
          <w:t>Data Classification Policy</w:t>
        </w:r>
      </w:hyperlink>
      <w:hyperlink r:id="rId10">
        <w:r w:rsidRPr="006F201C">
          <w:rPr>
            <w:rFonts w:ascii="Calibri" w:hAnsi="Calibri" w:cs="Calibri"/>
            <w:color w:val="2E74B5"/>
            <w:szCs w:val="22"/>
          </w:rPr>
          <w:t xml:space="preserve"> </w:t>
        </w:r>
      </w:hyperlink>
    </w:p>
    <w:p w14:paraId="56625458" w14:textId="77777777" w:rsidR="000B413C" w:rsidRPr="006F201C" w:rsidRDefault="00205486">
      <w:pPr>
        <w:pStyle w:val="Heading2"/>
        <w:tabs>
          <w:tab w:val="center" w:pos="2792"/>
        </w:tabs>
        <w:ind w:left="-15" w:firstLine="0"/>
        <w:rPr>
          <w:rFonts w:ascii="Calibri" w:hAnsi="Calibri" w:cs="Calibri"/>
          <w:szCs w:val="22"/>
        </w:rPr>
      </w:pPr>
      <w:r w:rsidRPr="006F201C">
        <w:rPr>
          <w:rFonts w:ascii="Calibri" w:hAnsi="Calibri" w:cs="Calibri"/>
          <w:szCs w:val="22"/>
        </w:rPr>
        <w:t xml:space="preserve">4.3 </w:t>
      </w:r>
      <w:r w:rsidRPr="006F201C">
        <w:rPr>
          <w:rFonts w:ascii="Calibri" w:hAnsi="Calibri" w:cs="Calibri"/>
          <w:szCs w:val="22"/>
        </w:rPr>
        <w:tab/>
        <w:t xml:space="preserve">Cloud Hosting and Data Use Agreements </w:t>
      </w:r>
    </w:p>
    <w:p w14:paraId="154A8A4A" w14:textId="162646E8" w:rsidR="000B413C" w:rsidRPr="006F201C" w:rsidRDefault="0058092A">
      <w:pPr>
        <w:spacing w:after="1" w:line="238" w:lineRule="auto"/>
        <w:ind w:left="-5" w:right="0"/>
        <w:jc w:val="left"/>
        <w:rPr>
          <w:rFonts w:ascii="Calibri" w:hAnsi="Calibri" w:cs="Calibri"/>
          <w:szCs w:val="22"/>
        </w:rPr>
      </w:pPr>
      <w:r w:rsidRPr="006F201C">
        <w:rPr>
          <w:rFonts w:ascii="Calibri" w:hAnsi="Calibri" w:cs="Calibri"/>
          <w:szCs w:val="22"/>
        </w:rPr>
        <w:t xml:space="preserve">Vendor </w:t>
      </w:r>
      <w:proofErr w:type="gramStart"/>
      <w:r w:rsidRPr="006F201C">
        <w:rPr>
          <w:rFonts w:ascii="Calibri" w:hAnsi="Calibri" w:cs="Calibri"/>
          <w:szCs w:val="22"/>
        </w:rPr>
        <w:t>shall</w:t>
      </w:r>
      <w:proofErr w:type="gramEnd"/>
      <w:r w:rsidRPr="006F201C">
        <w:rPr>
          <w:rFonts w:ascii="Calibri" w:hAnsi="Calibri" w:cs="Calibri"/>
          <w:szCs w:val="22"/>
        </w:rPr>
        <w:t xml:space="preserve"> abide by the terms and conditions established in two separate agreements, the Delaware Cloud Services Agreement (CSA) and the Delaware Data Use Agreement (DUA), which govern remote hosting/cloud systems and accessing/storing State data outside of the State network respectively. Both agreements have columns identifying which provisions are mandatory depending on whether the data is defined as Public or Non-Public.  The data for this procurement is defined as </w:t>
      </w:r>
      <w:r w:rsidRPr="006F201C">
        <w:rPr>
          <w:rFonts w:ascii="Calibri" w:hAnsi="Calibri" w:cs="Calibri"/>
          <w:b/>
          <w:szCs w:val="22"/>
        </w:rPr>
        <w:t>Non-Public</w:t>
      </w:r>
      <w:r w:rsidRPr="006F201C">
        <w:rPr>
          <w:rFonts w:ascii="Calibri" w:hAnsi="Calibri" w:cs="Calibri"/>
          <w:b/>
          <w:color w:val="339966"/>
          <w:szCs w:val="22"/>
        </w:rPr>
        <w:t xml:space="preserve">.  </w:t>
      </w:r>
      <w:r w:rsidRPr="006F201C">
        <w:rPr>
          <w:rFonts w:ascii="Calibri" w:hAnsi="Calibri" w:cs="Calibri"/>
          <w:szCs w:val="22"/>
        </w:rPr>
        <w:t xml:space="preserve">The mandatory clauses are identified by the checkmark in the appropriate Public/Non-Public column in each agreement. </w:t>
      </w:r>
    </w:p>
    <w:p w14:paraId="67A7F5F3" w14:textId="77777777" w:rsidR="000B413C" w:rsidRPr="006F201C" w:rsidRDefault="00205486">
      <w:pPr>
        <w:spacing w:after="0" w:line="259" w:lineRule="auto"/>
        <w:ind w:left="0" w:right="0" w:firstLine="0"/>
        <w:jc w:val="left"/>
        <w:rPr>
          <w:rFonts w:ascii="Calibri" w:hAnsi="Calibri" w:cs="Calibri"/>
          <w:szCs w:val="22"/>
        </w:rPr>
      </w:pPr>
      <w:r w:rsidRPr="006F201C">
        <w:rPr>
          <w:rFonts w:ascii="Calibri" w:hAnsi="Calibri" w:cs="Calibri"/>
          <w:szCs w:val="22"/>
        </w:rPr>
        <w:t xml:space="preserve"> </w:t>
      </w:r>
    </w:p>
    <w:p w14:paraId="3193468B" w14:textId="77777777" w:rsidR="000B413C" w:rsidRPr="006F201C" w:rsidRDefault="00205486">
      <w:pPr>
        <w:ind w:left="-5" w:right="43"/>
        <w:rPr>
          <w:rFonts w:ascii="Calibri" w:hAnsi="Calibri" w:cs="Calibri"/>
          <w:szCs w:val="22"/>
        </w:rPr>
      </w:pPr>
      <w:r w:rsidRPr="006F201C">
        <w:rPr>
          <w:rFonts w:ascii="Calibri" w:hAnsi="Calibri" w:cs="Calibri"/>
          <w:szCs w:val="22"/>
        </w:rPr>
        <w:t xml:space="preserve">Associated Links: </w:t>
      </w:r>
    </w:p>
    <w:p w14:paraId="7A05FF1C" w14:textId="77777777" w:rsidR="000B413C" w:rsidRPr="006F201C" w:rsidRDefault="000B413C">
      <w:pPr>
        <w:spacing w:after="0" w:line="259" w:lineRule="auto"/>
        <w:ind w:left="-5" w:right="0"/>
        <w:jc w:val="left"/>
        <w:rPr>
          <w:rFonts w:ascii="Calibri" w:hAnsi="Calibri" w:cs="Calibri"/>
          <w:szCs w:val="22"/>
        </w:rPr>
      </w:pPr>
      <w:hyperlink r:id="rId11">
        <w:r w:rsidRPr="006F201C">
          <w:rPr>
            <w:rFonts w:ascii="Calibri" w:hAnsi="Calibri" w:cs="Calibri"/>
            <w:color w:val="2E74B5"/>
            <w:szCs w:val="22"/>
            <w:u w:val="single" w:color="2E74B5"/>
          </w:rPr>
          <w:t>Delaware Cloud Services Terms &amp; Conditions Agreement</w:t>
        </w:r>
      </w:hyperlink>
      <w:hyperlink r:id="rId12">
        <w:r w:rsidRPr="006F201C">
          <w:rPr>
            <w:rFonts w:ascii="Calibri" w:hAnsi="Calibri" w:cs="Calibri"/>
            <w:color w:val="2E74B5"/>
            <w:szCs w:val="22"/>
          </w:rPr>
          <w:t xml:space="preserve"> </w:t>
        </w:r>
      </w:hyperlink>
    </w:p>
    <w:p w14:paraId="5318D35A" w14:textId="77777777" w:rsidR="000B413C" w:rsidRPr="006F201C" w:rsidRDefault="000B413C">
      <w:pPr>
        <w:spacing w:after="0" w:line="259" w:lineRule="auto"/>
        <w:ind w:left="-5" w:right="0"/>
        <w:jc w:val="left"/>
        <w:rPr>
          <w:rFonts w:ascii="Calibri" w:hAnsi="Calibri" w:cs="Calibri"/>
          <w:szCs w:val="22"/>
        </w:rPr>
      </w:pPr>
      <w:hyperlink r:id="rId13">
        <w:r w:rsidRPr="006F201C">
          <w:rPr>
            <w:rFonts w:ascii="Calibri" w:hAnsi="Calibri" w:cs="Calibri"/>
            <w:color w:val="2E74B5"/>
            <w:szCs w:val="22"/>
            <w:u w:val="single" w:color="2E74B5"/>
          </w:rPr>
          <w:t>Delaware Data</w:t>
        </w:r>
      </w:hyperlink>
      <w:hyperlink r:id="rId14">
        <w:r w:rsidRPr="006F201C">
          <w:rPr>
            <w:rFonts w:ascii="Calibri" w:hAnsi="Calibri" w:cs="Calibri"/>
            <w:color w:val="2E74B5"/>
            <w:szCs w:val="22"/>
            <w:u w:val="single" w:color="2E74B5"/>
          </w:rPr>
          <w:t xml:space="preserve"> </w:t>
        </w:r>
      </w:hyperlink>
      <w:hyperlink r:id="rId15">
        <w:r w:rsidRPr="006F201C">
          <w:rPr>
            <w:rFonts w:ascii="Calibri" w:hAnsi="Calibri" w:cs="Calibri"/>
            <w:color w:val="2E74B5"/>
            <w:szCs w:val="22"/>
            <w:u w:val="single" w:color="2E74B5"/>
          </w:rPr>
          <w:t>Usage Terms &amp; Conditions Agreement</w:t>
        </w:r>
      </w:hyperlink>
      <w:hyperlink r:id="rId16">
        <w:r w:rsidRPr="006F201C">
          <w:rPr>
            <w:rFonts w:ascii="Calibri" w:hAnsi="Calibri" w:cs="Calibri"/>
            <w:color w:val="2E74B5"/>
            <w:szCs w:val="22"/>
          </w:rPr>
          <w:t xml:space="preserve"> </w:t>
        </w:r>
      </w:hyperlink>
    </w:p>
    <w:p w14:paraId="7A70F909" w14:textId="77777777" w:rsidR="000B413C" w:rsidRPr="006F201C" w:rsidRDefault="000B413C">
      <w:pPr>
        <w:spacing w:after="0" w:line="259" w:lineRule="auto"/>
        <w:ind w:left="-5" w:right="0"/>
        <w:jc w:val="left"/>
        <w:rPr>
          <w:rFonts w:ascii="Calibri" w:hAnsi="Calibri" w:cs="Calibri"/>
          <w:szCs w:val="22"/>
        </w:rPr>
      </w:pPr>
      <w:hyperlink r:id="rId17">
        <w:r w:rsidRPr="006F201C">
          <w:rPr>
            <w:rFonts w:ascii="Calibri" w:hAnsi="Calibri" w:cs="Calibri"/>
            <w:color w:val="2E74B5"/>
            <w:szCs w:val="22"/>
            <w:u w:val="single" w:color="2E74B5"/>
          </w:rPr>
          <w:t>Terms &amp; Conditions Governing Cloud Services Policy</w:t>
        </w:r>
      </w:hyperlink>
      <w:hyperlink r:id="rId18">
        <w:r w:rsidRPr="006F201C">
          <w:rPr>
            <w:rFonts w:ascii="Calibri" w:hAnsi="Calibri" w:cs="Calibri"/>
            <w:color w:val="2E74B5"/>
            <w:szCs w:val="22"/>
          </w:rPr>
          <w:t xml:space="preserve"> </w:t>
        </w:r>
      </w:hyperlink>
    </w:p>
    <w:p w14:paraId="5B0ECA33" w14:textId="77777777" w:rsidR="000B413C" w:rsidRPr="006F201C" w:rsidRDefault="000B413C">
      <w:pPr>
        <w:spacing w:after="0" w:line="259" w:lineRule="auto"/>
        <w:ind w:left="-5" w:right="0"/>
        <w:jc w:val="left"/>
        <w:rPr>
          <w:rFonts w:ascii="Calibri" w:hAnsi="Calibri" w:cs="Calibri"/>
          <w:szCs w:val="22"/>
        </w:rPr>
      </w:pPr>
      <w:hyperlink r:id="rId19">
        <w:r w:rsidRPr="006F201C">
          <w:rPr>
            <w:rFonts w:ascii="Calibri" w:hAnsi="Calibri" w:cs="Calibri"/>
            <w:color w:val="2E74B5"/>
            <w:szCs w:val="22"/>
            <w:u w:val="single" w:color="2E74B5"/>
          </w:rPr>
          <w:t>Terms &amp; Conditions Governing State Data Usage Policy</w:t>
        </w:r>
      </w:hyperlink>
      <w:hyperlink r:id="rId20">
        <w:r w:rsidRPr="006F201C">
          <w:rPr>
            <w:rFonts w:ascii="Calibri" w:hAnsi="Calibri" w:cs="Calibri"/>
            <w:color w:val="2E74B5"/>
            <w:szCs w:val="22"/>
          </w:rPr>
          <w:t xml:space="preserve"> </w:t>
        </w:r>
      </w:hyperlink>
    </w:p>
    <w:p w14:paraId="616FF126" w14:textId="77777777" w:rsidR="000B413C" w:rsidRPr="006F201C" w:rsidRDefault="00205486">
      <w:pPr>
        <w:spacing w:after="0" w:line="259" w:lineRule="auto"/>
        <w:ind w:left="0" w:right="0" w:firstLine="0"/>
        <w:jc w:val="left"/>
        <w:rPr>
          <w:rFonts w:ascii="Calibri" w:hAnsi="Calibri" w:cs="Calibri"/>
          <w:szCs w:val="22"/>
        </w:rPr>
      </w:pPr>
      <w:r w:rsidRPr="006F201C">
        <w:rPr>
          <w:rFonts w:ascii="Calibri" w:hAnsi="Calibri" w:cs="Calibri"/>
          <w:szCs w:val="22"/>
        </w:rPr>
        <w:t xml:space="preserve"> </w:t>
      </w:r>
    </w:p>
    <w:p w14:paraId="1E832ADB" w14:textId="798110F7" w:rsidR="000B413C" w:rsidRPr="006F201C" w:rsidRDefault="00205486">
      <w:pPr>
        <w:spacing w:after="281" w:line="238" w:lineRule="auto"/>
        <w:ind w:left="-5" w:right="0"/>
        <w:jc w:val="left"/>
        <w:rPr>
          <w:rFonts w:ascii="Calibri" w:hAnsi="Calibri" w:cs="Calibri"/>
          <w:szCs w:val="22"/>
        </w:rPr>
      </w:pPr>
      <w:r w:rsidRPr="006F201C">
        <w:rPr>
          <w:rFonts w:ascii="Calibri" w:hAnsi="Calibri" w:cs="Calibri"/>
          <w:szCs w:val="22"/>
        </w:rPr>
        <w:t xml:space="preserve">Signed agreements are required to sign a contract.  Both the CSA and DUA were already vetted and approved by the Delaware Department of Technology and Information (DTI) and the Delaware Deputy Attorney General (DAG).  During the Operations and Support Phase, </w:t>
      </w:r>
      <w:r w:rsidR="006E65BF">
        <w:rPr>
          <w:rFonts w:ascii="Calibri" w:hAnsi="Calibri" w:cs="Calibri"/>
          <w:szCs w:val="22"/>
        </w:rPr>
        <w:t>vendor</w:t>
      </w:r>
      <w:r w:rsidRPr="006F201C">
        <w:rPr>
          <w:rFonts w:ascii="Calibri" w:hAnsi="Calibri" w:cs="Calibri"/>
          <w:szCs w:val="22"/>
        </w:rPr>
        <w:t xml:space="preserve"> will renew both agreements every 12 months. </w:t>
      </w:r>
    </w:p>
    <w:p w14:paraId="290FC430" w14:textId="77777777" w:rsidR="000B413C" w:rsidRPr="006F201C" w:rsidRDefault="00205486">
      <w:pPr>
        <w:pStyle w:val="Heading3"/>
        <w:ind w:left="-5"/>
        <w:rPr>
          <w:rFonts w:ascii="Calibri" w:hAnsi="Calibri" w:cs="Calibri"/>
          <w:szCs w:val="22"/>
        </w:rPr>
      </w:pPr>
      <w:r w:rsidRPr="006F201C">
        <w:rPr>
          <w:rFonts w:ascii="Calibri" w:hAnsi="Calibri" w:cs="Calibri"/>
          <w:szCs w:val="22"/>
        </w:rPr>
        <w:lastRenderedPageBreak/>
        <w:t xml:space="preserve">4.3.1 Criminal Background Check </w:t>
      </w:r>
    </w:p>
    <w:p w14:paraId="5CE63ADB" w14:textId="02299102" w:rsidR="000B413C" w:rsidRPr="006F201C" w:rsidRDefault="00205486">
      <w:pPr>
        <w:ind w:left="-5" w:right="43"/>
        <w:rPr>
          <w:rFonts w:ascii="Calibri" w:hAnsi="Calibri" w:cs="Calibri"/>
          <w:szCs w:val="22"/>
        </w:rPr>
      </w:pPr>
      <w:r w:rsidRPr="006F201C">
        <w:rPr>
          <w:rFonts w:ascii="Calibri" w:hAnsi="Calibri" w:cs="Calibri"/>
          <w:szCs w:val="22"/>
        </w:rPr>
        <w:t xml:space="preserve">All </w:t>
      </w:r>
      <w:r w:rsidR="0058092A" w:rsidRPr="006F201C">
        <w:rPr>
          <w:rFonts w:ascii="Calibri" w:hAnsi="Calibri" w:cs="Calibri"/>
          <w:szCs w:val="22"/>
        </w:rPr>
        <w:t>Vendor</w:t>
      </w:r>
      <w:r w:rsidRPr="006F201C">
        <w:rPr>
          <w:rFonts w:ascii="Calibri" w:hAnsi="Calibri" w:cs="Calibri"/>
          <w:szCs w:val="22"/>
        </w:rPr>
        <w:t xml:space="preserve"> staff working on this project will be subject to a Criminal Background Check (CBC). </w:t>
      </w:r>
      <w:r w:rsidR="0058092A" w:rsidRPr="006F201C">
        <w:rPr>
          <w:rFonts w:ascii="Calibri" w:hAnsi="Calibri" w:cs="Calibri"/>
          <w:szCs w:val="22"/>
        </w:rPr>
        <w:t>Vendor</w:t>
      </w:r>
      <w:r w:rsidRPr="006F201C">
        <w:rPr>
          <w:rFonts w:ascii="Calibri" w:hAnsi="Calibri" w:cs="Calibri"/>
          <w:szCs w:val="22"/>
        </w:rPr>
        <w:t xml:space="preserve"> will be solely responsible for the cost the CBC. DHSS will review the CBC results. DHSS at their sole discretion may request that a </w:t>
      </w:r>
      <w:r w:rsidR="0058092A" w:rsidRPr="006F201C">
        <w:rPr>
          <w:rFonts w:ascii="Calibri" w:hAnsi="Calibri" w:cs="Calibri"/>
          <w:szCs w:val="22"/>
        </w:rPr>
        <w:t>vendor</w:t>
      </w:r>
      <w:r w:rsidRPr="006F201C">
        <w:rPr>
          <w:rFonts w:ascii="Calibri" w:hAnsi="Calibri" w:cs="Calibri"/>
          <w:szCs w:val="22"/>
        </w:rPr>
        <w:t xml:space="preserve"> staff be replaced if their CBC result is unsatisfactory. </w:t>
      </w:r>
    </w:p>
    <w:p w14:paraId="076CC019" w14:textId="77777777" w:rsidR="000B413C" w:rsidRPr="006F201C" w:rsidRDefault="00205486">
      <w:pPr>
        <w:pStyle w:val="Heading3"/>
        <w:ind w:left="-5"/>
        <w:rPr>
          <w:rFonts w:ascii="Calibri" w:hAnsi="Calibri" w:cs="Calibri"/>
          <w:szCs w:val="22"/>
        </w:rPr>
      </w:pPr>
      <w:r w:rsidRPr="006F201C">
        <w:rPr>
          <w:rFonts w:ascii="Calibri" w:hAnsi="Calibri" w:cs="Calibri"/>
          <w:szCs w:val="22"/>
        </w:rPr>
        <w:t xml:space="preserve">4.3.2 Cyber Liability Insurance </w:t>
      </w:r>
    </w:p>
    <w:p w14:paraId="72123F11" w14:textId="5A450763" w:rsidR="000B413C" w:rsidRPr="006F201C" w:rsidRDefault="00205486">
      <w:pPr>
        <w:spacing w:after="268"/>
        <w:ind w:left="-5" w:right="43"/>
        <w:rPr>
          <w:rFonts w:ascii="Calibri" w:hAnsi="Calibri" w:cs="Calibri"/>
          <w:szCs w:val="22"/>
        </w:rPr>
      </w:pPr>
      <w:r w:rsidRPr="006F201C">
        <w:rPr>
          <w:rFonts w:ascii="Calibri" w:hAnsi="Calibri" w:cs="Calibri"/>
          <w:szCs w:val="22"/>
        </w:rPr>
        <w:t xml:space="preserve">All data in transit must be encrypted whether transmitted over a public or private network.  If </w:t>
      </w:r>
      <w:r w:rsidR="0058092A" w:rsidRPr="006F201C">
        <w:rPr>
          <w:rFonts w:ascii="Calibri" w:hAnsi="Calibri" w:cs="Calibri"/>
          <w:szCs w:val="22"/>
        </w:rPr>
        <w:t>vendor</w:t>
      </w:r>
      <w:r w:rsidRPr="006F201C">
        <w:rPr>
          <w:rFonts w:ascii="Calibri" w:hAnsi="Calibri" w:cs="Calibri"/>
          <w:szCs w:val="22"/>
        </w:rPr>
        <w:t xml:space="preserve"> cannot comply with the requirement to encrypt data at rest, then </w:t>
      </w:r>
      <w:r w:rsidR="0058092A" w:rsidRPr="006F201C">
        <w:rPr>
          <w:rFonts w:ascii="Calibri" w:hAnsi="Calibri" w:cs="Calibri"/>
          <w:szCs w:val="22"/>
        </w:rPr>
        <w:t>vendor</w:t>
      </w:r>
      <w:r w:rsidRPr="006F201C">
        <w:rPr>
          <w:rFonts w:ascii="Calibri" w:hAnsi="Calibri" w:cs="Calibri"/>
          <w:szCs w:val="22"/>
        </w:rPr>
        <w:t xml:space="preserve"> must purchase adequate Cyber Liability Insurance to protect </w:t>
      </w:r>
      <w:r w:rsidR="00E47CC5">
        <w:rPr>
          <w:rFonts w:ascii="Calibri" w:hAnsi="Calibri" w:cs="Calibri"/>
          <w:szCs w:val="22"/>
        </w:rPr>
        <w:t>vendor</w:t>
      </w:r>
      <w:r w:rsidRPr="006F201C">
        <w:rPr>
          <w:rFonts w:ascii="Calibri" w:hAnsi="Calibri" w:cs="Calibri"/>
          <w:szCs w:val="22"/>
        </w:rPr>
        <w:t xml:space="preserve"> and the State from data breaches and other cyber security issues. The selected </w:t>
      </w:r>
      <w:r w:rsidR="00E47CC5">
        <w:rPr>
          <w:rFonts w:ascii="Calibri" w:hAnsi="Calibri" w:cs="Calibri"/>
          <w:szCs w:val="22"/>
        </w:rPr>
        <w:t>vendor</w:t>
      </w:r>
      <w:r w:rsidRPr="006F201C">
        <w:rPr>
          <w:rFonts w:ascii="Calibri" w:hAnsi="Calibri" w:cs="Calibri"/>
          <w:szCs w:val="22"/>
        </w:rPr>
        <w:t xml:space="preserve"> will present a valid certificate of cyber liability insurance for attachment to the contract prior to contract signature. </w:t>
      </w:r>
    </w:p>
    <w:p w14:paraId="410A7406" w14:textId="62CDE618" w:rsidR="000B413C" w:rsidRPr="006F201C" w:rsidRDefault="00205486">
      <w:pPr>
        <w:pStyle w:val="Heading3"/>
        <w:ind w:left="-5"/>
        <w:rPr>
          <w:rFonts w:ascii="Calibri" w:hAnsi="Calibri" w:cs="Calibri"/>
          <w:szCs w:val="22"/>
        </w:rPr>
      </w:pPr>
      <w:r w:rsidRPr="006F201C">
        <w:rPr>
          <w:rFonts w:ascii="Calibri" w:hAnsi="Calibri" w:cs="Calibri"/>
          <w:szCs w:val="22"/>
        </w:rPr>
        <w:t xml:space="preserve">4.3.3 </w:t>
      </w:r>
      <w:proofErr w:type="spellStart"/>
      <w:r w:rsidRPr="006F201C">
        <w:rPr>
          <w:rFonts w:ascii="Calibri" w:hAnsi="Calibri" w:cs="Calibri"/>
          <w:szCs w:val="22"/>
        </w:rPr>
        <w:t>Sub</w:t>
      </w:r>
      <w:r w:rsidR="00E47CC5">
        <w:rPr>
          <w:rFonts w:ascii="Calibri" w:hAnsi="Calibri" w:cs="Calibri"/>
          <w:szCs w:val="22"/>
        </w:rPr>
        <w:t>vendor</w:t>
      </w:r>
      <w:r w:rsidRPr="006F201C">
        <w:rPr>
          <w:rFonts w:ascii="Calibri" w:hAnsi="Calibri" w:cs="Calibri"/>
          <w:szCs w:val="22"/>
        </w:rPr>
        <w:t>s</w:t>
      </w:r>
      <w:proofErr w:type="spellEnd"/>
      <w:r w:rsidRPr="006F201C">
        <w:rPr>
          <w:rFonts w:ascii="Calibri" w:hAnsi="Calibri" w:cs="Calibri"/>
          <w:szCs w:val="22"/>
        </w:rPr>
        <w:t xml:space="preserve"> </w:t>
      </w:r>
    </w:p>
    <w:p w14:paraId="4911E5F7" w14:textId="13062E09" w:rsidR="000B413C" w:rsidRPr="006F201C" w:rsidRDefault="00205486">
      <w:pPr>
        <w:spacing w:after="268"/>
        <w:ind w:left="-5" w:right="43"/>
        <w:rPr>
          <w:rFonts w:ascii="Calibri" w:hAnsi="Calibri" w:cs="Calibri"/>
          <w:szCs w:val="22"/>
        </w:rPr>
      </w:pPr>
      <w:proofErr w:type="spellStart"/>
      <w:r w:rsidRPr="006F201C">
        <w:rPr>
          <w:rFonts w:ascii="Calibri" w:hAnsi="Calibri" w:cs="Calibri"/>
          <w:szCs w:val="22"/>
        </w:rPr>
        <w:t>Sub</w:t>
      </w:r>
      <w:r w:rsidR="00E47CC5">
        <w:rPr>
          <w:rFonts w:ascii="Calibri" w:hAnsi="Calibri" w:cs="Calibri"/>
          <w:szCs w:val="22"/>
        </w:rPr>
        <w:t>vendor</w:t>
      </w:r>
      <w:r w:rsidRPr="006F201C">
        <w:rPr>
          <w:rFonts w:ascii="Calibri" w:hAnsi="Calibri" w:cs="Calibri"/>
          <w:szCs w:val="22"/>
        </w:rPr>
        <w:t>s</w:t>
      </w:r>
      <w:proofErr w:type="spellEnd"/>
      <w:r w:rsidRPr="006F201C">
        <w:rPr>
          <w:rFonts w:ascii="Calibri" w:hAnsi="Calibri" w:cs="Calibri"/>
          <w:szCs w:val="22"/>
        </w:rPr>
        <w:t xml:space="preserve"> are not required to sign the CSA or the DUA; however, the </w:t>
      </w:r>
      <w:r w:rsidR="0058092A" w:rsidRPr="006F201C">
        <w:rPr>
          <w:rFonts w:ascii="Calibri" w:hAnsi="Calibri" w:cs="Calibri"/>
          <w:szCs w:val="22"/>
        </w:rPr>
        <w:t>vendor</w:t>
      </w:r>
      <w:r w:rsidRPr="006F201C">
        <w:rPr>
          <w:rFonts w:ascii="Calibri" w:hAnsi="Calibri" w:cs="Calibri"/>
          <w:szCs w:val="22"/>
        </w:rPr>
        <w:t xml:space="preserve"> will hold them responsible </w:t>
      </w:r>
      <w:proofErr w:type="gramStart"/>
      <w:r w:rsidRPr="006F201C">
        <w:rPr>
          <w:rFonts w:ascii="Calibri" w:hAnsi="Calibri" w:cs="Calibri"/>
          <w:szCs w:val="22"/>
        </w:rPr>
        <w:t>to</w:t>
      </w:r>
      <w:proofErr w:type="gramEnd"/>
      <w:r w:rsidRPr="006F201C">
        <w:rPr>
          <w:rFonts w:ascii="Calibri" w:hAnsi="Calibri" w:cs="Calibri"/>
          <w:szCs w:val="22"/>
        </w:rPr>
        <w:t xml:space="preserve"> the same or more stringent security requirements to ensure that State data is adequately secured. </w:t>
      </w:r>
    </w:p>
    <w:p w14:paraId="4EB02220" w14:textId="77777777" w:rsidR="000B413C" w:rsidRPr="006F201C" w:rsidRDefault="00205486">
      <w:pPr>
        <w:pStyle w:val="Heading2"/>
        <w:tabs>
          <w:tab w:val="center" w:pos="1648"/>
        </w:tabs>
        <w:ind w:left="-15" w:firstLine="0"/>
        <w:rPr>
          <w:rFonts w:ascii="Calibri" w:hAnsi="Calibri" w:cs="Calibri"/>
          <w:szCs w:val="22"/>
        </w:rPr>
      </w:pPr>
      <w:r w:rsidRPr="006F201C">
        <w:rPr>
          <w:rFonts w:ascii="Calibri" w:hAnsi="Calibri" w:cs="Calibri"/>
          <w:szCs w:val="22"/>
        </w:rPr>
        <w:t xml:space="preserve">4.4 </w:t>
      </w:r>
      <w:r w:rsidRPr="006F201C">
        <w:rPr>
          <w:rFonts w:ascii="Calibri" w:hAnsi="Calibri" w:cs="Calibri"/>
          <w:szCs w:val="22"/>
        </w:rPr>
        <w:tab/>
        <w:t xml:space="preserve">HIPAA Regulations </w:t>
      </w:r>
    </w:p>
    <w:p w14:paraId="561A06F5" w14:textId="79626F05" w:rsidR="000B413C" w:rsidRPr="006F201C" w:rsidRDefault="006F201C">
      <w:pPr>
        <w:spacing w:after="269"/>
        <w:ind w:left="-5" w:right="43"/>
        <w:rPr>
          <w:rFonts w:ascii="Calibri" w:hAnsi="Calibri" w:cs="Calibri"/>
          <w:szCs w:val="22"/>
        </w:rPr>
      </w:pPr>
      <w:r w:rsidRPr="006F201C">
        <w:rPr>
          <w:rFonts w:ascii="Calibri" w:hAnsi="Calibri" w:cs="Calibri"/>
          <w:szCs w:val="22"/>
        </w:rPr>
        <w:t xml:space="preserve">Vendor shall certify compliance with Health Insurance Portability and Accountability Act (HIPAA) regulations and requirements as described in Department of Health and Human Services, Office of the Secretary, 45 CFR Parts 160, 162 and 164 along with the updated ARRA and HITECH act provisions, as well as all HIPAA requirements related to privacy, security, electronic transaction and code set standards, and provider enumeration (National Provider Identifier). The proposed solution must meet these cited requirements. </w:t>
      </w:r>
    </w:p>
    <w:p w14:paraId="7E697D96" w14:textId="343F3BA5" w:rsidR="00E868E0" w:rsidRPr="00E868E0" w:rsidRDefault="00205486" w:rsidP="006B2722">
      <w:pPr>
        <w:pStyle w:val="Heading2"/>
        <w:tabs>
          <w:tab w:val="center" w:pos="2292"/>
        </w:tabs>
        <w:ind w:left="-15" w:firstLine="0"/>
        <w:rPr>
          <w:rFonts w:ascii="Calibri" w:hAnsi="Calibri" w:cs="Calibri"/>
          <w:szCs w:val="22"/>
        </w:rPr>
      </w:pPr>
      <w:r w:rsidRPr="006F201C">
        <w:rPr>
          <w:rFonts w:ascii="Calibri" w:hAnsi="Calibri" w:cs="Calibri"/>
          <w:szCs w:val="22"/>
        </w:rPr>
        <w:t xml:space="preserve">4.5 </w:t>
      </w:r>
      <w:r w:rsidRPr="006F201C">
        <w:rPr>
          <w:rFonts w:ascii="Calibri" w:hAnsi="Calibri" w:cs="Calibri"/>
          <w:szCs w:val="22"/>
        </w:rPr>
        <w:tab/>
        <w:t xml:space="preserve">Business Associate Agreement </w:t>
      </w:r>
      <w:r w:rsidR="00E868E0" w:rsidRPr="00E868E0">
        <w:rPr>
          <w:rFonts w:ascii="Calibri" w:hAnsi="Calibri" w:cs="Calibri"/>
          <w:szCs w:val="22"/>
        </w:rPr>
        <w:t xml:space="preserve"> </w:t>
      </w:r>
    </w:p>
    <w:p w14:paraId="719FE9A8" w14:textId="77777777" w:rsidR="00E868E0" w:rsidRDefault="00E868E0" w:rsidP="00E868E0">
      <w:pPr>
        <w:spacing w:after="42" w:line="259" w:lineRule="auto"/>
        <w:ind w:left="-5" w:right="0"/>
        <w:jc w:val="left"/>
        <w:rPr>
          <w:rFonts w:ascii="Calibri" w:hAnsi="Calibri" w:cs="Calibri"/>
          <w:szCs w:val="22"/>
        </w:rPr>
      </w:pPr>
      <w:r w:rsidRPr="00E868E0">
        <w:rPr>
          <w:rFonts w:ascii="Calibri" w:hAnsi="Calibri" w:cs="Calibri"/>
          <w:szCs w:val="22"/>
        </w:rPr>
        <w:t>Because the data includes Protected Health Information (PHI), which is covered by HIPAA regulations, a Business Associate Agreement (BAA) must be signed by the contractor to acknowledge agreement with federal and state policies and standards. This agreement/contract must be in force before testing or production implementation of this data exchange. During the Operations and Support Phase, the contractor will renew the BAA every 12 months.</w:t>
      </w:r>
    </w:p>
    <w:p w14:paraId="3DED684A" w14:textId="77777777" w:rsidR="00E868E0" w:rsidRDefault="00E868E0" w:rsidP="00E868E0">
      <w:pPr>
        <w:spacing w:after="42" w:line="259" w:lineRule="auto"/>
        <w:ind w:left="-5" w:right="0"/>
        <w:jc w:val="left"/>
        <w:rPr>
          <w:rFonts w:ascii="Calibri" w:hAnsi="Calibri" w:cs="Calibri"/>
          <w:szCs w:val="22"/>
        </w:rPr>
      </w:pPr>
    </w:p>
    <w:p w14:paraId="41288534" w14:textId="04812CC7" w:rsidR="000B413C" w:rsidRPr="006F201C" w:rsidRDefault="00205486" w:rsidP="00E868E0">
      <w:pPr>
        <w:spacing w:after="42" w:line="259" w:lineRule="auto"/>
        <w:ind w:left="-5" w:right="0"/>
        <w:jc w:val="left"/>
        <w:rPr>
          <w:rFonts w:ascii="Calibri" w:hAnsi="Calibri" w:cs="Calibri"/>
          <w:szCs w:val="22"/>
        </w:rPr>
      </w:pPr>
      <w:r w:rsidRPr="006F201C">
        <w:rPr>
          <w:rFonts w:ascii="Calibri" w:hAnsi="Calibri" w:cs="Calibri"/>
          <w:b/>
          <w:szCs w:val="22"/>
        </w:rPr>
        <w:t xml:space="preserve">4.5.1 </w:t>
      </w:r>
      <w:r w:rsidR="006B2722">
        <w:rPr>
          <w:rFonts w:ascii="Calibri" w:hAnsi="Calibri" w:cs="Calibri"/>
          <w:b/>
          <w:szCs w:val="22"/>
        </w:rPr>
        <w:tab/>
      </w:r>
      <w:r w:rsidR="00B83C74" w:rsidRPr="006F201C">
        <w:rPr>
          <w:rFonts w:ascii="Calibri" w:hAnsi="Calibri" w:cs="Calibri"/>
          <w:b/>
          <w:szCs w:val="22"/>
        </w:rPr>
        <w:t>Sub</w:t>
      </w:r>
      <w:r w:rsidR="00B83C74">
        <w:rPr>
          <w:rFonts w:ascii="Calibri" w:hAnsi="Calibri" w:cs="Calibri"/>
          <w:b/>
          <w:szCs w:val="22"/>
        </w:rPr>
        <w:t xml:space="preserve"> vendo</w:t>
      </w:r>
      <w:r w:rsidR="00B83C74" w:rsidRPr="006F201C">
        <w:rPr>
          <w:rFonts w:ascii="Calibri" w:hAnsi="Calibri" w:cs="Calibri"/>
          <w:b/>
          <w:szCs w:val="22"/>
        </w:rPr>
        <w:t>rs</w:t>
      </w:r>
      <w:r w:rsidRPr="006F201C">
        <w:rPr>
          <w:rFonts w:ascii="Calibri" w:hAnsi="Calibri" w:cs="Calibri"/>
          <w:b/>
          <w:szCs w:val="22"/>
        </w:rPr>
        <w:t xml:space="preserve"> </w:t>
      </w:r>
    </w:p>
    <w:p w14:paraId="54DBBA50" w14:textId="113808AC" w:rsidR="000B413C" w:rsidRPr="006F201C" w:rsidRDefault="00205486" w:rsidP="0058092A">
      <w:pPr>
        <w:spacing w:after="266"/>
        <w:ind w:left="-5" w:right="43"/>
        <w:rPr>
          <w:rFonts w:ascii="Calibri" w:hAnsi="Calibri" w:cs="Calibri"/>
          <w:szCs w:val="22"/>
        </w:rPr>
      </w:pPr>
      <w:proofErr w:type="spellStart"/>
      <w:r w:rsidRPr="006F201C">
        <w:rPr>
          <w:rFonts w:ascii="Calibri" w:hAnsi="Calibri" w:cs="Calibri"/>
          <w:szCs w:val="22"/>
        </w:rPr>
        <w:t>Sub</w:t>
      </w:r>
      <w:r w:rsidR="00E47CC5">
        <w:rPr>
          <w:rFonts w:ascii="Calibri" w:hAnsi="Calibri" w:cs="Calibri"/>
          <w:szCs w:val="22"/>
        </w:rPr>
        <w:t>vendor</w:t>
      </w:r>
      <w:r w:rsidRPr="006F201C">
        <w:rPr>
          <w:rFonts w:ascii="Calibri" w:hAnsi="Calibri" w:cs="Calibri"/>
          <w:szCs w:val="22"/>
        </w:rPr>
        <w:t>s</w:t>
      </w:r>
      <w:proofErr w:type="spellEnd"/>
      <w:r w:rsidRPr="006F201C">
        <w:rPr>
          <w:rFonts w:ascii="Calibri" w:hAnsi="Calibri" w:cs="Calibri"/>
          <w:szCs w:val="22"/>
        </w:rPr>
        <w:t xml:space="preserve"> are required to sign a BAA.  </w:t>
      </w:r>
    </w:p>
    <w:p w14:paraId="0C87677B" w14:textId="1733AB39" w:rsidR="000B413C" w:rsidRPr="006F201C" w:rsidRDefault="00205486">
      <w:pPr>
        <w:pStyle w:val="Heading2"/>
        <w:tabs>
          <w:tab w:val="center" w:pos="1594"/>
        </w:tabs>
        <w:ind w:left="-15" w:firstLine="0"/>
        <w:rPr>
          <w:rFonts w:ascii="Calibri" w:hAnsi="Calibri" w:cs="Calibri"/>
          <w:szCs w:val="22"/>
        </w:rPr>
      </w:pPr>
      <w:r w:rsidRPr="006F201C">
        <w:rPr>
          <w:rFonts w:ascii="Calibri" w:hAnsi="Calibri" w:cs="Calibri"/>
          <w:szCs w:val="22"/>
        </w:rPr>
        <w:t>4.</w:t>
      </w:r>
      <w:r w:rsidR="0058092A" w:rsidRPr="006F201C">
        <w:rPr>
          <w:rFonts w:ascii="Calibri" w:hAnsi="Calibri" w:cs="Calibri"/>
          <w:szCs w:val="22"/>
        </w:rPr>
        <w:t>6</w:t>
      </w:r>
      <w:r w:rsidRPr="006F201C">
        <w:rPr>
          <w:rFonts w:ascii="Calibri" w:hAnsi="Calibri" w:cs="Calibri"/>
          <w:szCs w:val="22"/>
        </w:rPr>
        <w:t xml:space="preserve"> </w:t>
      </w:r>
      <w:r w:rsidRPr="006F201C">
        <w:rPr>
          <w:rFonts w:ascii="Calibri" w:hAnsi="Calibri" w:cs="Calibri"/>
          <w:szCs w:val="22"/>
        </w:rPr>
        <w:tab/>
        <w:t xml:space="preserve">DHSS Data Rights </w:t>
      </w:r>
    </w:p>
    <w:p w14:paraId="41999A0C" w14:textId="596E7E3B" w:rsidR="000B413C" w:rsidRPr="006F201C" w:rsidRDefault="00205486">
      <w:pPr>
        <w:ind w:left="-5" w:right="43"/>
        <w:rPr>
          <w:rFonts w:ascii="Calibri" w:hAnsi="Calibri" w:cs="Calibri"/>
          <w:szCs w:val="22"/>
        </w:rPr>
      </w:pPr>
      <w:r w:rsidRPr="006F201C">
        <w:rPr>
          <w:rFonts w:ascii="Calibri" w:hAnsi="Calibri" w:cs="Calibri"/>
          <w:szCs w:val="22"/>
        </w:rPr>
        <w:t xml:space="preserve">All data covered by this contract is the sole property of DHSS. De-identified or derived/aggregated DHSS data is not exempted from this requirement. This provision shall survive the life of the contract. </w:t>
      </w:r>
      <w:r w:rsidR="006F201C" w:rsidRPr="006F201C">
        <w:rPr>
          <w:rFonts w:ascii="Calibri" w:hAnsi="Calibri" w:cs="Calibri"/>
          <w:szCs w:val="22"/>
        </w:rPr>
        <w:t>Vendor</w:t>
      </w:r>
      <w:r w:rsidRPr="006F201C">
        <w:rPr>
          <w:rFonts w:ascii="Calibri" w:hAnsi="Calibri" w:cs="Calibri"/>
          <w:szCs w:val="22"/>
        </w:rPr>
        <w:t xml:space="preserve"> does not acquire any right, title, or interest in DHSS data under this contract. Except as otherwise required by law or authorized by DHSS in writing, no DHSS data shall be retained by </w:t>
      </w:r>
      <w:r w:rsidR="006F201C" w:rsidRPr="006F201C">
        <w:rPr>
          <w:rFonts w:ascii="Calibri" w:hAnsi="Calibri" w:cs="Calibri"/>
          <w:szCs w:val="22"/>
        </w:rPr>
        <w:t>Vendor</w:t>
      </w:r>
      <w:r w:rsidRPr="006F201C">
        <w:rPr>
          <w:rFonts w:ascii="Calibri" w:hAnsi="Calibri" w:cs="Calibri"/>
          <w:szCs w:val="22"/>
        </w:rPr>
        <w:t xml:space="preserve"> for more than 90 days following the date of contract termination. After the 90-day timeframe the following provisions will remain in effect: </w:t>
      </w:r>
      <w:r w:rsidR="006F201C" w:rsidRPr="006F201C">
        <w:rPr>
          <w:rFonts w:ascii="Calibri" w:hAnsi="Calibri" w:cs="Calibri"/>
          <w:szCs w:val="22"/>
        </w:rPr>
        <w:t>Vendor</w:t>
      </w:r>
      <w:r w:rsidRPr="006F201C">
        <w:rPr>
          <w:rFonts w:ascii="Calibri" w:hAnsi="Calibri" w:cs="Calibri"/>
          <w:szCs w:val="22"/>
        </w:rPr>
        <w:t xml:space="preserve"> will immediately delete or destroy this data in accordance with NIST standards and provide written confirmation to DHSS; </w:t>
      </w:r>
      <w:r w:rsidR="006F201C" w:rsidRPr="006F201C">
        <w:rPr>
          <w:rFonts w:ascii="Calibri" w:hAnsi="Calibri" w:cs="Calibri"/>
          <w:szCs w:val="22"/>
        </w:rPr>
        <w:t>Vendor</w:t>
      </w:r>
      <w:r w:rsidRPr="006F201C">
        <w:rPr>
          <w:rFonts w:ascii="Calibri" w:hAnsi="Calibri" w:cs="Calibri"/>
          <w:szCs w:val="22"/>
        </w:rPr>
        <w:t xml:space="preserve"> is expressly prohibited from retaining, transferring, repurposing, or reselling DHSS data except as otherwise authorized by DHSS in writing; </w:t>
      </w:r>
      <w:r w:rsidR="006F201C" w:rsidRPr="006F201C">
        <w:rPr>
          <w:rFonts w:ascii="Calibri" w:hAnsi="Calibri" w:cs="Calibri"/>
          <w:szCs w:val="22"/>
        </w:rPr>
        <w:t>Vendor</w:t>
      </w:r>
      <w:r w:rsidRPr="006F201C">
        <w:rPr>
          <w:rFonts w:ascii="Calibri" w:hAnsi="Calibri" w:cs="Calibri"/>
          <w:szCs w:val="22"/>
        </w:rPr>
        <w:t xml:space="preserve">  retains no ongoing rights to this data except as expressly agreed to by DHSS in the contract. </w:t>
      </w:r>
    </w:p>
    <w:p w14:paraId="76A3CE7F" w14:textId="77777777" w:rsidR="006F201C" w:rsidRPr="006F201C" w:rsidRDefault="006F201C">
      <w:pPr>
        <w:pStyle w:val="Heading2"/>
        <w:ind w:left="-5"/>
        <w:rPr>
          <w:rFonts w:ascii="Calibri" w:hAnsi="Calibri" w:cs="Calibri"/>
          <w:szCs w:val="22"/>
        </w:rPr>
      </w:pPr>
    </w:p>
    <w:p w14:paraId="5BC0B3DE" w14:textId="6B105007" w:rsidR="000B413C" w:rsidRPr="006F201C" w:rsidRDefault="00205486">
      <w:pPr>
        <w:pStyle w:val="Heading2"/>
        <w:ind w:left="-5"/>
        <w:rPr>
          <w:rFonts w:ascii="Calibri" w:hAnsi="Calibri" w:cs="Calibri"/>
          <w:szCs w:val="22"/>
        </w:rPr>
      </w:pPr>
      <w:r w:rsidRPr="006F201C">
        <w:rPr>
          <w:rFonts w:ascii="Calibri" w:hAnsi="Calibri" w:cs="Calibri"/>
          <w:szCs w:val="22"/>
        </w:rPr>
        <w:t>4.</w:t>
      </w:r>
      <w:r w:rsidR="006F201C">
        <w:rPr>
          <w:rFonts w:ascii="Calibri" w:hAnsi="Calibri" w:cs="Calibri"/>
          <w:szCs w:val="22"/>
        </w:rPr>
        <w:t>7</w:t>
      </w:r>
      <w:r w:rsidRPr="006F201C">
        <w:rPr>
          <w:rFonts w:ascii="Calibri" w:hAnsi="Calibri" w:cs="Calibri"/>
          <w:szCs w:val="22"/>
        </w:rPr>
        <w:t xml:space="preserve"> Help Desk </w:t>
      </w:r>
    </w:p>
    <w:p w14:paraId="32265749" w14:textId="080537AF" w:rsidR="000B413C" w:rsidRPr="006F201C" w:rsidRDefault="0058092A">
      <w:pPr>
        <w:spacing w:after="0" w:line="259" w:lineRule="auto"/>
        <w:ind w:left="0" w:right="0" w:firstLine="0"/>
        <w:jc w:val="left"/>
        <w:rPr>
          <w:rFonts w:ascii="Calibri" w:hAnsi="Calibri" w:cs="Calibri"/>
          <w:szCs w:val="22"/>
        </w:rPr>
      </w:pPr>
      <w:r w:rsidRPr="006F201C">
        <w:rPr>
          <w:rFonts w:ascii="Calibri" w:hAnsi="Calibri" w:cs="Calibri"/>
          <w:szCs w:val="22"/>
        </w:rPr>
        <w:t xml:space="preserve">The </w:t>
      </w:r>
      <w:r w:rsidR="00E47CC5">
        <w:rPr>
          <w:rFonts w:ascii="Calibri" w:hAnsi="Calibri" w:cs="Calibri"/>
          <w:szCs w:val="22"/>
        </w:rPr>
        <w:t>vendor</w:t>
      </w:r>
      <w:r w:rsidRPr="006F201C">
        <w:rPr>
          <w:rFonts w:ascii="Calibri" w:hAnsi="Calibri" w:cs="Calibri"/>
          <w:szCs w:val="22"/>
        </w:rPr>
        <w:t xml:space="preserve"> must provide help desk support Monday–Friday, 8am–5pm EST. </w:t>
      </w:r>
    </w:p>
    <w:p w14:paraId="51BA6F77" w14:textId="2209F574" w:rsidR="0058092A" w:rsidRPr="006F201C" w:rsidRDefault="00205486" w:rsidP="0058092A">
      <w:pPr>
        <w:pStyle w:val="NormalWeb"/>
        <w:rPr>
          <w:rFonts w:ascii="Calibri" w:hAnsi="Calibri" w:cs="Calibri"/>
          <w:sz w:val="22"/>
          <w:szCs w:val="22"/>
        </w:rPr>
      </w:pPr>
      <w:r w:rsidRPr="006F201C">
        <w:rPr>
          <w:rFonts w:ascii="Calibri" w:hAnsi="Calibri" w:cs="Calibri"/>
          <w:sz w:val="22"/>
          <w:szCs w:val="22"/>
        </w:rPr>
        <w:t xml:space="preserve"> </w:t>
      </w:r>
      <w:r w:rsidR="0058092A" w:rsidRPr="006F201C">
        <w:rPr>
          <w:rStyle w:val="Strong"/>
          <w:rFonts w:ascii="Calibri" w:eastAsia="Arial" w:hAnsi="Calibri" w:cs="Calibri"/>
          <w:sz w:val="22"/>
          <w:szCs w:val="22"/>
        </w:rPr>
        <w:t>4.</w:t>
      </w:r>
      <w:r w:rsidR="006F201C">
        <w:rPr>
          <w:rStyle w:val="Strong"/>
          <w:rFonts w:ascii="Calibri" w:eastAsia="Arial" w:hAnsi="Calibri" w:cs="Calibri"/>
          <w:sz w:val="22"/>
          <w:szCs w:val="22"/>
        </w:rPr>
        <w:t>8</w:t>
      </w:r>
      <w:r w:rsidR="0058092A" w:rsidRPr="006F201C">
        <w:rPr>
          <w:rStyle w:val="Strong"/>
          <w:rFonts w:ascii="Calibri" w:eastAsia="Arial" w:hAnsi="Calibri" w:cs="Calibri"/>
          <w:sz w:val="22"/>
          <w:szCs w:val="22"/>
        </w:rPr>
        <w:t xml:space="preserve"> Website Requirements</w:t>
      </w:r>
      <w:r w:rsidR="0058092A" w:rsidRPr="006F201C">
        <w:rPr>
          <w:rFonts w:ascii="Calibri" w:hAnsi="Calibri" w:cs="Calibri"/>
          <w:sz w:val="22"/>
          <w:szCs w:val="22"/>
        </w:rPr>
        <w:t xml:space="preserve"> The site must be ADA-compliant, mobile responsive, and feature CMS access for uploads and quarterly updates. It must support English, Spanish, and Haitian Creole.</w:t>
      </w:r>
    </w:p>
    <w:p w14:paraId="785301C4" w14:textId="6C1A2327" w:rsidR="0058092A" w:rsidRPr="006F201C" w:rsidRDefault="0058092A" w:rsidP="0058092A">
      <w:pPr>
        <w:pStyle w:val="NormalWeb"/>
        <w:rPr>
          <w:rFonts w:ascii="Calibri" w:hAnsi="Calibri" w:cs="Calibri"/>
          <w:sz w:val="22"/>
          <w:szCs w:val="22"/>
        </w:rPr>
      </w:pPr>
      <w:r w:rsidRPr="006F201C">
        <w:rPr>
          <w:rStyle w:val="Strong"/>
          <w:rFonts w:ascii="Calibri" w:eastAsia="Arial" w:hAnsi="Calibri" w:cs="Calibri"/>
          <w:sz w:val="22"/>
          <w:szCs w:val="22"/>
        </w:rPr>
        <w:t>4.</w:t>
      </w:r>
      <w:r w:rsidR="006F201C">
        <w:rPr>
          <w:rStyle w:val="Strong"/>
          <w:rFonts w:ascii="Calibri" w:eastAsia="Arial" w:hAnsi="Calibri" w:cs="Calibri"/>
          <w:sz w:val="22"/>
          <w:szCs w:val="22"/>
        </w:rPr>
        <w:t>9</w:t>
      </w:r>
      <w:r w:rsidRPr="006F201C">
        <w:rPr>
          <w:rStyle w:val="Strong"/>
          <w:rFonts w:ascii="Calibri" w:eastAsia="Arial" w:hAnsi="Calibri" w:cs="Calibri"/>
          <w:sz w:val="22"/>
          <w:szCs w:val="22"/>
        </w:rPr>
        <w:t xml:space="preserve"> Inventory and Fulfillment</w:t>
      </w:r>
      <w:r w:rsidRPr="006F201C">
        <w:rPr>
          <w:rFonts w:ascii="Calibri" w:hAnsi="Calibri" w:cs="Calibri"/>
          <w:sz w:val="22"/>
          <w:szCs w:val="22"/>
        </w:rPr>
        <w:t xml:space="preserve"> The </w:t>
      </w:r>
      <w:r w:rsidR="00E47CC5">
        <w:rPr>
          <w:rFonts w:ascii="Calibri" w:hAnsi="Calibri" w:cs="Calibri"/>
          <w:sz w:val="22"/>
          <w:szCs w:val="22"/>
        </w:rPr>
        <w:t>vendor</w:t>
      </w:r>
      <w:r w:rsidRPr="006F201C">
        <w:rPr>
          <w:rFonts w:ascii="Calibri" w:hAnsi="Calibri" w:cs="Calibri"/>
          <w:sz w:val="22"/>
          <w:szCs w:val="22"/>
        </w:rPr>
        <w:t xml:space="preserve"> must warehouse materials, manage online inventory, and facilitate drop-shipping with no minimum quantity to 12 WIC clinics. The system must notify the State Office when inventory is low.</w:t>
      </w:r>
    </w:p>
    <w:p w14:paraId="03EF5C39" w14:textId="29532066" w:rsidR="000B413C" w:rsidRPr="006F201C" w:rsidRDefault="0058092A" w:rsidP="006F201C">
      <w:pPr>
        <w:pStyle w:val="NormalWeb"/>
        <w:rPr>
          <w:rFonts w:ascii="Calibri" w:hAnsi="Calibri" w:cs="Calibri"/>
          <w:sz w:val="22"/>
          <w:szCs w:val="22"/>
        </w:rPr>
      </w:pPr>
      <w:r w:rsidRPr="006F201C">
        <w:rPr>
          <w:rStyle w:val="Strong"/>
          <w:rFonts w:ascii="Calibri" w:eastAsia="Arial" w:hAnsi="Calibri" w:cs="Calibri"/>
          <w:sz w:val="22"/>
          <w:szCs w:val="22"/>
        </w:rPr>
        <w:t>4.1</w:t>
      </w:r>
      <w:r w:rsidR="006F201C">
        <w:rPr>
          <w:rStyle w:val="Strong"/>
          <w:rFonts w:ascii="Calibri" w:eastAsia="Arial" w:hAnsi="Calibri" w:cs="Calibri"/>
          <w:sz w:val="22"/>
          <w:szCs w:val="22"/>
        </w:rPr>
        <w:t>0</w:t>
      </w:r>
      <w:r w:rsidRPr="006F201C">
        <w:rPr>
          <w:rStyle w:val="Strong"/>
          <w:rFonts w:ascii="Calibri" w:eastAsia="Arial" w:hAnsi="Calibri" w:cs="Calibri"/>
          <w:sz w:val="22"/>
          <w:szCs w:val="22"/>
        </w:rPr>
        <w:t xml:space="preserve"> Print and Digital Material Requirements</w:t>
      </w:r>
      <w:r w:rsidRPr="006F201C">
        <w:rPr>
          <w:rFonts w:ascii="Calibri" w:hAnsi="Calibri" w:cs="Calibri"/>
          <w:sz w:val="22"/>
          <w:szCs w:val="22"/>
        </w:rPr>
        <w:t xml:space="preserve"> All materials must meet USDA and DPH standards, be culturally appropriate, ADA accessible, and updated every 1–3 years.</w:t>
      </w:r>
    </w:p>
    <w:sectPr w:rsidR="000B413C" w:rsidRPr="006F201C">
      <w:headerReference w:type="even" r:id="rId21"/>
      <w:headerReference w:type="default" r:id="rId22"/>
      <w:footerReference w:type="default" r:id="rId23"/>
      <w:headerReference w:type="first" r:id="rId24"/>
      <w:pgSz w:w="12240" w:h="15840"/>
      <w:pgMar w:top="1447" w:right="1381" w:bottom="1449" w:left="1440" w:header="7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EBF6" w14:textId="77777777" w:rsidR="00B82161" w:rsidRDefault="00B82161">
      <w:pPr>
        <w:spacing w:after="0" w:line="240" w:lineRule="auto"/>
      </w:pPr>
      <w:r>
        <w:separator/>
      </w:r>
    </w:p>
  </w:endnote>
  <w:endnote w:type="continuationSeparator" w:id="0">
    <w:p w14:paraId="0DE5521D" w14:textId="77777777" w:rsidR="00B82161" w:rsidRDefault="00B8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340677"/>
      <w:docPartObj>
        <w:docPartGallery w:val="Page Numbers (Bottom of Page)"/>
        <w:docPartUnique/>
      </w:docPartObj>
    </w:sdtPr>
    <w:sdtEndPr>
      <w:rPr>
        <w:noProof/>
      </w:rPr>
    </w:sdtEndPr>
    <w:sdtContent>
      <w:p w14:paraId="60862EB4" w14:textId="2661B43A" w:rsidR="00BF42B7" w:rsidRDefault="00BF42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0A742" w14:textId="77777777" w:rsidR="002B57D9" w:rsidRDefault="002B5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5811" w14:textId="77777777" w:rsidR="00B82161" w:rsidRDefault="00B82161">
      <w:pPr>
        <w:spacing w:after="0" w:line="240" w:lineRule="auto"/>
      </w:pPr>
      <w:r>
        <w:separator/>
      </w:r>
    </w:p>
  </w:footnote>
  <w:footnote w:type="continuationSeparator" w:id="0">
    <w:p w14:paraId="4108E92E" w14:textId="77777777" w:rsidR="00B82161" w:rsidRDefault="00B82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A055" w14:textId="77777777" w:rsidR="000B413C" w:rsidRDefault="00205486">
    <w:pPr>
      <w:spacing w:after="0" w:line="259" w:lineRule="auto"/>
      <w:ind w:left="0" w:right="0" w:firstLine="0"/>
      <w:jc w:val="left"/>
    </w:pPr>
    <w:r>
      <w:rPr>
        <w:sz w:val="16"/>
        <w:u w:val="single" w:color="000000"/>
      </w:rPr>
      <w:t xml:space="preserve">PSA 999-99-99                                                                                                                                                                       Appendix 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BB8" w14:textId="76FCD289" w:rsidR="000B413C" w:rsidRDefault="002B57D9">
    <w:pPr>
      <w:spacing w:after="0" w:line="259" w:lineRule="auto"/>
      <w:ind w:left="0" w:right="0" w:firstLine="0"/>
      <w:jc w:val="left"/>
    </w:pPr>
    <w:r>
      <w:rPr>
        <w:sz w:val="16"/>
        <w:u w:val="single" w:color="000000"/>
      </w:rPr>
      <w:t>RFP</w:t>
    </w:r>
    <w:r w:rsidR="00205486">
      <w:rPr>
        <w:sz w:val="16"/>
        <w:u w:val="single" w:color="000000"/>
      </w:rPr>
      <w:t xml:space="preserve"> </w:t>
    </w:r>
    <w:r>
      <w:rPr>
        <w:sz w:val="16"/>
        <w:u w:val="single" w:color="000000"/>
      </w:rPr>
      <w:t>HSS</w:t>
    </w:r>
    <w:r w:rsidR="00205486">
      <w:rPr>
        <w:sz w:val="16"/>
        <w:u w:val="single" w:color="000000"/>
      </w:rPr>
      <w:t>-</w:t>
    </w:r>
    <w:r>
      <w:rPr>
        <w:sz w:val="16"/>
        <w:u w:val="single" w:color="000000"/>
      </w:rPr>
      <w:t>26</w:t>
    </w:r>
    <w:r w:rsidR="00205486">
      <w:rPr>
        <w:sz w:val="16"/>
        <w:u w:val="single" w:color="000000"/>
      </w:rPr>
      <w:t>-</w:t>
    </w:r>
    <w:r>
      <w:rPr>
        <w:sz w:val="16"/>
        <w:u w:val="single" w:color="000000"/>
      </w:rPr>
      <w:t>030</w:t>
    </w:r>
    <w:r w:rsidR="00205486">
      <w:rPr>
        <w:sz w:val="16"/>
        <w:u w:val="single" w:color="000000"/>
      </w:rPr>
      <w:t xml:space="preserve">                                                                                                                                                                    Appendix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0281" w14:textId="77777777" w:rsidR="000B413C" w:rsidRDefault="00205486">
    <w:pPr>
      <w:spacing w:after="0" w:line="259" w:lineRule="auto"/>
      <w:ind w:left="0" w:right="0" w:firstLine="0"/>
      <w:jc w:val="left"/>
    </w:pPr>
    <w:r>
      <w:rPr>
        <w:sz w:val="16"/>
        <w:u w:val="single" w:color="000000"/>
      </w:rPr>
      <w:t xml:space="preserve">PSA 999-99-99                                                                                                                                                                       Appendix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E4350"/>
    <w:multiLevelType w:val="hybridMultilevel"/>
    <w:tmpl w:val="1354CB70"/>
    <w:lvl w:ilvl="0" w:tplc="131460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8EB2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2CD4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C2E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F83C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0E4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6A1E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3836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CCF3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9271B2"/>
    <w:multiLevelType w:val="hybridMultilevel"/>
    <w:tmpl w:val="22EAEF70"/>
    <w:lvl w:ilvl="0" w:tplc="1E6690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017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42AC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44B9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E0F8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42B6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AEE4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A5F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4C08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EE0D35"/>
    <w:multiLevelType w:val="multilevel"/>
    <w:tmpl w:val="B70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E0837"/>
    <w:multiLevelType w:val="hybridMultilevel"/>
    <w:tmpl w:val="8ACE93A0"/>
    <w:lvl w:ilvl="0" w:tplc="0B60AE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3681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FA3E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2AF8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A01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ED0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BAAE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FC8B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7CA3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2E76DA"/>
    <w:multiLevelType w:val="hybridMultilevel"/>
    <w:tmpl w:val="AB009204"/>
    <w:lvl w:ilvl="0" w:tplc="332696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8E04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6E1E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ECA8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F201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828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B62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CE4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BEDD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12667978">
    <w:abstractNumId w:val="3"/>
  </w:num>
  <w:num w:numId="2" w16cid:durableId="329871997">
    <w:abstractNumId w:val="4"/>
  </w:num>
  <w:num w:numId="3" w16cid:durableId="1614511572">
    <w:abstractNumId w:val="1"/>
  </w:num>
  <w:num w:numId="4" w16cid:durableId="782915840">
    <w:abstractNumId w:val="0"/>
  </w:num>
  <w:num w:numId="5" w16cid:durableId="171542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13C"/>
    <w:rsid w:val="00072961"/>
    <w:rsid w:val="00095E57"/>
    <w:rsid w:val="000B413C"/>
    <w:rsid w:val="00205486"/>
    <w:rsid w:val="002B57D9"/>
    <w:rsid w:val="002F497D"/>
    <w:rsid w:val="00353E7A"/>
    <w:rsid w:val="00392703"/>
    <w:rsid w:val="004820AD"/>
    <w:rsid w:val="00505CBC"/>
    <w:rsid w:val="005437AD"/>
    <w:rsid w:val="0058092A"/>
    <w:rsid w:val="005D75C9"/>
    <w:rsid w:val="00681FEB"/>
    <w:rsid w:val="006B2722"/>
    <w:rsid w:val="006C122B"/>
    <w:rsid w:val="006E65BF"/>
    <w:rsid w:val="006F201C"/>
    <w:rsid w:val="00742C19"/>
    <w:rsid w:val="00761851"/>
    <w:rsid w:val="00802928"/>
    <w:rsid w:val="008354AF"/>
    <w:rsid w:val="009141AC"/>
    <w:rsid w:val="00914E97"/>
    <w:rsid w:val="009430B4"/>
    <w:rsid w:val="00964D02"/>
    <w:rsid w:val="00991666"/>
    <w:rsid w:val="009A15A2"/>
    <w:rsid w:val="00B82161"/>
    <w:rsid w:val="00B83C74"/>
    <w:rsid w:val="00BC2C47"/>
    <w:rsid w:val="00BF42B7"/>
    <w:rsid w:val="00C343BF"/>
    <w:rsid w:val="00C5321D"/>
    <w:rsid w:val="00C71AA9"/>
    <w:rsid w:val="00CC7733"/>
    <w:rsid w:val="00D742D4"/>
    <w:rsid w:val="00DA2DBC"/>
    <w:rsid w:val="00E47CC5"/>
    <w:rsid w:val="00E868E0"/>
    <w:rsid w:val="00EF1A91"/>
    <w:rsid w:val="00F6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F9B7"/>
  <w15:docId w15:val="{B722E87A-ECAF-4097-AE26-9B0A5A80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3"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2"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42" w:line="259" w:lineRule="auto"/>
      <w:ind w:left="10"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8092A"/>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58092A"/>
    <w:rPr>
      <w:b/>
      <w:bCs/>
    </w:rPr>
  </w:style>
  <w:style w:type="paragraph" w:styleId="Footer">
    <w:name w:val="footer"/>
    <w:basedOn w:val="Normal"/>
    <w:link w:val="FooterChar"/>
    <w:uiPriority w:val="99"/>
    <w:unhideWhenUsed/>
    <w:rsid w:val="002B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D9"/>
    <w:rPr>
      <w:rFonts w:ascii="Arial" w:eastAsia="Arial" w:hAnsi="Arial" w:cs="Arial"/>
      <w:color w:val="000000"/>
      <w:sz w:val="22"/>
    </w:rPr>
  </w:style>
  <w:style w:type="character" w:styleId="CommentReference">
    <w:name w:val="annotation reference"/>
    <w:basedOn w:val="DefaultParagraphFont"/>
    <w:uiPriority w:val="99"/>
    <w:semiHidden/>
    <w:unhideWhenUsed/>
    <w:rsid w:val="004820AD"/>
    <w:rPr>
      <w:sz w:val="16"/>
      <w:szCs w:val="16"/>
    </w:rPr>
  </w:style>
  <w:style w:type="paragraph" w:styleId="CommentText">
    <w:name w:val="annotation text"/>
    <w:basedOn w:val="Normal"/>
    <w:link w:val="CommentTextChar"/>
    <w:uiPriority w:val="99"/>
    <w:unhideWhenUsed/>
    <w:rsid w:val="004820AD"/>
    <w:pPr>
      <w:spacing w:line="240" w:lineRule="auto"/>
    </w:pPr>
    <w:rPr>
      <w:sz w:val="20"/>
      <w:szCs w:val="20"/>
    </w:rPr>
  </w:style>
  <w:style w:type="character" w:customStyle="1" w:styleId="CommentTextChar">
    <w:name w:val="Comment Text Char"/>
    <w:basedOn w:val="DefaultParagraphFont"/>
    <w:link w:val="CommentText"/>
    <w:uiPriority w:val="99"/>
    <w:rsid w:val="004820A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20AD"/>
    <w:rPr>
      <w:b/>
      <w:bCs/>
    </w:rPr>
  </w:style>
  <w:style w:type="character" w:customStyle="1" w:styleId="CommentSubjectChar">
    <w:name w:val="Comment Subject Char"/>
    <w:basedOn w:val="CommentTextChar"/>
    <w:link w:val="CommentSubject"/>
    <w:uiPriority w:val="99"/>
    <w:semiHidden/>
    <w:rsid w:val="004820AD"/>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297">
      <w:bodyDiv w:val="1"/>
      <w:marLeft w:val="0"/>
      <w:marRight w:val="0"/>
      <w:marTop w:val="0"/>
      <w:marBottom w:val="0"/>
      <w:divBdr>
        <w:top w:val="none" w:sz="0" w:space="0" w:color="auto"/>
        <w:left w:val="none" w:sz="0" w:space="0" w:color="auto"/>
        <w:bottom w:val="none" w:sz="0" w:space="0" w:color="auto"/>
        <w:right w:val="none" w:sz="0" w:space="0" w:color="auto"/>
      </w:divBdr>
    </w:div>
    <w:div w:id="372116680">
      <w:bodyDiv w:val="1"/>
      <w:marLeft w:val="0"/>
      <w:marRight w:val="0"/>
      <w:marTop w:val="0"/>
      <w:marBottom w:val="0"/>
      <w:divBdr>
        <w:top w:val="none" w:sz="0" w:space="0" w:color="auto"/>
        <w:left w:val="none" w:sz="0" w:space="0" w:color="auto"/>
        <w:bottom w:val="none" w:sz="0" w:space="0" w:color="auto"/>
        <w:right w:val="none" w:sz="0" w:space="0" w:color="auto"/>
      </w:divBdr>
    </w:div>
    <w:div w:id="137110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files.dti.delaware.gov/pdfs/pp/OffshoreITStaffingPolicy.pdf" TargetMode="External"/><Relationship Id="rId13" Type="http://schemas.openxmlformats.org/officeDocument/2006/relationships/hyperlink" Target="https://webfiles.dti.delaware.gov/pdfs/pp/Delaware%20Data%20Usage%20Terms%20and%20Conditions%20Agreement.pdf" TargetMode="External"/><Relationship Id="rId18" Type="http://schemas.openxmlformats.org/officeDocument/2006/relationships/hyperlink" Target="https://webfiles.dti.delaware.gov/pdfs/pp/Terms%20and%20Conditions%20Governing%20Cloud%20Services%20Policy.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ebfiles.dti.delaware.gov/pdfs/pp/OffshoreITStaffingPolicy.pdf" TargetMode="External"/><Relationship Id="rId12" Type="http://schemas.openxmlformats.org/officeDocument/2006/relationships/hyperlink" Target="https://webfiles.dti.delaware.gov/pdfs/pp/Delaware%20Cloud%20Services%20Terms%20and%20Conditions%20Agreement.pdf" TargetMode="External"/><Relationship Id="rId17" Type="http://schemas.openxmlformats.org/officeDocument/2006/relationships/hyperlink" Target="https://webfiles.dti.delaware.gov/pdfs/pp/Terms%20and%20Conditions%20Governing%20Cloud%20Services%20Policy.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files.dti.delaware.gov/pdfs/pp/Delaware%20Data%20Usage%20Terms%20and%20Conditions%20Agreement.pdf" TargetMode="External"/><Relationship Id="rId20" Type="http://schemas.openxmlformats.org/officeDocument/2006/relationships/hyperlink" Target="https://webfiles.dti.delaware.gov/pdfs/pp/Terms%20and%20Conditions%20Governing%20State%20Data%20Usage%20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files.dti.delaware.gov/pdfs/pp/Delaware%20Cloud%20Services%20Terms%20and%20Conditions%20Agreement.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ebfiles.dti.delaware.gov/pdfs/pp/Delaware%20Data%20Usage%20Terms%20and%20Conditions%20Agreement.pdf" TargetMode="External"/><Relationship Id="rId23" Type="http://schemas.openxmlformats.org/officeDocument/2006/relationships/footer" Target="footer1.xml"/><Relationship Id="rId10" Type="http://schemas.openxmlformats.org/officeDocument/2006/relationships/hyperlink" Target="https://webfiles.dti.delaware.gov/pdfs/pp/DataClassificationPolicy.pdf" TargetMode="External"/><Relationship Id="rId19" Type="http://schemas.openxmlformats.org/officeDocument/2006/relationships/hyperlink" Target="https://webfiles.dti.delaware.gov/pdfs/pp/Terms%20and%20Conditions%20Governing%20State%20Data%20Usage%20Policy.pdf" TargetMode="External"/><Relationship Id="rId4" Type="http://schemas.openxmlformats.org/officeDocument/2006/relationships/webSettings" Target="webSettings.xml"/><Relationship Id="rId9" Type="http://schemas.openxmlformats.org/officeDocument/2006/relationships/hyperlink" Target="https://webfiles.dti.delaware.gov/pdfs/pp/DataClassificationPolicy.pdf" TargetMode="External"/><Relationship Id="rId14" Type="http://schemas.openxmlformats.org/officeDocument/2006/relationships/hyperlink" Target="https://webfiles.dti.delaware.gov/pdfs/pp/Delaware%20Data%20Usage%20Terms%20and%20Conditions%20Agreement.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2908</Words>
  <Characters>16581</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RFP Implementaytion Template</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Implementaytion Template</dc:title>
  <dc:subject/>
  <dc:creator>Mike Smith/JoeRemy</dc:creator>
  <cp:keywords/>
  <cp:lastModifiedBy>Clark, Sandra (OMB)</cp:lastModifiedBy>
  <cp:revision>2</cp:revision>
  <dcterms:created xsi:type="dcterms:W3CDTF">2025-11-24T19:16:00Z</dcterms:created>
  <dcterms:modified xsi:type="dcterms:W3CDTF">2025-11-24T19:16:00Z</dcterms:modified>
</cp:coreProperties>
</file>