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0B35E7F6" w14:textId="023ED1FF" w:rsidR="00F052AC" w:rsidRPr="00DB69B0" w:rsidRDefault="00A25318" w:rsidP="00F052AC">
      <w:pPr>
        <w:jc w:val="center"/>
        <w:rPr>
          <w:rFonts w:ascii="Arial" w:hAnsi="Arial" w:cs="Arial"/>
          <w:b/>
        </w:rPr>
      </w:pPr>
      <w:r>
        <w:rPr>
          <w:rFonts w:ascii="Arial" w:hAnsi="Arial" w:cs="Arial"/>
          <w:b/>
        </w:rPr>
        <w:t xml:space="preserve">School-Based Centers for Adolescents in Nineteen School Districts </w:t>
      </w:r>
    </w:p>
    <w:p w14:paraId="01A58A3B" w14:textId="7E80AD53" w:rsidR="005F3FDE" w:rsidRPr="00DB69B0" w:rsidRDefault="005F3FDE" w:rsidP="00C72281">
      <w:pPr>
        <w:jc w:val="center"/>
        <w:rPr>
          <w:rFonts w:ascii="Arial" w:hAnsi="Arial" w:cs="Arial"/>
          <w:b/>
        </w:rPr>
      </w:pPr>
      <w:r w:rsidRPr="00DB69B0">
        <w:rPr>
          <w:rFonts w:ascii="Arial" w:hAnsi="Arial" w:cs="Arial"/>
          <w:b/>
        </w:rPr>
        <w:t xml:space="preserve">ISSUED BY </w:t>
      </w:r>
      <w:r w:rsidR="00A25318">
        <w:rPr>
          <w:rFonts w:ascii="Arial" w:hAnsi="Arial" w:cs="Arial"/>
          <w:b/>
        </w:rPr>
        <w:t>DIVISION of PUBLIC HEALTH</w:t>
      </w:r>
    </w:p>
    <w:p w14:paraId="1A660ED3" w14:textId="53BA59EC"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A25318">
        <w:rPr>
          <w:rFonts w:ascii="Arial" w:hAnsi="Arial" w:cs="Arial"/>
          <w:b/>
        </w:rPr>
        <w:t>HSS-</w:t>
      </w:r>
      <w:r w:rsidR="00B65ED6">
        <w:rPr>
          <w:rFonts w:ascii="Arial" w:hAnsi="Arial" w:cs="Arial"/>
          <w:b/>
        </w:rPr>
        <w:t>26-014</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5F0922">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5F0922">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5F0922">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5F0922">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64361F8E"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AD1578" w:rsidRPr="00A25318">
        <w:rPr>
          <w:rFonts w:ascii="Arial" w:hAnsi="Arial" w:cs="Arial"/>
        </w:rPr>
        <w:t>Division</w:t>
      </w:r>
      <w:r w:rsidR="00FC6A14" w:rsidRPr="00A25318">
        <w:rPr>
          <w:rFonts w:ascii="Arial" w:hAnsi="Arial" w:cs="Arial"/>
        </w:rPr>
        <w:t xml:space="preserve"> of Publi</w:t>
      </w:r>
      <w:r w:rsidR="00A25318" w:rsidRPr="00A25318">
        <w:rPr>
          <w:rFonts w:ascii="Arial" w:hAnsi="Arial" w:cs="Arial"/>
        </w:rPr>
        <w:t>c</w:t>
      </w:r>
      <w:r w:rsidR="00A25318">
        <w:rPr>
          <w:rFonts w:ascii="Arial" w:hAnsi="Arial" w:cs="Arial"/>
        </w:rPr>
        <w:t xml:space="preserve"> Health</w:t>
      </w:r>
      <w:r w:rsidR="00AD1578" w:rsidRPr="00DB69B0">
        <w:rPr>
          <w:rFonts w:ascii="Arial" w:hAnsi="Arial" w:cs="Arial"/>
        </w:rPr>
        <w:t xml:space="preserve">, </w:t>
      </w:r>
      <w:r w:rsidRPr="00DB69B0">
        <w:rPr>
          <w:rFonts w:ascii="Arial" w:hAnsi="Arial" w:cs="Arial"/>
        </w:rPr>
        <w:t xml:space="preserve">seeks professional services </w:t>
      </w:r>
      <w:r w:rsidR="00A25318">
        <w:rPr>
          <w:rFonts w:ascii="Arial" w:hAnsi="Arial" w:cs="Arial"/>
          <w:b/>
          <w:bCs/>
        </w:rPr>
        <w:t xml:space="preserve">School-Based Health Centers for Adolescents in Nineteen School Districts.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5E1D42D3"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4B1CAC">
        <w:rPr>
          <w:rFonts w:ascii="Arial" w:hAnsi="Arial" w:cs="Arial"/>
        </w:rPr>
        <w:t>November 19, 2025</w:t>
      </w:r>
    </w:p>
    <w:p w14:paraId="01329E76" w14:textId="77777777" w:rsidR="008477C4" w:rsidRPr="00DB69B0" w:rsidRDefault="008477C4" w:rsidP="009D01BC">
      <w:pPr>
        <w:ind w:left="5760" w:hanging="5040"/>
        <w:jc w:val="both"/>
        <w:rPr>
          <w:rFonts w:ascii="Arial" w:hAnsi="Arial" w:cs="Arial"/>
        </w:rPr>
      </w:pPr>
    </w:p>
    <w:p w14:paraId="0DF5B384" w14:textId="1A8CD45F"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4B1CAC">
        <w:rPr>
          <w:rFonts w:ascii="Arial" w:hAnsi="Arial" w:cs="Arial"/>
        </w:rPr>
        <w:t xml:space="preserve">December </w:t>
      </w:r>
      <w:r w:rsidR="00A404B4">
        <w:rPr>
          <w:rFonts w:ascii="Arial" w:hAnsi="Arial" w:cs="Arial"/>
        </w:rPr>
        <w:t>4</w:t>
      </w:r>
      <w:r w:rsidR="004B1CAC">
        <w:rPr>
          <w:rFonts w:ascii="Arial" w:hAnsi="Arial" w:cs="Arial"/>
        </w:rPr>
        <w:t xml:space="preserve">, </w:t>
      </w:r>
      <w:proofErr w:type="gramStart"/>
      <w:r w:rsidR="00B65ED6" w:rsidRPr="0022679F">
        <w:rPr>
          <w:rFonts w:ascii="Arial" w:hAnsi="Arial" w:cs="Arial"/>
        </w:rPr>
        <w:t>2025</w:t>
      </w:r>
      <w:proofErr w:type="gramEnd"/>
      <w:r w:rsidR="004B1CAC">
        <w:rPr>
          <w:rFonts w:ascii="Arial" w:hAnsi="Arial" w:cs="Arial"/>
        </w:rPr>
        <w:t xml:space="preserve"> by 3:00 pm</w:t>
      </w:r>
    </w:p>
    <w:p w14:paraId="51896885" w14:textId="77777777" w:rsidR="00F052AC" w:rsidRPr="00DB69B0" w:rsidRDefault="00F052AC" w:rsidP="009D01BC">
      <w:pPr>
        <w:ind w:left="5760" w:hanging="5040"/>
        <w:jc w:val="both"/>
        <w:rPr>
          <w:rFonts w:ascii="Arial" w:hAnsi="Arial" w:cs="Arial"/>
        </w:rPr>
      </w:pPr>
    </w:p>
    <w:p w14:paraId="61C666AB" w14:textId="6AD4ECEB" w:rsidR="00F052AC" w:rsidRPr="00DB69B0" w:rsidRDefault="009D01BC" w:rsidP="009D01BC">
      <w:pPr>
        <w:ind w:left="5760" w:hanging="5040"/>
        <w:jc w:val="both"/>
        <w:rPr>
          <w:rFonts w:ascii="Arial" w:hAnsi="Arial" w:cs="Arial"/>
        </w:rPr>
      </w:pPr>
      <w:r w:rsidRPr="0022679F">
        <w:rPr>
          <w:rFonts w:ascii="Arial" w:hAnsi="Arial" w:cs="Arial"/>
        </w:rPr>
        <w:t>Mandatory/</w:t>
      </w:r>
      <w:r w:rsidR="00F052AC" w:rsidRPr="0022679F">
        <w:rPr>
          <w:rFonts w:ascii="Arial" w:hAnsi="Arial" w:cs="Arial"/>
        </w:rPr>
        <w:t>Non-Mandatory Pre-Bid Meeting</w:t>
      </w:r>
      <w:r w:rsidR="00A73534" w:rsidRPr="0022679F">
        <w:rPr>
          <w:rFonts w:ascii="Arial" w:hAnsi="Arial" w:cs="Arial"/>
        </w:rPr>
        <w:tab/>
      </w:r>
      <w:r w:rsidR="00B65ED6" w:rsidRPr="0022679F">
        <w:rPr>
          <w:rFonts w:ascii="Arial" w:hAnsi="Arial" w:cs="Arial"/>
        </w:rPr>
        <w:t>None</w:t>
      </w:r>
    </w:p>
    <w:p w14:paraId="11AD6E0B" w14:textId="77777777" w:rsidR="002C003A" w:rsidRPr="00DB69B0" w:rsidRDefault="002C003A" w:rsidP="009D01BC">
      <w:pPr>
        <w:ind w:left="5760" w:hanging="5040"/>
        <w:jc w:val="both"/>
        <w:rPr>
          <w:rFonts w:ascii="Arial" w:hAnsi="Arial" w:cs="Arial"/>
        </w:rPr>
      </w:pPr>
    </w:p>
    <w:p w14:paraId="31E8DFDE" w14:textId="3B6DA69F" w:rsidR="008477C4" w:rsidRPr="00DB69B0" w:rsidRDefault="008477C4" w:rsidP="009D01BC">
      <w:pPr>
        <w:ind w:left="5760" w:hanging="504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4B1CAC">
        <w:rPr>
          <w:rFonts w:ascii="Arial" w:hAnsi="Arial" w:cs="Arial"/>
        </w:rPr>
        <w:t xml:space="preserve">December </w:t>
      </w:r>
      <w:r w:rsidR="006C601E">
        <w:rPr>
          <w:rFonts w:ascii="Arial" w:hAnsi="Arial" w:cs="Arial"/>
        </w:rPr>
        <w:t>1</w:t>
      </w:r>
      <w:r w:rsidR="00A404B4">
        <w:rPr>
          <w:rFonts w:ascii="Arial" w:hAnsi="Arial" w:cs="Arial"/>
        </w:rPr>
        <w:t>7</w:t>
      </w:r>
      <w:r w:rsidR="004B1CAC">
        <w:rPr>
          <w:rFonts w:ascii="Arial" w:hAnsi="Arial" w:cs="Arial"/>
        </w:rPr>
        <w:t xml:space="preserve">, </w:t>
      </w:r>
      <w:r w:rsidR="00B65ED6" w:rsidRPr="0022679F">
        <w:rPr>
          <w:rFonts w:ascii="Arial" w:hAnsi="Arial" w:cs="Arial"/>
        </w:rPr>
        <w:t>2025</w:t>
      </w:r>
    </w:p>
    <w:p w14:paraId="4DE10919" w14:textId="77777777" w:rsidR="008477C4" w:rsidRPr="00DB69B0" w:rsidRDefault="008477C4" w:rsidP="009D01BC">
      <w:pPr>
        <w:ind w:left="5760" w:hanging="5040"/>
        <w:jc w:val="both"/>
        <w:rPr>
          <w:rFonts w:ascii="Arial" w:hAnsi="Arial" w:cs="Arial"/>
        </w:rPr>
      </w:pPr>
    </w:p>
    <w:p w14:paraId="4D26E42D" w14:textId="58229C0A" w:rsidR="008477C4" w:rsidRPr="009D01BC" w:rsidRDefault="008477C4" w:rsidP="009D01BC">
      <w:pPr>
        <w:ind w:left="5760" w:hanging="5040"/>
        <w:rPr>
          <w:rFonts w:ascii="Arial" w:hAnsi="Arial" w:cs="Arial"/>
        </w:rPr>
      </w:pPr>
      <w:r w:rsidRPr="009D01BC">
        <w:rPr>
          <w:rFonts w:ascii="Arial" w:hAnsi="Arial" w:cs="Arial"/>
        </w:rPr>
        <w:lastRenderedPageBreak/>
        <w:t>Deadline for Receipt of Proposals</w:t>
      </w:r>
      <w:r w:rsidR="0022679F">
        <w:rPr>
          <w:rFonts w:ascii="Arial" w:hAnsi="Arial" w:cs="Arial"/>
        </w:rPr>
        <w:t xml:space="preserve">                </w:t>
      </w:r>
      <w:r w:rsidR="00EA2E8A">
        <w:rPr>
          <w:rFonts w:ascii="Arial" w:hAnsi="Arial" w:cs="Arial"/>
        </w:rPr>
        <w:t>January 28</w:t>
      </w:r>
      <w:r w:rsidR="004B1CAC">
        <w:rPr>
          <w:rFonts w:ascii="Arial" w:hAnsi="Arial" w:cs="Arial"/>
        </w:rPr>
        <w:t xml:space="preserve">, </w:t>
      </w:r>
      <w:proofErr w:type="gramStart"/>
      <w:r w:rsidR="00B65ED6" w:rsidRPr="0022679F">
        <w:rPr>
          <w:rFonts w:ascii="Arial" w:hAnsi="Arial" w:cs="Arial"/>
        </w:rPr>
        <w:t>2026</w:t>
      </w:r>
      <w:proofErr w:type="gramEnd"/>
      <w:r w:rsidR="009D01BC" w:rsidRPr="0022679F">
        <w:rPr>
          <w:rFonts w:ascii="Arial" w:hAnsi="Arial" w:cs="Arial"/>
        </w:rPr>
        <w:t xml:space="preserve"> at</w:t>
      </w:r>
      <w:r w:rsidRPr="0022679F">
        <w:rPr>
          <w:rFonts w:ascii="Arial" w:hAnsi="Arial" w:cs="Arial"/>
        </w:rPr>
        <w:t xml:space="preserve"> 1:00 PM </w:t>
      </w:r>
      <w:r w:rsidR="004B1CAC">
        <w:rPr>
          <w:rFonts w:ascii="Arial" w:hAnsi="Arial" w:cs="Arial"/>
        </w:rPr>
        <w:t>(</w:t>
      </w:r>
      <w:r w:rsidR="00487687" w:rsidRPr="0022679F">
        <w:rPr>
          <w:rFonts w:ascii="Arial" w:hAnsi="Arial" w:cs="Arial"/>
        </w:rPr>
        <w:t>EST</w:t>
      </w:r>
      <w:r w:rsidR="004B1CAC">
        <w:rPr>
          <w:rFonts w:ascii="Arial" w:hAnsi="Arial" w:cs="Arial"/>
        </w:rPr>
        <w:t>)</w:t>
      </w:r>
    </w:p>
    <w:p w14:paraId="680C7DA5" w14:textId="77777777" w:rsidR="008477C4" w:rsidRPr="009D01BC" w:rsidRDefault="008477C4" w:rsidP="009D01BC">
      <w:pPr>
        <w:ind w:left="5760" w:hanging="5040"/>
        <w:jc w:val="both"/>
        <w:rPr>
          <w:rFonts w:ascii="Arial" w:hAnsi="Arial" w:cs="Arial"/>
        </w:rPr>
      </w:pPr>
    </w:p>
    <w:p w14:paraId="423D00FA" w14:textId="70F5D18E"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0022679F">
        <w:rPr>
          <w:rFonts w:ascii="Arial" w:hAnsi="Arial" w:cs="Arial"/>
        </w:rPr>
        <w:t xml:space="preserve">                    </w:t>
      </w:r>
      <w:r w:rsidR="004B1CAC">
        <w:rPr>
          <w:rFonts w:ascii="Arial" w:hAnsi="Arial" w:cs="Arial"/>
        </w:rPr>
        <w:t>March</w:t>
      </w:r>
      <w:r w:rsidR="006C732E">
        <w:rPr>
          <w:rFonts w:ascii="Arial" w:hAnsi="Arial" w:cs="Arial"/>
        </w:rPr>
        <w:t xml:space="preserve"> </w:t>
      </w:r>
      <w:r w:rsidR="006C601E">
        <w:rPr>
          <w:rFonts w:ascii="Arial" w:hAnsi="Arial" w:cs="Arial"/>
        </w:rPr>
        <w:t>13</w:t>
      </w:r>
      <w:r w:rsidR="004B1CAC">
        <w:rPr>
          <w:rFonts w:ascii="Arial" w:hAnsi="Arial" w:cs="Arial"/>
        </w:rPr>
        <w:t xml:space="preserve">, </w:t>
      </w:r>
      <w:r w:rsidR="00B65ED6" w:rsidRPr="0022679F">
        <w:rPr>
          <w:rFonts w:ascii="Arial" w:hAnsi="Arial" w:cs="Arial"/>
        </w:rPr>
        <w:t>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 xml:space="preserve">The State of Delaware reserves the right to deny </w:t>
      </w:r>
      <w:proofErr w:type="gramStart"/>
      <w:r w:rsidRPr="00DB69B0">
        <w:rPr>
          <w:rFonts w:ascii="Arial" w:hAnsi="Arial" w:cs="Arial"/>
        </w:rPr>
        <w:t>any and all</w:t>
      </w:r>
      <w:proofErr w:type="gramEnd"/>
      <w:r w:rsidRPr="00DB69B0">
        <w:rPr>
          <w:rFonts w:ascii="Arial" w:hAnsi="Arial" w:cs="Arial"/>
        </w:rPr>
        <w:t xml:space="preserve"> exceptions taken to the RFP requirements.</w:t>
      </w:r>
    </w:p>
    <w:p w14:paraId="22227309" w14:textId="77777777" w:rsidR="007058DD" w:rsidRPr="007058DD" w:rsidRDefault="007058DD" w:rsidP="00B65ED6">
      <w:pPr>
        <w:jc w:val="both"/>
        <w:rPr>
          <w:rFonts w:ascii="Arial" w:hAnsi="Arial" w:cs="Arial"/>
        </w:rPr>
      </w:pPr>
    </w:p>
    <w:p w14:paraId="1EA3EBBA" w14:textId="2057AB3C" w:rsidR="007058DD" w:rsidRPr="00B65ED6" w:rsidRDefault="007058DD" w:rsidP="007058DD">
      <w:pPr>
        <w:ind w:left="360"/>
        <w:jc w:val="both"/>
        <w:rPr>
          <w:rFonts w:ascii="Arial" w:hAnsi="Arial" w:cs="Arial"/>
          <w:b/>
          <w:bCs/>
        </w:rPr>
      </w:pPr>
      <w:r w:rsidRPr="00B65ED6">
        <w:rPr>
          <w:rFonts w:ascii="Arial" w:hAnsi="Arial" w:cs="Arial"/>
          <w:b/>
          <w:bCs/>
        </w:rPr>
        <w:t xml:space="preserve">A pre-bid meeting has </w:t>
      </w:r>
      <w:r w:rsidR="00E41D66" w:rsidRPr="00B65ED6">
        <w:rPr>
          <w:rFonts w:ascii="Arial" w:hAnsi="Arial" w:cs="Arial"/>
          <w:b/>
          <w:bCs/>
        </w:rPr>
        <w:t>NOT</w:t>
      </w:r>
      <w:r w:rsidRPr="00B65ED6">
        <w:rPr>
          <w:rFonts w:ascii="Arial" w:hAnsi="Arial" w:cs="Arial"/>
          <w:b/>
          <w:bCs/>
        </w:rPr>
        <w:t xml:space="preserve"> been established for this Request for Proposal.</w:t>
      </w:r>
    </w:p>
    <w:p w14:paraId="1196EEAD" w14:textId="77777777" w:rsidR="007058DD" w:rsidRDefault="007058DD" w:rsidP="007058DD">
      <w:pPr>
        <w:ind w:left="360"/>
        <w:jc w:val="both"/>
        <w:rPr>
          <w:sz w:val="22"/>
          <w:szCs w:val="22"/>
        </w:rPr>
      </w:pPr>
    </w:p>
    <w:p w14:paraId="4039266F" w14:textId="77777777" w:rsidR="00F24734" w:rsidRPr="007058DD" w:rsidRDefault="00F24734" w:rsidP="00A73534">
      <w:pPr>
        <w:shd w:val="clear" w:color="auto" w:fill="FFFFFF"/>
        <w:ind w:left="360"/>
        <w:textAlignment w:val="baseline"/>
        <w:rPr>
          <w:rFonts w:ascii="Arial" w:hAnsi="Arial" w:cs="Arial"/>
          <w:b/>
          <w:bCs/>
          <w:color w:val="242424"/>
          <w:highlight w:val="cyan"/>
          <w:bdr w:val="none" w:sz="0" w:space="0" w:color="auto" w:frame="1"/>
        </w:rPr>
      </w:pPr>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68AB9835" w:rsidR="00437AC0" w:rsidRPr="00A73534" w:rsidRDefault="004B1CAC" w:rsidP="00437AC0">
      <w:pPr>
        <w:autoSpaceDE w:val="0"/>
        <w:autoSpaceDN w:val="0"/>
        <w:adjustRightInd w:val="0"/>
        <w:ind w:left="360"/>
        <w:rPr>
          <w:rFonts w:ascii="Arial" w:hAnsi="Arial" w:cs="Arial"/>
          <w:color w:val="000000"/>
        </w:rPr>
      </w:pPr>
      <w:r>
        <w:rPr>
          <w:rFonts w:ascii="Arial" w:hAnsi="Arial" w:cs="Arial"/>
          <w:b/>
          <w:bCs/>
          <w:color w:val="000000"/>
          <w:u w:val="single"/>
        </w:rPr>
        <w:t>All q</w:t>
      </w:r>
      <w:r w:rsidR="00437AC0" w:rsidRPr="00A73534">
        <w:rPr>
          <w:rFonts w:ascii="Arial" w:hAnsi="Arial" w:cs="Arial"/>
          <w:b/>
          <w:bCs/>
          <w:color w:val="000000"/>
          <w:u w:val="single"/>
        </w:rPr>
        <w:t>uestions m</w:t>
      </w:r>
      <w:r w:rsidR="00A25318">
        <w:rPr>
          <w:rFonts w:ascii="Arial" w:hAnsi="Arial" w:cs="Arial"/>
          <w:b/>
          <w:bCs/>
          <w:color w:val="000000"/>
          <w:u w:val="single"/>
        </w:rPr>
        <w:t>ust</w:t>
      </w:r>
      <w:r w:rsidR="00437AC0" w:rsidRPr="00A73534">
        <w:rPr>
          <w:rFonts w:ascii="Arial" w:hAnsi="Arial" w:cs="Arial"/>
          <w:b/>
          <w:bCs/>
          <w:color w:val="000000"/>
          <w:u w:val="single"/>
        </w:rPr>
        <w:t xml:space="preserve"> be </w:t>
      </w:r>
      <w:r w:rsidR="00A25318">
        <w:rPr>
          <w:rFonts w:ascii="Arial" w:hAnsi="Arial" w:cs="Arial"/>
          <w:b/>
          <w:bCs/>
          <w:color w:val="000000"/>
          <w:u w:val="single"/>
        </w:rPr>
        <w:t>receiv</w:t>
      </w:r>
      <w:r w:rsidR="00437AC0" w:rsidRPr="00A73534">
        <w:rPr>
          <w:rFonts w:ascii="Arial" w:hAnsi="Arial" w:cs="Arial"/>
          <w:b/>
          <w:bCs/>
          <w:color w:val="000000"/>
          <w:u w:val="single"/>
        </w:rPr>
        <w:t xml:space="preserve">ed </w:t>
      </w:r>
      <w:r w:rsidR="00A25318">
        <w:rPr>
          <w:rFonts w:ascii="Arial" w:hAnsi="Arial" w:cs="Arial"/>
          <w:b/>
          <w:bCs/>
          <w:color w:val="000000"/>
          <w:u w:val="single"/>
        </w:rPr>
        <w:t xml:space="preserve">by </w:t>
      </w:r>
      <w:r w:rsidR="00437AC0" w:rsidRPr="00A73534">
        <w:rPr>
          <w:rFonts w:ascii="Arial" w:hAnsi="Arial" w:cs="Arial"/>
          <w:b/>
          <w:bCs/>
          <w:color w:val="000000"/>
          <w:u w:val="single"/>
        </w:rPr>
        <w:t xml:space="preserve">no later than </w:t>
      </w:r>
      <w:r w:rsidR="00A25318">
        <w:rPr>
          <w:rFonts w:ascii="Arial" w:hAnsi="Arial" w:cs="Arial"/>
          <w:b/>
          <w:bCs/>
          <w:color w:val="000000"/>
          <w:u w:val="single"/>
        </w:rPr>
        <w:t>1</w:t>
      </w:r>
      <w:r w:rsidR="006C601E">
        <w:rPr>
          <w:rFonts w:ascii="Arial" w:hAnsi="Arial" w:cs="Arial"/>
          <w:b/>
          <w:bCs/>
          <w:color w:val="000000"/>
          <w:u w:val="single"/>
        </w:rPr>
        <w:t>2</w:t>
      </w:r>
      <w:r w:rsidR="00A25318">
        <w:rPr>
          <w:rFonts w:ascii="Arial" w:hAnsi="Arial" w:cs="Arial"/>
          <w:b/>
          <w:bCs/>
          <w:color w:val="000000"/>
          <w:u w:val="single"/>
        </w:rPr>
        <w:t>/</w:t>
      </w:r>
      <w:r w:rsidR="004D528A">
        <w:rPr>
          <w:rFonts w:ascii="Arial" w:hAnsi="Arial" w:cs="Arial"/>
          <w:b/>
          <w:bCs/>
          <w:color w:val="000000"/>
          <w:u w:val="single"/>
        </w:rPr>
        <w:t>4</w:t>
      </w:r>
      <w:r w:rsidR="00A25318">
        <w:rPr>
          <w:rFonts w:ascii="Arial" w:hAnsi="Arial" w:cs="Arial"/>
          <w:b/>
          <w:bCs/>
          <w:color w:val="000000"/>
          <w:u w:val="single"/>
        </w:rPr>
        <w:t>/25</w:t>
      </w:r>
      <w:r w:rsidR="003F7EE6">
        <w:rPr>
          <w:rFonts w:ascii="Arial" w:hAnsi="Arial" w:cs="Arial"/>
          <w:b/>
          <w:bCs/>
          <w:color w:val="000000"/>
          <w:u w:val="single"/>
        </w:rPr>
        <w:t xml:space="preserve"> at 3:00 pm</w:t>
      </w:r>
      <w:r w:rsidR="00862818">
        <w:rPr>
          <w:rFonts w:ascii="Arial" w:hAnsi="Arial" w:cs="Arial"/>
          <w:b/>
          <w:bCs/>
          <w:color w:val="000000"/>
          <w:u w:val="single"/>
        </w:rPr>
        <w:t xml:space="preserve"> (EST)</w:t>
      </w:r>
      <w:r w:rsidR="00437AC0" w:rsidRPr="00A73534">
        <w:rPr>
          <w:rFonts w:ascii="Arial" w:hAnsi="Arial" w:cs="Arial"/>
          <w:b/>
          <w:bCs/>
          <w:color w:val="000000"/>
          <w:u w:val="single"/>
        </w:rPr>
        <w:t>.</w:t>
      </w:r>
      <w:r w:rsidR="00437AC0" w:rsidRPr="00A73534">
        <w:rPr>
          <w:rFonts w:ascii="Arial" w:hAnsi="Arial" w:cs="Arial"/>
          <w:color w:val="000000"/>
        </w:rPr>
        <w:t xml:space="preserve"> All </w:t>
      </w:r>
      <w:r>
        <w:rPr>
          <w:rFonts w:ascii="Arial" w:hAnsi="Arial" w:cs="Arial"/>
          <w:color w:val="000000"/>
        </w:rPr>
        <w:t>questions</w:t>
      </w:r>
      <w:r w:rsidR="00437AC0" w:rsidRPr="00A73534">
        <w:rPr>
          <w:rFonts w:ascii="Arial" w:hAnsi="Arial" w:cs="Arial"/>
          <w:color w:val="000000"/>
        </w:rPr>
        <w:t xml:space="preserve"> must be </w:t>
      </w:r>
      <w:r>
        <w:rPr>
          <w:rFonts w:ascii="Arial" w:hAnsi="Arial" w:cs="Arial"/>
          <w:color w:val="000000"/>
        </w:rPr>
        <w:t>receiv</w:t>
      </w:r>
      <w:r w:rsidR="00437AC0" w:rsidRPr="00A73534">
        <w:rPr>
          <w:rFonts w:ascii="Arial" w:hAnsi="Arial" w:cs="Arial"/>
          <w:color w:val="000000"/>
        </w:rPr>
        <w:t xml:space="preserve">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00437AC0" w:rsidRPr="003B4D8E">
        <w:rPr>
          <w:rFonts w:ascii="Arial" w:hAnsi="Arial" w:cs="Arial"/>
          <w:color w:val="000000" w:themeColor="text1"/>
        </w:rPr>
        <w:t xml:space="preserve"> Portal </w:t>
      </w:r>
      <w:r w:rsidR="00437AC0" w:rsidRPr="00A73534">
        <w:rPr>
          <w:rFonts w:ascii="Arial" w:hAnsi="Arial" w:cs="Arial"/>
          <w:color w:val="0000FF"/>
        </w:rPr>
        <w:t>(</w:t>
      </w:r>
      <w:hyperlink r:id="rId12" w:history="1">
        <w:r w:rsidR="00437AC0" w:rsidRPr="00A73534">
          <w:rPr>
            <w:rStyle w:val="Hyperlink"/>
            <w:rFonts w:ascii="Arial" w:hAnsi="Arial" w:cs="Arial"/>
          </w:rPr>
          <w:t>https://dhss.bonfirehub.com</w:t>
        </w:r>
      </w:hyperlink>
      <w:r w:rsidR="00437AC0" w:rsidRPr="00A73534">
        <w:rPr>
          <w:rFonts w:ascii="Arial" w:hAnsi="Arial" w:cs="Arial"/>
          <w:color w:val="0000FF"/>
        </w:rPr>
        <w:t>)</w:t>
      </w:r>
      <w:r w:rsidR="00437AC0"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29DDF863"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13">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by</w:t>
      </w:r>
      <w:r w:rsidR="00AD3F75">
        <w:rPr>
          <w:rFonts w:ascii="Arial" w:hAnsi="Arial" w:cs="Arial"/>
          <w:color w:val="000000" w:themeColor="text1"/>
        </w:rPr>
        <w:t xml:space="preserve"> 12/</w:t>
      </w:r>
      <w:r w:rsidR="004D528A">
        <w:rPr>
          <w:rFonts w:ascii="Arial" w:hAnsi="Arial" w:cs="Arial"/>
          <w:color w:val="000000" w:themeColor="text1"/>
        </w:rPr>
        <w:t>17</w:t>
      </w:r>
      <w:r w:rsidR="00AD3F75">
        <w:rPr>
          <w:rFonts w:ascii="Arial" w:hAnsi="Arial" w:cs="Arial"/>
          <w:color w:val="000000" w:themeColor="text1"/>
        </w:rPr>
        <w:t>/25</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5F0922">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7C2922A8" w14:textId="7044FB0D" w:rsidR="00B65ED6" w:rsidRPr="001F5B7B" w:rsidRDefault="00AD3F75" w:rsidP="00B65ED6">
      <w:pPr>
        <w:rPr>
          <w:rFonts w:ascii="Arial" w:hAnsi="Arial" w:cs="Arial"/>
          <w:sz w:val="22"/>
          <w:szCs w:val="22"/>
        </w:rPr>
      </w:pPr>
      <w:r>
        <w:rPr>
          <w:rFonts w:ascii="Arial" w:hAnsi="Arial" w:cs="Arial"/>
          <w:b/>
        </w:rPr>
        <w:t xml:space="preserve"> </w:t>
      </w:r>
      <w:r w:rsidR="00B65ED6" w:rsidRPr="001F5B7B">
        <w:rPr>
          <w:rFonts w:ascii="Arial" w:hAnsi="Arial" w:cs="Arial"/>
          <w:b/>
          <w:sz w:val="22"/>
          <w:szCs w:val="22"/>
        </w:rPr>
        <w:t xml:space="preserve">       A.   </w:t>
      </w:r>
      <w:r w:rsidR="00B65ED6" w:rsidRPr="004C0A38">
        <w:rPr>
          <w:rFonts w:ascii="Arial" w:hAnsi="Arial" w:cs="Arial"/>
          <w:b/>
          <w:sz w:val="22"/>
          <w:szCs w:val="22"/>
        </w:rPr>
        <w:t>Background</w:t>
      </w:r>
    </w:p>
    <w:p w14:paraId="512371CE" w14:textId="77777777" w:rsidR="00B65ED6" w:rsidRPr="001F5B7B" w:rsidRDefault="00B65ED6" w:rsidP="00B65ED6">
      <w:pPr>
        <w:rPr>
          <w:rFonts w:ascii="Arial" w:hAnsi="Arial" w:cs="Arial"/>
          <w:sz w:val="22"/>
          <w:szCs w:val="22"/>
        </w:rPr>
      </w:pPr>
    </w:p>
    <w:p w14:paraId="57D1BF88" w14:textId="77777777" w:rsidR="00B65ED6" w:rsidRPr="001F5B7B" w:rsidRDefault="00B65ED6" w:rsidP="00B65ED6">
      <w:pPr>
        <w:ind w:left="900"/>
        <w:jc w:val="both"/>
        <w:rPr>
          <w:rFonts w:ascii="Arial" w:hAnsi="Arial" w:cs="Arial"/>
          <w:sz w:val="22"/>
          <w:szCs w:val="22"/>
        </w:rPr>
      </w:pPr>
      <w:r w:rsidRPr="001F5B7B">
        <w:rPr>
          <w:rFonts w:ascii="Arial" w:hAnsi="Arial" w:cs="Arial"/>
          <w:sz w:val="22"/>
          <w:szCs w:val="22"/>
        </w:rPr>
        <w:t>The mission of the Division of Public Health is to protect and enhance the health of the people of Delaware.  The Division accomplishes its mission by:</w:t>
      </w:r>
    </w:p>
    <w:p w14:paraId="24AD9A20" w14:textId="77777777" w:rsidR="00B65ED6" w:rsidRPr="001F5B7B" w:rsidRDefault="00B65ED6" w:rsidP="00B65ED6">
      <w:pPr>
        <w:ind w:firstLine="1620"/>
        <w:rPr>
          <w:rFonts w:ascii="Arial" w:hAnsi="Arial" w:cs="Arial"/>
          <w:sz w:val="22"/>
          <w:szCs w:val="22"/>
        </w:rPr>
      </w:pPr>
    </w:p>
    <w:p w14:paraId="32FE8FAC" w14:textId="77777777" w:rsidR="00B65ED6" w:rsidRPr="001F5B7B" w:rsidRDefault="00B65ED6" w:rsidP="005F0922">
      <w:pPr>
        <w:numPr>
          <w:ilvl w:val="0"/>
          <w:numId w:val="132"/>
        </w:numPr>
        <w:rPr>
          <w:rFonts w:ascii="Arial" w:hAnsi="Arial" w:cs="Arial"/>
          <w:sz w:val="22"/>
          <w:szCs w:val="22"/>
        </w:rPr>
      </w:pPr>
      <w:r w:rsidRPr="001F5B7B">
        <w:rPr>
          <w:rFonts w:ascii="Arial" w:hAnsi="Arial" w:cs="Arial"/>
          <w:sz w:val="22"/>
          <w:szCs w:val="22"/>
        </w:rPr>
        <w:t xml:space="preserve">working together with </w:t>
      </w:r>
      <w:proofErr w:type="gramStart"/>
      <w:r w:rsidRPr="001F5B7B">
        <w:rPr>
          <w:rFonts w:ascii="Arial" w:hAnsi="Arial" w:cs="Arial"/>
          <w:sz w:val="22"/>
          <w:szCs w:val="22"/>
        </w:rPr>
        <w:t>others;</w:t>
      </w:r>
      <w:proofErr w:type="gramEnd"/>
    </w:p>
    <w:p w14:paraId="6ADA8F5A" w14:textId="77777777" w:rsidR="00B65ED6" w:rsidRPr="001F5B7B" w:rsidRDefault="00B65ED6" w:rsidP="005F0922">
      <w:pPr>
        <w:numPr>
          <w:ilvl w:val="0"/>
          <w:numId w:val="132"/>
        </w:numPr>
        <w:rPr>
          <w:rFonts w:ascii="Arial" w:hAnsi="Arial" w:cs="Arial"/>
          <w:sz w:val="22"/>
          <w:szCs w:val="22"/>
        </w:rPr>
      </w:pPr>
      <w:r w:rsidRPr="001F5B7B">
        <w:rPr>
          <w:rFonts w:ascii="Arial" w:hAnsi="Arial" w:cs="Arial"/>
          <w:sz w:val="22"/>
          <w:szCs w:val="22"/>
        </w:rPr>
        <w:lastRenderedPageBreak/>
        <w:t xml:space="preserve">addressing issues that affect the health of </w:t>
      </w:r>
      <w:proofErr w:type="gramStart"/>
      <w:r w:rsidRPr="001F5B7B">
        <w:rPr>
          <w:rFonts w:ascii="Arial" w:hAnsi="Arial" w:cs="Arial"/>
          <w:sz w:val="22"/>
          <w:szCs w:val="22"/>
        </w:rPr>
        <w:t>Delawareans;</w:t>
      </w:r>
      <w:proofErr w:type="gramEnd"/>
    </w:p>
    <w:p w14:paraId="5DBA4FAD" w14:textId="77777777" w:rsidR="00B65ED6" w:rsidRPr="001F5B7B" w:rsidRDefault="00B65ED6" w:rsidP="005F0922">
      <w:pPr>
        <w:numPr>
          <w:ilvl w:val="0"/>
          <w:numId w:val="132"/>
        </w:numPr>
        <w:rPr>
          <w:rFonts w:ascii="Arial" w:hAnsi="Arial" w:cs="Arial"/>
          <w:sz w:val="22"/>
          <w:szCs w:val="22"/>
        </w:rPr>
      </w:pPr>
      <w:r w:rsidRPr="001F5B7B">
        <w:rPr>
          <w:rFonts w:ascii="Arial" w:hAnsi="Arial" w:cs="Arial"/>
          <w:sz w:val="22"/>
          <w:szCs w:val="22"/>
        </w:rPr>
        <w:t xml:space="preserve">keeping track of the State’s </w:t>
      </w:r>
      <w:proofErr w:type="gramStart"/>
      <w:r w:rsidRPr="001F5B7B">
        <w:rPr>
          <w:rFonts w:ascii="Arial" w:hAnsi="Arial" w:cs="Arial"/>
          <w:sz w:val="22"/>
          <w:szCs w:val="22"/>
        </w:rPr>
        <w:t>health;</w:t>
      </w:r>
      <w:proofErr w:type="gramEnd"/>
    </w:p>
    <w:p w14:paraId="4F8F93E9" w14:textId="77777777" w:rsidR="00B65ED6" w:rsidRPr="001F5B7B" w:rsidRDefault="00B65ED6" w:rsidP="005F0922">
      <w:pPr>
        <w:numPr>
          <w:ilvl w:val="0"/>
          <w:numId w:val="132"/>
        </w:numPr>
        <w:rPr>
          <w:rFonts w:ascii="Arial" w:hAnsi="Arial" w:cs="Arial"/>
          <w:sz w:val="22"/>
          <w:szCs w:val="22"/>
        </w:rPr>
      </w:pPr>
      <w:r w:rsidRPr="001F5B7B">
        <w:rPr>
          <w:rFonts w:ascii="Arial" w:hAnsi="Arial" w:cs="Arial"/>
          <w:sz w:val="22"/>
          <w:szCs w:val="22"/>
        </w:rPr>
        <w:t xml:space="preserve">promoting positive </w:t>
      </w:r>
      <w:proofErr w:type="gramStart"/>
      <w:r w:rsidRPr="001F5B7B">
        <w:rPr>
          <w:rFonts w:ascii="Arial" w:hAnsi="Arial" w:cs="Arial"/>
          <w:sz w:val="22"/>
          <w:szCs w:val="22"/>
        </w:rPr>
        <w:t>lifestyles;</w:t>
      </w:r>
      <w:proofErr w:type="gramEnd"/>
    </w:p>
    <w:p w14:paraId="522A3958" w14:textId="77777777" w:rsidR="00B65ED6" w:rsidRPr="001F5B7B" w:rsidRDefault="00B65ED6" w:rsidP="005F0922">
      <w:pPr>
        <w:numPr>
          <w:ilvl w:val="0"/>
          <w:numId w:val="132"/>
        </w:numPr>
        <w:rPr>
          <w:rFonts w:ascii="Arial" w:hAnsi="Arial" w:cs="Arial"/>
          <w:color w:val="333333"/>
          <w:sz w:val="22"/>
          <w:szCs w:val="22"/>
        </w:rPr>
      </w:pPr>
      <w:r w:rsidRPr="001F5B7B">
        <w:rPr>
          <w:rFonts w:ascii="Arial" w:hAnsi="Arial" w:cs="Arial"/>
          <w:sz w:val="22"/>
          <w:szCs w:val="22"/>
        </w:rPr>
        <w:t xml:space="preserve">responding to critical health issues and </w:t>
      </w:r>
      <w:proofErr w:type="gramStart"/>
      <w:r w:rsidRPr="001F5B7B">
        <w:rPr>
          <w:rFonts w:ascii="Arial" w:hAnsi="Arial" w:cs="Arial"/>
          <w:sz w:val="22"/>
          <w:szCs w:val="22"/>
        </w:rPr>
        <w:t>disasters;</w:t>
      </w:r>
      <w:proofErr w:type="gramEnd"/>
    </w:p>
    <w:p w14:paraId="38E6CDCB" w14:textId="77777777" w:rsidR="00B65ED6" w:rsidRPr="001F5B7B" w:rsidRDefault="00B65ED6" w:rsidP="005F0922">
      <w:pPr>
        <w:numPr>
          <w:ilvl w:val="0"/>
          <w:numId w:val="132"/>
        </w:numPr>
        <w:rPr>
          <w:rFonts w:ascii="Arial" w:hAnsi="Arial" w:cs="Arial"/>
          <w:sz w:val="22"/>
          <w:szCs w:val="22"/>
        </w:rPr>
      </w:pPr>
      <w:r w:rsidRPr="001F5B7B">
        <w:rPr>
          <w:rFonts w:ascii="Arial" w:hAnsi="Arial" w:cs="Arial"/>
          <w:sz w:val="22"/>
          <w:szCs w:val="22"/>
        </w:rPr>
        <w:t>promoting the availability of health services.</w:t>
      </w:r>
    </w:p>
    <w:p w14:paraId="0971C302" w14:textId="77777777" w:rsidR="00B65ED6" w:rsidRPr="001F5B7B" w:rsidRDefault="00B65ED6" w:rsidP="00B65ED6">
      <w:pPr>
        <w:rPr>
          <w:rFonts w:ascii="Arial" w:hAnsi="Arial" w:cs="Arial"/>
          <w:b/>
          <w:sz w:val="22"/>
          <w:szCs w:val="22"/>
          <w:u w:val="single"/>
        </w:rPr>
      </w:pPr>
    </w:p>
    <w:p w14:paraId="6C52EA88" w14:textId="77777777" w:rsidR="00B65ED6" w:rsidRDefault="00B65ED6" w:rsidP="00B65ED6">
      <w:pPr>
        <w:ind w:left="900" w:hanging="900"/>
        <w:jc w:val="both"/>
        <w:rPr>
          <w:rFonts w:ascii="Arial" w:hAnsi="Arial" w:cs="Arial"/>
          <w:sz w:val="22"/>
          <w:szCs w:val="22"/>
        </w:rPr>
      </w:pPr>
      <w:r w:rsidRPr="001F5B7B">
        <w:rPr>
          <w:rFonts w:ascii="Arial" w:hAnsi="Arial" w:cs="Arial"/>
          <w:b/>
          <w:sz w:val="22"/>
          <w:szCs w:val="22"/>
        </w:rPr>
        <w:tab/>
      </w:r>
      <w:r w:rsidRPr="001F5B7B">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bookmarkStart w:id="3" w:name="_Hlk204077348"/>
    </w:p>
    <w:p w14:paraId="43FC5632" w14:textId="77777777" w:rsidR="00B65ED6" w:rsidRDefault="00B65ED6" w:rsidP="00B65ED6">
      <w:pPr>
        <w:ind w:left="900" w:hanging="900"/>
        <w:jc w:val="both"/>
        <w:rPr>
          <w:rFonts w:ascii="Arial" w:hAnsi="Arial" w:cs="Arial"/>
          <w:sz w:val="22"/>
          <w:szCs w:val="22"/>
        </w:rPr>
      </w:pPr>
    </w:p>
    <w:p w14:paraId="4283A07E" w14:textId="77777777" w:rsidR="00B65ED6" w:rsidRDefault="00B65ED6" w:rsidP="00B65ED6">
      <w:pPr>
        <w:ind w:left="720"/>
        <w:rPr>
          <w:rFonts w:ascii="Arial" w:hAnsi="Arial" w:cs="Arial"/>
          <w:sz w:val="22"/>
          <w:szCs w:val="22"/>
        </w:rPr>
      </w:pPr>
      <w:bookmarkStart w:id="4" w:name="_Hlk204077969"/>
      <w:r w:rsidRPr="002A5E30">
        <w:rPr>
          <w:rFonts w:ascii="Arial" w:hAnsi="Arial" w:cs="Arial"/>
          <w:sz w:val="22"/>
          <w:szCs w:val="22"/>
        </w:rPr>
        <w:t xml:space="preserve">The Delaware Department of Health and Social Services (DHSS), Division of Public Health (DPH), is soliciting proposals from qualified vendors to operate </w:t>
      </w:r>
      <w:r w:rsidRPr="002A5E30">
        <w:rPr>
          <w:rFonts w:ascii="Arial" w:hAnsi="Arial" w:cs="Arial"/>
          <w:b/>
          <w:bCs/>
          <w:sz w:val="22"/>
          <w:szCs w:val="22"/>
        </w:rPr>
        <w:t>thirty-two (32) School-Based Health Centers (SBHCs)</w:t>
      </w:r>
      <w:r w:rsidRPr="002A5E30">
        <w:rPr>
          <w:rFonts w:ascii="Arial" w:hAnsi="Arial" w:cs="Arial"/>
          <w:sz w:val="22"/>
          <w:szCs w:val="22"/>
        </w:rPr>
        <w:t xml:space="preserve"> across </w:t>
      </w:r>
      <w:r w:rsidRPr="002A5E30">
        <w:rPr>
          <w:rFonts w:ascii="Arial" w:hAnsi="Arial" w:cs="Arial"/>
          <w:b/>
          <w:bCs/>
          <w:sz w:val="22"/>
          <w:szCs w:val="22"/>
        </w:rPr>
        <w:t>nineteen (19) school districts</w:t>
      </w:r>
      <w:r w:rsidRPr="002A5E30">
        <w:rPr>
          <w:rFonts w:ascii="Arial" w:hAnsi="Arial" w:cs="Arial"/>
          <w:sz w:val="22"/>
          <w:szCs w:val="22"/>
        </w:rPr>
        <w:t xml:space="preserve"> throughout the state. Vendors must submit proposals that address </w:t>
      </w:r>
      <w:r w:rsidRPr="002A5E30">
        <w:rPr>
          <w:rFonts w:ascii="Arial" w:hAnsi="Arial" w:cs="Arial"/>
          <w:b/>
          <w:bCs/>
          <w:sz w:val="22"/>
          <w:szCs w:val="22"/>
        </w:rPr>
        <w:t>all high schools within the targeted district</w:t>
      </w:r>
      <w:r w:rsidRPr="002A5E30">
        <w:rPr>
          <w:rFonts w:ascii="Arial" w:hAnsi="Arial" w:cs="Arial"/>
          <w:sz w:val="22"/>
          <w:szCs w:val="22"/>
        </w:rPr>
        <w:t xml:space="preserve">, as outlined in the </w:t>
      </w:r>
      <w:r w:rsidRPr="002A5E30">
        <w:rPr>
          <w:rFonts w:ascii="Arial" w:hAnsi="Arial" w:cs="Arial"/>
          <w:i/>
          <w:iCs/>
          <w:sz w:val="22"/>
          <w:szCs w:val="22"/>
        </w:rPr>
        <w:t>Availability of Funds</w:t>
      </w:r>
      <w:r w:rsidRPr="002A5E30">
        <w:rPr>
          <w:rFonts w:ascii="Arial" w:hAnsi="Arial" w:cs="Arial"/>
          <w:sz w:val="22"/>
          <w:szCs w:val="22"/>
        </w:rPr>
        <w:t xml:space="preserve"> section (e.g., Colonial School District – William Penn High School; Christina School District – Christiana, Glasgow, and Newark High Schools).</w:t>
      </w:r>
    </w:p>
    <w:p w14:paraId="4EB0E3EE" w14:textId="77777777" w:rsidR="00B65ED6" w:rsidRPr="002A5E30" w:rsidRDefault="00B65ED6" w:rsidP="00B65ED6">
      <w:pPr>
        <w:ind w:left="720"/>
        <w:rPr>
          <w:rFonts w:ascii="Arial" w:hAnsi="Arial" w:cs="Arial"/>
          <w:sz w:val="22"/>
          <w:szCs w:val="22"/>
        </w:rPr>
      </w:pPr>
    </w:p>
    <w:p w14:paraId="7324F959" w14:textId="77777777" w:rsidR="00B65ED6" w:rsidRDefault="00B65ED6" w:rsidP="00B65ED6">
      <w:pPr>
        <w:ind w:left="720"/>
        <w:rPr>
          <w:rFonts w:ascii="Arial" w:hAnsi="Arial" w:cs="Arial"/>
          <w:sz w:val="22"/>
          <w:szCs w:val="22"/>
        </w:rPr>
      </w:pPr>
      <w:r w:rsidRPr="002A5E30">
        <w:rPr>
          <w:rFonts w:ascii="Arial" w:hAnsi="Arial" w:cs="Arial"/>
          <w:sz w:val="22"/>
          <w:szCs w:val="22"/>
        </w:rPr>
        <w:t xml:space="preserve">The </w:t>
      </w:r>
      <w:r w:rsidRPr="002A5E30">
        <w:rPr>
          <w:rFonts w:ascii="Arial" w:hAnsi="Arial" w:cs="Arial"/>
          <w:b/>
          <w:bCs/>
          <w:sz w:val="22"/>
          <w:szCs w:val="22"/>
        </w:rPr>
        <w:t>primary mission</w:t>
      </w:r>
      <w:r w:rsidRPr="002A5E30">
        <w:rPr>
          <w:rFonts w:ascii="Arial" w:hAnsi="Arial" w:cs="Arial"/>
          <w:sz w:val="22"/>
          <w:szCs w:val="22"/>
        </w:rPr>
        <w:t xml:space="preserve"> of the SBHC program is to provide </w:t>
      </w:r>
      <w:r w:rsidRPr="002A5E30">
        <w:rPr>
          <w:rFonts w:ascii="Arial" w:hAnsi="Arial" w:cs="Arial"/>
          <w:b/>
          <w:bCs/>
          <w:sz w:val="22"/>
          <w:szCs w:val="22"/>
        </w:rPr>
        <w:t>prevention-oriented, multidisciplinary health services</w:t>
      </w:r>
      <w:r w:rsidRPr="002A5E30">
        <w:rPr>
          <w:rFonts w:ascii="Arial" w:hAnsi="Arial" w:cs="Arial"/>
          <w:sz w:val="22"/>
          <w:szCs w:val="22"/>
        </w:rPr>
        <w:t xml:space="preserve"> to adolescents directly within their </w:t>
      </w:r>
      <w:proofErr w:type="gramStart"/>
      <w:r w:rsidRPr="002A5E30">
        <w:rPr>
          <w:rFonts w:ascii="Arial" w:hAnsi="Arial" w:cs="Arial"/>
          <w:sz w:val="22"/>
          <w:szCs w:val="22"/>
        </w:rPr>
        <w:t>public school</w:t>
      </w:r>
      <w:proofErr w:type="gramEnd"/>
      <w:r w:rsidRPr="002A5E30">
        <w:rPr>
          <w:rFonts w:ascii="Arial" w:hAnsi="Arial" w:cs="Arial"/>
          <w:sz w:val="22"/>
          <w:szCs w:val="22"/>
        </w:rPr>
        <w:t xml:space="preserve"> environments. These services are intended to complement and coordinate with existing school-based supports—such as health education, pupil personnel services, and academic counseling—as well as each student’s established medical home or primary care provider.</w:t>
      </w:r>
    </w:p>
    <w:p w14:paraId="6C7ECE01" w14:textId="77777777" w:rsidR="00B65ED6" w:rsidRPr="002A5E30" w:rsidRDefault="00B65ED6" w:rsidP="00B65ED6">
      <w:pPr>
        <w:ind w:left="720"/>
        <w:rPr>
          <w:rFonts w:ascii="Arial" w:hAnsi="Arial" w:cs="Arial"/>
          <w:sz w:val="22"/>
          <w:szCs w:val="22"/>
        </w:rPr>
      </w:pPr>
    </w:p>
    <w:p w14:paraId="57B1F42C" w14:textId="77777777" w:rsidR="00B65ED6" w:rsidRPr="002A5E30" w:rsidRDefault="00B65ED6" w:rsidP="00B65ED6">
      <w:pPr>
        <w:ind w:left="720"/>
        <w:rPr>
          <w:rFonts w:ascii="Arial" w:hAnsi="Arial" w:cs="Arial"/>
          <w:sz w:val="22"/>
          <w:szCs w:val="22"/>
        </w:rPr>
      </w:pPr>
      <w:r w:rsidRPr="002A5E30">
        <w:rPr>
          <w:rFonts w:ascii="Arial" w:hAnsi="Arial" w:cs="Arial"/>
          <w:sz w:val="22"/>
          <w:szCs w:val="22"/>
        </w:rPr>
        <w:t xml:space="preserve">Successful implementation of this initiative supports DPH’s vision of creating an environment where all Delawareans, particularly children and adolescents, can achieve their full potential for a healthy life. The program aims to ensure that students have access to </w:t>
      </w:r>
      <w:r w:rsidRPr="002A5E30">
        <w:rPr>
          <w:rFonts w:ascii="Arial" w:hAnsi="Arial" w:cs="Arial"/>
          <w:b/>
          <w:bCs/>
          <w:sz w:val="22"/>
          <w:szCs w:val="22"/>
        </w:rPr>
        <w:t>high-quality, integrated school-based health services</w:t>
      </w:r>
      <w:r w:rsidRPr="002A5E30">
        <w:rPr>
          <w:rFonts w:ascii="Arial" w:hAnsi="Arial" w:cs="Arial"/>
          <w:sz w:val="22"/>
          <w:szCs w:val="22"/>
        </w:rPr>
        <w:t xml:space="preserve"> that improve health status, enhance well-being, and contribute to optimal academic achievement.</w:t>
      </w:r>
    </w:p>
    <w:p w14:paraId="60F126E8" w14:textId="77777777" w:rsidR="00B65ED6" w:rsidRDefault="00B65ED6" w:rsidP="00B65ED6">
      <w:pPr>
        <w:ind w:left="720"/>
        <w:rPr>
          <w:rFonts w:ascii="Arial" w:hAnsi="Arial" w:cs="Arial"/>
          <w:sz w:val="22"/>
          <w:szCs w:val="22"/>
        </w:rPr>
      </w:pPr>
      <w:r w:rsidRPr="002A5E30">
        <w:rPr>
          <w:rFonts w:ascii="Arial" w:hAnsi="Arial" w:cs="Arial"/>
          <w:sz w:val="22"/>
          <w:szCs w:val="22"/>
        </w:rPr>
        <w:t xml:space="preserve">SBHCs—also referred to as </w:t>
      </w:r>
      <w:r w:rsidRPr="002A5E30">
        <w:rPr>
          <w:rFonts w:ascii="Arial" w:hAnsi="Arial" w:cs="Arial"/>
          <w:b/>
          <w:bCs/>
          <w:sz w:val="22"/>
          <w:szCs w:val="22"/>
        </w:rPr>
        <w:t>Student Wellness Centers</w:t>
      </w:r>
      <w:r w:rsidRPr="002A5E30">
        <w:rPr>
          <w:rFonts w:ascii="Arial" w:hAnsi="Arial" w:cs="Arial"/>
          <w:sz w:val="22"/>
          <w:szCs w:val="22"/>
        </w:rPr>
        <w:t xml:space="preserve">—follow a nationally recognized health care delivery model, offering </w:t>
      </w:r>
      <w:r w:rsidRPr="002A5E30">
        <w:rPr>
          <w:rFonts w:ascii="Arial" w:hAnsi="Arial" w:cs="Arial"/>
          <w:b/>
          <w:bCs/>
          <w:sz w:val="22"/>
          <w:szCs w:val="22"/>
        </w:rPr>
        <w:t>comprehensive physical, behavioral, and preventive services</w:t>
      </w:r>
      <w:r w:rsidRPr="002A5E30">
        <w:rPr>
          <w:rFonts w:ascii="Arial" w:hAnsi="Arial" w:cs="Arial"/>
          <w:sz w:val="22"/>
          <w:szCs w:val="22"/>
        </w:rPr>
        <w:t xml:space="preserve"> to school-aged youth. Services are delivered by licensed and credentialed health professionals working collaboratively in a school-based setting using a holistic, integrated approach.</w:t>
      </w:r>
    </w:p>
    <w:p w14:paraId="1E6E73D7" w14:textId="77777777" w:rsidR="00B65ED6" w:rsidRDefault="00B65ED6" w:rsidP="00B65ED6">
      <w:pPr>
        <w:ind w:left="720"/>
        <w:rPr>
          <w:rFonts w:ascii="Arial" w:hAnsi="Arial" w:cs="Arial"/>
          <w:sz w:val="22"/>
          <w:szCs w:val="22"/>
        </w:rPr>
      </w:pPr>
    </w:p>
    <w:p w14:paraId="0E5EC59E" w14:textId="77777777" w:rsidR="00B65ED6" w:rsidRPr="002A5E30" w:rsidRDefault="00B65ED6" w:rsidP="00B65ED6">
      <w:pPr>
        <w:ind w:left="720"/>
        <w:rPr>
          <w:rFonts w:ascii="Arial" w:hAnsi="Arial" w:cs="Arial"/>
          <w:sz w:val="22"/>
          <w:szCs w:val="22"/>
        </w:rPr>
      </w:pPr>
    </w:p>
    <w:p w14:paraId="64CFEEF3" w14:textId="77777777" w:rsidR="00B65ED6" w:rsidRPr="002A5E30" w:rsidRDefault="00B65ED6" w:rsidP="00B65ED6">
      <w:pPr>
        <w:ind w:left="720"/>
        <w:rPr>
          <w:rFonts w:ascii="Arial" w:hAnsi="Arial" w:cs="Arial"/>
          <w:b/>
          <w:bCs/>
          <w:sz w:val="22"/>
          <w:szCs w:val="22"/>
        </w:rPr>
      </w:pPr>
      <w:r w:rsidRPr="002A5E30">
        <w:rPr>
          <w:rFonts w:ascii="Arial" w:hAnsi="Arial" w:cs="Arial"/>
          <w:b/>
          <w:bCs/>
          <w:sz w:val="22"/>
          <w:szCs w:val="22"/>
        </w:rPr>
        <w:t>Adapting to the Evolving Health Care Landscape</w:t>
      </w:r>
    </w:p>
    <w:p w14:paraId="180ED518" w14:textId="77777777" w:rsidR="00B65ED6" w:rsidRDefault="00B65ED6" w:rsidP="00B65ED6">
      <w:pPr>
        <w:ind w:left="720"/>
        <w:rPr>
          <w:rFonts w:ascii="Arial" w:hAnsi="Arial" w:cs="Arial"/>
          <w:sz w:val="22"/>
          <w:szCs w:val="22"/>
        </w:rPr>
      </w:pPr>
      <w:r w:rsidRPr="002A5E30">
        <w:rPr>
          <w:rFonts w:ascii="Arial" w:hAnsi="Arial" w:cs="Arial"/>
          <w:sz w:val="22"/>
          <w:szCs w:val="22"/>
        </w:rPr>
        <w:t xml:space="preserve">The SBHC model has served Delaware’s youth for over three decades, providing a trusted and accessible entry point into the health care system. However, the current </w:t>
      </w:r>
    </w:p>
    <w:p w14:paraId="0C11B404" w14:textId="77777777" w:rsidR="00B65ED6" w:rsidRDefault="00B65ED6" w:rsidP="00B65ED6">
      <w:pPr>
        <w:ind w:left="720"/>
        <w:rPr>
          <w:rFonts w:ascii="Arial" w:hAnsi="Arial" w:cs="Arial"/>
          <w:sz w:val="22"/>
          <w:szCs w:val="22"/>
        </w:rPr>
      </w:pPr>
    </w:p>
    <w:p w14:paraId="1E33BD12" w14:textId="77777777" w:rsidR="00B65ED6" w:rsidRPr="002A5E30" w:rsidRDefault="00B65ED6" w:rsidP="00B65ED6">
      <w:pPr>
        <w:ind w:left="720"/>
        <w:rPr>
          <w:rFonts w:ascii="Arial" w:hAnsi="Arial" w:cs="Arial"/>
          <w:sz w:val="22"/>
          <w:szCs w:val="22"/>
        </w:rPr>
      </w:pPr>
      <w:r w:rsidRPr="002A5E30">
        <w:rPr>
          <w:rFonts w:ascii="Arial" w:hAnsi="Arial" w:cs="Arial"/>
          <w:sz w:val="22"/>
          <w:szCs w:val="22"/>
        </w:rPr>
        <w:t>health care environment demands that the SBHC model evolve to meet new challenges and opportunities. Future operations must reflect:</w:t>
      </w:r>
    </w:p>
    <w:p w14:paraId="41E9172F" w14:textId="77777777" w:rsidR="00B65ED6" w:rsidRPr="002A5E30" w:rsidRDefault="00B65ED6" w:rsidP="005F0922">
      <w:pPr>
        <w:numPr>
          <w:ilvl w:val="0"/>
          <w:numId w:val="140"/>
        </w:numPr>
        <w:tabs>
          <w:tab w:val="num" w:pos="1080"/>
        </w:tabs>
        <w:rPr>
          <w:rFonts w:ascii="Arial" w:hAnsi="Arial" w:cs="Arial"/>
          <w:sz w:val="22"/>
          <w:szCs w:val="22"/>
        </w:rPr>
      </w:pPr>
      <w:r w:rsidRPr="002A5E30">
        <w:rPr>
          <w:rFonts w:ascii="Arial" w:hAnsi="Arial" w:cs="Arial"/>
          <w:sz w:val="22"/>
          <w:szCs w:val="22"/>
        </w:rPr>
        <w:t xml:space="preserve">Increased </w:t>
      </w:r>
      <w:r w:rsidRPr="002A5E30">
        <w:rPr>
          <w:rFonts w:ascii="Arial" w:hAnsi="Arial" w:cs="Arial"/>
          <w:b/>
          <w:bCs/>
          <w:sz w:val="22"/>
          <w:szCs w:val="22"/>
        </w:rPr>
        <w:t>flexibility</w:t>
      </w:r>
      <w:r w:rsidRPr="002A5E30">
        <w:rPr>
          <w:rFonts w:ascii="Arial" w:hAnsi="Arial" w:cs="Arial"/>
          <w:sz w:val="22"/>
          <w:szCs w:val="22"/>
        </w:rPr>
        <w:t xml:space="preserve"> and </w:t>
      </w:r>
      <w:r w:rsidRPr="002A5E30">
        <w:rPr>
          <w:rFonts w:ascii="Arial" w:hAnsi="Arial" w:cs="Arial"/>
          <w:b/>
          <w:bCs/>
          <w:sz w:val="22"/>
          <w:szCs w:val="22"/>
        </w:rPr>
        <w:t>local customization</w:t>
      </w:r>
    </w:p>
    <w:p w14:paraId="262B3008" w14:textId="77777777" w:rsidR="00B65ED6" w:rsidRPr="002A5E30" w:rsidRDefault="00B65ED6" w:rsidP="005F0922">
      <w:pPr>
        <w:numPr>
          <w:ilvl w:val="0"/>
          <w:numId w:val="140"/>
        </w:numPr>
        <w:tabs>
          <w:tab w:val="num" w:pos="1080"/>
        </w:tabs>
        <w:rPr>
          <w:rFonts w:ascii="Arial" w:hAnsi="Arial" w:cs="Arial"/>
          <w:sz w:val="22"/>
          <w:szCs w:val="22"/>
        </w:rPr>
      </w:pPr>
      <w:r w:rsidRPr="002A5E30">
        <w:rPr>
          <w:rFonts w:ascii="Arial" w:hAnsi="Arial" w:cs="Arial"/>
          <w:sz w:val="22"/>
          <w:szCs w:val="22"/>
        </w:rPr>
        <w:t xml:space="preserve">Stronger </w:t>
      </w:r>
      <w:r w:rsidRPr="002A5E30">
        <w:rPr>
          <w:rFonts w:ascii="Arial" w:hAnsi="Arial" w:cs="Arial"/>
          <w:b/>
          <w:bCs/>
          <w:sz w:val="22"/>
          <w:szCs w:val="22"/>
        </w:rPr>
        <w:t>integration with primary care systems</w:t>
      </w:r>
    </w:p>
    <w:p w14:paraId="61DE6118" w14:textId="77777777" w:rsidR="00B65ED6" w:rsidRPr="002A5E30" w:rsidRDefault="00B65ED6" w:rsidP="005F0922">
      <w:pPr>
        <w:numPr>
          <w:ilvl w:val="0"/>
          <w:numId w:val="140"/>
        </w:numPr>
        <w:tabs>
          <w:tab w:val="num" w:pos="1080"/>
        </w:tabs>
        <w:rPr>
          <w:rFonts w:ascii="Arial" w:hAnsi="Arial" w:cs="Arial"/>
          <w:sz w:val="22"/>
          <w:szCs w:val="22"/>
        </w:rPr>
      </w:pPr>
      <w:r w:rsidRPr="002A5E30">
        <w:rPr>
          <w:rFonts w:ascii="Arial" w:hAnsi="Arial" w:cs="Arial"/>
          <w:sz w:val="22"/>
          <w:szCs w:val="22"/>
        </w:rPr>
        <w:t xml:space="preserve">Greater </w:t>
      </w:r>
      <w:r w:rsidRPr="002A5E30">
        <w:rPr>
          <w:rFonts w:ascii="Arial" w:hAnsi="Arial" w:cs="Arial"/>
          <w:b/>
          <w:bCs/>
          <w:sz w:val="22"/>
          <w:szCs w:val="22"/>
        </w:rPr>
        <w:t>fiscal stability and sustainability</w:t>
      </w:r>
    </w:p>
    <w:p w14:paraId="2B3FCCC8" w14:textId="77777777" w:rsidR="00B65ED6" w:rsidRPr="002A5E30" w:rsidRDefault="00B65ED6" w:rsidP="005F0922">
      <w:pPr>
        <w:numPr>
          <w:ilvl w:val="0"/>
          <w:numId w:val="140"/>
        </w:numPr>
        <w:tabs>
          <w:tab w:val="num" w:pos="1080"/>
        </w:tabs>
        <w:rPr>
          <w:rFonts w:ascii="Arial" w:hAnsi="Arial" w:cs="Arial"/>
          <w:sz w:val="22"/>
          <w:szCs w:val="22"/>
        </w:rPr>
      </w:pPr>
      <w:r w:rsidRPr="002A5E30">
        <w:rPr>
          <w:rFonts w:ascii="Arial" w:hAnsi="Arial" w:cs="Arial"/>
          <w:sz w:val="22"/>
          <w:szCs w:val="22"/>
        </w:rPr>
        <w:t xml:space="preserve">A focused commitment to </w:t>
      </w:r>
      <w:r w:rsidRPr="002A5E30">
        <w:rPr>
          <w:rFonts w:ascii="Arial" w:hAnsi="Arial" w:cs="Arial"/>
          <w:b/>
          <w:bCs/>
          <w:sz w:val="22"/>
          <w:szCs w:val="22"/>
        </w:rPr>
        <w:t>equity and outcomes</w:t>
      </w:r>
      <w:r w:rsidRPr="002A5E30">
        <w:rPr>
          <w:rFonts w:ascii="Arial" w:hAnsi="Arial" w:cs="Arial"/>
          <w:sz w:val="22"/>
          <w:szCs w:val="22"/>
        </w:rPr>
        <w:t xml:space="preserve"> for underserved populations</w:t>
      </w:r>
    </w:p>
    <w:p w14:paraId="499FE02F" w14:textId="77777777" w:rsidR="00B65ED6" w:rsidRPr="002A5E30" w:rsidRDefault="00B65ED6" w:rsidP="005F0922">
      <w:pPr>
        <w:numPr>
          <w:ilvl w:val="0"/>
          <w:numId w:val="140"/>
        </w:numPr>
        <w:rPr>
          <w:rFonts w:ascii="Arial" w:hAnsi="Arial" w:cs="Arial"/>
          <w:b/>
          <w:bCs/>
          <w:sz w:val="22"/>
          <w:szCs w:val="22"/>
        </w:rPr>
      </w:pPr>
      <w:r w:rsidRPr="002A5E30">
        <w:rPr>
          <w:rFonts w:ascii="Arial" w:hAnsi="Arial" w:cs="Arial"/>
          <w:b/>
          <w:bCs/>
          <w:sz w:val="22"/>
          <w:szCs w:val="22"/>
        </w:rPr>
        <w:t>Regulatory Compliance Requirements</w:t>
      </w:r>
    </w:p>
    <w:p w14:paraId="15684883" w14:textId="77777777" w:rsidR="00B65ED6" w:rsidRPr="002A5E30" w:rsidRDefault="00B65ED6" w:rsidP="005F0922">
      <w:pPr>
        <w:numPr>
          <w:ilvl w:val="0"/>
          <w:numId w:val="140"/>
        </w:numPr>
        <w:rPr>
          <w:rFonts w:ascii="Arial" w:hAnsi="Arial" w:cs="Arial"/>
          <w:sz w:val="22"/>
          <w:szCs w:val="22"/>
        </w:rPr>
      </w:pPr>
      <w:r w:rsidRPr="002A5E30">
        <w:rPr>
          <w:rFonts w:ascii="Arial" w:hAnsi="Arial" w:cs="Arial"/>
          <w:sz w:val="22"/>
          <w:szCs w:val="22"/>
        </w:rPr>
        <w:lastRenderedPageBreak/>
        <w:t xml:space="preserve">All vendors responding to this RFP must demonstrate the ability and commitment to operate SBHCs in full compliance with </w:t>
      </w:r>
      <w:r w:rsidRPr="002A5E30">
        <w:rPr>
          <w:rFonts w:ascii="Arial" w:hAnsi="Arial" w:cs="Arial"/>
          <w:b/>
          <w:bCs/>
          <w:sz w:val="22"/>
          <w:szCs w:val="22"/>
        </w:rPr>
        <w:t>all applicable laws and regulations</w:t>
      </w:r>
      <w:r w:rsidRPr="002A5E30">
        <w:rPr>
          <w:rFonts w:ascii="Arial" w:hAnsi="Arial" w:cs="Arial"/>
          <w:sz w:val="22"/>
          <w:szCs w:val="22"/>
        </w:rPr>
        <w:t xml:space="preserve">. Specifically, adherence to the following is </w:t>
      </w:r>
      <w:r w:rsidRPr="002A5E30">
        <w:rPr>
          <w:rFonts w:ascii="Arial" w:hAnsi="Arial" w:cs="Arial"/>
          <w:b/>
          <w:bCs/>
          <w:sz w:val="22"/>
          <w:szCs w:val="22"/>
        </w:rPr>
        <w:t>required</w:t>
      </w:r>
      <w:r w:rsidRPr="002A5E30">
        <w:rPr>
          <w:rFonts w:ascii="Arial" w:hAnsi="Arial" w:cs="Arial"/>
          <w:sz w:val="22"/>
          <w:szCs w:val="22"/>
        </w:rPr>
        <w:t xml:space="preserve"> for program eligibility and contract execution:</w:t>
      </w:r>
    </w:p>
    <w:p w14:paraId="5CB29078" w14:textId="77777777" w:rsidR="00B65ED6" w:rsidRPr="002A5E30" w:rsidRDefault="00B65ED6" w:rsidP="005F0922">
      <w:pPr>
        <w:numPr>
          <w:ilvl w:val="0"/>
          <w:numId w:val="140"/>
        </w:numPr>
        <w:rPr>
          <w:rFonts w:ascii="Arial" w:hAnsi="Arial" w:cs="Arial"/>
          <w:sz w:val="22"/>
          <w:szCs w:val="22"/>
        </w:rPr>
      </w:pPr>
      <w:r w:rsidRPr="002A5E30">
        <w:rPr>
          <w:rFonts w:ascii="Arial" w:hAnsi="Arial" w:cs="Arial"/>
          <w:b/>
          <w:bCs/>
          <w:sz w:val="22"/>
          <w:szCs w:val="22"/>
        </w:rPr>
        <w:t>Delaware Code Title 18, §3365</w:t>
      </w:r>
    </w:p>
    <w:p w14:paraId="495D455A" w14:textId="77777777" w:rsidR="00B65ED6" w:rsidRPr="002A5E30" w:rsidRDefault="00B65ED6" w:rsidP="005F0922">
      <w:pPr>
        <w:numPr>
          <w:ilvl w:val="0"/>
          <w:numId w:val="140"/>
        </w:numPr>
        <w:rPr>
          <w:rFonts w:ascii="Arial" w:hAnsi="Arial" w:cs="Arial"/>
          <w:sz w:val="22"/>
          <w:szCs w:val="22"/>
        </w:rPr>
      </w:pPr>
      <w:r w:rsidRPr="002A5E30">
        <w:rPr>
          <w:rFonts w:ascii="Arial" w:hAnsi="Arial" w:cs="Arial"/>
          <w:b/>
          <w:bCs/>
          <w:sz w:val="22"/>
          <w:szCs w:val="22"/>
        </w:rPr>
        <w:t>Delaware Code Title 18, §3571G</w:t>
      </w:r>
    </w:p>
    <w:p w14:paraId="1A3A6DE8" w14:textId="77777777" w:rsidR="00B65ED6" w:rsidRPr="002A5E30" w:rsidRDefault="00B65ED6" w:rsidP="005F0922">
      <w:pPr>
        <w:numPr>
          <w:ilvl w:val="0"/>
          <w:numId w:val="140"/>
        </w:numPr>
        <w:rPr>
          <w:rFonts w:ascii="Arial" w:hAnsi="Arial" w:cs="Arial"/>
          <w:sz w:val="22"/>
          <w:szCs w:val="22"/>
        </w:rPr>
      </w:pPr>
      <w:r w:rsidRPr="002A5E30">
        <w:rPr>
          <w:rFonts w:ascii="Arial" w:hAnsi="Arial" w:cs="Arial"/>
          <w:b/>
          <w:bCs/>
          <w:sz w:val="22"/>
          <w:szCs w:val="22"/>
        </w:rPr>
        <w:t>Delaware Administrative Code, Regulation 4102</w:t>
      </w:r>
    </w:p>
    <w:p w14:paraId="4E971973" w14:textId="77777777" w:rsidR="00B65ED6" w:rsidRPr="002A5E30" w:rsidRDefault="00B65ED6" w:rsidP="00B65ED6">
      <w:pPr>
        <w:ind w:left="900" w:hanging="900"/>
        <w:rPr>
          <w:rFonts w:ascii="Arial" w:hAnsi="Arial" w:cs="Arial"/>
          <w:sz w:val="22"/>
          <w:szCs w:val="22"/>
        </w:rPr>
      </w:pPr>
    </w:p>
    <w:p w14:paraId="15B82526" w14:textId="77777777" w:rsidR="00B65ED6" w:rsidRPr="00E55867" w:rsidRDefault="00B65ED6" w:rsidP="00B65ED6">
      <w:pPr>
        <w:ind w:left="900" w:hanging="900"/>
        <w:jc w:val="both"/>
        <w:rPr>
          <w:rFonts w:ascii="Arial" w:hAnsi="Arial" w:cs="Arial"/>
          <w:sz w:val="22"/>
          <w:szCs w:val="22"/>
        </w:rPr>
      </w:pPr>
      <w:r w:rsidRPr="002A5E30">
        <w:rPr>
          <w:rFonts w:ascii="Arial" w:hAnsi="Arial" w:cs="Arial"/>
          <w:sz w:val="22"/>
          <w:szCs w:val="22"/>
        </w:rPr>
        <w:t>These statutes and regulations establish the legal and operational framework for SBHCs in Delaware. Vendors must ensure compliance throughout the duration of the contract.</w:t>
      </w:r>
      <w:bookmarkEnd w:id="4"/>
    </w:p>
    <w:bookmarkEnd w:id="3"/>
    <w:p w14:paraId="5475EA83" w14:textId="77777777" w:rsidR="00B65ED6" w:rsidRPr="001F5B7B" w:rsidRDefault="00B65ED6" w:rsidP="00B65ED6">
      <w:pPr>
        <w:ind w:left="1080" w:hanging="1080"/>
        <w:jc w:val="both"/>
        <w:rPr>
          <w:rFonts w:ascii="Arial" w:hAnsi="Arial" w:cs="Arial"/>
          <w:b/>
          <w:sz w:val="22"/>
          <w:szCs w:val="22"/>
        </w:rPr>
      </w:pPr>
    </w:p>
    <w:p w14:paraId="4AB276E9" w14:textId="77777777" w:rsidR="00B65ED6" w:rsidRPr="001F5B7B" w:rsidRDefault="00B65ED6" w:rsidP="00B65ED6">
      <w:pPr>
        <w:ind w:left="360"/>
        <w:rPr>
          <w:rFonts w:ascii="Arial" w:hAnsi="Arial" w:cs="Arial"/>
          <w:b/>
          <w:sz w:val="22"/>
          <w:szCs w:val="22"/>
        </w:rPr>
      </w:pPr>
      <w:r w:rsidRPr="001F5B7B">
        <w:rPr>
          <w:rFonts w:ascii="Arial" w:hAnsi="Arial" w:cs="Arial"/>
          <w:b/>
          <w:sz w:val="22"/>
          <w:szCs w:val="22"/>
        </w:rPr>
        <w:t xml:space="preserve"> B.  </w:t>
      </w:r>
      <w:r w:rsidRPr="004C0A38">
        <w:rPr>
          <w:rFonts w:ascii="Arial" w:hAnsi="Arial" w:cs="Arial"/>
          <w:b/>
          <w:sz w:val="22"/>
          <w:szCs w:val="22"/>
        </w:rPr>
        <w:t>Project Goals</w:t>
      </w:r>
    </w:p>
    <w:p w14:paraId="3B88A1E2" w14:textId="77777777" w:rsidR="00B65ED6" w:rsidRPr="001F5B7B" w:rsidRDefault="00B65ED6" w:rsidP="00B65ED6">
      <w:pPr>
        <w:rPr>
          <w:rFonts w:ascii="Arial" w:hAnsi="Arial" w:cs="Arial"/>
          <w:b/>
          <w:sz w:val="22"/>
          <w:szCs w:val="22"/>
        </w:rPr>
      </w:pPr>
    </w:p>
    <w:p w14:paraId="03B741C2" w14:textId="77777777" w:rsidR="00B65ED6" w:rsidRPr="0099387F" w:rsidRDefault="00B65ED6" w:rsidP="00B65ED6">
      <w:pPr>
        <w:rPr>
          <w:rFonts w:ascii="Arial" w:hAnsi="Arial" w:cs="Arial"/>
          <w:sz w:val="22"/>
          <w:szCs w:val="22"/>
        </w:rPr>
      </w:pPr>
      <w:r w:rsidRPr="0099387F">
        <w:rPr>
          <w:rFonts w:ascii="Arial" w:hAnsi="Arial" w:cs="Arial"/>
          <w:sz w:val="22"/>
          <w:szCs w:val="22"/>
        </w:rPr>
        <w:t>Adolescents are a medically underserved and at-risk population. In Delaware, poverty continues to be a significant challenge, directly impacting access to and utilization of health services. According to recent data:</w:t>
      </w:r>
    </w:p>
    <w:p w14:paraId="28625D1C" w14:textId="77777777" w:rsidR="00B65ED6" w:rsidRPr="0099387F" w:rsidRDefault="00B65ED6" w:rsidP="005F0922">
      <w:pPr>
        <w:numPr>
          <w:ilvl w:val="0"/>
          <w:numId w:val="134"/>
        </w:numPr>
        <w:rPr>
          <w:rFonts w:ascii="Arial" w:hAnsi="Arial" w:cs="Arial"/>
          <w:sz w:val="22"/>
          <w:szCs w:val="22"/>
        </w:rPr>
      </w:pPr>
      <w:r w:rsidRPr="0099387F">
        <w:rPr>
          <w:rFonts w:ascii="Arial" w:hAnsi="Arial" w:cs="Arial"/>
          <w:sz w:val="22"/>
          <w:szCs w:val="22"/>
        </w:rPr>
        <w:t>16% of children aged 18 and under live at or below 100% of the Federal Poverty Level (FPL)</w:t>
      </w:r>
    </w:p>
    <w:p w14:paraId="609AC666" w14:textId="77777777" w:rsidR="00B65ED6" w:rsidRPr="0099387F" w:rsidRDefault="00B65ED6" w:rsidP="005F0922">
      <w:pPr>
        <w:numPr>
          <w:ilvl w:val="0"/>
          <w:numId w:val="134"/>
        </w:numPr>
        <w:rPr>
          <w:rFonts w:ascii="Arial" w:hAnsi="Arial" w:cs="Arial"/>
          <w:sz w:val="22"/>
          <w:szCs w:val="22"/>
        </w:rPr>
      </w:pPr>
      <w:r w:rsidRPr="0099387F">
        <w:rPr>
          <w:rFonts w:ascii="Arial" w:hAnsi="Arial" w:cs="Arial"/>
          <w:sz w:val="22"/>
          <w:szCs w:val="22"/>
        </w:rPr>
        <w:t>40% live at or below 200% of the FPL</w:t>
      </w:r>
    </w:p>
    <w:p w14:paraId="2CBA1EFB" w14:textId="77777777" w:rsidR="00B65ED6" w:rsidRPr="0099387F" w:rsidRDefault="00B65ED6" w:rsidP="00B65ED6">
      <w:pPr>
        <w:rPr>
          <w:rFonts w:ascii="Arial" w:hAnsi="Arial" w:cs="Arial"/>
          <w:sz w:val="22"/>
          <w:szCs w:val="22"/>
        </w:rPr>
      </w:pPr>
      <w:r w:rsidRPr="0099387F">
        <w:rPr>
          <w:rFonts w:ascii="Arial" w:hAnsi="Arial" w:cs="Arial"/>
          <w:sz w:val="22"/>
          <w:szCs w:val="22"/>
        </w:rPr>
        <w:t>High rates of poverty and unemployment—affecting both youth and adults—have a profound influence on health insurance coverage and access to consistent, preventive health care.</w:t>
      </w:r>
    </w:p>
    <w:p w14:paraId="7B435A8C" w14:textId="77777777" w:rsidR="00B65ED6" w:rsidRPr="0099387F" w:rsidRDefault="00B65ED6" w:rsidP="00B65ED6">
      <w:pPr>
        <w:rPr>
          <w:rFonts w:ascii="Arial" w:hAnsi="Arial" w:cs="Arial"/>
          <w:sz w:val="22"/>
          <w:szCs w:val="22"/>
        </w:rPr>
      </w:pPr>
      <w:r w:rsidRPr="0099387F">
        <w:rPr>
          <w:rFonts w:ascii="Arial" w:hAnsi="Arial" w:cs="Arial"/>
          <w:sz w:val="22"/>
          <w:szCs w:val="22"/>
        </w:rPr>
        <w:t>Findings from the 2015 Youth Risk Behavior Survey (YRBS) highlight several pressing concerns:</w:t>
      </w:r>
    </w:p>
    <w:p w14:paraId="61F5A51E"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50% of youth had tried alcohol</w:t>
      </w:r>
    </w:p>
    <w:p w14:paraId="27CC5E45"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6% currently use tobacco products</w:t>
      </w:r>
    </w:p>
    <w:p w14:paraId="664945E5"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58.7% had tried electronic vapor products</w:t>
      </w:r>
    </w:p>
    <w:p w14:paraId="240B5150"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39.7% reported feeling sad or hopeless</w:t>
      </w:r>
    </w:p>
    <w:p w14:paraId="613B2BD9"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50% were not physically active for at least 60 minutes a day on 5 or more days per week</w:t>
      </w:r>
    </w:p>
    <w:p w14:paraId="360E101B"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31.5% described themselves as slightly or very overweight</w:t>
      </w:r>
    </w:p>
    <w:p w14:paraId="548CA157" w14:textId="77777777" w:rsidR="00B65ED6" w:rsidRPr="0099387F" w:rsidRDefault="00B65ED6" w:rsidP="005F0922">
      <w:pPr>
        <w:numPr>
          <w:ilvl w:val="0"/>
          <w:numId w:val="135"/>
        </w:numPr>
        <w:rPr>
          <w:rFonts w:ascii="Arial" w:hAnsi="Arial" w:cs="Arial"/>
          <w:sz w:val="22"/>
          <w:szCs w:val="22"/>
        </w:rPr>
      </w:pPr>
      <w:r w:rsidRPr="0099387F">
        <w:rPr>
          <w:rFonts w:ascii="Arial" w:hAnsi="Arial" w:cs="Arial"/>
          <w:sz w:val="22"/>
          <w:szCs w:val="22"/>
        </w:rPr>
        <w:t>46.3% had engaged in sexual intercourse</w:t>
      </w:r>
    </w:p>
    <w:p w14:paraId="32167606" w14:textId="77777777" w:rsidR="00B65ED6" w:rsidRPr="0099387F" w:rsidRDefault="00B65ED6" w:rsidP="00B65ED6">
      <w:pPr>
        <w:rPr>
          <w:rFonts w:ascii="Arial" w:hAnsi="Arial" w:cs="Arial"/>
          <w:sz w:val="22"/>
          <w:szCs w:val="22"/>
        </w:rPr>
      </w:pPr>
      <w:r w:rsidRPr="0099387F">
        <w:rPr>
          <w:rFonts w:ascii="Arial" w:hAnsi="Arial" w:cs="Arial"/>
          <w:sz w:val="22"/>
          <w:szCs w:val="22"/>
        </w:rPr>
        <w:t>In addition, unintended teenage pregnancies (age 17 and under) carried a substantial cost to the Medicaid program, estimated at over $4 million in 2008, with 81% of those costs resulting from unplanned pregnancies.</w:t>
      </w:r>
    </w:p>
    <w:p w14:paraId="22BAA1D8" w14:textId="77777777" w:rsidR="00B65ED6" w:rsidRPr="0099387F" w:rsidRDefault="00B65ED6" w:rsidP="00B65ED6">
      <w:pPr>
        <w:rPr>
          <w:rFonts w:ascii="Arial" w:hAnsi="Arial" w:cs="Arial"/>
          <w:sz w:val="22"/>
          <w:szCs w:val="22"/>
        </w:rPr>
      </w:pPr>
      <w:r w:rsidRPr="0099387F">
        <w:rPr>
          <w:rFonts w:ascii="Arial" w:hAnsi="Arial" w:cs="Arial"/>
          <w:sz w:val="22"/>
          <w:szCs w:val="22"/>
        </w:rPr>
        <w:t>These indicators clearly reflect the need for accessible, adolescent-centered health services that are responsive to the physical, emotional, and psychosocial needs of youth. The school setting is uniquely positioned to serve as an optimal environment for delivering these preventive and supportive services.</w:t>
      </w:r>
    </w:p>
    <w:p w14:paraId="6CDF90E4" w14:textId="77777777" w:rsidR="00B65ED6" w:rsidRDefault="00EC4AC5" w:rsidP="00B65ED6">
      <w:pPr>
        <w:rPr>
          <w:rFonts w:ascii="Arial" w:hAnsi="Arial" w:cs="Arial"/>
          <w:sz w:val="22"/>
          <w:szCs w:val="22"/>
        </w:rPr>
      </w:pPr>
      <w:r>
        <w:rPr>
          <w:rFonts w:ascii="Arial" w:hAnsi="Arial" w:cs="Arial"/>
          <w:sz w:val="22"/>
          <w:szCs w:val="22"/>
        </w:rPr>
        <w:pict w14:anchorId="2145EC58">
          <v:rect id="_x0000_i1025" style="width:0;height:1.5pt" o:hralign="center" o:hrstd="t" o:hr="t" fillcolor="#a0a0a0" stroked="f"/>
        </w:pict>
      </w:r>
    </w:p>
    <w:p w14:paraId="57C66839" w14:textId="77777777" w:rsidR="00B65ED6" w:rsidRDefault="00B65ED6" w:rsidP="00B65ED6">
      <w:pPr>
        <w:rPr>
          <w:rFonts w:ascii="Arial" w:hAnsi="Arial" w:cs="Arial"/>
          <w:sz w:val="22"/>
          <w:szCs w:val="22"/>
        </w:rPr>
      </w:pPr>
    </w:p>
    <w:p w14:paraId="71993409" w14:textId="77777777" w:rsidR="00B65ED6" w:rsidRDefault="00B65ED6" w:rsidP="00B65ED6">
      <w:pPr>
        <w:rPr>
          <w:rFonts w:ascii="Arial" w:hAnsi="Arial" w:cs="Arial"/>
          <w:sz w:val="22"/>
          <w:szCs w:val="22"/>
        </w:rPr>
      </w:pPr>
    </w:p>
    <w:p w14:paraId="1D6E3B9A" w14:textId="77777777" w:rsidR="00B65ED6" w:rsidRDefault="00B65ED6" w:rsidP="00B65ED6">
      <w:pPr>
        <w:rPr>
          <w:rFonts w:ascii="Arial" w:hAnsi="Arial" w:cs="Arial"/>
          <w:sz w:val="22"/>
          <w:szCs w:val="22"/>
        </w:rPr>
      </w:pPr>
    </w:p>
    <w:p w14:paraId="28F14003" w14:textId="77777777" w:rsidR="00B65ED6" w:rsidRPr="0099387F" w:rsidRDefault="00B65ED6" w:rsidP="00B65ED6">
      <w:pPr>
        <w:rPr>
          <w:rFonts w:ascii="Arial" w:hAnsi="Arial" w:cs="Arial"/>
          <w:sz w:val="22"/>
          <w:szCs w:val="22"/>
        </w:rPr>
      </w:pPr>
      <w:r w:rsidRPr="0099387F">
        <w:rPr>
          <w:rFonts w:ascii="Arial" w:hAnsi="Arial" w:cs="Arial"/>
          <w:sz w:val="22"/>
          <w:szCs w:val="22"/>
        </w:rPr>
        <w:t>Purpose of Funding</w:t>
      </w:r>
    </w:p>
    <w:p w14:paraId="4A318E5A" w14:textId="77777777" w:rsidR="00B65ED6" w:rsidRPr="0099387F" w:rsidRDefault="00B65ED6" w:rsidP="00B65ED6">
      <w:pPr>
        <w:rPr>
          <w:rFonts w:ascii="Arial" w:hAnsi="Arial" w:cs="Arial"/>
          <w:sz w:val="22"/>
          <w:szCs w:val="22"/>
        </w:rPr>
      </w:pPr>
      <w:r w:rsidRPr="0099387F">
        <w:rPr>
          <w:rFonts w:ascii="Arial" w:hAnsi="Arial" w:cs="Arial"/>
          <w:sz w:val="22"/>
          <w:szCs w:val="22"/>
        </w:rPr>
        <w:t>The primary purpose of this funding opportunity is to promote preventive health care for adolescents through:</w:t>
      </w:r>
    </w:p>
    <w:p w14:paraId="6A2EF5AC" w14:textId="77777777" w:rsidR="00B65ED6" w:rsidRPr="0099387F" w:rsidRDefault="00B65ED6" w:rsidP="005F0922">
      <w:pPr>
        <w:numPr>
          <w:ilvl w:val="0"/>
          <w:numId w:val="136"/>
        </w:numPr>
        <w:rPr>
          <w:rFonts w:ascii="Arial" w:hAnsi="Arial" w:cs="Arial"/>
          <w:sz w:val="22"/>
          <w:szCs w:val="22"/>
        </w:rPr>
      </w:pPr>
      <w:r w:rsidRPr="0099387F">
        <w:rPr>
          <w:rFonts w:ascii="Arial" w:hAnsi="Arial" w:cs="Arial"/>
          <w:sz w:val="22"/>
          <w:szCs w:val="22"/>
        </w:rPr>
        <w:t>Health promotion</w:t>
      </w:r>
    </w:p>
    <w:p w14:paraId="2693C5AA" w14:textId="77777777" w:rsidR="00B65ED6" w:rsidRPr="0099387F" w:rsidRDefault="00B65ED6" w:rsidP="005F0922">
      <w:pPr>
        <w:numPr>
          <w:ilvl w:val="0"/>
          <w:numId w:val="136"/>
        </w:numPr>
        <w:rPr>
          <w:rFonts w:ascii="Arial" w:hAnsi="Arial" w:cs="Arial"/>
          <w:sz w:val="22"/>
          <w:szCs w:val="22"/>
        </w:rPr>
      </w:pPr>
      <w:r w:rsidRPr="0099387F">
        <w:rPr>
          <w:rFonts w:ascii="Arial" w:hAnsi="Arial" w:cs="Arial"/>
          <w:sz w:val="22"/>
          <w:szCs w:val="22"/>
        </w:rPr>
        <w:t>Delivery of medical and mental health services</w:t>
      </w:r>
    </w:p>
    <w:p w14:paraId="0E12E01B" w14:textId="77777777" w:rsidR="00B65ED6" w:rsidRPr="0099387F" w:rsidRDefault="00B65ED6" w:rsidP="005F0922">
      <w:pPr>
        <w:numPr>
          <w:ilvl w:val="0"/>
          <w:numId w:val="136"/>
        </w:numPr>
        <w:rPr>
          <w:rFonts w:ascii="Arial" w:hAnsi="Arial" w:cs="Arial"/>
          <w:sz w:val="22"/>
          <w:szCs w:val="22"/>
        </w:rPr>
      </w:pPr>
      <w:r w:rsidRPr="0099387F">
        <w:rPr>
          <w:rFonts w:ascii="Arial" w:hAnsi="Arial" w:cs="Arial"/>
          <w:sz w:val="22"/>
          <w:szCs w:val="22"/>
        </w:rPr>
        <w:t>Health education</w:t>
      </w:r>
    </w:p>
    <w:p w14:paraId="052C1B04" w14:textId="77777777" w:rsidR="00B65ED6" w:rsidRPr="0099387F" w:rsidRDefault="00B65ED6" w:rsidP="005F0922">
      <w:pPr>
        <w:numPr>
          <w:ilvl w:val="0"/>
          <w:numId w:val="136"/>
        </w:numPr>
        <w:rPr>
          <w:rFonts w:ascii="Arial" w:hAnsi="Arial" w:cs="Arial"/>
          <w:sz w:val="22"/>
          <w:szCs w:val="22"/>
        </w:rPr>
      </w:pPr>
      <w:r w:rsidRPr="0099387F">
        <w:rPr>
          <w:rFonts w:ascii="Arial" w:hAnsi="Arial" w:cs="Arial"/>
          <w:sz w:val="22"/>
          <w:szCs w:val="22"/>
        </w:rPr>
        <w:t>Information and referral services beyond those provided by SBHC staff</w:t>
      </w:r>
    </w:p>
    <w:p w14:paraId="08152C91" w14:textId="77777777" w:rsidR="00B65ED6" w:rsidRPr="0099387F" w:rsidRDefault="00B65ED6" w:rsidP="00B65ED6">
      <w:pPr>
        <w:rPr>
          <w:rFonts w:ascii="Arial" w:hAnsi="Arial" w:cs="Arial"/>
          <w:sz w:val="22"/>
          <w:szCs w:val="22"/>
        </w:rPr>
      </w:pPr>
      <w:r w:rsidRPr="0099387F">
        <w:rPr>
          <w:rFonts w:ascii="Arial" w:hAnsi="Arial" w:cs="Arial"/>
          <w:sz w:val="22"/>
          <w:szCs w:val="22"/>
        </w:rPr>
        <w:lastRenderedPageBreak/>
        <w:t>These services are intended to enhance the overall health and well-being of students and lead to improved long-term health outcomes. All participating schools have undergone either a needs assessment and/or planning process or have access to relevant risk data (e.g., Youth Risk Behavior Survey, Youth Tobacco Survey) identifying specific health concerns among their student populations.</w:t>
      </w:r>
    </w:p>
    <w:p w14:paraId="2F5B6E6C" w14:textId="77777777" w:rsidR="00B65ED6" w:rsidRPr="0099387F" w:rsidRDefault="00EC4AC5" w:rsidP="00B65ED6">
      <w:pPr>
        <w:rPr>
          <w:rFonts w:ascii="Arial" w:hAnsi="Arial" w:cs="Arial"/>
          <w:sz w:val="22"/>
          <w:szCs w:val="22"/>
        </w:rPr>
      </w:pPr>
      <w:r>
        <w:rPr>
          <w:rFonts w:ascii="Arial" w:hAnsi="Arial" w:cs="Arial"/>
          <w:sz w:val="22"/>
          <w:szCs w:val="22"/>
        </w:rPr>
        <w:pict w14:anchorId="1288B481">
          <v:rect id="_x0000_i1026" style="width:0;height:1.5pt" o:hralign="center" o:hrstd="t" o:hr="t" fillcolor="#a0a0a0" stroked="f"/>
        </w:pict>
      </w:r>
    </w:p>
    <w:p w14:paraId="61A80477" w14:textId="77777777" w:rsidR="00B65ED6" w:rsidRPr="0099387F" w:rsidRDefault="00B65ED6" w:rsidP="00B65ED6">
      <w:pPr>
        <w:rPr>
          <w:rFonts w:ascii="Arial" w:hAnsi="Arial" w:cs="Arial"/>
          <w:sz w:val="22"/>
          <w:szCs w:val="22"/>
        </w:rPr>
      </w:pPr>
      <w:r w:rsidRPr="0099387F">
        <w:rPr>
          <w:rFonts w:ascii="Arial" w:hAnsi="Arial" w:cs="Arial"/>
          <w:sz w:val="22"/>
          <w:szCs w:val="22"/>
        </w:rPr>
        <w:t>DPH Responsibilities</w:t>
      </w:r>
    </w:p>
    <w:p w14:paraId="05C04444" w14:textId="77777777" w:rsidR="00B65ED6" w:rsidRPr="0099387F" w:rsidRDefault="00B65ED6" w:rsidP="00B65ED6">
      <w:pPr>
        <w:rPr>
          <w:rFonts w:ascii="Arial" w:hAnsi="Arial" w:cs="Arial"/>
          <w:sz w:val="22"/>
          <w:szCs w:val="22"/>
        </w:rPr>
      </w:pPr>
      <w:r w:rsidRPr="0099387F">
        <w:rPr>
          <w:rFonts w:ascii="Arial" w:hAnsi="Arial" w:cs="Arial"/>
          <w:sz w:val="22"/>
          <w:szCs w:val="22"/>
        </w:rPr>
        <w:t>The Delaware Division of Public Health (DPH) will provide the following support to selected SBHC vendors:</w:t>
      </w:r>
    </w:p>
    <w:p w14:paraId="3C07A1EC" w14:textId="77777777" w:rsidR="00B65ED6" w:rsidRPr="0099387F" w:rsidRDefault="00B65ED6" w:rsidP="005F0922">
      <w:pPr>
        <w:numPr>
          <w:ilvl w:val="0"/>
          <w:numId w:val="137"/>
        </w:numPr>
        <w:rPr>
          <w:rFonts w:ascii="Arial" w:hAnsi="Arial" w:cs="Arial"/>
          <w:sz w:val="22"/>
          <w:szCs w:val="22"/>
        </w:rPr>
      </w:pPr>
      <w:r w:rsidRPr="0099387F">
        <w:rPr>
          <w:rFonts w:ascii="Arial" w:hAnsi="Arial" w:cs="Arial"/>
          <w:sz w:val="22"/>
          <w:szCs w:val="22"/>
        </w:rPr>
        <w:t>Partial operational funding for each SBHC</w:t>
      </w:r>
    </w:p>
    <w:p w14:paraId="0BDB9D93" w14:textId="77777777" w:rsidR="00B65ED6" w:rsidRPr="0099387F" w:rsidRDefault="00B65ED6" w:rsidP="005F0922">
      <w:pPr>
        <w:numPr>
          <w:ilvl w:val="1"/>
          <w:numId w:val="137"/>
        </w:numPr>
        <w:rPr>
          <w:rFonts w:ascii="Arial" w:hAnsi="Arial" w:cs="Arial"/>
          <w:sz w:val="22"/>
          <w:szCs w:val="22"/>
        </w:rPr>
      </w:pPr>
      <w:r w:rsidRPr="0099387F">
        <w:rPr>
          <w:rFonts w:ascii="Arial" w:hAnsi="Arial" w:cs="Arial"/>
          <w:sz w:val="22"/>
          <w:szCs w:val="22"/>
        </w:rPr>
        <w:t>DPH reserves the right to modify the funding formula based on availability of resources</w:t>
      </w:r>
    </w:p>
    <w:p w14:paraId="0338C4C8" w14:textId="77777777" w:rsidR="00B65ED6" w:rsidRPr="0099387F" w:rsidRDefault="00B65ED6" w:rsidP="00B65ED6">
      <w:pPr>
        <w:rPr>
          <w:rFonts w:ascii="Arial" w:hAnsi="Arial" w:cs="Arial"/>
          <w:sz w:val="22"/>
          <w:szCs w:val="22"/>
        </w:rPr>
      </w:pPr>
      <w:r w:rsidRPr="0099387F">
        <w:rPr>
          <w:rFonts w:ascii="Arial" w:hAnsi="Arial" w:cs="Arial"/>
          <w:sz w:val="22"/>
          <w:szCs w:val="22"/>
        </w:rPr>
        <w:t>DPH will not provide the following:</w:t>
      </w:r>
    </w:p>
    <w:p w14:paraId="33E1DEDC"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A data collection and reporting system</w:t>
      </w:r>
    </w:p>
    <w:p w14:paraId="7B2F6C39" w14:textId="77777777" w:rsidR="00B65ED6" w:rsidRPr="0099387F" w:rsidRDefault="00B65ED6" w:rsidP="005F0922">
      <w:pPr>
        <w:numPr>
          <w:ilvl w:val="1"/>
          <w:numId w:val="138"/>
        </w:numPr>
        <w:rPr>
          <w:rFonts w:ascii="Arial" w:hAnsi="Arial" w:cs="Arial"/>
          <w:sz w:val="22"/>
          <w:szCs w:val="22"/>
        </w:rPr>
      </w:pPr>
      <w:r w:rsidRPr="0099387F">
        <w:rPr>
          <w:rFonts w:ascii="Arial" w:hAnsi="Arial" w:cs="Arial"/>
          <w:sz w:val="22"/>
          <w:szCs w:val="22"/>
        </w:rPr>
        <w:t>Vendors will have up to two (2) years to demonstrate and implement an approved plan to report required data elements monthly to DPH (see Appendix E), or continue using the electronic, centralized, standardized SBHC database currently managed by School-Community Health of Michigan</w:t>
      </w:r>
    </w:p>
    <w:p w14:paraId="6557B06E"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Billing infrastructure</w:t>
      </w:r>
    </w:p>
    <w:p w14:paraId="70185130"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Assistance with third-party reimbursement rate negotiations</w:t>
      </w:r>
    </w:p>
    <w:p w14:paraId="6FEF877C"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Standardized consent language</w:t>
      </w:r>
    </w:p>
    <w:p w14:paraId="532D935C"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Standardized student risk assessments</w:t>
      </w:r>
    </w:p>
    <w:p w14:paraId="167B1F3E" w14:textId="77777777" w:rsidR="00B65ED6" w:rsidRPr="0099387F" w:rsidRDefault="00B65ED6" w:rsidP="005F0922">
      <w:pPr>
        <w:numPr>
          <w:ilvl w:val="0"/>
          <w:numId w:val="138"/>
        </w:numPr>
        <w:rPr>
          <w:rFonts w:ascii="Arial" w:hAnsi="Arial" w:cs="Arial"/>
          <w:sz w:val="22"/>
          <w:szCs w:val="22"/>
        </w:rPr>
      </w:pPr>
      <w:r w:rsidRPr="0099387F">
        <w:rPr>
          <w:rFonts w:ascii="Arial" w:hAnsi="Arial" w:cs="Arial"/>
          <w:sz w:val="22"/>
          <w:szCs w:val="22"/>
        </w:rPr>
        <w:t>Evaluation services or evaluation protocols</w:t>
      </w:r>
    </w:p>
    <w:p w14:paraId="0C6A59CE" w14:textId="77777777" w:rsidR="00B65ED6" w:rsidRPr="0099387F" w:rsidRDefault="00EC4AC5" w:rsidP="00B65ED6">
      <w:pPr>
        <w:rPr>
          <w:rFonts w:ascii="Arial" w:hAnsi="Arial" w:cs="Arial"/>
          <w:sz w:val="22"/>
          <w:szCs w:val="22"/>
        </w:rPr>
      </w:pPr>
      <w:r>
        <w:rPr>
          <w:rFonts w:ascii="Arial" w:hAnsi="Arial" w:cs="Arial"/>
          <w:sz w:val="22"/>
          <w:szCs w:val="22"/>
        </w:rPr>
        <w:pict w14:anchorId="218165BF">
          <v:rect id="_x0000_i1027" style="width:0;height:1.5pt" o:hralign="center" o:hrstd="t" o:hr="t" fillcolor="#a0a0a0" stroked="f"/>
        </w:pict>
      </w:r>
    </w:p>
    <w:p w14:paraId="6703E3DD" w14:textId="77777777" w:rsidR="00B65ED6" w:rsidRPr="0099387F" w:rsidRDefault="00B65ED6" w:rsidP="00B65ED6">
      <w:pPr>
        <w:rPr>
          <w:rFonts w:ascii="Arial" w:hAnsi="Arial" w:cs="Arial"/>
          <w:sz w:val="22"/>
          <w:szCs w:val="22"/>
        </w:rPr>
      </w:pPr>
      <w:r w:rsidRPr="0099387F">
        <w:rPr>
          <w:rFonts w:ascii="Arial" w:hAnsi="Arial" w:cs="Arial"/>
          <w:sz w:val="22"/>
          <w:szCs w:val="22"/>
        </w:rPr>
        <w:t>Program Goals and Objectives</w:t>
      </w:r>
    </w:p>
    <w:p w14:paraId="1B497FB0" w14:textId="77777777" w:rsidR="00B65ED6" w:rsidRPr="0099387F" w:rsidRDefault="00B65ED6" w:rsidP="00B65ED6">
      <w:pPr>
        <w:rPr>
          <w:rFonts w:ascii="Arial" w:hAnsi="Arial" w:cs="Arial"/>
          <w:sz w:val="22"/>
          <w:szCs w:val="22"/>
        </w:rPr>
      </w:pPr>
      <w:r w:rsidRPr="0099387F">
        <w:rPr>
          <w:rFonts w:ascii="Arial" w:hAnsi="Arial" w:cs="Arial"/>
          <w:sz w:val="22"/>
          <w:szCs w:val="22"/>
        </w:rPr>
        <w:t>The SBHC program is designed to achieve the following core objectives:</w:t>
      </w:r>
    </w:p>
    <w:p w14:paraId="6DB433B7"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Reduce adolescent health problems by ensuring access to comprehensive and preventive health services</w:t>
      </w:r>
    </w:p>
    <w:p w14:paraId="3530D6D6"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Improve physical health outcomes through delivery of age-appropriate, evidence-based medical care</w:t>
      </w:r>
    </w:p>
    <w:p w14:paraId="2DAEA430"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Reduce high-risk behaviors through targeted health education and prevention strategies</w:t>
      </w:r>
    </w:p>
    <w:p w14:paraId="1FDD941D"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Address mental health and psychosocial issues by expanding access to behavioral health services</w:t>
      </w:r>
    </w:p>
    <w:p w14:paraId="1287EBBD"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Ensure coordination of care with students’ medical homes or primary care providers</w:t>
      </w:r>
    </w:p>
    <w:p w14:paraId="036B64EA" w14:textId="77777777" w:rsidR="00B65ED6" w:rsidRPr="0099387F" w:rsidRDefault="00B65ED6" w:rsidP="005F0922">
      <w:pPr>
        <w:numPr>
          <w:ilvl w:val="0"/>
          <w:numId w:val="139"/>
        </w:numPr>
        <w:rPr>
          <w:rFonts w:ascii="Arial" w:hAnsi="Arial" w:cs="Arial"/>
          <w:sz w:val="22"/>
          <w:szCs w:val="22"/>
        </w:rPr>
      </w:pPr>
      <w:r w:rsidRPr="0099387F">
        <w:rPr>
          <w:rFonts w:ascii="Arial" w:hAnsi="Arial" w:cs="Arial"/>
          <w:sz w:val="22"/>
          <w:szCs w:val="22"/>
        </w:rPr>
        <w:t>Increase parental and school involvement in the planning and delivery of SBHC services</w:t>
      </w:r>
    </w:p>
    <w:p w14:paraId="4A0B21C6" w14:textId="77777777" w:rsidR="00B65ED6" w:rsidRPr="0099387F" w:rsidRDefault="00B65ED6" w:rsidP="005F0922">
      <w:pPr>
        <w:numPr>
          <w:ilvl w:val="0"/>
          <w:numId w:val="139"/>
        </w:numPr>
        <w:rPr>
          <w:rFonts w:ascii="Arial" w:hAnsi="Arial" w:cs="Arial"/>
          <w:b/>
          <w:sz w:val="22"/>
          <w:szCs w:val="22"/>
        </w:rPr>
      </w:pPr>
      <w:r w:rsidRPr="0099387F">
        <w:rPr>
          <w:rFonts w:ascii="Arial" w:hAnsi="Arial" w:cs="Arial"/>
          <w:sz w:val="22"/>
          <w:szCs w:val="22"/>
        </w:rPr>
        <w:t>Enhance community awareness and engagement with SBHCs</w:t>
      </w:r>
    </w:p>
    <w:p w14:paraId="281B8EAF" w14:textId="77777777" w:rsidR="00B65ED6" w:rsidRPr="0099387F" w:rsidRDefault="00B65ED6" w:rsidP="00B65ED6">
      <w:pPr>
        <w:rPr>
          <w:rFonts w:ascii="Arial" w:hAnsi="Arial" w:cs="Arial"/>
          <w:b/>
          <w:sz w:val="22"/>
          <w:szCs w:val="22"/>
        </w:rPr>
      </w:pPr>
    </w:p>
    <w:p w14:paraId="443D9CAD" w14:textId="77777777" w:rsidR="00B65ED6" w:rsidRPr="001F5B7B" w:rsidRDefault="00B65ED6" w:rsidP="00B65ED6">
      <w:pPr>
        <w:rPr>
          <w:rFonts w:ascii="Arial" w:hAnsi="Arial" w:cs="Arial"/>
          <w:b/>
          <w:sz w:val="22"/>
          <w:szCs w:val="22"/>
        </w:rPr>
      </w:pPr>
    </w:p>
    <w:p w14:paraId="0AB06F2B" w14:textId="77777777" w:rsidR="00B65ED6" w:rsidRPr="004C0A38" w:rsidRDefault="00B65ED6" w:rsidP="005F0922">
      <w:pPr>
        <w:numPr>
          <w:ilvl w:val="0"/>
          <w:numId w:val="133"/>
        </w:numPr>
        <w:tabs>
          <w:tab w:val="left" w:pos="450"/>
        </w:tabs>
        <w:ind w:left="810"/>
        <w:rPr>
          <w:rFonts w:ascii="Arial" w:hAnsi="Arial" w:cs="Arial"/>
          <w:b/>
          <w:sz w:val="22"/>
          <w:szCs w:val="22"/>
        </w:rPr>
      </w:pPr>
      <w:r w:rsidRPr="004C0A38">
        <w:rPr>
          <w:rFonts w:ascii="Arial" w:hAnsi="Arial" w:cs="Arial"/>
          <w:b/>
          <w:sz w:val="22"/>
          <w:szCs w:val="22"/>
        </w:rPr>
        <w:t xml:space="preserve"> SCOPE OF SERVICES</w:t>
      </w:r>
    </w:p>
    <w:p w14:paraId="18D64193" w14:textId="7FDCF499" w:rsidR="00325B19" w:rsidRPr="00325B19" w:rsidRDefault="00B65ED6" w:rsidP="00B65ED6">
      <w:pPr>
        <w:ind w:left="720" w:firstLine="360"/>
        <w:jc w:val="both"/>
        <w:rPr>
          <w:rFonts w:ascii="Arial" w:hAnsi="Arial" w:cs="Arial"/>
          <w:b/>
        </w:rPr>
      </w:pPr>
      <w:r w:rsidRPr="00426DB0">
        <w:rPr>
          <w:rFonts w:ascii="Arial" w:hAnsi="Arial" w:cs="Arial"/>
          <w:sz w:val="22"/>
          <w:szCs w:val="22"/>
        </w:rPr>
        <w:t xml:space="preserve">Please refer to </w:t>
      </w:r>
      <w:r w:rsidRPr="00426DB0">
        <w:rPr>
          <w:rFonts w:ascii="Arial" w:hAnsi="Arial" w:cs="Arial"/>
          <w:b/>
          <w:bCs/>
          <w:sz w:val="22"/>
          <w:szCs w:val="22"/>
        </w:rPr>
        <w:t>Appendix B</w:t>
      </w:r>
      <w:r w:rsidRPr="00426DB0">
        <w:rPr>
          <w:rFonts w:ascii="Arial" w:hAnsi="Arial" w:cs="Arial"/>
          <w:sz w:val="22"/>
          <w:szCs w:val="22"/>
        </w:rPr>
        <w:t xml:space="preserve"> for details/requirements for the Scope of Work. All components listed in Appendix B are </w:t>
      </w:r>
      <w:r w:rsidRPr="00426DB0">
        <w:rPr>
          <w:rFonts w:ascii="Arial" w:hAnsi="Arial" w:cs="Arial"/>
          <w:sz w:val="22"/>
          <w:szCs w:val="22"/>
          <w:u w:val="single"/>
        </w:rPr>
        <w:t>mandatory</w:t>
      </w:r>
      <w:r w:rsidR="00AD3F75">
        <w:rPr>
          <w:rFonts w:ascii="Arial" w:hAnsi="Arial" w:cs="Arial"/>
          <w:b/>
        </w:rPr>
        <w:t>.</w:t>
      </w:r>
    </w:p>
    <w:p w14:paraId="0F7CAF48" w14:textId="77777777" w:rsidR="00325B19" w:rsidRDefault="00325B19" w:rsidP="007330A0">
      <w:pPr>
        <w:ind w:left="360"/>
        <w:jc w:val="both"/>
        <w:rPr>
          <w:b/>
          <w:sz w:val="22"/>
          <w:szCs w:val="22"/>
        </w:rPr>
      </w:pPr>
    </w:p>
    <w:p w14:paraId="016ADB3F" w14:textId="77777777" w:rsidR="00325B19" w:rsidRDefault="00325B19" w:rsidP="007330A0">
      <w:pPr>
        <w:ind w:left="360"/>
        <w:jc w:val="both"/>
        <w:rPr>
          <w:b/>
          <w:sz w:val="22"/>
          <w:szCs w:val="22"/>
        </w:rPr>
      </w:pPr>
    </w:p>
    <w:p w14:paraId="10C48811" w14:textId="77777777" w:rsidR="00325B19" w:rsidRPr="000A21E7" w:rsidRDefault="00325B19" w:rsidP="007330A0">
      <w:pPr>
        <w:ind w:left="360"/>
        <w:jc w:val="both"/>
        <w:rPr>
          <w:b/>
          <w:sz w:val="22"/>
          <w:szCs w:val="22"/>
        </w:rPr>
      </w:pPr>
    </w:p>
    <w:p w14:paraId="778DEC25" w14:textId="5A13226E" w:rsidR="008477C4" w:rsidRPr="00D8052C" w:rsidRDefault="008477C4" w:rsidP="005F0922">
      <w:pPr>
        <w:pStyle w:val="Heading1"/>
        <w:numPr>
          <w:ilvl w:val="0"/>
          <w:numId w:val="103"/>
        </w:numPr>
        <w:ind w:left="360"/>
        <w:rPr>
          <w:rFonts w:ascii="Arial" w:hAnsi="Arial" w:cs="Arial"/>
          <w:sz w:val="28"/>
          <w:szCs w:val="28"/>
        </w:rPr>
      </w:pPr>
      <w:bookmarkStart w:id="5" w:name="_Toc487180804"/>
      <w:r w:rsidRPr="00D8052C">
        <w:rPr>
          <w:rFonts w:ascii="Arial" w:hAnsi="Arial" w:cs="Arial"/>
          <w:sz w:val="28"/>
          <w:szCs w:val="28"/>
        </w:rPr>
        <w:t>Required Information</w:t>
      </w:r>
      <w:bookmarkEnd w:id="5"/>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0605419C"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63111431" w14:textId="77777777" w:rsidR="0068174F" w:rsidRDefault="0068174F" w:rsidP="0068174F">
      <w:pPr>
        <w:pStyle w:val="ListParagraph"/>
        <w:rPr>
          <w:rFonts w:ascii="Arial" w:hAnsi="Arial" w:cs="Arial"/>
        </w:rPr>
      </w:pP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6415C9DC" w14:textId="77777777" w:rsidR="006C601E" w:rsidRPr="0068174F" w:rsidRDefault="006C601E" w:rsidP="006C601E">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 xml:space="preserve">Qualifications and </w:t>
      </w:r>
      <w:r w:rsidRPr="0068174F">
        <w:rPr>
          <w:rFonts w:ascii="Arial" w:hAnsi="Arial" w:cs="Arial"/>
          <w:color w:val="000000" w:themeColor="text1"/>
        </w:rPr>
        <w:t>Experience</w:t>
      </w:r>
    </w:p>
    <w:p w14:paraId="0073E344" w14:textId="77777777" w:rsidR="006C601E" w:rsidRPr="0068174F" w:rsidRDefault="006C601E" w:rsidP="006C601E">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Methodology Proposed</w:t>
      </w:r>
    </w:p>
    <w:p w14:paraId="10030331" w14:textId="77777777" w:rsidR="006C601E" w:rsidRPr="0068174F" w:rsidRDefault="006C601E" w:rsidP="006C601E">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Responses to the Request for Proposal Scope of Services</w:t>
      </w:r>
    </w:p>
    <w:p w14:paraId="55F4430B" w14:textId="77777777" w:rsidR="006C601E" w:rsidRPr="0068174F" w:rsidRDefault="006C601E" w:rsidP="006C601E">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14A3785B" w14:textId="4DE38FEA" w:rsidR="001332A3" w:rsidRPr="006C601E" w:rsidRDefault="006C601E" w:rsidP="006C601E">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Proposed Costs</w:t>
      </w: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5F0922">
      <w:pPr>
        <w:pStyle w:val="Heading1"/>
        <w:numPr>
          <w:ilvl w:val="0"/>
          <w:numId w:val="103"/>
        </w:numPr>
        <w:ind w:left="360"/>
        <w:rPr>
          <w:rFonts w:ascii="Arial" w:hAnsi="Arial" w:cs="Arial"/>
          <w:sz w:val="28"/>
          <w:szCs w:val="28"/>
        </w:rPr>
      </w:pPr>
      <w:bookmarkStart w:id="6" w:name="_Toc487180805"/>
      <w:r w:rsidRPr="00D8052C">
        <w:rPr>
          <w:rFonts w:ascii="Arial" w:hAnsi="Arial" w:cs="Arial"/>
          <w:sz w:val="28"/>
          <w:szCs w:val="28"/>
        </w:rPr>
        <w:t>Professional Services RFP Administrative Information</w:t>
      </w:r>
      <w:bookmarkEnd w:id="6"/>
    </w:p>
    <w:p w14:paraId="49D40934" w14:textId="77777777" w:rsidR="00231246" w:rsidRPr="00A73534" w:rsidRDefault="00231246" w:rsidP="005F0922">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5F0922">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5F0922">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5F0922">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5F0922">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4A52A601" w14:textId="0D005C50" w:rsidR="00A64394" w:rsidRPr="00A73534" w:rsidRDefault="00A64394" w:rsidP="004B1CAC">
      <w:pPr>
        <w:jc w:val="both"/>
        <w:rPr>
          <w:rFonts w:ascii="Arial" w:hAnsi="Arial" w:cs="Arial"/>
          <w:color w:val="0000FF"/>
        </w:rPr>
      </w:pP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5DDBC3DE" w14:textId="34AEBC32" w:rsidR="00B65ED6" w:rsidRPr="00AD3F75" w:rsidRDefault="00B65ED6" w:rsidP="001E2E03">
      <w:pPr>
        <w:ind w:left="1440"/>
        <w:rPr>
          <w:rFonts w:ascii="Arial" w:hAnsi="Arial" w:cs="Arial"/>
          <w:bCs/>
        </w:rPr>
      </w:pPr>
      <w:r w:rsidRPr="00AD3F75">
        <w:rPr>
          <w:rFonts w:ascii="Arial" w:hAnsi="Arial" w:cs="Arial"/>
          <w:bCs/>
        </w:rPr>
        <w:t>Emily Brown</w:t>
      </w:r>
    </w:p>
    <w:p w14:paraId="0EF799E0" w14:textId="2E768B81" w:rsidR="002B0721" w:rsidRPr="00AD3F75" w:rsidRDefault="00B65ED6" w:rsidP="00B65ED6">
      <w:pPr>
        <w:ind w:left="1440"/>
        <w:rPr>
          <w:rFonts w:ascii="Arial" w:hAnsi="Arial" w:cs="Arial"/>
          <w:bCs/>
        </w:rPr>
      </w:pPr>
      <w:r w:rsidRPr="00AD3F75">
        <w:rPr>
          <w:rFonts w:ascii="Arial" w:hAnsi="Arial" w:cs="Arial"/>
          <w:bCs/>
        </w:rPr>
        <w:t>Bureau of Contracts and Grants</w:t>
      </w:r>
      <w:r w:rsidR="00D10E1F" w:rsidRPr="00AD3F75">
        <w:rPr>
          <w:rFonts w:ascii="Arial" w:hAnsi="Arial" w:cs="Arial"/>
          <w:bCs/>
        </w:rPr>
        <w:t xml:space="preserve"> </w:t>
      </w:r>
    </w:p>
    <w:p w14:paraId="362CE306" w14:textId="14D29654" w:rsidR="00B65ED6" w:rsidRPr="00AD3F75" w:rsidRDefault="00B65ED6" w:rsidP="00B65ED6">
      <w:pPr>
        <w:ind w:left="1440"/>
        <w:rPr>
          <w:rFonts w:ascii="Arial" w:hAnsi="Arial" w:cs="Arial"/>
          <w:bCs/>
        </w:rPr>
      </w:pPr>
      <w:r w:rsidRPr="00AD3F75">
        <w:rPr>
          <w:rFonts w:ascii="Arial" w:hAnsi="Arial" w:cs="Arial"/>
          <w:bCs/>
        </w:rPr>
        <w:t>417 Federal Street</w:t>
      </w:r>
    </w:p>
    <w:p w14:paraId="7414C3C0" w14:textId="6DDDCC69" w:rsidR="0068174F" w:rsidRPr="00AD3F75" w:rsidRDefault="00B65ED6" w:rsidP="00B65ED6">
      <w:pPr>
        <w:ind w:left="1440"/>
        <w:rPr>
          <w:rFonts w:ascii="Arial" w:hAnsi="Arial" w:cs="Arial"/>
          <w:bCs/>
        </w:rPr>
      </w:pPr>
      <w:r w:rsidRPr="00AD3F75">
        <w:rPr>
          <w:rFonts w:ascii="Arial" w:hAnsi="Arial" w:cs="Arial"/>
          <w:bCs/>
        </w:rPr>
        <w:t>Dover, DE 19901</w:t>
      </w:r>
    </w:p>
    <w:p w14:paraId="4BD6ED08" w14:textId="6C5980ED" w:rsidR="0068174F" w:rsidRPr="00D8052C" w:rsidRDefault="00B65ED6" w:rsidP="0068174F">
      <w:pPr>
        <w:ind w:left="1440"/>
        <w:rPr>
          <w:rFonts w:ascii="Arial" w:hAnsi="Arial" w:cs="Arial"/>
          <w:bCs/>
        </w:rPr>
      </w:pPr>
      <w:r w:rsidRPr="00AD3F75">
        <w:rPr>
          <w:rFonts w:ascii="Arial" w:hAnsi="Arial" w:cs="Arial"/>
          <w:bCs/>
        </w:rPr>
        <w:t>Emily.Brown@delaware.gov</w:t>
      </w:r>
    </w:p>
    <w:p w14:paraId="7714D038" w14:textId="0E5FE35C" w:rsidR="00231246" w:rsidRPr="00D8052C" w:rsidRDefault="00D9138B" w:rsidP="001E2E03">
      <w:pPr>
        <w:ind w:left="1440"/>
        <w:jc w:val="both"/>
        <w:rPr>
          <w:rFonts w:ascii="Arial" w:hAnsi="Arial" w:cs="Arial"/>
          <w:bCs/>
          <w:color w:val="FF0000"/>
        </w:rPr>
      </w:pPr>
      <w:r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5F0922">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5F0922">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5F0922">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5F0922">
      <w:pPr>
        <w:numPr>
          <w:ilvl w:val="0"/>
          <w:numId w:val="17"/>
        </w:numPr>
        <w:jc w:val="both"/>
        <w:rPr>
          <w:rFonts w:ascii="Arial" w:hAnsi="Arial" w:cs="Arial"/>
          <w:b/>
        </w:rPr>
      </w:pPr>
      <w:r w:rsidRPr="00A73534">
        <w:rPr>
          <w:rFonts w:ascii="Arial" w:hAnsi="Arial" w:cs="Arial"/>
          <w:b/>
        </w:rPr>
        <w:lastRenderedPageBreak/>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5F0922">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5F0922">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proofErr w:type="gramStart"/>
      <w:r w:rsidR="00C31B50" w:rsidRPr="00A73534">
        <w:rPr>
          <w:rFonts w:ascii="Arial" w:hAnsi="Arial" w:cs="Arial"/>
        </w:rPr>
        <w:t>S</w:t>
      </w:r>
      <w:r w:rsidR="00B23988" w:rsidRPr="00A73534">
        <w:rPr>
          <w:rFonts w:ascii="Arial" w:hAnsi="Arial" w:cs="Arial"/>
        </w:rPr>
        <w:t>tate</w:t>
      </w:r>
      <w:proofErr w:type="gramEnd"/>
      <w:r w:rsidRPr="00A73534">
        <w:rPr>
          <w:rFonts w:ascii="Arial" w:hAnsi="Arial" w:cs="Arial"/>
        </w:rPr>
        <w:t xml:space="preserve"> contractor:</w:t>
      </w:r>
    </w:p>
    <w:p w14:paraId="6569BA9D" w14:textId="77777777" w:rsidR="00CF7599" w:rsidRPr="00A73534" w:rsidRDefault="00CF7599" w:rsidP="005F0922">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5F0922">
      <w:pPr>
        <w:numPr>
          <w:ilvl w:val="0"/>
          <w:numId w:val="8"/>
        </w:numPr>
        <w:jc w:val="both"/>
        <w:rPr>
          <w:rFonts w:ascii="Arial" w:hAnsi="Arial" w:cs="Arial"/>
        </w:rPr>
      </w:pPr>
      <w:r w:rsidRPr="00A73534">
        <w:rPr>
          <w:rFonts w:ascii="Arial" w:hAnsi="Arial" w:cs="Arial"/>
        </w:rPr>
        <w:t xml:space="preserve">Has violated contract provisions such </w:t>
      </w:r>
      <w:proofErr w:type="gramStart"/>
      <w:r w:rsidRPr="00A73534">
        <w:rPr>
          <w:rFonts w:ascii="Arial" w:hAnsi="Arial" w:cs="Arial"/>
        </w:rPr>
        <w:t>as;</w:t>
      </w:r>
      <w:proofErr w:type="gramEnd"/>
    </w:p>
    <w:p w14:paraId="53B4F921" w14:textId="77777777" w:rsidR="00CF7599" w:rsidRPr="00A73534" w:rsidRDefault="00CF7599" w:rsidP="005F0922">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5F0922">
      <w:pPr>
        <w:numPr>
          <w:ilvl w:val="0"/>
          <w:numId w:val="9"/>
        </w:numPr>
        <w:jc w:val="both"/>
        <w:rPr>
          <w:rFonts w:ascii="Arial" w:hAnsi="Arial" w:cs="Arial"/>
        </w:rPr>
      </w:pPr>
      <w:r w:rsidRPr="00A73534">
        <w:rPr>
          <w:rFonts w:ascii="Arial" w:hAnsi="Arial" w:cs="Arial"/>
        </w:rPr>
        <w:t xml:space="preserve">Failure to perform or unsatisfactory performance in accordance with terms of one or more </w:t>
      </w:r>
      <w:proofErr w:type="gramStart"/>
      <w:r w:rsidRPr="00A73534">
        <w:rPr>
          <w:rFonts w:ascii="Arial" w:hAnsi="Arial" w:cs="Arial"/>
        </w:rPr>
        <w:t>contracts;</w:t>
      </w:r>
      <w:proofErr w:type="gramEnd"/>
    </w:p>
    <w:p w14:paraId="33413934" w14:textId="77777777" w:rsidR="00CF7599" w:rsidRPr="00A73534" w:rsidRDefault="00CF7599" w:rsidP="005F0922">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5F0922">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proofErr w:type="gramStart"/>
      <w:r w:rsidR="00C31B50" w:rsidRPr="00A73534">
        <w:rPr>
          <w:rFonts w:ascii="Arial" w:hAnsi="Arial" w:cs="Arial"/>
        </w:rPr>
        <w:t>S</w:t>
      </w:r>
      <w:r w:rsidR="00B23988" w:rsidRPr="00A73534">
        <w:rPr>
          <w:rFonts w:ascii="Arial" w:hAnsi="Arial" w:cs="Arial"/>
        </w:rPr>
        <w:t>tate</w:t>
      </w:r>
      <w:proofErr w:type="gramEnd"/>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5F0922">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5F0922">
      <w:pPr>
        <w:numPr>
          <w:ilvl w:val="0"/>
          <w:numId w:val="10"/>
        </w:numPr>
        <w:jc w:val="both"/>
        <w:rPr>
          <w:rFonts w:ascii="Arial" w:hAnsi="Arial" w:cs="Arial"/>
          <w:b/>
        </w:rPr>
      </w:pPr>
      <w:bookmarkStart w:id="7" w:name="_Toc126142242"/>
      <w:r w:rsidRPr="00A73534">
        <w:rPr>
          <w:rFonts w:ascii="Arial" w:hAnsi="Arial" w:cs="Arial"/>
          <w:b/>
        </w:rPr>
        <w:t>Acknowledgement of Understanding of Terms</w:t>
      </w:r>
      <w:bookmarkEnd w:id="7"/>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5F0922">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8"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15A2BC55" w:rsidR="0020573A" w:rsidRPr="00A73534" w:rsidRDefault="0020573A" w:rsidP="0020573A">
      <w:pPr>
        <w:ind w:left="1080"/>
        <w:jc w:val="both"/>
        <w:rPr>
          <w:rFonts w:ascii="Arial" w:hAnsi="Arial" w:cs="Arial"/>
          <w:b/>
        </w:rPr>
      </w:pPr>
      <w:r w:rsidRPr="00A05F47">
        <w:rPr>
          <w:rFonts w:ascii="Arial" w:hAnsi="Arial" w:cs="Arial"/>
        </w:rPr>
        <w:t xml:space="preserve">All proposals must be submitted prior to </w:t>
      </w:r>
      <w:r w:rsidRPr="00A05F47">
        <w:rPr>
          <w:rFonts w:ascii="Arial" w:hAnsi="Arial" w:cs="Arial"/>
          <w:b/>
        </w:rPr>
        <w:t xml:space="preserve">1:00 </w:t>
      </w:r>
      <w:r w:rsidR="00E25791" w:rsidRPr="00A05F47">
        <w:rPr>
          <w:rFonts w:ascii="Arial" w:hAnsi="Arial" w:cs="Arial"/>
          <w:b/>
        </w:rPr>
        <w:t>P</w:t>
      </w:r>
      <w:r w:rsidRPr="00A05F47">
        <w:rPr>
          <w:rFonts w:ascii="Arial" w:hAnsi="Arial" w:cs="Arial"/>
          <w:b/>
        </w:rPr>
        <w:t xml:space="preserve">M </w:t>
      </w:r>
      <w:r w:rsidR="00E25791" w:rsidRPr="00A05F47">
        <w:rPr>
          <w:rFonts w:ascii="Arial" w:hAnsi="Arial" w:cs="Arial"/>
          <w:b/>
        </w:rPr>
        <w:t>EST</w:t>
      </w:r>
      <w:r w:rsidR="0068174F" w:rsidRPr="00A05F47">
        <w:rPr>
          <w:rFonts w:ascii="Arial" w:hAnsi="Arial" w:cs="Arial"/>
          <w:b/>
        </w:rPr>
        <w:t>/EDT</w:t>
      </w:r>
      <w:r w:rsidRPr="00A05F47">
        <w:rPr>
          <w:rFonts w:ascii="Arial" w:hAnsi="Arial" w:cs="Arial"/>
        </w:rPr>
        <w:t xml:space="preserve"> </w:t>
      </w:r>
      <w:r w:rsidRPr="00A05F47">
        <w:rPr>
          <w:rFonts w:ascii="Arial" w:hAnsi="Arial" w:cs="Arial"/>
          <w:b/>
          <w:bCs/>
        </w:rPr>
        <w:t xml:space="preserve">on </w:t>
      </w:r>
      <w:r w:rsidR="003E30CD">
        <w:rPr>
          <w:rFonts w:ascii="Arial" w:hAnsi="Arial" w:cs="Arial"/>
          <w:b/>
          <w:bCs/>
        </w:rPr>
        <w:t>January 28</w:t>
      </w:r>
      <w:r w:rsidR="00B65ED6" w:rsidRPr="00A05F47">
        <w:rPr>
          <w:rFonts w:ascii="Arial" w:hAnsi="Arial" w:cs="Arial"/>
          <w:b/>
          <w:bCs/>
        </w:rPr>
        <w:t>, 2026</w:t>
      </w:r>
      <w:r w:rsidRPr="00A05F47">
        <w:rPr>
          <w:rFonts w:ascii="Arial" w:hAnsi="Arial" w:cs="Arial"/>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9"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5F0922">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5F0922">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5F0922">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5F0922">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5F0922">
      <w:pPr>
        <w:numPr>
          <w:ilvl w:val="0"/>
          <w:numId w:val="34"/>
        </w:numPr>
        <w:autoSpaceDE w:val="0"/>
        <w:autoSpaceDN w:val="0"/>
        <w:adjustRightInd w:val="0"/>
        <w:spacing w:after="73"/>
        <w:ind w:left="1440" w:hanging="360"/>
        <w:rPr>
          <w:rFonts w:ascii="Arial" w:hAnsi="Arial" w:cs="Arial"/>
        </w:rPr>
      </w:pPr>
      <w:bookmarkStart w:id="8"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8"/>
    <w:p w14:paraId="148E1E80" w14:textId="2EFF071E" w:rsidR="0020573A" w:rsidRPr="00A73534" w:rsidRDefault="0020573A" w:rsidP="005F0922">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5F0922">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0"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5F0922">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lastRenderedPageBreak/>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5F0922">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5F0922">
      <w:pPr>
        <w:numPr>
          <w:ilvl w:val="0"/>
          <w:numId w:val="10"/>
        </w:numPr>
        <w:jc w:val="both"/>
        <w:rPr>
          <w:rFonts w:ascii="Arial" w:hAnsi="Arial" w:cs="Arial"/>
        </w:rPr>
      </w:pPr>
      <w:r w:rsidRPr="00A73534">
        <w:rPr>
          <w:rFonts w:ascii="Arial" w:hAnsi="Arial" w:cs="Arial"/>
          <w:b/>
        </w:rPr>
        <w:t>Proposal Expiration Date</w:t>
      </w:r>
    </w:p>
    <w:p w14:paraId="79192061" w14:textId="1BD5150B" w:rsidR="00CC678D" w:rsidRPr="00A73534" w:rsidRDefault="00FF476D" w:rsidP="007330A0">
      <w:pPr>
        <w:ind w:left="1080"/>
        <w:jc w:val="both"/>
        <w:rPr>
          <w:rFonts w:ascii="Arial" w:hAnsi="Arial" w:cs="Arial"/>
        </w:rPr>
      </w:pPr>
      <w:r w:rsidRPr="00A73534">
        <w:rPr>
          <w:rFonts w:ascii="Arial" w:hAnsi="Arial" w:cs="Arial"/>
        </w:rPr>
        <w:t>Prices quoted in the proposal shall remain fixed and binding on the bidder at least through</w:t>
      </w:r>
      <w:r w:rsidR="00AD3F75">
        <w:rPr>
          <w:rFonts w:ascii="Arial" w:hAnsi="Arial" w:cs="Arial"/>
        </w:rPr>
        <w:t xml:space="preserve"> </w:t>
      </w:r>
      <w:r w:rsidR="00AD3F75" w:rsidRPr="00AD3F75">
        <w:rPr>
          <w:rFonts w:ascii="Arial" w:hAnsi="Arial" w:cs="Arial"/>
          <w:b/>
          <w:bCs/>
          <w:u w:val="single"/>
        </w:rPr>
        <w:t>June 30, 2028</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5F0922">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5F0922">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1">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22">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5F0922">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5F0922">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 xml:space="preserve">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w:t>
      </w:r>
      <w:r w:rsidRPr="00A73534">
        <w:rPr>
          <w:rFonts w:ascii="Arial" w:hAnsi="Arial" w:cs="Arial"/>
        </w:rPr>
        <w:lastRenderedPageBreak/>
        <w:t>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5F0922">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5F0922">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proofErr w:type="gramStart"/>
      <w:r w:rsidRPr="00A73534">
        <w:rPr>
          <w:rFonts w:ascii="Arial" w:hAnsi="Arial" w:cs="Arial"/>
          <w:szCs w:val="24"/>
        </w:rPr>
        <w:t>In order to</w:t>
      </w:r>
      <w:proofErr w:type="gramEnd"/>
      <w:r w:rsidRPr="00A73534">
        <w:rPr>
          <w:rFonts w:ascii="Arial" w:hAnsi="Arial" w:cs="Arial"/>
          <w:szCs w:val="24"/>
        </w:rPr>
        <w:t xml:space="preserve">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lastRenderedPageBreak/>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5F0922">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5F0922">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 xml:space="preserve">Any contract that may result from this RFP shall specify that the prime vendor is solely responsible for fulfillment of any contract with the State </w:t>
      </w:r>
      <w:proofErr w:type="gramStart"/>
      <w:r w:rsidRPr="00A73534">
        <w:rPr>
          <w:rFonts w:ascii="Arial" w:hAnsi="Arial" w:cs="Arial"/>
        </w:rPr>
        <w:t>as a result of</w:t>
      </w:r>
      <w:proofErr w:type="gramEnd"/>
      <w:r w:rsidRPr="00A73534">
        <w:rPr>
          <w:rFonts w:ascii="Arial" w:hAnsi="Arial" w:cs="Arial"/>
        </w:rPr>
        <w:t xml:space="preserve">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lastRenderedPageBreak/>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5F0922">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 xml:space="preserve">The prime vendor shall be wholly responsible for the entire contract performance </w:t>
      </w:r>
      <w:proofErr w:type="gramStart"/>
      <w:r w:rsidRPr="00A73534">
        <w:rPr>
          <w:rFonts w:ascii="Arial" w:hAnsi="Arial" w:cs="Arial"/>
          <w:b/>
          <w:u w:val="single"/>
        </w:rPr>
        <w:t>whether or not</w:t>
      </w:r>
      <w:proofErr w:type="gramEnd"/>
      <w:r w:rsidRPr="00A73534">
        <w:rPr>
          <w:rFonts w:ascii="Arial" w:hAnsi="Arial" w:cs="Arial"/>
          <w:b/>
          <w:u w:val="single"/>
        </w:rPr>
        <w:t xml:space="preserve">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5F0922">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5F0922">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0778AE40"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00AD3F75" w:rsidRPr="00AD3F75">
        <w:rPr>
          <w:rFonts w:ascii="Arial" w:hAnsi="Arial" w:cs="Arial"/>
          <w:b/>
          <w:bCs/>
          <w:u w:val="single"/>
        </w:rPr>
        <w:t>will</w:t>
      </w:r>
      <w:r w:rsidR="00AD3F75">
        <w:rPr>
          <w:rFonts w:ascii="Arial" w:hAnsi="Arial" w:cs="Arial"/>
        </w:rPr>
        <w:t xml:space="preserve"> </w:t>
      </w:r>
      <w:r w:rsidRPr="00AD3F75">
        <w:rPr>
          <w:rFonts w:ascii="Arial" w:hAnsi="Arial" w:cs="Arial"/>
        </w:rPr>
        <w:t>be</w:t>
      </w:r>
      <w:r w:rsidRPr="00A73534">
        <w:rPr>
          <w:rFonts w:ascii="Arial" w:hAnsi="Arial" w:cs="Arial"/>
        </w:rPr>
        <w:t xml:space="preserv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5F0922">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 xml:space="preserve">Vendor is fully responsible for the completeness and accuracy of their proposal, and for examining this RFP and all addenda.  Failure to do so will be at the sole </w:t>
      </w:r>
      <w:r w:rsidRPr="00A73534">
        <w:rPr>
          <w:rFonts w:ascii="Arial" w:hAnsi="Arial" w:cs="Arial"/>
        </w:rPr>
        <w:lastRenderedPageBreak/>
        <w:t>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5F0922">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3"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5"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5F0922">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5F0922">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lastRenderedPageBreak/>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5F0922">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6"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5F0922">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5F0922">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5F0922">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 xml:space="preserve">Vendor may modify or withdraw its proposal by written request, provided that both proposal and request is received by the State of Delaware prior to the proposal due date.  Proposals may be re-submitted in accordance with the proposal due date </w:t>
      </w:r>
      <w:proofErr w:type="gramStart"/>
      <w:r w:rsidRPr="00A73534">
        <w:rPr>
          <w:rFonts w:ascii="Arial" w:hAnsi="Arial" w:cs="Arial"/>
        </w:rPr>
        <w:t>in order to</w:t>
      </w:r>
      <w:proofErr w:type="gramEnd"/>
      <w:r w:rsidRPr="00A73534">
        <w:rPr>
          <w:rFonts w:ascii="Arial" w:hAnsi="Arial" w:cs="Arial"/>
        </w:rPr>
        <w:t xml:space="preserve">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5F0922">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lastRenderedPageBreak/>
        <w:t xml:space="preserve">If it becomes necessary to revise any part of the RFP, an addendum will be posted on the State of Delaware’s website at </w:t>
      </w:r>
      <w:hyperlink r:id="rId27"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28"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5F0922">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5F0922">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5F0922">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 xml:space="preserve">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w:t>
      </w:r>
      <w:proofErr w:type="gramStart"/>
      <w:r w:rsidRPr="00A73534">
        <w:rPr>
          <w:rFonts w:ascii="Arial" w:hAnsi="Arial" w:cs="Arial"/>
        </w:rPr>
        <w:t>as a result of</w:t>
      </w:r>
      <w:proofErr w:type="gramEnd"/>
      <w:r w:rsidRPr="00A73534">
        <w:rPr>
          <w:rFonts w:ascii="Arial" w:hAnsi="Arial" w:cs="Arial"/>
        </w:rPr>
        <w:t xml:space="preserve">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5F0922">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5F0922">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5F0922">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w:t>
      </w:r>
      <w:proofErr w:type="gramStart"/>
      <w:r w:rsidRPr="00A73534">
        <w:rPr>
          <w:rFonts w:ascii="Arial" w:hAnsi="Arial" w:cs="Arial"/>
        </w:rPr>
        <w:t>any and all</w:t>
      </w:r>
      <w:proofErr w:type="gramEnd"/>
      <w:r w:rsidRPr="00A73534">
        <w:rPr>
          <w:rFonts w:ascii="Arial" w:hAnsi="Arial" w:cs="Arial"/>
        </w:rPr>
        <w:t xml:space="preserve">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5F0922">
      <w:pPr>
        <w:numPr>
          <w:ilvl w:val="0"/>
          <w:numId w:val="13"/>
        </w:numPr>
        <w:jc w:val="both"/>
        <w:rPr>
          <w:rFonts w:ascii="Arial" w:hAnsi="Arial" w:cs="Arial"/>
          <w:b/>
        </w:rPr>
      </w:pPr>
      <w:r w:rsidRPr="00A73534">
        <w:rPr>
          <w:rFonts w:ascii="Arial" w:hAnsi="Arial" w:cs="Arial"/>
          <w:b/>
        </w:rPr>
        <w:t>Proposal Evaluation Team</w:t>
      </w:r>
    </w:p>
    <w:p w14:paraId="1D3FB340" w14:textId="41DEDC31"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29"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AD3F75">
        <w:rPr>
          <w:rFonts w:ascii="Arial" w:hAnsi="Arial" w:cs="Arial"/>
          <w:szCs w:val="24"/>
        </w:rPr>
        <w:t>Division of Public Health</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0"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5F0922">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 xml:space="preserve">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w:t>
      </w:r>
      <w:proofErr w:type="gramStart"/>
      <w:r w:rsidRPr="00A73534">
        <w:rPr>
          <w:rFonts w:ascii="Arial" w:hAnsi="Arial" w:cs="Arial"/>
        </w:rPr>
        <w:t>in order to</w:t>
      </w:r>
      <w:proofErr w:type="gramEnd"/>
      <w:r w:rsidRPr="00A73534">
        <w:rPr>
          <w:rFonts w:ascii="Arial" w:hAnsi="Arial" w:cs="Arial"/>
        </w:rPr>
        <w:t xml:space="preserve"> qualify as a responsive and responsible contractor and participate in the Proposal </w:t>
      </w:r>
      <w:r w:rsidRPr="00A73534">
        <w:rPr>
          <w:rFonts w:ascii="Arial" w:hAnsi="Arial" w:cs="Arial"/>
        </w:rPr>
        <w:lastRenderedPageBreak/>
        <w:t>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5F0922">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5F0922">
      <w:pPr>
        <w:numPr>
          <w:ilvl w:val="0"/>
          <w:numId w:val="14"/>
        </w:numPr>
        <w:tabs>
          <w:tab w:val="left" w:pos="720"/>
        </w:tabs>
        <w:jc w:val="both"/>
        <w:rPr>
          <w:rFonts w:ascii="Arial" w:hAnsi="Arial" w:cs="Arial"/>
        </w:rPr>
      </w:pPr>
      <w:r w:rsidRPr="00A73534">
        <w:rPr>
          <w:rFonts w:ascii="Arial" w:hAnsi="Arial" w:cs="Arial"/>
        </w:rPr>
        <w:t xml:space="preserve">Reject </w:t>
      </w:r>
      <w:proofErr w:type="gramStart"/>
      <w:r w:rsidRPr="00A73534">
        <w:rPr>
          <w:rFonts w:ascii="Arial" w:hAnsi="Arial" w:cs="Arial"/>
        </w:rPr>
        <w:t>any and all</w:t>
      </w:r>
      <w:proofErr w:type="gramEnd"/>
      <w:r w:rsidRPr="00A73534">
        <w:rPr>
          <w:rFonts w:ascii="Arial" w:hAnsi="Arial" w:cs="Arial"/>
        </w:rPr>
        <w:t xml:space="preserve"> proposals or portions of proposals received in response to this RFP or to make no award or issue a new RFP.</w:t>
      </w:r>
    </w:p>
    <w:p w14:paraId="1A345545" w14:textId="77777777" w:rsidR="008E4AE2" w:rsidRPr="00A73534" w:rsidRDefault="008E4AE2" w:rsidP="005F0922">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5F0922">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5F0922">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4709E503" w:rsidR="006D5DFD" w:rsidRPr="00EC5E80" w:rsidRDefault="008E4AE2" w:rsidP="005F0922">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1" w:history="1">
        <w:r w:rsidRPr="00A73534">
          <w:rPr>
            <w:rStyle w:val="Hyperlink"/>
            <w:rFonts w:ascii="Arial" w:hAnsi="Arial" w:cs="Arial"/>
          </w:rPr>
          <w:t>6986</w:t>
        </w:r>
      </w:hyperlink>
      <w:r w:rsidRPr="00A73534">
        <w:rPr>
          <w:rFonts w:ascii="Arial" w:hAnsi="Arial" w:cs="Arial"/>
        </w:rPr>
        <w:t>.  Such selection will be based on the following criteria:</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167E2C9D" w14:textId="77777777" w:rsidR="00DF343F" w:rsidRDefault="006C601E" w:rsidP="00686148">
            <w:pPr>
              <w:ind w:left="8"/>
              <w:rPr>
                <w:rFonts w:ascii="Arial" w:hAnsi="Arial" w:cs="Arial"/>
                <w:sz w:val="22"/>
                <w:szCs w:val="22"/>
              </w:rPr>
            </w:pPr>
            <w:r w:rsidRPr="001F5B7B">
              <w:rPr>
                <w:rFonts w:ascii="Arial" w:hAnsi="Arial" w:cs="Arial"/>
                <w:sz w:val="22"/>
                <w:szCs w:val="22"/>
              </w:rPr>
              <w:t>Qualifications of vendor</w:t>
            </w:r>
          </w:p>
          <w:p w14:paraId="7344BB2D" w14:textId="77777777" w:rsidR="006C601E" w:rsidRPr="001F5B7B" w:rsidRDefault="006C601E" w:rsidP="006C601E">
            <w:pPr>
              <w:numPr>
                <w:ilvl w:val="1"/>
                <w:numId w:val="148"/>
              </w:numPr>
              <w:tabs>
                <w:tab w:val="clear" w:pos="2355"/>
                <w:tab w:val="num" w:pos="1800"/>
              </w:tabs>
              <w:ind w:hanging="1005"/>
              <w:rPr>
                <w:rFonts w:ascii="Arial" w:hAnsi="Arial" w:cs="Arial"/>
                <w:sz w:val="22"/>
                <w:szCs w:val="22"/>
              </w:rPr>
            </w:pPr>
            <w:r w:rsidRPr="001F5B7B">
              <w:rPr>
                <w:rFonts w:ascii="Arial" w:hAnsi="Arial" w:cs="Arial"/>
                <w:sz w:val="22"/>
                <w:szCs w:val="22"/>
              </w:rPr>
              <w:t>Administrative Oversight</w:t>
            </w:r>
          </w:p>
          <w:p w14:paraId="2ECDA8FB" w14:textId="77777777" w:rsidR="006C601E" w:rsidRPr="001F5B7B" w:rsidRDefault="006C601E" w:rsidP="006C601E">
            <w:pPr>
              <w:numPr>
                <w:ilvl w:val="1"/>
                <w:numId w:val="148"/>
              </w:numPr>
              <w:tabs>
                <w:tab w:val="clear" w:pos="2355"/>
                <w:tab w:val="num" w:pos="1800"/>
              </w:tabs>
              <w:ind w:hanging="1005"/>
              <w:rPr>
                <w:rFonts w:ascii="Arial" w:hAnsi="Arial" w:cs="Arial"/>
                <w:sz w:val="22"/>
                <w:szCs w:val="22"/>
              </w:rPr>
            </w:pPr>
            <w:proofErr w:type="gramStart"/>
            <w:r w:rsidRPr="001F5B7B">
              <w:rPr>
                <w:rFonts w:ascii="Arial" w:hAnsi="Arial" w:cs="Arial"/>
                <w:sz w:val="22"/>
                <w:szCs w:val="22"/>
              </w:rPr>
              <w:t>Past experience</w:t>
            </w:r>
            <w:proofErr w:type="gramEnd"/>
            <w:r w:rsidRPr="001F5B7B">
              <w:rPr>
                <w:rFonts w:ascii="Arial" w:hAnsi="Arial" w:cs="Arial"/>
                <w:sz w:val="22"/>
                <w:szCs w:val="22"/>
              </w:rPr>
              <w:t xml:space="preserve"> in successfully operating</w:t>
            </w:r>
          </w:p>
          <w:p w14:paraId="22D873EF" w14:textId="77777777" w:rsidR="006C601E" w:rsidRPr="001F5B7B" w:rsidRDefault="006C601E" w:rsidP="006C601E">
            <w:pPr>
              <w:tabs>
                <w:tab w:val="num" w:pos="1800"/>
              </w:tabs>
              <w:ind w:left="2355" w:hanging="555"/>
              <w:rPr>
                <w:rFonts w:ascii="Arial" w:hAnsi="Arial" w:cs="Arial"/>
                <w:sz w:val="22"/>
                <w:szCs w:val="22"/>
              </w:rPr>
            </w:pPr>
            <w:r w:rsidRPr="001F5B7B">
              <w:rPr>
                <w:rFonts w:ascii="Arial" w:hAnsi="Arial" w:cs="Arial"/>
                <w:sz w:val="22"/>
                <w:szCs w:val="22"/>
              </w:rPr>
              <w:t>quality programs of a similar type and with</w:t>
            </w:r>
          </w:p>
          <w:p w14:paraId="64E46DFD" w14:textId="77777777" w:rsidR="006C601E" w:rsidRPr="001F5B7B" w:rsidRDefault="006C601E" w:rsidP="006C601E">
            <w:pPr>
              <w:tabs>
                <w:tab w:val="num" w:pos="1800"/>
              </w:tabs>
              <w:ind w:left="1800" w:hanging="1365"/>
              <w:rPr>
                <w:rFonts w:ascii="Arial" w:hAnsi="Arial" w:cs="Arial"/>
                <w:sz w:val="22"/>
                <w:szCs w:val="22"/>
              </w:rPr>
            </w:pPr>
            <w:r w:rsidRPr="001F5B7B">
              <w:rPr>
                <w:rFonts w:ascii="Arial" w:hAnsi="Arial" w:cs="Arial"/>
                <w:sz w:val="22"/>
                <w:szCs w:val="22"/>
              </w:rPr>
              <w:tab/>
              <w:t>a similar population</w:t>
            </w:r>
          </w:p>
          <w:p w14:paraId="2A5C7EC5" w14:textId="77777777" w:rsidR="006C601E" w:rsidRPr="001F5B7B" w:rsidRDefault="006C601E" w:rsidP="006C601E">
            <w:pPr>
              <w:tabs>
                <w:tab w:val="num" w:pos="1800"/>
              </w:tabs>
              <w:ind w:left="1800" w:hanging="450"/>
              <w:rPr>
                <w:rFonts w:ascii="Arial" w:hAnsi="Arial" w:cs="Arial"/>
                <w:sz w:val="22"/>
                <w:szCs w:val="22"/>
              </w:rPr>
            </w:pPr>
            <w:r w:rsidRPr="001F5B7B">
              <w:rPr>
                <w:rFonts w:ascii="Arial" w:hAnsi="Arial" w:cs="Arial"/>
                <w:sz w:val="22"/>
                <w:szCs w:val="22"/>
              </w:rPr>
              <w:t>c)   Quality Assurance Program details</w:t>
            </w:r>
          </w:p>
          <w:p w14:paraId="5CCCF524" w14:textId="00084AE2" w:rsidR="006C601E" w:rsidRPr="00C217BF" w:rsidRDefault="006C601E" w:rsidP="006C601E">
            <w:pPr>
              <w:ind w:left="8"/>
              <w:rPr>
                <w:rFonts w:ascii="Arial" w:hAnsi="Arial" w:cs="Arial"/>
                <w:color w:val="000000" w:themeColor="text1"/>
              </w:rPr>
            </w:pPr>
            <w:r>
              <w:rPr>
                <w:rFonts w:ascii="Arial" w:hAnsi="Arial" w:cs="Arial"/>
                <w:sz w:val="22"/>
                <w:szCs w:val="22"/>
              </w:rPr>
              <w:t xml:space="preserve">                      </w:t>
            </w:r>
            <w:r w:rsidRPr="001F5B7B">
              <w:rPr>
                <w:rFonts w:ascii="Arial" w:hAnsi="Arial" w:cs="Arial"/>
                <w:sz w:val="22"/>
                <w:szCs w:val="22"/>
              </w:rPr>
              <w:t>d)   Available resources</w:t>
            </w:r>
          </w:p>
        </w:tc>
        <w:tc>
          <w:tcPr>
            <w:tcW w:w="1910" w:type="dxa"/>
            <w:vAlign w:val="center"/>
          </w:tcPr>
          <w:p w14:paraId="3DE54EAE" w14:textId="7D59A719"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893A08">
              <w:rPr>
                <w:rFonts w:ascii="Arial" w:hAnsi="Arial" w:cs="Arial"/>
                <w:b/>
                <w:color w:val="000000" w:themeColor="text1"/>
              </w:rPr>
              <w:t>8</w:t>
            </w:r>
          </w:p>
        </w:tc>
      </w:tr>
      <w:tr w:rsidR="00F72834" w:rsidRPr="00A73534" w14:paraId="79DAC63E" w14:textId="77777777" w:rsidTr="00C217BF">
        <w:trPr>
          <w:trHeight w:val="1250"/>
        </w:trPr>
        <w:tc>
          <w:tcPr>
            <w:tcW w:w="7175" w:type="dxa"/>
            <w:vAlign w:val="center"/>
          </w:tcPr>
          <w:p w14:paraId="749F85D0" w14:textId="77777777" w:rsidR="00F72834" w:rsidRDefault="006C601E" w:rsidP="00686148">
            <w:pPr>
              <w:ind w:left="8"/>
              <w:rPr>
                <w:rFonts w:ascii="Arial" w:hAnsi="Arial" w:cs="Arial"/>
                <w:sz w:val="22"/>
                <w:szCs w:val="22"/>
              </w:rPr>
            </w:pPr>
            <w:r w:rsidRPr="001F5B7B">
              <w:rPr>
                <w:rFonts w:ascii="Arial" w:hAnsi="Arial" w:cs="Arial"/>
                <w:sz w:val="22"/>
                <w:szCs w:val="22"/>
              </w:rPr>
              <w:t>Methodology Proposed</w:t>
            </w:r>
          </w:p>
          <w:p w14:paraId="19CA3F46" w14:textId="77777777" w:rsidR="006C601E" w:rsidRPr="001F5B7B" w:rsidRDefault="006C601E" w:rsidP="006C601E">
            <w:pPr>
              <w:ind w:left="1350"/>
              <w:rPr>
                <w:rFonts w:ascii="Arial" w:hAnsi="Arial" w:cs="Arial"/>
                <w:sz w:val="22"/>
                <w:szCs w:val="22"/>
              </w:rPr>
            </w:pPr>
            <w:r w:rsidRPr="001F5B7B">
              <w:rPr>
                <w:rFonts w:ascii="Arial" w:hAnsi="Arial" w:cs="Arial"/>
                <w:sz w:val="22"/>
                <w:szCs w:val="22"/>
              </w:rPr>
              <w:t>a)   services proposed fit needs as expressed in RFP</w:t>
            </w:r>
          </w:p>
          <w:p w14:paraId="7EEA14F4" w14:textId="77777777" w:rsidR="006C601E" w:rsidRPr="001F5B7B" w:rsidRDefault="006C601E" w:rsidP="006C601E">
            <w:pPr>
              <w:ind w:left="1350"/>
              <w:rPr>
                <w:rFonts w:ascii="Arial" w:hAnsi="Arial" w:cs="Arial"/>
                <w:sz w:val="22"/>
                <w:szCs w:val="22"/>
              </w:rPr>
            </w:pPr>
            <w:r w:rsidRPr="001F5B7B">
              <w:rPr>
                <w:rFonts w:ascii="Arial" w:hAnsi="Arial" w:cs="Arial"/>
                <w:sz w:val="22"/>
                <w:szCs w:val="22"/>
              </w:rPr>
              <w:t>b)  proposed activities follow a logical sequence</w:t>
            </w:r>
          </w:p>
          <w:p w14:paraId="7532C6A4" w14:textId="77777777" w:rsidR="006C601E" w:rsidRPr="001F5B7B" w:rsidRDefault="006C601E" w:rsidP="006C601E">
            <w:pPr>
              <w:ind w:left="1350"/>
              <w:rPr>
                <w:rFonts w:ascii="Arial" w:hAnsi="Arial" w:cs="Arial"/>
                <w:sz w:val="22"/>
                <w:szCs w:val="22"/>
              </w:rPr>
            </w:pPr>
            <w:r w:rsidRPr="001F5B7B">
              <w:rPr>
                <w:rFonts w:ascii="Arial" w:hAnsi="Arial" w:cs="Arial"/>
                <w:sz w:val="22"/>
                <w:szCs w:val="22"/>
              </w:rPr>
              <w:t>c)  adequacy of workplan &amp; timeline schedules</w:t>
            </w:r>
          </w:p>
          <w:p w14:paraId="5288B7D8" w14:textId="5C31AF9C" w:rsidR="006C601E" w:rsidRPr="006C601E" w:rsidRDefault="006C601E" w:rsidP="006C601E">
            <w:pPr>
              <w:ind w:left="1710" w:hanging="450"/>
              <w:rPr>
                <w:rFonts w:ascii="Arial" w:hAnsi="Arial" w:cs="Arial"/>
                <w:sz w:val="22"/>
                <w:szCs w:val="22"/>
              </w:rPr>
            </w:pPr>
            <w:r w:rsidRPr="001F5B7B">
              <w:rPr>
                <w:rFonts w:ascii="Arial" w:hAnsi="Arial" w:cs="Arial"/>
                <w:sz w:val="22"/>
                <w:szCs w:val="22"/>
              </w:rPr>
              <w:t xml:space="preserve"> d)  builds on existing work of the Division’s planning efforts</w:t>
            </w: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C217BF">
        <w:trPr>
          <w:trHeight w:val="359"/>
        </w:trPr>
        <w:tc>
          <w:tcPr>
            <w:tcW w:w="7175" w:type="dxa"/>
            <w:vAlign w:val="center"/>
          </w:tcPr>
          <w:p w14:paraId="4B35041A" w14:textId="02F8A1F7" w:rsidR="00F72834" w:rsidRPr="00C217BF" w:rsidRDefault="006C601E" w:rsidP="00F72834">
            <w:pPr>
              <w:rPr>
                <w:rFonts w:ascii="Arial" w:hAnsi="Arial" w:cs="Arial"/>
                <w:color w:val="000000" w:themeColor="text1"/>
              </w:rPr>
            </w:pPr>
            <w:r w:rsidRPr="001F5B7B">
              <w:rPr>
                <w:rFonts w:ascii="Arial" w:hAnsi="Arial" w:cs="Arial"/>
                <w:sz w:val="22"/>
                <w:szCs w:val="22"/>
              </w:rPr>
              <w:t>Responses to Scope of Services, Section II.</w:t>
            </w:r>
          </w:p>
        </w:tc>
        <w:tc>
          <w:tcPr>
            <w:tcW w:w="1910" w:type="dxa"/>
            <w:vAlign w:val="center"/>
          </w:tcPr>
          <w:p w14:paraId="4BEB445E" w14:textId="6B149895" w:rsidR="00F72834" w:rsidRPr="00C217BF" w:rsidRDefault="006C601E" w:rsidP="009F0821">
            <w:pPr>
              <w:jc w:val="center"/>
              <w:rPr>
                <w:rFonts w:ascii="Arial" w:hAnsi="Arial" w:cs="Arial"/>
                <w:b/>
                <w:color w:val="000000" w:themeColor="text1"/>
              </w:rPr>
            </w:pPr>
            <w:r>
              <w:rPr>
                <w:rFonts w:ascii="Arial" w:hAnsi="Arial" w:cs="Arial"/>
                <w:b/>
                <w:color w:val="000000" w:themeColor="text1"/>
              </w:rPr>
              <w:t>2</w:t>
            </w:r>
            <w:r w:rsidR="00686148" w:rsidRPr="00C217BF">
              <w:rPr>
                <w:rFonts w:ascii="Arial" w:hAnsi="Arial" w:cs="Arial"/>
                <w:b/>
                <w:color w:val="000000" w:themeColor="text1"/>
              </w:rPr>
              <w:t>0</w:t>
            </w:r>
          </w:p>
        </w:tc>
      </w:tr>
      <w:tr w:rsidR="00DF343F" w:rsidRPr="00A73534" w14:paraId="5513F30B" w14:textId="77777777" w:rsidTr="00C217BF">
        <w:trPr>
          <w:trHeight w:val="620"/>
        </w:trPr>
        <w:tc>
          <w:tcPr>
            <w:tcW w:w="7175" w:type="dxa"/>
            <w:vAlign w:val="center"/>
          </w:tcPr>
          <w:p w14:paraId="06F53942" w14:textId="72A94189" w:rsidR="00DF343F" w:rsidRPr="006C601E" w:rsidRDefault="006C601E" w:rsidP="006C601E">
            <w:pPr>
              <w:rPr>
                <w:rFonts w:ascii="Arial" w:hAnsi="Arial" w:cs="Arial"/>
                <w:sz w:val="22"/>
                <w:szCs w:val="22"/>
              </w:rPr>
            </w:pPr>
            <w:r w:rsidRPr="001F5B7B">
              <w:rPr>
                <w:rFonts w:ascii="Arial" w:hAnsi="Arial" w:cs="Arial"/>
                <w:sz w:val="22"/>
                <w:szCs w:val="22"/>
              </w:rPr>
              <w:t>The degree to which the bidder demonstrates the</w:t>
            </w:r>
            <w:r>
              <w:rPr>
                <w:rFonts w:ascii="Arial" w:hAnsi="Arial" w:cs="Arial"/>
                <w:sz w:val="22"/>
                <w:szCs w:val="22"/>
              </w:rPr>
              <w:t xml:space="preserve"> </w:t>
            </w:r>
            <w:r w:rsidRPr="001F5B7B">
              <w:rPr>
                <w:rFonts w:ascii="Arial" w:hAnsi="Arial" w:cs="Arial"/>
                <w:sz w:val="22"/>
                <w:szCs w:val="22"/>
              </w:rPr>
              <w:t>potential ability to recruit, hire, schedule, and train qualified applicants</w:t>
            </w:r>
          </w:p>
        </w:tc>
        <w:tc>
          <w:tcPr>
            <w:tcW w:w="1910" w:type="dxa"/>
            <w:vAlign w:val="center"/>
          </w:tcPr>
          <w:p w14:paraId="08A24A95" w14:textId="64F588C2" w:rsidR="00DF343F"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1</w:t>
            </w:r>
            <w:r w:rsidR="006C601E">
              <w:rPr>
                <w:rFonts w:ascii="Arial" w:hAnsi="Arial" w:cs="Arial"/>
                <w:b/>
                <w:color w:val="000000" w:themeColor="text1"/>
              </w:rPr>
              <w:t>5</w:t>
            </w:r>
          </w:p>
        </w:tc>
      </w:tr>
      <w:tr w:rsidR="00DF343F" w:rsidRPr="00A73534" w14:paraId="2FFC5D6C" w14:textId="77777777" w:rsidTr="00C217BF">
        <w:trPr>
          <w:trHeight w:val="341"/>
        </w:trPr>
        <w:tc>
          <w:tcPr>
            <w:tcW w:w="7175" w:type="dxa"/>
            <w:vAlign w:val="center"/>
          </w:tcPr>
          <w:p w14:paraId="0A9FC9E3" w14:textId="5C38CDA9" w:rsidR="00DF343F" w:rsidRPr="00C217BF" w:rsidRDefault="006C601E" w:rsidP="00F72834">
            <w:pPr>
              <w:rPr>
                <w:rFonts w:ascii="Arial" w:hAnsi="Arial" w:cs="Arial"/>
                <w:color w:val="000000" w:themeColor="text1"/>
              </w:rPr>
            </w:pPr>
            <w:r w:rsidRPr="001F5B7B">
              <w:rPr>
                <w:rFonts w:ascii="Arial" w:hAnsi="Arial" w:cs="Arial"/>
                <w:sz w:val="22"/>
                <w:szCs w:val="22"/>
              </w:rPr>
              <w:t>Evaluation of the proposed costs as they relate to</w:t>
            </w:r>
            <w:r>
              <w:rPr>
                <w:rFonts w:ascii="Arial" w:hAnsi="Arial" w:cs="Arial"/>
                <w:sz w:val="22"/>
                <w:szCs w:val="22"/>
              </w:rPr>
              <w:t xml:space="preserve"> </w:t>
            </w:r>
            <w:r w:rsidRPr="001F5B7B">
              <w:rPr>
                <w:rFonts w:ascii="Arial" w:hAnsi="Arial" w:cs="Arial"/>
                <w:sz w:val="22"/>
                <w:szCs w:val="22"/>
              </w:rPr>
              <w:t>the proposed service delivery</w:t>
            </w:r>
          </w:p>
        </w:tc>
        <w:tc>
          <w:tcPr>
            <w:tcW w:w="1910" w:type="dxa"/>
            <w:vAlign w:val="center"/>
          </w:tcPr>
          <w:p w14:paraId="2F10BBAB" w14:textId="5EE2A350" w:rsidR="00DF343F" w:rsidRPr="00C217BF" w:rsidRDefault="006C601E" w:rsidP="009F0821">
            <w:pPr>
              <w:jc w:val="center"/>
              <w:rPr>
                <w:rFonts w:ascii="Arial" w:hAnsi="Arial" w:cs="Arial"/>
                <w:b/>
                <w:color w:val="000000" w:themeColor="text1"/>
              </w:rPr>
            </w:pPr>
            <w:r>
              <w:rPr>
                <w:rFonts w:ascii="Arial" w:hAnsi="Arial" w:cs="Arial"/>
                <w:b/>
                <w:color w:val="000000" w:themeColor="text1"/>
              </w:rPr>
              <w:t>12</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lastRenderedPageBreak/>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2CD991E" w14:textId="7EE08028" w:rsidR="008E4AE2" w:rsidRDefault="008E4AE2" w:rsidP="006C601E">
      <w:pPr>
        <w:jc w:val="both"/>
        <w:rPr>
          <w:rFonts w:ascii="Arial" w:hAnsi="Arial" w:cs="Arial"/>
        </w:rPr>
      </w:pPr>
    </w:p>
    <w:p w14:paraId="3CA60783" w14:textId="77777777" w:rsidR="001332A3" w:rsidRPr="001332A3" w:rsidRDefault="001332A3" w:rsidP="006C601E">
      <w:pPr>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5F0922">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 xml:space="preserve">The Evaluation Team may contact any vendor </w:t>
      </w:r>
      <w:proofErr w:type="gramStart"/>
      <w:r w:rsidRPr="00A73534">
        <w:rPr>
          <w:rFonts w:ascii="Arial" w:hAnsi="Arial" w:cs="Arial"/>
        </w:rPr>
        <w:t>in order to</w:t>
      </w:r>
      <w:proofErr w:type="gramEnd"/>
      <w:r w:rsidRPr="00A73534">
        <w:rPr>
          <w:rFonts w:ascii="Arial" w:hAnsi="Arial" w:cs="Arial"/>
        </w:rPr>
        <w:t xml:space="preserve"> clarify uncertainties or eliminate confusion concerning the contents of a proposal.  Proposals may not be modified </w:t>
      </w:r>
      <w:proofErr w:type="gramStart"/>
      <w:r w:rsidRPr="00A73534">
        <w:rPr>
          <w:rFonts w:ascii="Arial" w:hAnsi="Arial" w:cs="Arial"/>
        </w:rPr>
        <w:t>as a result of</w:t>
      </w:r>
      <w:proofErr w:type="gramEnd"/>
      <w:r w:rsidRPr="00A73534">
        <w:rPr>
          <w:rFonts w:ascii="Arial" w:hAnsi="Arial" w:cs="Arial"/>
        </w:rPr>
        <w:t xml:space="preserve">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5F0922">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 xml:space="preserve">The Evaluation Team may contact any customer of the vendor, </w:t>
      </w:r>
      <w:proofErr w:type="gramStart"/>
      <w:r w:rsidRPr="00A73534">
        <w:rPr>
          <w:rFonts w:ascii="Arial" w:hAnsi="Arial" w:cs="Arial"/>
        </w:rPr>
        <w:t>whether or not</w:t>
      </w:r>
      <w:proofErr w:type="gramEnd"/>
      <w:r w:rsidRPr="00A73534">
        <w:rPr>
          <w:rFonts w:ascii="Arial" w:hAnsi="Arial" w:cs="Arial"/>
        </w:rPr>
        <w:t xml:space="preserve">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5F0922">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proofErr w:type="gramStart"/>
      <w:r w:rsidRPr="00A73534">
        <w:rPr>
          <w:rFonts w:ascii="Arial" w:hAnsi="Arial" w:cs="Arial"/>
        </w:rPr>
        <w:t>All of</w:t>
      </w:r>
      <w:proofErr w:type="gramEnd"/>
      <w:r w:rsidRPr="00A73534">
        <w:rPr>
          <w:rFonts w:ascii="Arial" w:hAnsi="Arial" w:cs="Arial"/>
        </w:rPr>
        <w:t xml:space="preserve">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5F0922">
      <w:pPr>
        <w:pStyle w:val="Heading1"/>
        <w:numPr>
          <w:ilvl w:val="0"/>
          <w:numId w:val="103"/>
        </w:numPr>
        <w:ind w:left="360"/>
        <w:rPr>
          <w:rFonts w:ascii="Arial" w:hAnsi="Arial" w:cs="Arial"/>
          <w:sz w:val="28"/>
          <w:szCs w:val="28"/>
        </w:rPr>
      </w:pPr>
      <w:bookmarkStart w:id="9" w:name="_Toc487180806"/>
      <w:r w:rsidRPr="001332A3">
        <w:rPr>
          <w:rFonts w:ascii="Arial" w:hAnsi="Arial" w:cs="Arial"/>
          <w:sz w:val="28"/>
          <w:szCs w:val="28"/>
        </w:rPr>
        <w:lastRenderedPageBreak/>
        <w:t>Contract Terms and Conditions</w:t>
      </w:r>
      <w:bookmarkEnd w:id="9"/>
    </w:p>
    <w:p w14:paraId="2AD1DCDE" w14:textId="77777777" w:rsidR="00557D8D" w:rsidRPr="00A73534" w:rsidRDefault="00920093" w:rsidP="005F0922">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2"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255B052A" w:rsidR="00D16E2C" w:rsidRPr="00A73534" w:rsidRDefault="00D16E2C" w:rsidP="005F0922">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EC5E80" w:rsidRPr="00AD3F75">
        <w:rPr>
          <w:rFonts w:ascii="Arial" w:hAnsi="Arial" w:cs="Arial"/>
          <w:b/>
          <w:bCs/>
        </w:rPr>
        <w:t xml:space="preserve">five </w:t>
      </w:r>
      <w:r w:rsidR="00686148" w:rsidRPr="00AD3F75">
        <w:rPr>
          <w:rFonts w:ascii="Arial" w:hAnsi="Arial" w:cs="Arial"/>
          <w:b/>
          <w:bCs/>
        </w:rPr>
        <w:t>(</w:t>
      </w:r>
      <w:r w:rsidR="00EC5E80" w:rsidRPr="00AD3F75">
        <w:rPr>
          <w:rFonts w:ascii="Arial" w:hAnsi="Arial" w:cs="Arial"/>
          <w:b/>
          <w:bCs/>
        </w:rPr>
        <w:t>5</w:t>
      </w:r>
      <w:r w:rsidR="00686148" w:rsidRPr="00AD3F75">
        <w:rPr>
          <w:rFonts w:ascii="Arial" w:hAnsi="Arial" w:cs="Arial"/>
          <w:b/>
          <w:bCs/>
        </w:rPr>
        <w:t>)</w:t>
      </w:r>
      <w:r w:rsidR="00A63371" w:rsidRPr="00A73534">
        <w:rPr>
          <w:rFonts w:ascii="Arial" w:hAnsi="Arial" w:cs="Arial"/>
          <w:b/>
          <w:bCs/>
        </w:rPr>
        <w:t xml:space="preserve"> </w:t>
      </w:r>
      <w:r w:rsidRPr="00A73534">
        <w:rPr>
          <w:rFonts w:ascii="Arial" w:hAnsi="Arial" w:cs="Arial"/>
          <w:b/>
          <w:bCs/>
        </w:rPr>
        <w:t xml:space="preserve">year with </w:t>
      </w:r>
      <w:r w:rsidR="00EC5E80" w:rsidRPr="00AD3F75">
        <w:rPr>
          <w:rFonts w:ascii="Arial" w:hAnsi="Arial" w:cs="Arial"/>
          <w:b/>
          <w:bCs/>
        </w:rPr>
        <w:t>five (5)</w:t>
      </w:r>
      <w:r w:rsidR="00686148">
        <w:rPr>
          <w:rFonts w:ascii="Arial" w:hAnsi="Arial" w:cs="Arial"/>
          <w:b/>
          <w:bCs/>
        </w:rPr>
        <w:t xml:space="preserve"> </w:t>
      </w:r>
      <w:r w:rsidRPr="00A73534">
        <w:rPr>
          <w:rFonts w:ascii="Arial" w:hAnsi="Arial" w:cs="Arial"/>
          <w:b/>
          <w:bCs/>
        </w:rPr>
        <w:t xml:space="preserve">optional extensions for a period of </w:t>
      </w:r>
      <w:r w:rsidR="00EC5E80" w:rsidRPr="00AD3F75">
        <w:rPr>
          <w:rFonts w:ascii="Arial" w:hAnsi="Arial" w:cs="Arial"/>
          <w:b/>
          <w:bCs/>
        </w:rPr>
        <w:t>one (1)</w:t>
      </w:r>
      <w:r w:rsidRPr="00A73534">
        <w:rPr>
          <w:rFonts w:ascii="Arial" w:hAnsi="Arial" w:cs="Arial"/>
          <w:b/>
          <w:bCs/>
        </w:rPr>
        <w:t xml:space="preserve">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w:t>
      </w:r>
      <w:proofErr w:type="gramStart"/>
      <w:r w:rsidR="00D16E2C" w:rsidRPr="00A73534">
        <w:rPr>
          <w:rFonts w:ascii="Arial" w:hAnsi="Arial" w:cs="Arial"/>
          <w:szCs w:val="24"/>
        </w:rPr>
        <w:t>as a result of</w:t>
      </w:r>
      <w:proofErr w:type="gramEnd"/>
      <w:r w:rsidR="00D16E2C" w:rsidRPr="00A73534">
        <w:rPr>
          <w:rFonts w:ascii="Arial" w:hAnsi="Arial" w:cs="Arial"/>
          <w:szCs w:val="24"/>
        </w:rPr>
        <w:t xml:space="preserve">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lastRenderedPageBreak/>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0"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5F0922">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0"/>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 xml:space="preserve">Advance knowledge of information which gives any </w:t>
      </w:r>
      <w:proofErr w:type="gramStart"/>
      <w:r w:rsidRPr="00A73534">
        <w:rPr>
          <w:rFonts w:ascii="Arial" w:hAnsi="Arial" w:cs="Arial"/>
        </w:rPr>
        <w:t>particular vendor</w:t>
      </w:r>
      <w:proofErr w:type="gramEnd"/>
      <w:r w:rsidRPr="00A73534">
        <w:rPr>
          <w:rFonts w:ascii="Arial" w:hAnsi="Arial" w:cs="Arial"/>
        </w:rPr>
        <w:t xml:space="preserve">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lastRenderedPageBreak/>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employ </w:t>
      </w:r>
      <w:proofErr w:type="gramStart"/>
      <w:r w:rsidRPr="00A73534">
        <w:rPr>
          <w:rFonts w:ascii="Arial" w:hAnsi="Arial" w:cs="Arial"/>
        </w:rPr>
        <w:t>in order to</w:t>
      </w:r>
      <w:proofErr w:type="gramEnd"/>
      <w:r w:rsidRPr="00A73534">
        <w:rPr>
          <w:rFonts w:ascii="Arial" w:hAnsi="Arial" w:cs="Arial"/>
        </w:rPr>
        <w:t xml:space="preserve">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5F0922">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w:t>
      </w:r>
      <w:r w:rsidRPr="00A73534">
        <w:rPr>
          <w:rFonts w:ascii="Arial" w:hAnsi="Arial" w:cs="Arial"/>
        </w:rPr>
        <w:lastRenderedPageBreak/>
        <w:t>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5F0922">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subsequently directly hire any individual temporary staff employee(s) provided pursuant to this Solicitation, the </w:t>
      </w:r>
      <w:proofErr w:type="gramStart"/>
      <w:r w:rsidRPr="00A73534">
        <w:rPr>
          <w:rFonts w:ascii="Arial" w:hAnsi="Arial" w:cs="Arial"/>
        </w:rPr>
        <w:t>aforementioned obligations</w:t>
      </w:r>
      <w:proofErr w:type="gramEnd"/>
      <w:r w:rsidRPr="00A73534">
        <w:rPr>
          <w:rFonts w:ascii="Arial" w:hAnsi="Arial" w:cs="Arial"/>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12621A29" w14:textId="77777777" w:rsidR="00FF1BAD" w:rsidRDefault="00FF1BAD" w:rsidP="0059168D">
      <w:pPr>
        <w:ind w:left="1080"/>
        <w:jc w:val="both"/>
        <w:rPr>
          <w:rFonts w:ascii="Arial" w:hAnsi="Arial" w:cs="Arial"/>
        </w:rPr>
      </w:pPr>
    </w:p>
    <w:p w14:paraId="011C0618" w14:textId="77777777" w:rsidR="00FF1BAD" w:rsidRPr="00A73534" w:rsidRDefault="00FF1BAD" w:rsidP="0059168D">
      <w:pPr>
        <w:ind w:left="1080"/>
        <w:jc w:val="both"/>
        <w:rPr>
          <w:rFonts w:ascii="Arial" w:hAnsi="Arial" w:cs="Arial"/>
        </w:rPr>
      </w:pP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5F0922">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t>
      </w:r>
      <w:r w:rsidRPr="00A73534">
        <w:rPr>
          <w:rFonts w:ascii="Arial" w:hAnsi="Arial" w:cs="Arial"/>
          <w:szCs w:val="24"/>
        </w:rPr>
        <w:lastRenderedPageBreak/>
        <w:t xml:space="preserve">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5F0922">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5F092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3"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lastRenderedPageBreak/>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5F092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0BE081CE" w:rsidR="00B61E96" w:rsidRPr="009403AB" w:rsidRDefault="00EC5E80" w:rsidP="002D678B">
      <w:pPr>
        <w:ind w:left="1440"/>
        <w:rPr>
          <w:rFonts w:ascii="Arial" w:hAnsi="Arial" w:cs="Arial"/>
        </w:rPr>
      </w:pPr>
      <w:bookmarkStart w:id="11" w:name="_Hlk149823024"/>
      <w:r w:rsidRPr="009403AB">
        <w:rPr>
          <w:rFonts w:ascii="Arial" w:hAnsi="Arial" w:cs="Arial"/>
        </w:rPr>
        <w:t>Emily Brown</w:t>
      </w:r>
    </w:p>
    <w:p w14:paraId="4E6F03B7" w14:textId="43FE3785" w:rsidR="00B61E96" w:rsidRPr="00056DC5" w:rsidRDefault="00EC5E80" w:rsidP="002D678B">
      <w:pPr>
        <w:ind w:left="1440"/>
        <w:rPr>
          <w:rFonts w:ascii="Arial" w:hAnsi="Arial" w:cs="Arial"/>
          <w:highlight w:val="cyan"/>
        </w:rPr>
      </w:pPr>
      <w:r w:rsidRPr="006D5CAB">
        <w:rPr>
          <w:rFonts w:ascii="Arial" w:hAnsi="Arial" w:cs="Arial"/>
        </w:rPr>
        <w:t>Bureau of Contracts and Grants</w:t>
      </w:r>
    </w:p>
    <w:p w14:paraId="18E35DF6" w14:textId="0AA4B00D" w:rsidR="00EC5E80" w:rsidRPr="006D5CAB" w:rsidRDefault="00EC5E80" w:rsidP="00EC5E80">
      <w:pPr>
        <w:ind w:left="1440"/>
        <w:rPr>
          <w:rFonts w:ascii="Arial" w:hAnsi="Arial" w:cs="Arial"/>
        </w:rPr>
      </w:pPr>
      <w:r w:rsidRPr="006D5CAB">
        <w:rPr>
          <w:rFonts w:ascii="Arial" w:hAnsi="Arial" w:cs="Arial"/>
        </w:rPr>
        <w:t>417 Federal Street</w:t>
      </w:r>
    </w:p>
    <w:p w14:paraId="13EE60D8" w14:textId="6B02A82E" w:rsidR="00B61E96" w:rsidRPr="00056DC5" w:rsidRDefault="00EC5E80" w:rsidP="00EC5E80">
      <w:pPr>
        <w:ind w:left="1440"/>
        <w:rPr>
          <w:rFonts w:ascii="Arial" w:hAnsi="Arial" w:cs="Arial"/>
          <w:highlight w:val="cyan"/>
        </w:rPr>
      </w:pPr>
      <w:r w:rsidRPr="006D5CAB">
        <w:rPr>
          <w:rFonts w:ascii="Arial" w:hAnsi="Arial" w:cs="Arial"/>
        </w:rPr>
        <w:t>Dover, DE 1990</w:t>
      </w:r>
      <w:r>
        <w:rPr>
          <w:rFonts w:ascii="Arial" w:hAnsi="Arial" w:cs="Arial"/>
        </w:rPr>
        <w:t>1</w:t>
      </w:r>
    </w:p>
    <w:p w14:paraId="6FFCCD1D" w14:textId="34D067D4" w:rsidR="00B61E96" w:rsidRPr="001332A3" w:rsidRDefault="00B61E96" w:rsidP="002D678B">
      <w:pPr>
        <w:ind w:left="1440"/>
        <w:jc w:val="both"/>
        <w:rPr>
          <w:rFonts w:ascii="Arial" w:hAnsi="Arial" w:cs="Arial"/>
          <w:color w:val="FF0000"/>
        </w:rPr>
      </w:pPr>
      <w:r w:rsidRPr="009403AB">
        <w:rPr>
          <w:rFonts w:ascii="Arial" w:hAnsi="Arial" w:cs="Arial"/>
        </w:rPr>
        <w:t xml:space="preserve">E-mail Address: </w:t>
      </w:r>
      <w:r w:rsidR="00EC5E80" w:rsidRPr="009403AB">
        <w:rPr>
          <w:rFonts w:ascii="Arial" w:hAnsi="Arial" w:cs="Arial"/>
        </w:rPr>
        <w:t>Emily</w:t>
      </w:r>
      <w:r w:rsidR="00EC5E80">
        <w:rPr>
          <w:rFonts w:ascii="Arial" w:hAnsi="Arial" w:cs="Arial"/>
        </w:rPr>
        <w:t>.brown@delaware.gov</w:t>
      </w:r>
      <w:r w:rsidR="000B3ACE" w:rsidRPr="001332A3">
        <w:rPr>
          <w:rFonts w:ascii="Arial" w:hAnsi="Arial" w:cs="Arial"/>
        </w:rPr>
        <w:t xml:space="preserve"> </w:t>
      </w:r>
      <w:r w:rsidR="006C4021" w:rsidRPr="001332A3">
        <w:rPr>
          <w:rFonts w:ascii="Arial" w:hAnsi="Arial" w:cs="Arial"/>
        </w:rPr>
        <w:t xml:space="preserve"> </w:t>
      </w:r>
      <w:r w:rsidRPr="001332A3">
        <w:rPr>
          <w:rFonts w:ascii="Arial" w:hAnsi="Arial" w:cs="Arial"/>
        </w:rPr>
        <w:t xml:space="preserve">   </w:t>
      </w:r>
    </w:p>
    <w:bookmarkEnd w:id="11"/>
    <w:p w14:paraId="27520D6D" w14:textId="77777777" w:rsidR="00D962DA" w:rsidRPr="00A73534" w:rsidRDefault="00D962DA" w:rsidP="005F0922">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5F0922">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5F0922">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 xml:space="preserve">If any equipment, software, services (including methods) products or other intellectual property used or furnished by the </w:t>
      </w:r>
      <w:proofErr w:type="gramStart"/>
      <w:r w:rsidRPr="00A73534">
        <w:rPr>
          <w:rFonts w:ascii="Arial" w:hAnsi="Arial" w:cs="Arial"/>
          <w:b w:val="0"/>
          <w:bCs w:val="0"/>
          <w:sz w:val="24"/>
          <w:szCs w:val="24"/>
        </w:rPr>
        <w:t>vendor  (</w:t>
      </w:r>
      <w:proofErr w:type="gramEnd"/>
      <w:r w:rsidRPr="00A73534">
        <w:rPr>
          <w:rFonts w:ascii="Arial" w:hAnsi="Arial" w:cs="Arial"/>
          <w:b w:val="0"/>
          <w:bCs w:val="0"/>
          <w:sz w:val="24"/>
          <w:szCs w:val="24"/>
        </w:rPr>
        <w:t xml:space="preserve">collectively “”Products”) is or in vendor’s reasonable judgment is likely to be, held to </w:t>
      </w:r>
      <w:r w:rsidRPr="00A73534">
        <w:rPr>
          <w:rFonts w:ascii="Arial" w:hAnsi="Arial" w:cs="Arial"/>
          <w:b w:val="0"/>
          <w:bCs w:val="0"/>
          <w:sz w:val="24"/>
          <w:szCs w:val="24"/>
        </w:rPr>
        <w:lastRenderedPageBreak/>
        <w:t>constitute an infringing product, vendor shall at its expense and option either:</w:t>
      </w:r>
    </w:p>
    <w:p w14:paraId="65E41C53" w14:textId="77777777" w:rsidR="00B66A22" w:rsidRPr="00A73534" w:rsidRDefault="00B66A22" w:rsidP="005F0922">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roofErr w:type="gramStart"/>
      <w:r w:rsidRPr="00A73534">
        <w:rPr>
          <w:rFonts w:ascii="Arial" w:hAnsi="Arial" w:cs="Arial"/>
          <w:b w:val="0"/>
          <w:bCs w:val="0"/>
          <w:sz w:val="24"/>
          <w:szCs w:val="24"/>
        </w:rPr>
        <w:t>);</w:t>
      </w:r>
      <w:proofErr w:type="gramEnd"/>
    </w:p>
    <w:p w14:paraId="7B1F8C2B" w14:textId="77777777" w:rsidR="00B66A22" w:rsidRPr="00A73534" w:rsidRDefault="00B66A22" w:rsidP="005F0922">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5F0922">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5F0922">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5F0922">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5F0922">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5F0922">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5F0922">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5F0922">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5F0922">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 xml:space="preserve">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w:t>
      </w:r>
      <w:r w:rsidRPr="00A73534">
        <w:rPr>
          <w:rFonts w:ascii="Arial" w:eastAsia="Calibri" w:hAnsi="Arial" w:cs="Arial"/>
        </w:rPr>
        <w:lastRenderedPageBreak/>
        <w:t>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5F0922">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$1,000,000 combined single limit each accident, for bodily </w:t>
      </w:r>
      <w:proofErr w:type="gramStart"/>
      <w:r w:rsidRPr="00A73534">
        <w:rPr>
          <w:rFonts w:ascii="Arial" w:eastAsia="Calibri" w:hAnsi="Arial" w:cs="Arial"/>
        </w:rPr>
        <w:t>injury;</w:t>
      </w:r>
      <w:proofErr w:type="gramEnd"/>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5F0922">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$250,000 for property damage to </w:t>
      </w:r>
      <w:proofErr w:type="gramStart"/>
      <w:r w:rsidRPr="00A73534">
        <w:rPr>
          <w:rFonts w:ascii="Arial" w:eastAsia="Calibri" w:hAnsi="Arial" w:cs="Arial"/>
        </w:rPr>
        <w:t>others;</w:t>
      </w:r>
      <w:proofErr w:type="gramEnd"/>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5F0922">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per accident Uninsured/Underinsured Motorists </w:t>
      </w:r>
      <w:proofErr w:type="gramStart"/>
      <w:r w:rsidRPr="00A73534">
        <w:rPr>
          <w:rFonts w:ascii="Arial" w:eastAsia="Calibri" w:hAnsi="Arial" w:cs="Arial"/>
        </w:rPr>
        <w:t>coverage;</w:t>
      </w:r>
      <w:proofErr w:type="gramEnd"/>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5F0922">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5F0922">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5F092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5F092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5F0922">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43162FAD" w:rsidR="008921EF" w:rsidRPr="00A73534" w:rsidRDefault="00EC5E80" w:rsidP="00653FB7">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7E4FF829" w14:textId="6FD6E9B2"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EC5E80">
        <w:rPr>
          <w:rFonts w:ascii="Arial" w:eastAsia="Calibri" w:hAnsi="Arial" w:cs="Arial"/>
          <w:color w:val="000000" w:themeColor="text1"/>
        </w:rPr>
        <w:t>26-014</w:t>
      </w:r>
    </w:p>
    <w:p w14:paraId="68A575E1" w14:textId="452FD02C" w:rsidR="00EC5E80" w:rsidRPr="006D5CAB" w:rsidRDefault="00EC5E80" w:rsidP="00EC5E80">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08FA0786" w14:textId="5651F708" w:rsidR="00056DC5" w:rsidRPr="00A73534" w:rsidRDefault="00EC5E80" w:rsidP="00EC5E80">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lastRenderedPageBreak/>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5F0922">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5F0922">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5F0922">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439DC01A" w14:textId="6C961CA6" w:rsidR="00056DC5" w:rsidRPr="00FF1BAD" w:rsidRDefault="00D62922" w:rsidP="00FF1BAD">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204E0803" w:rsidR="00B66A22" w:rsidRPr="00A73534" w:rsidRDefault="00B66A22"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w:t>
      </w:r>
      <w:proofErr w:type="gramStart"/>
      <w:r w:rsidRPr="00A73534">
        <w:rPr>
          <w:rFonts w:ascii="Arial" w:hAnsi="Arial" w:cs="Arial"/>
        </w:rPr>
        <w:t>any and all</w:t>
      </w:r>
      <w:proofErr w:type="gramEnd"/>
      <w:r w:rsidRPr="00A73534">
        <w:rPr>
          <w:rFonts w:ascii="Arial" w:hAnsi="Arial" w:cs="Arial"/>
        </w:rPr>
        <w:t xml:space="preserve"> Federal and State laws, and County and local ordinances, regulations and codes.</w:t>
      </w:r>
    </w:p>
    <w:p w14:paraId="50487471" w14:textId="365609B5" w:rsidR="00056DC5" w:rsidRPr="00EC5E80" w:rsidRDefault="00CF00D1" w:rsidP="005F0922">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1DBF3AB3" w:rsidR="00056DC5" w:rsidRPr="00056DC5" w:rsidRDefault="00CF00D1" w:rsidP="005F0922">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w:t>
      </w:r>
      <w:r w:rsidRPr="00A73534">
        <w:rPr>
          <w:rFonts w:ascii="Arial" w:hAnsi="Arial" w:cs="Arial"/>
        </w:rPr>
        <w:lastRenderedPageBreak/>
        <w:t xml:space="preserve">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2"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3" w:name="_Hlk23230707"/>
      <w:bookmarkEnd w:id="12"/>
      <w:r w:rsidRPr="00A73534">
        <w:rPr>
          <w:rFonts w:ascii="Arial" w:hAnsi="Arial" w:cs="Arial"/>
        </w:rPr>
        <w:lastRenderedPageBreak/>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71C99FAC" w14:textId="77777777" w:rsidR="00720938" w:rsidRPr="00A73534" w:rsidRDefault="00720938" w:rsidP="005F0922">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4"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4"/>
    <w:p w14:paraId="70CD9242" w14:textId="77777777" w:rsidR="004557F4" w:rsidRPr="00A73534" w:rsidRDefault="006E096F" w:rsidP="005F0922">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4127684F"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AD3F75">
        <w:rPr>
          <w:rFonts w:ascii="Arial" w:hAnsi="Arial" w:cs="Arial"/>
          <w:spacing w:val="-3"/>
        </w:rPr>
        <w:t xml:space="preserve">Division of Public </w:t>
      </w:r>
      <w:r w:rsidR="009403AB">
        <w:rPr>
          <w:rFonts w:ascii="Arial" w:hAnsi="Arial" w:cs="Arial"/>
          <w:spacing w:val="-3"/>
        </w:rPr>
        <w:t>Health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5F0922">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w:t>
      </w:r>
      <w:r w:rsidRPr="00A73534">
        <w:rPr>
          <w:rFonts w:ascii="Arial" w:hAnsi="Arial" w:cs="Arial"/>
        </w:rPr>
        <w:lastRenderedPageBreak/>
        <w:t>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5F0922">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5F0922">
      <w:pPr>
        <w:pStyle w:val="ListParagraph"/>
        <w:numPr>
          <w:ilvl w:val="0"/>
          <w:numId w:val="29"/>
        </w:numPr>
        <w:ind w:left="1440"/>
        <w:rPr>
          <w:rFonts w:ascii="Arial" w:hAnsi="Arial" w:cs="Arial"/>
          <w:b/>
          <w:bCs/>
          <w:szCs w:val="24"/>
        </w:rPr>
      </w:pPr>
      <w:r w:rsidRPr="00A73534">
        <w:rPr>
          <w:rFonts w:ascii="Arial" w:hAnsi="Arial" w:cs="Arial"/>
          <w:b/>
          <w:bCs/>
          <w:szCs w:val="24"/>
        </w:rPr>
        <w:t xml:space="preserve">Termination for </w:t>
      </w:r>
      <w:proofErr w:type="gramStart"/>
      <w:r w:rsidRPr="00A73534">
        <w:rPr>
          <w:rFonts w:ascii="Arial" w:hAnsi="Arial" w:cs="Arial"/>
          <w:b/>
          <w:bCs/>
          <w:szCs w:val="24"/>
        </w:rPr>
        <w:t>Non-Appropriations</w:t>
      </w:r>
      <w:proofErr w:type="gramEnd"/>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4"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w:t>
      </w:r>
      <w:r w:rsidRPr="00A73534">
        <w:rPr>
          <w:rFonts w:ascii="Arial" w:hAnsi="Arial" w:cs="Arial"/>
        </w:rPr>
        <w:lastRenderedPageBreak/>
        <w:t>contract price or otherwise recover the full amount of such commission, percentage, brokerage or contingent fee.</w:t>
      </w:r>
    </w:p>
    <w:p w14:paraId="5C431C21"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7EA4AB97" w:rsidR="006E096F" w:rsidRPr="00A73534" w:rsidRDefault="00AD3D35" w:rsidP="00AB3CE0">
      <w:pPr>
        <w:ind w:left="1080"/>
        <w:jc w:val="both"/>
        <w:rPr>
          <w:rFonts w:ascii="Arial" w:hAnsi="Arial" w:cs="Arial"/>
        </w:rPr>
      </w:pPr>
      <w:r w:rsidRPr="00A73534">
        <w:rPr>
          <w:rFonts w:ascii="Arial" w:hAnsi="Arial" w:cs="Arial"/>
        </w:rPr>
        <w:t xml:space="preserve">The State will </w:t>
      </w:r>
      <w:proofErr w:type="gramStart"/>
      <w:r w:rsidRPr="00A73534">
        <w:rPr>
          <w:rFonts w:ascii="Arial" w:hAnsi="Arial" w:cs="Arial"/>
        </w:rPr>
        <w:t>enter into</w:t>
      </w:r>
      <w:proofErr w:type="gramEnd"/>
      <w:r w:rsidRPr="00A73534">
        <w:rPr>
          <w:rFonts w:ascii="Arial" w:hAnsi="Arial" w:cs="Arial"/>
        </w:rPr>
        <w:t xml:space="preserve">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t>
      </w:r>
      <w:proofErr w:type="gramStart"/>
      <w:r w:rsidRPr="00A73534">
        <w:rPr>
          <w:rFonts w:ascii="Arial" w:hAnsi="Arial" w:cs="Arial"/>
        </w:rPr>
        <w:t>whether or not</w:t>
      </w:r>
      <w:proofErr w:type="gramEnd"/>
      <w:r w:rsidRPr="00A73534">
        <w:rPr>
          <w:rFonts w:ascii="Arial" w:hAnsi="Arial" w:cs="Arial"/>
        </w:rPr>
        <w:t xml:space="preserve">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Department of Health and Social Services (DHSS)</w:t>
      </w:r>
      <w:r w:rsidR="00AD3F75">
        <w:rPr>
          <w:rFonts w:ascii="Arial" w:hAnsi="Arial" w:cs="Arial"/>
        </w:rPr>
        <w:t xml:space="preserve"> Division of Public Health</w:t>
      </w:r>
      <w:r w:rsidR="00234450" w:rsidRPr="00A73534">
        <w:rPr>
          <w:rFonts w:ascii="Arial" w:hAnsi="Arial" w:cs="Arial"/>
        </w:rPr>
        <w:t>.</w:t>
      </w:r>
    </w:p>
    <w:p w14:paraId="6459E48A" w14:textId="77777777" w:rsidR="006E096F" w:rsidRPr="00A73534" w:rsidRDefault="006E096F"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5F0922">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5F0922">
      <w:pPr>
        <w:pStyle w:val="ListParagraph"/>
        <w:numPr>
          <w:ilvl w:val="0"/>
          <w:numId w:val="38"/>
        </w:numPr>
        <w:ind w:left="1440"/>
        <w:jc w:val="both"/>
        <w:rPr>
          <w:rFonts w:ascii="Arial" w:hAnsi="Arial" w:cs="Arial"/>
          <w:szCs w:val="24"/>
        </w:rPr>
      </w:pPr>
      <w:proofErr w:type="gramStart"/>
      <w:r w:rsidRPr="00A73534">
        <w:rPr>
          <w:rFonts w:ascii="Arial" w:hAnsi="Arial" w:cs="Arial"/>
          <w:szCs w:val="24"/>
        </w:rPr>
        <w:t>All of</w:t>
      </w:r>
      <w:proofErr w:type="gramEnd"/>
      <w:r w:rsidRPr="00A73534">
        <w:rPr>
          <w:rFonts w:ascii="Arial" w:hAnsi="Arial" w:cs="Arial"/>
          <w:szCs w:val="24"/>
        </w:rPr>
        <w:t xml:space="preserve">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5F0922">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5"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6">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 xml:space="preserve">Vendor(s) selected for an award that access state property or </w:t>
      </w:r>
      <w:proofErr w:type="gramStart"/>
      <w:r w:rsidRPr="00A73534">
        <w:rPr>
          <w:rFonts w:ascii="Arial" w:hAnsi="Arial" w:cs="Arial"/>
        </w:rPr>
        <w:t>come in contact with</w:t>
      </w:r>
      <w:proofErr w:type="gramEnd"/>
      <w:r w:rsidRPr="00A73534">
        <w:rPr>
          <w:rFonts w:ascii="Arial" w:hAnsi="Arial" w:cs="Arial"/>
        </w:rPr>
        <w:t xml:space="preserve"> vulnerable populations, including children and youth, shall be required to complete background checks on employees serving the State’s on premises </w:t>
      </w:r>
      <w:r w:rsidRPr="00A73534">
        <w:rPr>
          <w:rFonts w:ascii="Arial" w:hAnsi="Arial" w:cs="Arial"/>
        </w:rPr>
        <w:lastRenderedPageBreak/>
        <w:t xml:space="preserve">contracts.  Unless </w:t>
      </w:r>
      <w:proofErr w:type="gramStart"/>
      <w:r w:rsidRPr="00A73534">
        <w:rPr>
          <w:rFonts w:ascii="Arial" w:hAnsi="Arial" w:cs="Arial"/>
        </w:rPr>
        <w:t>otherwise directed,</w:t>
      </w:r>
      <w:proofErr w:type="gramEnd"/>
      <w:r w:rsidRPr="00A73534">
        <w:rPr>
          <w:rFonts w:ascii="Arial" w:hAnsi="Arial" w:cs="Arial"/>
        </w:rPr>
        <w:t xml:space="preserve">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37"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w:t>
      </w:r>
      <w:proofErr w:type="spellStart"/>
      <w:r w:rsidRPr="00A73534">
        <w:rPr>
          <w:rFonts w:ascii="Arial" w:hAnsi="Arial" w:cs="Arial"/>
          <w:spacing w:val="-3"/>
        </w:rPr>
        <w:t>Del.C</w:t>
      </w:r>
      <w:proofErr w:type="spellEnd"/>
      <w:r w:rsidRPr="00A73534">
        <w:rPr>
          <w:rFonts w:ascii="Arial" w:hAnsi="Arial" w:cs="Arial"/>
          <w:spacing w:val="-3"/>
        </w:rPr>
        <w:t xml:space="preserve">. </w:t>
      </w:r>
      <w:hyperlink r:id="rId38"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proofErr w:type="spellStart"/>
      <w:r w:rsidR="00AF26EE" w:rsidRPr="00A73534">
        <w:rPr>
          <w:rFonts w:ascii="Arial" w:hAnsi="Arial" w:cs="Arial"/>
          <w:spacing w:val="-3"/>
        </w:rPr>
        <w:t>Del.C</w:t>
      </w:r>
      <w:proofErr w:type="spellEnd"/>
      <w:r w:rsidR="00AF26EE" w:rsidRPr="00A73534">
        <w:rPr>
          <w:rFonts w:ascii="Arial" w:hAnsi="Arial" w:cs="Arial"/>
          <w:spacing w:val="-3"/>
        </w:rPr>
        <w:t xml:space="preserve">. </w:t>
      </w:r>
      <w:hyperlink r:id="rId39"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0">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lastRenderedPageBreak/>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5F0922">
      <w:pPr>
        <w:numPr>
          <w:ilvl w:val="0"/>
          <w:numId w:val="28"/>
        </w:numPr>
        <w:ind w:left="1440"/>
        <w:jc w:val="both"/>
        <w:rPr>
          <w:rFonts w:ascii="Arial" w:hAnsi="Arial" w:cs="Arial"/>
        </w:rPr>
      </w:pPr>
      <w:r w:rsidRPr="00A73534">
        <w:rPr>
          <w:rFonts w:ascii="Arial" w:hAnsi="Arial" w:cs="Arial"/>
        </w:rPr>
        <w:t xml:space="preserve">the laws of the State of </w:t>
      </w:r>
      <w:proofErr w:type="gramStart"/>
      <w:r w:rsidRPr="00A73534">
        <w:rPr>
          <w:rFonts w:ascii="Arial" w:hAnsi="Arial" w:cs="Arial"/>
        </w:rPr>
        <w:t>Delaware;</w:t>
      </w:r>
      <w:proofErr w:type="gramEnd"/>
    </w:p>
    <w:p w14:paraId="27EED389" w14:textId="77777777" w:rsidR="002A7BB9" w:rsidRPr="00A73534" w:rsidRDefault="002A7BB9" w:rsidP="005F0922">
      <w:pPr>
        <w:numPr>
          <w:ilvl w:val="0"/>
          <w:numId w:val="28"/>
        </w:numPr>
        <w:ind w:left="1440"/>
        <w:jc w:val="both"/>
        <w:rPr>
          <w:rFonts w:ascii="Arial" w:hAnsi="Arial" w:cs="Arial"/>
        </w:rPr>
      </w:pPr>
      <w:r w:rsidRPr="00A73534">
        <w:rPr>
          <w:rFonts w:ascii="Arial" w:hAnsi="Arial" w:cs="Arial"/>
        </w:rPr>
        <w:t xml:space="preserve">the applicable portion of the Federal Civil Rights Act of </w:t>
      </w:r>
      <w:proofErr w:type="gramStart"/>
      <w:r w:rsidRPr="00A73534">
        <w:rPr>
          <w:rFonts w:ascii="Arial" w:hAnsi="Arial" w:cs="Arial"/>
        </w:rPr>
        <w:t>1964;</w:t>
      </w:r>
      <w:proofErr w:type="gramEnd"/>
    </w:p>
    <w:p w14:paraId="1035F9A0" w14:textId="77777777" w:rsidR="002A7BB9" w:rsidRPr="00A73534" w:rsidRDefault="002A7BB9" w:rsidP="005F0922">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there under by the federal </w:t>
      </w:r>
      <w:proofErr w:type="gramStart"/>
      <w:r w:rsidRPr="00A73534">
        <w:rPr>
          <w:rFonts w:ascii="Arial" w:hAnsi="Arial" w:cs="Arial"/>
        </w:rPr>
        <w:t>government;</w:t>
      </w:r>
      <w:proofErr w:type="gramEnd"/>
    </w:p>
    <w:p w14:paraId="01B63437" w14:textId="77777777" w:rsidR="002A7BB9" w:rsidRPr="00A73534" w:rsidRDefault="00792D35" w:rsidP="005F0922">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5F0922">
      <w:pPr>
        <w:numPr>
          <w:ilvl w:val="0"/>
          <w:numId w:val="28"/>
        </w:numPr>
        <w:ind w:left="1440"/>
        <w:jc w:val="both"/>
        <w:rPr>
          <w:rFonts w:ascii="Arial" w:hAnsi="Arial" w:cs="Arial"/>
        </w:rPr>
      </w:pPr>
      <w:r w:rsidRPr="00A73534">
        <w:rPr>
          <w:rFonts w:ascii="Arial" w:hAnsi="Arial" w:cs="Arial"/>
        </w:rPr>
        <w:t xml:space="preserve">that programs, services, and activities provided to the </w:t>
      </w:r>
      <w:proofErr w:type="gramStart"/>
      <w:r w:rsidRPr="00A73534">
        <w:rPr>
          <w:rFonts w:ascii="Arial" w:hAnsi="Arial" w:cs="Arial"/>
        </w:rPr>
        <w:t>general public</w:t>
      </w:r>
      <w:proofErr w:type="gramEnd"/>
      <w:r w:rsidRPr="00A73534">
        <w:rPr>
          <w:rFonts w:ascii="Arial" w:hAnsi="Arial" w:cs="Arial"/>
        </w:rPr>
        <w:t xml:space="preserve">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 xml:space="preserve">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w:t>
      </w:r>
      <w:r w:rsidRPr="00A73534">
        <w:rPr>
          <w:rFonts w:ascii="Arial" w:hAnsi="Arial" w:cs="Arial"/>
        </w:rPr>
        <w:lastRenderedPageBreak/>
        <w:t>preserving to the fullest permissible extent the intent and agreements of the parties herein set forth.</w:t>
      </w:r>
    </w:p>
    <w:p w14:paraId="6398B80E" w14:textId="3820AE6D" w:rsidR="002C3146" w:rsidRPr="00A73534" w:rsidRDefault="002C3146"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t>
      </w:r>
      <w:r w:rsidRPr="00A73534">
        <w:rPr>
          <w:rFonts w:ascii="Arial" w:hAnsi="Arial" w:cs="Arial"/>
        </w:rPr>
        <w:lastRenderedPageBreak/>
        <w:t>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5F0922">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5F0922">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w:t>
      </w:r>
      <w:r w:rsidRPr="00A73534">
        <w:rPr>
          <w:rFonts w:ascii="Arial" w:hAnsi="Arial" w:cs="Arial"/>
          <w:szCs w:val="24"/>
          <w:u w:val="none"/>
        </w:rPr>
        <w:lastRenderedPageBreak/>
        <w:t xml:space="preserve">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5F0922">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lastRenderedPageBreak/>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Default="009D5CF9" w:rsidP="005F0922">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20651CD5" w14:textId="77777777" w:rsidR="00FF1BAD" w:rsidRPr="00A73534" w:rsidRDefault="00FF1BAD" w:rsidP="00FF1BAD">
      <w:pPr>
        <w:pStyle w:val="Title"/>
        <w:spacing w:after="120"/>
        <w:ind w:left="1800"/>
        <w:jc w:val="both"/>
        <w:rPr>
          <w:rFonts w:ascii="Arial" w:hAnsi="Arial" w:cs="Arial"/>
          <w:szCs w:val="24"/>
          <w:u w:val="none"/>
        </w:rPr>
      </w:pPr>
    </w:p>
    <w:p w14:paraId="572C4A6F" w14:textId="3DF432CB" w:rsidR="00F210ED" w:rsidRPr="00A73534" w:rsidRDefault="00F210ED" w:rsidP="005F0922">
      <w:pPr>
        <w:pStyle w:val="Title"/>
        <w:numPr>
          <w:ilvl w:val="0"/>
          <w:numId w:val="39"/>
        </w:numPr>
        <w:ind w:left="1440"/>
        <w:jc w:val="both"/>
        <w:rPr>
          <w:rFonts w:ascii="Arial" w:hAnsi="Arial" w:cs="Arial"/>
          <w:b/>
          <w:szCs w:val="24"/>
          <w:u w:val="none"/>
        </w:rPr>
      </w:pPr>
      <w:r w:rsidRPr="00A73534">
        <w:rPr>
          <w:rFonts w:ascii="Arial" w:hAnsi="Arial" w:cs="Arial"/>
          <w:b/>
          <w:szCs w:val="24"/>
          <w:u w:val="none"/>
        </w:rPr>
        <w:lastRenderedPageBreak/>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5F0922">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w:t>
      </w:r>
      <w:proofErr w:type="gramStart"/>
      <w:r w:rsidRPr="00A73534">
        <w:rPr>
          <w:rFonts w:ascii="Arial" w:hAnsi="Arial" w:cs="Arial"/>
        </w:rPr>
        <w:t>subsequent to</w:t>
      </w:r>
      <w:proofErr w:type="gramEnd"/>
      <w:r w:rsidRPr="00A73534">
        <w:rPr>
          <w:rFonts w:ascii="Arial" w:hAnsi="Arial" w:cs="Arial"/>
        </w:rPr>
        <w:t xml:space="preserve"> award of the contract.</w:t>
      </w:r>
    </w:p>
    <w:p w14:paraId="6C505A86"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5F0922">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5F0922">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5F0922">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5F0922">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D99776C" w:rsidR="00FD23AF" w:rsidRPr="00A73534" w:rsidRDefault="00FD23AF" w:rsidP="005F0922">
      <w:pPr>
        <w:numPr>
          <w:ilvl w:val="2"/>
          <w:numId w:val="27"/>
        </w:numPr>
        <w:ind w:hanging="360"/>
        <w:jc w:val="both"/>
        <w:rPr>
          <w:rFonts w:ascii="Arial" w:hAnsi="Arial" w:cs="Arial"/>
        </w:rPr>
      </w:pPr>
      <w:r w:rsidRPr="01329165">
        <w:rPr>
          <w:rFonts w:ascii="Arial" w:hAnsi="Arial" w:cs="Arial"/>
          <w:b/>
          <w:bCs/>
        </w:rPr>
        <w:lastRenderedPageBreak/>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5F0922">
      <w:pPr>
        <w:numPr>
          <w:ilvl w:val="2"/>
          <w:numId w:val="27"/>
        </w:numPr>
        <w:ind w:hanging="360"/>
        <w:jc w:val="both"/>
        <w:rPr>
          <w:rFonts w:ascii="Arial" w:hAnsi="Arial" w:cs="Arial"/>
        </w:rPr>
      </w:pPr>
      <w:bookmarkStart w:id="15"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1"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2"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5"/>
    <w:p w14:paraId="1744FB10" w14:textId="5650F4EB" w:rsidR="00FD23AF" w:rsidRPr="00A73534" w:rsidRDefault="00FD23AF" w:rsidP="005F0922">
      <w:pPr>
        <w:numPr>
          <w:ilvl w:val="2"/>
          <w:numId w:val="27"/>
        </w:numPr>
        <w:ind w:hanging="360"/>
        <w:jc w:val="both"/>
        <w:rPr>
          <w:rFonts w:ascii="Arial" w:hAnsi="Arial" w:cs="Arial"/>
        </w:rPr>
      </w:pPr>
      <w:r w:rsidRPr="29A63FDE">
        <w:rPr>
          <w:rFonts w:ascii="Arial" w:hAnsi="Arial" w:cs="Arial"/>
          <w:b/>
          <w:bCs/>
        </w:rPr>
        <w:t xml:space="preserve">Purchase Orders </w:t>
      </w:r>
      <w:proofErr w:type="gramStart"/>
      <w:r w:rsidRPr="29A63FDE">
        <w:rPr>
          <w:rFonts w:ascii="Arial" w:hAnsi="Arial" w:cs="Arial"/>
        </w:rPr>
        <w:t>–  Agencies</w:t>
      </w:r>
      <w:proofErr w:type="gramEnd"/>
      <w:r w:rsidRPr="29A63FDE">
        <w:rPr>
          <w:rFonts w:ascii="Arial" w:hAnsi="Arial" w:cs="Arial"/>
        </w:rPr>
        <w:t xml:space="preserve"> that are part of the First State Financial (FSF) system are required to identify the contract number </w:t>
      </w:r>
      <w:r w:rsidR="00FF1BAD" w:rsidRPr="00FF1BAD">
        <w:rPr>
          <w:rFonts w:ascii="Arial" w:hAnsi="Arial" w:cs="Arial"/>
          <w:b/>
          <w:bCs/>
        </w:rPr>
        <w:t>HSS-</w:t>
      </w:r>
      <w:r w:rsidR="00EC5E80" w:rsidRPr="00FF1BAD">
        <w:rPr>
          <w:rFonts w:ascii="Arial" w:hAnsi="Arial" w:cs="Arial"/>
          <w:b/>
          <w:bCs/>
        </w:rPr>
        <w:t>26-014</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5F0922">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5F0922">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5F0922">
      <w:pPr>
        <w:pStyle w:val="Heading1"/>
        <w:numPr>
          <w:ilvl w:val="0"/>
          <w:numId w:val="103"/>
        </w:numPr>
        <w:ind w:left="360"/>
        <w:rPr>
          <w:rFonts w:ascii="Arial" w:hAnsi="Arial" w:cs="Arial"/>
          <w:sz w:val="28"/>
          <w:szCs w:val="28"/>
        </w:rPr>
      </w:pPr>
      <w:bookmarkStart w:id="16" w:name="_Toc487180807"/>
      <w:r w:rsidRPr="001332A3">
        <w:rPr>
          <w:rFonts w:ascii="Arial" w:hAnsi="Arial" w:cs="Arial"/>
          <w:sz w:val="28"/>
          <w:szCs w:val="28"/>
        </w:rPr>
        <w:t>RFP Miscellaneous Information</w:t>
      </w:r>
      <w:bookmarkEnd w:id="16"/>
    </w:p>
    <w:p w14:paraId="4E750197" w14:textId="77777777" w:rsidR="00F31DF0" w:rsidRPr="00A73534" w:rsidRDefault="00F31DF0" w:rsidP="005F0922">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reserves the right to pre-approve any news or broadcast advertising releases concerning this solicitation, the resulting contract, the work performed, or any reference to the State of Delaware </w:t>
      </w:r>
      <w:proofErr w:type="gramStart"/>
      <w:r w:rsidRPr="00A73534">
        <w:rPr>
          <w:rFonts w:ascii="Arial" w:hAnsi="Arial" w:cs="Arial"/>
          <w:szCs w:val="24"/>
        </w:rPr>
        <w:t>with regard to</w:t>
      </w:r>
      <w:proofErr w:type="gramEnd"/>
      <w:r w:rsidRPr="00A73534">
        <w:rPr>
          <w:rFonts w:ascii="Arial" w:hAnsi="Arial" w:cs="Arial"/>
          <w:szCs w:val="24"/>
        </w:rPr>
        <w:t xml:space="preserve">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5F0922">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w:t>
      </w:r>
      <w:r w:rsidRPr="00A73534">
        <w:rPr>
          <w:rFonts w:ascii="Arial" w:hAnsi="Arial" w:cs="Arial"/>
          <w:szCs w:val="24"/>
        </w:rPr>
        <w:lastRenderedPageBreak/>
        <w:t>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5F0922">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5F0922">
      <w:pPr>
        <w:pStyle w:val="Heading1"/>
        <w:numPr>
          <w:ilvl w:val="0"/>
          <w:numId w:val="103"/>
        </w:numPr>
        <w:ind w:left="360"/>
        <w:rPr>
          <w:rFonts w:ascii="Arial" w:hAnsi="Arial" w:cs="Arial"/>
          <w:sz w:val="28"/>
          <w:szCs w:val="28"/>
        </w:rPr>
      </w:pPr>
      <w:bookmarkStart w:id="17" w:name="_Toc487180808"/>
      <w:r w:rsidRPr="001332A3">
        <w:rPr>
          <w:rFonts w:ascii="Arial" w:hAnsi="Arial" w:cs="Arial"/>
          <w:sz w:val="28"/>
          <w:szCs w:val="28"/>
        </w:rPr>
        <w:t>Attachments</w:t>
      </w:r>
      <w:bookmarkEnd w:id="17"/>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5B5BCD0F" w14:textId="426ABD8C" w:rsidR="00FF1BAD" w:rsidRPr="00A73534" w:rsidRDefault="00FF1BAD" w:rsidP="00C07709">
      <w:pPr>
        <w:numPr>
          <w:ilvl w:val="0"/>
          <w:numId w:val="3"/>
        </w:numPr>
        <w:jc w:val="both"/>
        <w:rPr>
          <w:rFonts w:ascii="Arial" w:hAnsi="Arial" w:cs="Arial"/>
        </w:rPr>
      </w:pPr>
      <w:r w:rsidRPr="00FF1BAD">
        <w:rPr>
          <w:rFonts w:ascii="Arial" w:hAnsi="Arial" w:cs="Arial"/>
        </w:rPr>
        <w:t>Attachment 9 -Office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5F0922">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5F0922">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5F0922">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3BDFB391" w14:textId="7A8258AD" w:rsidR="0E805D2D" w:rsidRDefault="0E805D2D" w:rsidP="0E805D2D">
      <w:pPr>
        <w:jc w:val="both"/>
        <w:rPr>
          <w:rFonts w:ascii="Arial" w:hAnsi="Arial" w:cs="Arial"/>
        </w:rPr>
      </w:pPr>
    </w:p>
    <w:p w14:paraId="6F6A1600" w14:textId="5860208F" w:rsidR="0E805D2D" w:rsidRDefault="0E805D2D" w:rsidP="0E805D2D">
      <w:pPr>
        <w:jc w:val="both"/>
        <w:rPr>
          <w:rFonts w:ascii="Arial" w:hAnsi="Arial" w:cs="Arial"/>
        </w:rPr>
      </w:pPr>
    </w:p>
    <w:p w14:paraId="7457A26B" w14:textId="4BDE065B" w:rsidR="0E805D2D" w:rsidRDefault="0E805D2D" w:rsidP="0E805D2D">
      <w:pPr>
        <w:jc w:val="both"/>
        <w:rPr>
          <w:rFonts w:ascii="Arial" w:hAnsi="Arial" w:cs="Arial"/>
        </w:rPr>
      </w:pPr>
    </w:p>
    <w:p w14:paraId="498763FE" w14:textId="1268074C"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57A91E0" w14:textId="72251616" w:rsidR="0E805D2D" w:rsidRDefault="0E805D2D" w:rsidP="0E805D2D">
      <w:pPr>
        <w:jc w:val="both"/>
        <w:rPr>
          <w:rFonts w:ascii="Arial" w:hAnsi="Arial" w:cs="Arial"/>
        </w:rPr>
      </w:pPr>
    </w:p>
    <w:p w14:paraId="358D8769" w14:textId="486BF6C3" w:rsidR="0E805D2D" w:rsidRDefault="0E805D2D" w:rsidP="0E805D2D">
      <w:pPr>
        <w:jc w:val="both"/>
        <w:rPr>
          <w:rFonts w:ascii="Arial" w:hAnsi="Arial" w:cs="Arial"/>
        </w:rPr>
      </w:pPr>
    </w:p>
    <w:p w14:paraId="6730312F" w14:textId="2FF2D572" w:rsidR="0E805D2D" w:rsidRDefault="0E805D2D" w:rsidP="0E805D2D">
      <w:pPr>
        <w:jc w:val="both"/>
        <w:rPr>
          <w:rFonts w:ascii="Arial" w:hAnsi="Arial" w:cs="Arial"/>
        </w:rPr>
      </w:pPr>
    </w:p>
    <w:p w14:paraId="2FA12BCE" w14:textId="432C6A48" w:rsidR="69B6B669" w:rsidRDefault="69B6B669" w:rsidP="0E805D2D">
      <w:pPr>
        <w:jc w:val="center"/>
        <w:rPr>
          <w:rFonts w:ascii="Arial" w:hAnsi="Arial" w:cs="Arial"/>
          <w:b/>
          <w:bCs/>
        </w:rPr>
      </w:pPr>
      <w:r w:rsidRPr="0E805D2D">
        <w:rPr>
          <w:rFonts w:ascii="Arial" w:hAnsi="Arial" w:cs="Arial"/>
          <w:i/>
          <w:iCs/>
        </w:rPr>
        <w:t>[balance of page is intentionally left blank]</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lastRenderedPageBreak/>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 xml:space="preserve">One of the primary goals in administering this contract is to keep accurate records regarding its actual value/usage.  This information is essential </w:t>
      </w:r>
      <w:proofErr w:type="gramStart"/>
      <w:r w:rsidRPr="00A73534">
        <w:rPr>
          <w:rFonts w:ascii="Arial" w:hAnsi="Arial" w:cs="Arial"/>
          <w:spacing w:val="-3"/>
        </w:rPr>
        <w:t>in order to</w:t>
      </w:r>
      <w:proofErr w:type="gramEnd"/>
      <w:r w:rsidRPr="00A73534">
        <w:rPr>
          <w:rFonts w:ascii="Arial" w:hAnsi="Arial" w:cs="Arial"/>
          <w:spacing w:val="-3"/>
        </w:rPr>
        <w:t xml:space="preserve">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141EBDAF"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93856" w:rsidRPr="00AD3F75">
        <w:rPr>
          <w:u w:val="single"/>
        </w:rPr>
        <w:t>Lakeesha Johns Lakeesha.Johns@delaware.gov</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3"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w:t>
      </w:r>
      <w:r w:rsidRPr="00A73534">
        <w:rPr>
          <w:rFonts w:ascii="Arial" w:hAnsi="Arial" w:cs="Arial"/>
          <w:spacing w:val="-3"/>
        </w:rPr>
        <w:lastRenderedPageBreak/>
        <w:t xml:space="preserve">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w:t>
      </w:r>
      <w:proofErr w:type="gramStart"/>
      <w:r w:rsidRPr="00A73534">
        <w:rPr>
          <w:rFonts w:ascii="Arial" w:hAnsi="Arial" w:cs="Arial"/>
          <w:spacing w:val="-3"/>
        </w:rPr>
        <w:t>Contract</w:t>
      </w:r>
      <w:proofErr w:type="gramEnd"/>
      <w:r w:rsidRPr="00A73534">
        <w:rPr>
          <w:rFonts w:ascii="Arial" w:hAnsi="Arial" w:cs="Arial"/>
          <w:spacing w:val="-3"/>
        </w:rPr>
        <w:t xml:space="preserve">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35DB116D" w:rsidR="00531DAB" w:rsidRPr="00A73534" w:rsidRDefault="0099207C" w:rsidP="001D5F6E">
      <w:pPr>
        <w:suppressAutoHyphens/>
        <w:jc w:val="center"/>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p>
    <w:p w14:paraId="797135B0" w14:textId="77777777" w:rsidR="00C357AC" w:rsidRPr="00A73534" w:rsidRDefault="00C357AC" w:rsidP="007330A0">
      <w:pPr>
        <w:suppressAutoHyphens/>
        <w:jc w:val="both"/>
        <w:rPr>
          <w:rFonts w:ascii="Arial" w:hAnsi="Arial" w:cs="Arial"/>
          <w:b/>
          <w:spacing w:val="-3"/>
        </w:rPr>
      </w:pPr>
    </w:p>
    <w:p w14:paraId="2D7FF81F" w14:textId="4ECF3463"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r w:rsidR="00A25318">
        <w:rPr>
          <w:rFonts w:ascii="Arial" w:hAnsi="Arial" w:cs="Arial"/>
          <w:b/>
          <w:spacing w:val="-3"/>
        </w:rPr>
        <w:t xml:space="preserve">              </w:t>
      </w:r>
      <w:r w:rsidR="00AD3F75">
        <w:rPr>
          <w:rFonts w:ascii="Arial" w:hAnsi="Arial" w:cs="Arial"/>
          <w:b/>
          <w:spacing w:val="-3"/>
        </w:rPr>
        <w:t xml:space="preserve">                                                          Attachment 1</w:t>
      </w:r>
      <w:r w:rsidR="00A25318">
        <w:rPr>
          <w:rFonts w:ascii="Arial" w:hAnsi="Arial" w:cs="Arial"/>
          <w:b/>
          <w:spacing w:val="-3"/>
        </w:rPr>
        <w:t xml:space="preserve">                      </w:t>
      </w:r>
    </w:p>
    <w:p w14:paraId="215E8CB0" w14:textId="77777777" w:rsidR="00531DAB" w:rsidRPr="00A73534" w:rsidRDefault="00531DAB" w:rsidP="007330A0">
      <w:pPr>
        <w:suppressAutoHyphens/>
        <w:jc w:val="both"/>
        <w:rPr>
          <w:rFonts w:ascii="Arial" w:hAnsi="Arial" w:cs="Arial"/>
          <w:spacing w:val="-3"/>
        </w:rPr>
      </w:pPr>
    </w:p>
    <w:p w14:paraId="43480418" w14:textId="43C0D7B8"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A93856">
        <w:rPr>
          <w:rFonts w:ascii="Arial" w:hAnsi="Arial" w:cs="Arial"/>
          <w:spacing w:val="-3"/>
        </w:rPr>
        <w:t>26-014</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A93856" w:rsidRPr="00412A61">
        <w:rPr>
          <w:rFonts w:ascii="Arial" w:hAnsi="Arial" w:cs="Arial"/>
          <w:b/>
          <w:color w:val="000000"/>
          <w:sz w:val="22"/>
          <w:szCs w:val="22"/>
        </w:rPr>
        <w:t>School-Based Health centers for Adolescents in Nineteen School Districts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proofErr w:type="gramStart"/>
            <w:r w:rsidRPr="00A73534">
              <w:rPr>
                <w:rFonts w:ascii="Arial" w:hAnsi="Arial" w:cs="Arial"/>
                <w:spacing w:val="-3"/>
              </w:rPr>
              <w:t>Other:_</w:t>
            </w:r>
            <w:proofErr w:type="gramEnd"/>
            <w:r w:rsidRPr="00A73534">
              <w:rPr>
                <w:rFonts w:ascii="Arial" w:hAnsi="Arial" w:cs="Arial"/>
                <w:spacing w:val="-3"/>
              </w:rPr>
              <w:t>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headerReference w:type="default" r:id="rId44"/>
          <w:footerReference w:type="even" r:id="rId45"/>
          <w:footerReference w:type="default" r:id="rId46"/>
          <w:headerReference w:type="first" r:id="rId47"/>
          <w:footerReference w:type="first" r:id="rId48"/>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3A61D3E1"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8"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A93856">
        <w:rPr>
          <w:rFonts w:ascii="Arial" w:hAnsi="Arial" w:cs="Arial"/>
          <w:b/>
        </w:rPr>
        <w:t>26-014</w:t>
      </w:r>
    </w:p>
    <w:p w14:paraId="49C9FAE5" w14:textId="769D0A42"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A93856" w:rsidRPr="00412A61">
        <w:rPr>
          <w:rFonts w:ascii="Arial" w:hAnsi="Arial" w:cs="Arial"/>
          <w:b/>
          <w:color w:val="000000"/>
          <w:sz w:val="22"/>
          <w:szCs w:val="22"/>
        </w:rPr>
        <w:t xml:space="preserve">School-Based Health </w:t>
      </w:r>
      <w:r w:rsidR="00666360">
        <w:rPr>
          <w:rFonts w:ascii="Arial" w:hAnsi="Arial" w:cs="Arial"/>
          <w:b/>
          <w:color w:val="000000"/>
          <w:sz w:val="22"/>
          <w:szCs w:val="22"/>
        </w:rPr>
        <w:t>C</w:t>
      </w:r>
      <w:r w:rsidR="00A93856" w:rsidRPr="00412A61">
        <w:rPr>
          <w:rFonts w:ascii="Arial" w:hAnsi="Arial" w:cs="Arial"/>
          <w:b/>
          <w:color w:val="000000"/>
          <w:sz w:val="22"/>
          <w:szCs w:val="22"/>
        </w:rPr>
        <w:t>enters for Adolescents in Nineteen School Districts</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8"/>
    <w:p w14:paraId="64AAFD2E" w14:textId="50A46515"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83140E">
        <w:rPr>
          <w:rFonts w:ascii="Arial" w:hAnsi="Arial" w:cs="Arial"/>
          <w:b/>
        </w:rPr>
        <w:t xml:space="preserve">January 28, </w:t>
      </w:r>
      <w:r w:rsidR="009F0A73" w:rsidRPr="00AD3F75">
        <w:rPr>
          <w:rFonts w:ascii="Arial" w:hAnsi="Arial" w:cs="Arial"/>
          <w:b/>
        </w:rPr>
        <w:t>2026</w:t>
      </w:r>
      <w:r w:rsidR="00483772" w:rsidRPr="00A73534">
        <w:rPr>
          <w:rFonts w:ascii="Arial" w:hAnsi="Arial" w:cs="Arial"/>
          <w:b/>
        </w:rPr>
        <w:t>,</w:t>
      </w:r>
      <w:r w:rsidR="00E52176" w:rsidRPr="00A73534">
        <w:rPr>
          <w:rFonts w:ascii="Arial" w:hAnsi="Arial" w:cs="Arial"/>
          <w:b/>
        </w:rPr>
        <w:t xml:space="preserve"> at 1:00 PM </w:t>
      </w:r>
      <w:r w:rsidR="00BE47A0" w:rsidRPr="00AD3F75">
        <w:rPr>
          <w:rFonts w:ascii="Arial" w:hAnsi="Arial" w:cs="Arial"/>
          <w:b/>
        </w:rPr>
        <w:t>EST</w:t>
      </w:r>
      <w:r w:rsidR="006F5116" w:rsidRPr="00AD3F75">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51A79C8D"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r w:rsidR="00C1576C">
        <w:rPr>
          <w:rFonts w:ascii="Arial" w:hAnsi="Arial" w:cs="Arial"/>
          <w:b/>
          <w:sz w:val="24"/>
          <w:szCs w:val="24"/>
        </w:rPr>
        <w:t xml:space="preserve">                             </w:t>
      </w:r>
      <w:proofErr w:type="gramStart"/>
      <w:r w:rsidR="00C1576C">
        <w:rPr>
          <w:rFonts w:ascii="Arial" w:hAnsi="Arial" w:cs="Arial"/>
          <w:b/>
          <w:sz w:val="24"/>
          <w:szCs w:val="24"/>
        </w:rPr>
        <w:t xml:space="preserve">   </w:t>
      </w:r>
      <w:r w:rsidR="00C1576C" w:rsidRPr="00C1576C">
        <w:rPr>
          <w:rFonts w:ascii="Arial" w:hAnsi="Arial" w:cs="Arial"/>
          <w:b/>
          <w:color w:val="FF0000"/>
          <w:sz w:val="24"/>
          <w:szCs w:val="24"/>
        </w:rPr>
        <w:t>(</w:t>
      </w:r>
      <w:proofErr w:type="gramEnd"/>
      <w:r w:rsidR="00C1576C" w:rsidRPr="00C1576C">
        <w:rPr>
          <w:rFonts w:ascii="Arial" w:hAnsi="Arial" w:cs="Arial"/>
          <w:b/>
          <w:color w:val="FF0000"/>
          <w:sz w:val="24"/>
          <w:szCs w:val="24"/>
        </w:rPr>
        <w:t>COMPLETE THIS FORM IN ITS ENTIRELY)</w:t>
      </w:r>
    </w:p>
    <w:p w14:paraId="6A68F3EF" w14:textId="0F0FE524"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483772" w:rsidRPr="00666360">
        <w:rPr>
          <w:rFonts w:ascii="Arial" w:hAnsi="Arial" w:cs="Arial"/>
          <w:sz w:val="18"/>
          <w:szCs w:val="18"/>
        </w:rPr>
        <w:t xml:space="preserve">Division </w:t>
      </w:r>
      <w:r w:rsidR="00806E7D" w:rsidRPr="00666360">
        <w:rPr>
          <w:rFonts w:ascii="Arial" w:hAnsi="Arial" w:cs="Arial"/>
          <w:sz w:val="18"/>
          <w:szCs w:val="18"/>
        </w:rPr>
        <w:t>of Public Health</w:t>
      </w:r>
      <w:r w:rsidR="00483772" w:rsidRPr="1A6608A7">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5D098F51"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483772" w:rsidRPr="00666360">
        <w:rPr>
          <w:rFonts w:ascii="Arial" w:hAnsi="Arial" w:cs="Arial"/>
          <w:sz w:val="18"/>
          <w:szCs w:val="18"/>
        </w:rPr>
        <w:t xml:space="preserve">Division </w:t>
      </w:r>
      <w:r w:rsidR="00806E7D" w:rsidRPr="00666360">
        <w:rPr>
          <w:rFonts w:ascii="Arial" w:hAnsi="Arial" w:cs="Arial"/>
          <w:sz w:val="18"/>
          <w:szCs w:val="18"/>
        </w:rPr>
        <w:t>of Public Health</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49"/>
          <w:footerReference w:type="default" r:id="rId50"/>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proofErr w:type="gramStart"/>
      <w:r w:rsidRPr="00761371">
        <w:rPr>
          <w:rFonts w:ascii="Arial" w:hAnsi="Arial" w:cs="Arial"/>
          <w:sz w:val="20"/>
          <w:szCs w:val="20"/>
          <w:u w:val="single"/>
        </w:rPr>
        <w:tab/>
        <w:t xml:space="preserve"> </w:t>
      </w:r>
      <w:r w:rsidRPr="00761371">
        <w:rPr>
          <w:rFonts w:ascii="Arial" w:hAnsi="Arial" w:cs="Arial"/>
          <w:sz w:val="20"/>
          <w:szCs w:val="20"/>
        </w:rPr>
        <w:t xml:space="preserve"> NO</w:t>
      </w:r>
      <w:proofErr w:type="gramEnd"/>
      <w:r w:rsidRPr="00761371">
        <w:rPr>
          <w:rFonts w:ascii="Arial" w:hAnsi="Arial" w:cs="Arial"/>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lastRenderedPageBreak/>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57FC7691"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806E7D">
        <w:rPr>
          <w:rFonts w:ascii="Arial" w:hAnsi="Arial" w:cs="Arial"/>
          <w:bCs/>
          <w:spacing w:val="-3"/>
          <w:sz w:val="22"/>
          <w:szCs w:val="22"/>
        </w:rPr>
        <w:t>26-014</w:t>
      </w:r>
    </w:p>
    <w:p w14:paraId="46E64A43" w14:textId="4A5984CC"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06E7D" w:rsidRPr="00412A61">
        <w:rPr>
          <w:rFonts w:ascii="Arial" w:hAnsi="Arial" w:cs="Arial"/>
          <w:b/>
          <w:color w:val="000000"/>
          <w:sz w:val="22"/>
          <w:szCs w:val="22"/>
        </w:rPr>
        <w:t xml:space="preserve">School-Based Health </w:t>
      </w:r>
      <w:r w:rsidR="00666360">
        <w:rPr>
          <w:rFonts w:ascii="Arial" w:hAnsi="Arial" w:cs="Arial"/>
          <w:b/>
          <w:color w:val="000000"/>
          <w:sz w:val="22"/>
          <w:szCs w:val="22"/>
        </w:rPr>
        <w:t>C</w:t>
      </w:r>
      <w:r w:rsidR="00806E7D" w:rsidRPr="00412A61">
        <w:rPr>
          <w:rFonts w:ascii="Arial" w:hAnsi="Arial" w:cs="Arial"/>
          <w:b/>
          <w:color w:val="000000"/>
          <w:sz w:val="22"/>
          <w:szCs w:val="22"/>
        </w:rPr>
        <w:t>enters for Adolescents in Nineteen School Districts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EC4AC5"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1"/>
          <w:footerReference w:type="even" r:id="rId52"/>
          <w:footerReference w:type="default" r:id="rId53"/>
          <w:headerReference w:type="first" r:id="rId54"/>
          <w:footerReference w:type="first" r:id="rId55"/>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lastRenderedPageBreak/>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4E1E606F"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806E7D">
        <w:rPr>
          <w:rFonts w:ascii="Arial" w:hAnsi="Arial" w:cs="Arial"/>
          <w:bCs/>
          <w:spacing w:val="-3"/>
        </w:rPr>
        <w:t>26-014</w:t>
      </w:r>
    </w:p>
    <w:p w14:paraId="2C72CA71" w14:textId="5DC3E863"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806E7D" w:rsidRPr="00890DA3">
        <w:rPr>
          <w:rFonts w:ascii="Arial" w:hAnsi="Arial" w:cs="Arial"/>
          <w:b/>
          <w:color w:val="000000"/>
          <w:sz w:val="22"/>
          <w:szCs w:val="22"/>
        </w:rPr>
        <w:t xml:space="preserve">School-Based Health </w:t>
      </w:r>
      <w:r w:rsidR="00666360">
        <w:rPr>
          <w:rFonts w:ascii="Arial" w:hAnsi="Arial" w:cs="Arial"/>
          <w:b/>
          <w:color w:val="000000"/>
          <w:sz w:val="22"/>
          <w:szCs w:val="22"/>
        </w:rPr>
        <w:t>C</w:t>
      </w:r>
      <w:r w:rsidR="00806E7D" w:rsidRPr="00890DA3">
        <w:rPr>
          <w:rFonts w:ascii="Arial" w:hAnsi="Arial" w:cs="Arial"/>
          <w:b/>
          <w:color w:val="000000"/>
          <w:sz w:val="22"/>
          <w:szCs w:val="22"/>
        </w:rPr>
        <w:t>enters for Adolescents in Nineteen School Districts</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lastRenderedPageBreak/>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1E09FEB8"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806E7D">
        <w:rPr>
          <w:rFonts w:ascii="Arial" w:hAnsi="Arial" w:cs="Arial"/>
          <w:bCs/>
          <w:spacing w:val="-3"/>
          <w:sz w:val="22"/>
          <w:szCs w:val="22"/>
        </w:rPr>
        <w:t>26-014</w:t>
      </w:r>
    </w:p>
    <w:p w14:paraId="3ACB243F" w14:textId="6E13148B"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06E7D" w:rsidRPr="00806E7D">
        <w:rPr>
          <w:rFonts w:ascii="Arial" w:hAnsi="Arial" w:cs="Arial"/>
          <w:b/>
          <w:color w:val="000000"/>
          <w:sz w:val="22"/>
          <w:szCs w:val="22"/>
        </w:rPr>
        <w:t xml:space="preserve">School-Based Health </w:t>
      </w:r>
      <w:r w:rsidR="00666360">
        <w:rPr>
          <w:rFonts w:ascii="Arial" w:hAnsi="Arial" w:cs="Arial"/>
          <w:b/>
          <w:color w:val="000000"/>
          <w:sz w:val="22"/>
          <w:szCs w:val="22"/>
        </w:rPr>
        <w:t>C</w:t>
      </w:r>
      <w:r w:rsidR="00806E7D" w:rsidRPr="00806E7D">
        <w:rPr>
          <w:rFonts w:ascii="Arial" w:hAnsi="Arial" w:cs="Arial"/>
          <w:b/>
          <w:color w:val="000000"/>
          <w:sz w:val="22"/>
          <w:szCs w:val="22"/>
        </w:rPr>
        <w:t>enters for Adolescents in Nineteen School Districts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449FE75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r w:rsidR="00C1576C">
        <w:rPr>
          <w:rFonts w:ascii="Arial" w:hAnsi="Arial" w:cs="Arial"/>
          <w:sz w:val="22"/>
          <w:szCs w:val="22"/>
        </w:rPr>
        <w:t xml:space="preserve">                                                 </w:t>
      </w:r>
      <w:proofErr w:type="gramStart"/>
      <w:r w:rsidR="00C1576C">
        <w:rPr>
          <w:rFonts w:ascii="Arial" w:hAnsi="Arial" w:cs="Arial"/>
          <w:sz w:val="22"/>
          <w:szCs w:val="22"/>
        </w:rPr>
        <w:t xml:space="preserve">   </w:t>
      </w:r>
      <w:r w:rsidR="00C1576C" w:rsidRPr="00C1576C">
        <w:rPr>
          <w:rFonts w:ascii="Arial" w:hAnsi="Arial" w:cs="Arial"/>
          <w:b/>
          <w:color w:val="FF0000"/>
        </w:rPr>
        <w:t>(</w:t>
      </w:r>
      <w:proofErr w:type="gramEnd"/>
      <w:r w:rsidR="00C1576C" w:rsidRPr="00C1576C">
        <w:rPr>
          <w:rFonts w:ascii="Arial" w:hAnsi="Arial" w:cs="Arial"/>
          <w:b/>
          <w:color w:val="FF0000"/>
        </w:rPr>
        <w:t>COMPLETE THIS FORM IN ITS ENTIRELY)</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5F092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5F092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5F092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5F0922">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w:t>
      </w:r>
      <w:proofErr w:type="gramStart"/>
      <w:r w:rsidRPr="009D0034">
        <w:rPr>
          <w:rFonts w:ascii="Arial" w:hAnsi="Arial" w:cs="Arial"/>
          <w:spacing w:val="-3"/>
          <w:sz w:val="22"/>
          <w:szCs w:val="22"/>
        </w:rPr>
        <w:t>State</w:t>
      </w:r>
      <w:proofErr w:type="gramEnd"/>
      <w:r w:rsidRPr="009D0034">
        <w:rPr>
          <w:rFonts w:ascii="Arial" w:hAnsi="Arial" w:cs="Arial"/>
          <w:spacing w:val="-3"/>
          <w:sz w:val="22"/>
          <w:szCs w:val="22"/>
        </w:rPr>
        <w:t xml:space="preserv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666360">
      <w:pPr>
        <w:tabs>
          <w:tab w:val="left" w:pos="-720"/>
        </w:tabs>
        <w:suppressAutoHyphens/>
        <w:jc w:val="center"/>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lastRenderedPageBreak/>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5E07F0D5"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806E7D">
              <w:rPr>
                <w:rFonts w:ascii="Arial" w:hAnsi="Arial" w:cs="Arial"/>
                <w:color w:val="000000" w:themeColor="text1"/>
                <w:sz w:val="22"/>
                <w:szCs w:val="22"/>
              </w:rPr>
              <w:t>26-014</w:t>
            </w:r>
          </w:p>
          <w:p w14:paraId="19B3C224" w14:textId="66B2DCA9"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806E7D" w:rsidRPr="00806E7D">
              <w:rPr>
                <w:rFonts w:ascii="Arial" w:hAnsi="Arial" w:cs="Arial"/>
                <w:b/>
                <w:color w:val="000000"/>
                <w:sz w:val="22"/>
                <w:szCs w:val="22"/>
              </w:rPr>
              <w:t xml:space="preserve">School-Based Health </w:t>
            </w:r>
            <w:r w:rsidR="00666360">
              <w:rPr>
                <w:rFonts w:ascii="Arial" w:hAnsi="Arial" w:cs="Arial"/>
                <w:b/>
                <w:color w:val="000000"/>
                <w:sz w:val="22"/>
                <w:szCs w:val="22"/>
              </w:rPr>
              <w:t>C</w:t>
            </w:r>
            <w:r w:rsidR="00806E7D" w:rsidRPr="00806E7D">
              <w:rPr>
                <w:rFonts w:ascii="Arial" w:hAnsi="Arial" w:cs="Arial"/>
                <w:b/>
                <w:color w:val="000000"/>
                <w:sz w:val="22"/>
                <w:szCs w:val="22"/>
              </w:rPr>
              <w:t>enters for Adolescents in Nineteen School Districts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9"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0"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1"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2"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3"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4"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lastRenderedPageBreak/>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9156903" cy="4015851"/>
                    </a:xfrm>
                    <a:prstGeom prst="rect">
                      <a:avLst/>
                    </a:prstGeom>
                  </pic:spPr>
                </pic:pic>
              </a:graphicData>
            </a:graphic>
          </wp:inline>
        </w:drawing>
      </w:r>
    </w:p>
    <w:p w14:paraId="4B2F6370" w14:textId="4600891F"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5F0922" w:rsidRPr="00FF1BAD">
        <w:rPr>
          <w:rFonts w:ascii="Arial" w:hAnsi="Arial" w:cs="Arial"/>
        </w:rPr>
        <w:t>Lakeesha Johns Lakeesha.johns@delaware.gov</w:t>
      </w:r>
      <w:r w:rsidR="009B717D" w:rsidRPr="00FF1BA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lastRenderedPageBreak/>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 xml:space="preserve">Subcontracting (2nd </w:t>
            </w:r>
            <w:proofErr w:type="gramStart"/>
            <w:r w:rsidRPr="00A73534">
              <w:rPr>
                <w:rFonts w:ascii="Arial" w:hAnsi="Arial" w:cs="Arial"/>
                <w:b/>
                <w:bCs/>
                <w:color w:val="000000"/>
              </w:rPr>
              <w:t>tier)  Quarterly</w:t>
            </w:r>
            <w:proofErr w:type="gramEnd"/>
            <w:r w:rsidRPr="00A73534">
              <w:rPr>
                <w:rFonts w:ascii="Arial" w:hAnsi="Arial" w:cs="Arial"/>
                <w:b/>
                <w:bCs/>
                <w:color w:val="000000"/>
              </w:rPr>
              <w:t xml:space="preserve">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proofErr w:type="gramStart"/>
            <w:r w:rsidRPr="001D5F6E">
              <w:rPr>
                <w:rFonts w:ascii="Arial" w:hAnsi="Arial" w:cs="Arial"/>
                <w:b/>
                <w:bCs/>
                <w:color w:val="000000"/>
                <w:sz w:val="14"/>
                <w:szCs w:val="14"/>
              </w:rPr>
              <w:t>Vendor  Name</w:t>
            </w:r>
            <w:proofErr w:type="gramEnd"/>
            <w:r w:rsidRPr="001D5F6E">
              <w:rPr>
                <w:rFonts w:ascii="Arial" w:hAnsi="Arial" w:cs="Arial"/>
                <w:b/>
                <w:bCs/>
                <w:color w:val="000000"/>
                <w:sz w:val="14"/>
                <w:szCs w:val="14"/>
              </w:rPr>
              <w:t>*</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proofErr w:type="gramStart"/>
            <w:r w:rsidRPr="001D5F6E">
              <w:rPr>
                <w:rFonts w:ascii="Arial" w:hAnsi="Arial" w:cs="Arial"/>
                <w:b/>
                <w:bCs/>
                <w:color w:val="000000"/>
                <w:sz w:val="14"/>
                <w:szCs w:val="14"/>
              </w:rPr>
              <w:t xml:space="preserve">Vendor  </w:t>
            </w:r>
            <w:proofErr w:type="spellStart"/>
            <w:r w:rsidRPr="001D5F6E">
              <w:rPr>
                <w:rFonts w:ascii="Arial" w:hAnsi="Arial" w:cs="Arial"/>
                <w:b/>
                <w:bCs/>
                <w:color w:val="000000"/>
                <w:sz w:val="14"/>
                <w:szCs w:val="14"/>
              </w:rPr>
              <w:t>TaxID</w:t>
            </w:r>
            <w:proofErr w:type="spellEnd"/>
            <w:proofErr w:type="gramEnd"/>
            <w:r w:rsidRPr="001D5F6E">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proofErr w:type="gramStart"/>
            <w:r w:rsidRPr="001D5F6E">
              <w:rPr>
                <w:rFonts w:ascii="Arial" w:hAnsi="Arial" w:cs="Arial"/>
                <w:b/>
                <w:bCs/>
                <w:color w:val="000000"/>
                <w:sz w:val="14"/>
                <w:szCs w:val="14"/>
              </w:rPr>
              <w:t>Vendor  Contact</w:t>
            </w:r>
            <w:proofErr w:type="gramEnd"/>
            <w:r w:rsidRPr="001D5F6E">
              <w:rPr>
                <w:rFonts w:ascii="Arial" w:hAnsi="Arial" w:cs="Arial"/>
                <w:b/>
                <w:bCs/>
                <w:color w:val="000000"/>
                <w:sz w:val="14"/>
                <w:szCs w:val="14"/>
              </w:rPr>
              <w:t xml:space="preserve">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2nd tier </w:t>
            </w:r>
            <w:proofErr w:type="gramStart"/>
            <w:r w:rsidRPr="001D5F6E">
              <w:rPr>
                <w:rFonts w:ascii="Arial" w:hAnsi="Arial" w:cs="Arial"/>
                <w:b/>
                <w:bCs/>
                <w:color w:val="000000"/>
                <w:sz w:val="14"/>
                <w:szCs w:val="14"/>
              </w:rPr>
              <w:t>Supplier  Address</w:t>
            </w:r>
            <w:proofErr w:type="gramEnd"/>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2nd tier </w:t>
            </w:r>
            <w:proofErr w:type="gramStart"/>
            <w:r w:rsidRPr="001D5F6E">
              <w:rPr>
                <w:rFonts w:ascii="Arial" w:hAnsi="Arial" w:cs="Arial"/>
                <w:b/>
                <w:bCs/>
                <w:color w:val="000000"/>
                <w:sz w:val="14"/>
                <w:szCs w:val="14"/>
              </w:rPr>
              <w:t>Supplier  Phone</w:t>
            </w:r>
            <w:proofErr w:type="gramEnd"/>
            <w:r w:rsidRPr="001D5F6E">
              <w:rPr>
                <w:rFonts w:ascii="Arial" w:hAnsi="Arial" w:cs="Arial"/>
                <w:b/>
                <w:bCs/>
                <w:color w:val="000000"/>
                <w:sz w:val="14"/>
                <w:szCs w:val="14"/>
              </w:rPr>
              <w:t xml:space="preserv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 xml:space="preserve">2nd tier </w:t>
            </w:r>
            <w:proofErr w:type="gramStart"/>
            <w:r w:rsidRPr="001D5F6E">
              <w:rPr>
                <w:rFonts w:ascii="Arial" w:hAnsi="Arial" w:cs="Arial"/>
                <w:b/>
                <w:bCs/>
                <w:color w:val="000000"/>
                <w:sz w:val="14"/>
                <w:szCs w:val="14"/>
              </w:rPr>
              <w:t>Supplier  email</w:t>
            </w:r>
            <w:proofErr w:type="gramEnd"/>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proofErr w:type="gramStart"/>
            <w:r w:rsidRPr="001D5F6E">
              <w:rPr>
                <w:rFonts w:ascii="Arial" w:hAnsi="Arial" w:cs="Arial"/>
                <w:b/>
                <w:bCs/>
                <w:color w:val="000000"/>
                <w:sz w:val="14"/>
                <w:szCs w:val="14"/>
              </w:rPr>
              <w:t>Description  of</w:t>
            </w:r>
            <w:proofErr w:type="gramEnd"/>
            <w:r w:rsidRPr="001D5F6E">
              <w:rPr>
                <w:rFonts w:ascii="Arial" w:hAnsi="Arial" w:cs="Arial"/>
                <w:b/>
                <w:bCs/>
                <w:color w:val="000000"/>
                <w:sz w:val="14"/>
                <w:szCs w:val="14"/>
              </w:rPr>
              <w:t xml:space="preserve">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45A3A7D7"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57"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58"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4C0A38">
        <w:rPr>
          <w:rFonts w:ascii="Arial" w:hAnsi="Arial" w:cs="Arial"/>
          <w:szCs w:val="24"/>
        </w:rPr>
        <w:t>.</w:t>
      </w:r>
    </w:p>
    <w:p w14:paraId="3843B4CD" w14:textId="77777777" w:rsidR="007C3967" w:rsidRDefault="007C3967" w:rsidP="48C1F51B">
      <w:pPr>
        <w:pStyle w:val="Heading1"/>
        <w:rPr>
          <w:rFonts w:ascii="Arial" w:hAnsi="Arial" w:cs="Arial"/>
        </w:rPr>
      </w:pPr>
      <w:bookmarkStart w:id="25" w:name="_Toc487180809"/>
    </w:p>
    <w:p w14:paraId="6F7EA0FD" w14:textId="77777777" w:rsidR="009403AB" w:rsidRPr="00C72281" w:rsidRDefault="009403AB" w:rsidP="009403AB">
      <w:pPr>
        <w:pStyle w:val="NoSpacing"/>
        <w:jc w:val="right"/>
        <w:rPr>
          <w:b/>
          <w:sz w:val="22"/>
          <w:szCs w:val="22"/>
        </w:rPr>
      </w:pPr>
      <w:r>
        <w:rPr>
          <w:b/>
          <w:bCs/>
          <w:kern w:val="32"/>
          <w:sz w:val="32"/>
          <w:szCs w:val="32"/>
        </w:rPr>
        <w:tab/>
      </w:r>
      <w:r w:rsidRPr="00C72281">
        <w:rPr>
          <w:b/>
          <w:sz w:val="22"/>
          <w:szCs w:val="22"/>
        </w:rPr>
        <w:t xml:space="preserve">Attachment </w:t>
      </w:r>
      <w:r>
        <w:rPr>
          <w:b/>
          <w:sz w:val="22"/>
          <w:szCs w:val="22"/>
        </w:rPr>
        <w:t>9</w:t>
      </w:r>
    </w:p>
    <w:p w14:paraId="67F2FB20" w14:textId="77777777" w:rsidR="009403AB" w:rsidRDefault="009403AB" w:rsidP="009403AB">
      <w:pPr>
        <w:jc w:val="center"/>
        <w:rPr>
          <w:b/>
          <w:szCs w:val="20"/>
        </w:rPr>
      </w:pPr>
      <w:r>
        <w:rPr>
          <w:b/>
          <w:noProof/>
        </w:rPr>
        <w:drawing>
          <wp:inline distT="0" distB="0" distL="0" distR="0" wp14:anchorId="50A2AAB9" wp14:editId="0B7C64A2">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6F98E625" w14:textId="77777777" w:rsidR="009403AB" w:rsidRDefault="009403AB" w:rsidP="009403AB">
      <w:pPr>
        <w:jc w:val="center"/>
        <w:rPr>
          <w:b/>
        </w:rPr>
      </w:pPr>
    </w:p>
    <w:p w14:paraId="57C20C61" w14:textId="77777777" w:rsidR="009403AB" w:rsidRPr="009B717D" w:rsidRDefault="009403AB" w:rsidP="009403AB">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4A61D7A7" w14:textId="77777777" w:rsidR="009403AB" w:rsidRPr="009B717D" w:rsidRDefault="009403AB" w:rsidP="009403AB">
      <w:pPr>
        <w:jc w:val="center"/>
        <w:rPr>
          <w:rFonts w:ascii="Arial" w:hAnsi="Arial" w:cs="Arial"/>
          <w:b/>
          <w:color w:val="2A6BA6"/>
          <w:sz w:val="28"/>
        </w:rPr>
      </w:pPr>
      <w:r w:rsidRPr="009B717D">
        <w:rPr>
          <w:rFonts w:ascii="Arial" w:hAnsi="Arial" w:cs="Arial"/>
          <w:b/>
          <w:color w:val="2A6BA6"/>
          <w:sz w:val="28"/>
        </w:rPr>
        <w:t>Division of Small Business (DSB)</w:t>
      </w:r>
    </w:p>
    <w:p w14:paraId="269B0985" w14:textId="77777777" w:rsidR="009403AB" w:rsidRPr="009B717D" w:rsidRDefault="009403AB" w:rsidP="009403AB">
      <w:pPr>
        <w:jc w:val="center"/>
        <w:rPr>
          <w:rFonts w:ascii="Arial" w:hAnsi="Arial" w:cs="Arial"/>
          <w:b/>
        </w:rPr>
      </w:pPr>
    </w:p>
    <w:p w14:paraId="24C903B7" w14:textId="77777777" w:rsidR="009403AB" w:rsidRPr="009B717D" w:rsidRDefault="009403AB" w:rsidP="009403AB">
      <w:pPr>
        <w:jc w:val="center"/>
        <w:rPr>
          <w:rFonts w:ascii="Arial" w:hAnsi="Arial" w:cs="Arial"/>
        </w:rPr>
      </w:pPr>
      <w:r w:rsidRPr="009B717D">
        <w:rPr>
          <w:rFonts w:ascii="Arial" w:hAnsi="Arial" w:cs="Arial"/>
        </w:rPr>
        <w:t>Supplier Diversity Certification Applications can be found here:</w:t>
      </w:r>
    </w:p>
    <w:p w14:paraId="4EA0597F" w14:textId="77777777" w:rsidR="009403AB" w:rsidRPr="009B717D" w:rsidRDefault="009403AB" w:rsidP="009403AB">
      <w:pPr>
        <w:jc w:val="center"/>
        <w:rPr>
          <w:rFonts w:ascii="Arial" w:hAnsi="Arial" w:cs="Arial"/>
        </w:rPr>
      </w:pPr>
      <w:hyperlink r:id="rId60" w:history="1">
        <w:r w:rsidRPr="009B717D">
          <w:rPr>
            <w:rStyle w:val="Hyperlink"/>
            <w:rFonts w:ascii="Arial" w:hAnsi="Arial" w:cs="Arial"/>
          </w:rPr>
          <w:t>Certifications - Division of Small Business - State of Delaware</w:t>
        </w:r>
      </w:hyperlink>
    </w:p>
    <w:p w14:paraId="78964B0E" w14:textId="77777777" w:rsidR="009403AB" w:rsidRPr="009B717D" w:rsidRDefault="009403AB" w:rsidP="009403AB">
      <w:pPr>
        <w:jc w:val="center"/>
        <w:rPr>
          <w:rFonts w:ascii="Arial" w:hAnsi="Arial" w:cs="Arial"/>
        </w:rPr>
      </w:pPr>
    </w:p>
    <w:p w14:paraId="38CA43D5" w14:textId="77777777" w:rsidR="009403AB" w:rsidRPr="009B717D" w:rsidRDefault="009403AB" w:rsidP="009403AB">
      <w:pPr>
        <w:jc w:val="center"/>
        <w:rPr>
          <w:rFonts w:ascii="Arial" w:hAnsi="Arial" w:cs="Arial"/>
        </w:rPr>
      </w:pPr>
      <w:r w:rsidRPr="009B717D">
        <w:rPr>
          <w:rFonts w:ascii="Arial" w:hAnsi="Arial" w:cs="Arial"/>
        </w:rPr>
        <w:t xml:space="preserve">Completed Applications can be emailed to: </w:t>
      </w:r>
      <w:hyperlink r:id="rId61" w:history="1">
        <w:r w:rsidRPr="009B717D">
          <w:rPr>
            <w:rStyle w:val="Hyperlink"/>
            <w:rFonts w:ascii="Arial" w:hAnsi="Arial" w:cs="Arial"/>
          </w:rPr>
          <w:t>OSD@Delaware.gov</w:t>
        </w:r>
      </w:hyperlink>
    </w:p>
    <w:p w14:paraId="42992403" w14:textId="77777777" w:rsidR="009403AB" w:rsidRPr="009B717D" w:rsidRDefault="009403AB" w:rsidP="009403AB">
      <w:pPr>
        <w:jc w:val="center"/>
        <w:rPr>
          <w:rFonts w:ascii="Arial" w:hAnsi="Arial" w:cs="Arial"/>
        </w:rPr>
      </w:pPr>
    </w:p>
    <w:p w14:paraId="08075492" w14:textId="77777777" w:rsidR="009403AB" w:rsidRPr="009B717D" w:rsidRDefault="009403AB" w:rsidP="009403AB">
      <w:pPr>
        <w:jc w:val="center"/>
        <w:rPr>
          <w:rFonts w:ascii="Arial" w:hAnsi="Arial" w:cs="Arial"/>
        </w:rPr>
      </w:pPr>
      <w:r w:rsidRPr="009B717D">
        <w:rPr>
          <w:rFonts w:ascii="Arial" w:hAnsi="Arial" w:cs="Arial"/>
        </w:rPr>
        <w:t>For more information, please send an email to OSD:</w:t>
      </w:r>
    </w:p>
    <w:p w14:paraId="1C441179" w14:textId="77777777" w:rsidR="009403AB" w:rsidRPr="009B717D" w:rsidRDefault="009403AB" w:rsidP="009403AB">
      <w:pPr>
        <w:jc w:val="center"/>
        <w:rPr>
          <w:rFonts w:ascii="Arial" w:hAnsi="Arial" w:cs="Arial"/>
        </w:rPr>
      </w:pPr>
      <w:hyperlink r:id="rId62" w:history="1">
        <w:r w:rsidRPr="009B717D">
          <w:rPr>
            <w:rStyle w:val="Hyperlink"/>
            <w:rFonts w:ascii="Arial" w:hAnsi="Arial" w:cs="Arial"/>
          </w:rPr>
          <w:t>OSD@Delaware.gov</w:t>
        </w:r>
      </w:hyperlink>
      <w:r w:rsidRPr="009B717D">
        <w:rPr>
          <w:rFonts w:ascii="Arial" w:hAnsi="Arial" w:cs="Arial"/>
        </w:rPr>
        <w:t xml:space="preserve"> or call 302-577-8477</w:t>
      </w:r>
    </w:p>
    <w:p w14:paraId="7A5F1DC7" w14:textId="77777777" w:rsidR="009403AB" w:rsidRPr="009B717D" w:rsidRDefault="009403AB" w:rsidP="009403AB">
      <w:pPr>
        <w:jc w:val="center"/>
        <w:rPr>
          <w:rFonts w:ascii="Arial" w:hAnsi="Arial" w:cs="Arial"/>
        </w:rPr>
      </w:pPr>
    </w:p>
    <w:p w14:paraId="2E065ECB" w14:textId="77777777" w:rsidR="009403AB" w:rsidRPr="009B717D" w:rsidRDefault="009403AB" w:rsidP="009403AB">
      <w:pPr>
        <w:jc w:val="center"/>
        <w:rPr>
          <w:rFonts w:ascii="Arial" w:hAnsi="Arial" w:cs="Arial"/>
        </w:rPr>
      </w:pPr>
      <w:hyperlink r:id="rId63" w:history="1">
        <w:r w:rsidRPr="009B717D">
          <w:rPr>
            <w:rStyle w:val="Hyperlink"/>
            <w:rFonts w:ascii="Arial" w:hAnsi="Arial" w:cs="Arial"/>
          </w:rPr>
          <w:t>Subscribe</w:t>
        </w:r>
      </w:hyperlink>
      <w:r w:rsidRPr="009B717D">
        <w:rPr>
          <w:rFonts w:ascii="Arial" w:hAnsi="Arial" w:cs="Arial"/>
        </w:rPr>
        <w:t xml:space="preserve"> to the OSD Mailing List</w:t>
      </w:r>
    </w:p>
    <w:p w14:paraId="456F6331" w14:textId="77777777" w:rsidR="009403AB" w:rsidRPr="009B717D" w:rsidRDefault="009403AB" w:rsidP="009403AB">
      <w:pPr>
        <w:rPr>
          <w:rFonts w:ascii="Arial" w:hAnsi="Arial" w:cs="Arial"/>
        </w:rPr>
      </w:pPr>
    </w:p>
    <w:p w14:paraId="5D3D39A6" w14:textId="77777777" w:rsidR="009403AB" w:rsidRPr="009B717D" w:rsidRDefault="009403AB" w:rsidP="009403AB">
      <w:pPr>
        <w:jc w:val="center"/>
        <w:rPr>
          <w:rFonts w:ascii="Arial" w:hAnsi="Arial" w:cs="Arial"/>
          <w:b/>
        </w:rPr>
      </w:pPr>
    </w:p>
    <w:p w14:paraId="10D96FE5" w14:textId="77777777" w:rsidR="009403AB" w:rsidRPr="009B717D" w:rsidRDefault="009403AB" w:rsidP="009403AB">
      <w:pPr>
        <w:jc w:val="center"/>
        <w:rPr>
          <w:rFonts w:ascii="Arial" w:hAnsi="Arial" w:cs="Arial"/>
          <w:b/>
          <w:color w:val="0070C0"/>
        </w:rPr>
      </w:pPr>
      <w:r w:rsidRPr="009B717D">
        <w:rPr>
          <w:rFonts w:ascii="Arial" w:hAnsi="Arial" w:cs="Arial"/>
          <w:bCs/>
          <w:color w:val="0070C0"/>
        </w:rPr>
        <w:t>New address for OSD:</w:t>
      </w:r>
    </w:p>
    <w:p w14:paraId="00A66ED3" w14:textId="77777777" w:rsidR="009403AB" w:rsidRPr="009B717D" w:rsidRDefault="009403AB" w:rsidP="009403AB">
      <w:pPr>
        <w:jc w:val="center"/>
        <w:rPr>
          <w:rFonts w:ascii="Arial" w:hAnsi="Arial" w:cs="Arial"/>
        </w:rPr>
      </w:pPr>
      <w:r w:rsidRPr="009B717D">
        <w:rPr>
          <w:rFonts w:ascii="Arial" w:hAnsi="Arial" w:cs="Arial"/>
        </w:rPr>
        <w:t>Carvel State Building</w:t>
      </w:r>
    </w:p>
    <w:p w14:paraId="0BF644D6" w14:textId="77777777" w:rsidR="009403AB" w:rsidRPr="009B717D" w:rsidRDefault="009403AB" w:rsidP="009403AB">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01BB715B" w14:textId="77777777" w:rsidR="009403AB" w:rsidRPr="009B717D" w:rsidRDefault="009403AB" w:rsidP="009403AB">
      <w:pPr>
        <w:jc w:val="center"/>
        <w:rPr>
          <w:rFonts w:ascii="Arial" w:hAnsi="Arial" w:cs="Arial"/>
        </w:rPr>
      </w:pPr>
      <w:r w:rsidRPr="009B717D">
        <w:rPr>
          <w:rFonts w:ascii="Arial" w:hAnsi="Arial" w:cs="Arial"/>
        </w:rPr>
        <w:t>Wilmington, DE  19801</w:t>
      </w:r>
    </w:p>
    <w:p w14:paraId="0EF8641A" w14:textId="77777777" w:rsidR="009403AB" w:rsidRPr="009B717D" w:rsidRDefault="009403AB" w:rsidP="009403AB">
      <w:pPr>
        <w:jc w:val="center"/>
        <w:rPr>
          <w:rFonts w:ascii="Arial" w:hAnsi="Arial" w:cs="Arial"/>
        </w:rPr>
      </w:pPr>
    </w:p>
    <w:p w14:paraId="6A24DF79" w14:textId="77777777" w:rsidR="009403AB" w:rsidRPr="009B717D" w:rsidRDefault="009403AB" w:rsidP="009403AB">
      <w:pPr>
        <w:jc w:val="center"/>
        <w:rPr>
          <w:rFonts w:ascii="Arial" w:hAnsi="Arial" w:cs="Arial"/>
        </w:rPr>
      </w:pPr>
      <w:r w:rsidRPr="009B717D">
        <w:rPr>
          <w:rFonts w:ascii="Arial" w:hAnsi="Arial" w:cs="Arial"/>
        </w:rPr>
        <w:t>Telephone: 302-577-8477 / Fax: 302-736-7915</w:t>
      </w:r>
    </w:p>
    <w:p w14:paraId="239E09A0" w14:textId="77777777" w:rsidR="009403AB" w:rsidRPr="009B717D" w:rsidRDefault="009403AB" w:rsidP="009403AB">
      <w:pPr>
        <w:jc w:val="center"/>
        <w:rPr>
          <w:rFonts w:ascii="Arial" w:hAnsi="Arial" w:cs="Arial"/>
        </w:rPr>
      </w:pPr>
      <w:r w:rsidRPr="009B717D">
        <w:rPr>
          <w:rFonts w:ascii="Arial" w:hAnsi="Arial" w:cs="Arial"/>
        </w:rPr>
        <w:t xml:space="preserve">Email: </w:t>
      </w:r>
      <w:hyperlink r:id="rId64" w:history="1">
        <w:r w:rsidRPr="009B717D">
          <w:rPr>
            <w:rStyle w:val="Hyperlink"/>
            <w:rFonts w:ascii="Arial" w:hAnsi="Arial" w:cs="Arial"/>
          </w:rPr>
          <w:t>OSD@Delaware.gov</w:t>
        </w:r>
      </w:hyperlink>
    </w:p>
    <w:p w14:paraId="00E4070F" w14:textId="77777777" w:rsidR="009403AB" w:rsidRPr="009B717D" w:rsidRDefault="009403AB" w:rsidP="009403AB">
      <w:pPr>
        <w:jc w:val="center"/>
        <w:rPr>
          <w:rFonts w:ascii="Arial" w:hAnsi="Arial" w:cs="Arial"/>
        </w:rPr>
      </w:pPr>
      <w:r w:rsidRPr="009B717D">
        <w:rPr>
          <w:rFonts w:ascii="Arial" w:hAnsi="Arial" w:cs="Arial"/>
        </w:rPr>
        <w:t xml:space="preserve">Web site: </w:t>
      </w:r>
      <w:hyperlink r:id="rId65" w:history="1">
        <w:r w:rsidRPr="009B717D">
          <w:rPr>
            <w:rStyle w:val="Hyperlink"/>
            <w:rFonts w:ascii="Arial" w:hAnsi="Arial" w:cs="Arial"/>
          </w:rPr>
          <w:t>https://business.delaware.gov/osd/</w:t>
        </w:r>
      </w:hyperlink>
    </w:p>
    <w:p w14:paraId="46EF8C50" w14:textId="77777777" w:rsidR="009403AB" w:rsidRPr="009B717D" w:rsidRDefault="009403AB" w:rsidP="009403AB">
      <w:pPr>
        <w:jc w:val="center"/>
        <w:rPr>
          <w:rFonts w:ascii="Arial" w:hAnsi="Arial" w:cs="Arial"/>
          <w:b/>
        </w:rPr>
      </w:pPr>
    </w:p>
    <w:p w14:paraId="6EE6A5F0" w14:textId="77777777" w:rsidR="009403AB" w:rsidRPr="009B717D" w:rsidRDefault="009403AB" w:rsidP="009403AB">
      <w:pPr>
        <w:jc w:val="center"/>
        <w:rPr>
          <w:rFonts w:ascii="Arial" w:hAnsi="Arial" w:cs="Arial"/>
          <w:b/>
          <w:color w:val="2A6BA6"/>
        </w:rPr>
      </w:pPr>
    </w:p>
    <w:p w14:paraId="2178DB6E" w14:textId="77777777" w:rsidR="009403AB" w:rsidRPr="009B717D" w:rsidRDefault="009403AB" w:rsidP="009403AB">
      <w:pPr>
        <w:jc w:val="center"/>
        <w:rPr>
          <w:rFonts w:ascii="Arial" w:hAnsi="Arial" w:cs="Arial"/>
          <w:bCs/>
          <w:color w:val="0070C0"/>
        </w:rPr>
      </w:pPr>
      <w:r w:rsidRPr="009B717D">
        <w:rPr>
          <w:rFonts w:ascii="Arial" w:hAnsi="Arial" w:cs="Arial"/>
          <w:bCs/>
          <w:color w:val="0070C0"/>
        </w:rPr>
        <w:t>Dover address:</w:t>
      </w:r>
    </w:p>
    <w:p w14:paraId="3486CC86" w14:textId="77777777" w:rsidR="009403AB" w:rsidRPr="009B717D" w:rsidRDefault="009403AB" w:rsidP="009403AB">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261080C" w14:textId="77777777" w:rsidR="009403AB" w:rsidRPr="009B717D" w:rsidRDefault="009403AB" w:rsidP="009403AB">
      <w:pPr>
        <w:jc w:val="center"/>
        <w:rPr>
          <w:rFonts w:ascii="Arial" w:hAnsi="Arial" w:cs="Arial"/>
          <w:sz w:val="22"/>
        </w:rPr>
      </w:pPr>
    </w:p>
    <w:p w14:paraId="4F7E8641" w14:textId="77777777" w:rsidR="009403AB" w:rsidRPr="009B717D" w:rsidRDefault="009403AB" w:rsidP="009403AB">
      <w:pPr>
        <w:jc w:val="center"/>
        <w:rPr>
          <w:rFonts w:ascii="Arial" w:hAnsi="Arial" w:cs="Arial"/>
        </w:rPr>
      </w:pPr>
      <w:r w:rsidRPr="009B717D">
        <w:rPr>
          <w:rFonts w:ascii="Arial" w:hAnsi="Arial" w:cs="Arial"/>
        </w:rPr>
        <w:t>99 Kings Highway</w:t>
      </w:r>
    </w:p>
    <w:p w14:paraId="43F159E8" w14:textId="77777777" w:rsidR="009403AB" w:rsidRPr="009B717D" w:rsidRDefault="009403AB" w:rsidP="009403AB">
      <w:pPr>
        <w:jc w:val="center"/>
        <w:rPr>
          <w:rFonts w:ascii="Arial" w:hAnsi="Arial" w:cs="Arial"/>
        </w:rPr>
      </w:pPr>
      <w:r w:rsidRPr="009B717D">
        <w:rPr>
          <w:rFonts w:ascii="Arial" w:hAnsi="Arial" w:cs="Arial"/>
        </w:rPr>
        <w:t>Dover, DE  19901</w:t>
      </w:r>
    </w:p>
    <w:p w14:paraId="1D130182" w14:textId="77777777" w:rsidR="009403AB" w:rsidRDefault="009403AB" w:rsidP="009403AB">
      <w:pPr>
        <w:jc w:val="center"/>
        <w:rPr>
          <w:rFonts w:ascii="Arial" w:hAnsi="Arial" w:cs="Arial"/>
        </w:rPr>
      </w:pPr>
      <w:r w:rsidRPr="009B717D">
        <w:rPr>
          <w:rFonts w:ascii="Arial" w:hAnsi="Arial" w:cs="Arial"/>
        </w:rPr>
        <w:t>Phone: 302-739-4271</w:t>
      </w:r>
    </w:p>
    <w:p w14:paraId="7D2DA519" w14:textId="77777777" w:rsidR="009403AB" w:rsidRPr="00473DC3" w:rsidRDefault="009403AB" w:rsidP="009403AB">
      <w:pPr>
        <w:jc w:val="center"/>
        <w:rPr>
          <w:rFonts w:ascii="Arial" w:hAnsi="Arial" w:cs="Arial"/>
        </w:rPr>
      </w:pPr>
    </w:p>
    <w:p w14:paraId="5B23BE38" w14:textId="77777777" w:rsidR="009403AB" w:rsidRPr="009B717D" w:rsidRDefault="009403AB" w:rsidP="009403AB">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5C488AA0" w14:textId="45AA986C" w:rsidR="009403AB" w:rsidRPr="00C1576C" w:rsidRDefault="009403AB" w:rsidP="009403AB">
      <w:pPr>
        <w:rPr>
          <w:rFonts w:ascii="Arial" w:hAnsi="Arial" w:cs="Arial"/>
          <w:b/>
          <w:bCs/>
          <w:kern w:val="32"/>
          <w:sz w:val="32"/>
          <w:szCs w:val="32"/>
        </w:rPr>
        <w:sectPr w:rsidR="009403AB" w:rsidRPr="00C1576C" w:rsidSect="00AD18A9">
          <w:pgSz w:w="12240" w:h="15840"/>
          <w:pgMar w:top="1872" w:right="1080" w:bottom="1440" w:left="1080" w:header="734" w:footer="777" w:gutter="0"/>
          <w:cols w:space="720"/>
        </w:sectPr>
      </w:pPr>
    </w:p>
    <w:p w14:paraId="1878DA09" w14:textId="77777777" w:rsidR="00B00A1A" w:rsidRPr="00A73534" w:rsidRDefault="00A32506" w:rsidP="00C1576C">
      <w:pPr>
        <w:pStyle w:val="Heading1"/>
        <w:rPr>
          <w:rFonts w:ascii="Arial" w:hAnsi="Arial" w:cs="Arial"/>
          <w:sz w:val="24"/>
          <w:szCs w:val="24"/>
        </w:rPr>
      </w:pPr>
      <w:r w:rsidRPr="00A73534">
        <w:rPr>
          <w:rFonts w:ascii="Arial" w:hAnsi="Arial" w:cs="Arial"/>
          <w:sz w:val="24"/>
          <w:szCs w:val="24"/>
        </w:rPr>
        <w:lastRenderedPageBreak/>
        <w:t xml:space="preserve">Appendix A - </w:t>
      </w:r>
      <w:r w:rsidR="00B00A1A" w:rsidRPr="00A73534">
        <w:rPr>
          <w:rFonts w:ascii="Arial" w:hAnsi="Arial" w:cs="Arial"/>
          <w:sz w:val="24"/>
          <w:szCs w:val="24"/>
        </w:rPr>
        <w:t>MINIMUM MANDATORY SUBMISSION REQUIREMENTS</w:t>
      </w:r>
      <w:bookmarkEnd w:id="25"/>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66D428F2"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5F0922" w:rsidRPr="00666360">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11A9AB08" w14:textId="0AF60382"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proofErr w:type="gramStart"/>
      <w:r w:rsidR="004B5993" w:rsidRPr="00A73534">
        <w:rPr>
          <w:rFonts w:ascii="Arial" w:hAnsi="Arial" w:cs="Arial"/>
        </w:rPr>
        <w:t>N</w:t>
      </w:r>
      <w:r w:rsidRPr="00A73534">
        <w:rPr>
          <w:rFonts w:ascii="Arial" w:hAnsi="Arial" w:cs="Arial"/>
        </w:rPr>
        <w:t>on-collusion</w:t>
      </w:r>
      <w:proofErr w:type="gramEnd"/>
      <w:r w:rsidRPr="00A73534">
        <w:rPr>
          <w:rFonts w:ascii="Arial" w:hAnsi="Arial" w:cs="Arial"/>
        </w:rPr>
        <w:t xml:space="preserve">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5F0922">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6"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26" w:name="_Toc487180810"/>
    </w:p>
    <w:p w14:paraId="725C751C" w14:textId="1844EAEB" w:rsidR="00D34CD9" w:rsidRPr="00A73534" w:rsidRDefault="00A32506" w:rsidP="00A32506">
      <w:pPr>
        <w:pStyle w:val="Heading1"/>
        <w:jc w:val="center"/>
        <w:rPr>
          <w:rFonts w:ascii="Arial" w:hAnsi="Arial" w:cs="Arial"/>
          <w:sz w:val="24"/>
          <w:szCs w:val="24"/>
        </w:rPr>
      </w:pPr>
      <w:bookmarkStart w:id="27" w:name="Appendix_B"/>
      <w:r w:rsidRPr="00A73534">
        <w:rPr>
          <w:rFonts w:ascii="Arial" w:hAnsi="Arial" w:cs="Arial"/>
          <w:sz w:val="24"/>
          <w:szCs w:val="24"/>
        </w:rPr>
        <w:lastRenderedPageBreak/>
        <w:t>A</w:t>
      </w:r>
      <w:r w:rsidR="00D34CD9" w:rsidRPr="00A73534">
        <w:rPr>
          <w:rFonts w:ascii="Arial" w:hAnsi="Arial" w:cs="Arial"/>
          <w:sz w:val="24"/>
          <w:szCs w:val="24"/>
        </w:rPr>
        <w:t>PPENDIX</w:t>
      </w:r>
      <w:r w:rsidRPr="00A73534">
        <w:rPr>
          <w:rFonts w:ascii="Arial" w:hAnsi="Arial" w:cs="Arial"/>
          <w:sz w:val="24"/>
          <w:szCs w:val="24"/>
        </w:rPr>
        <w:t xml:space="preserve"> B  </w:t>
      </w:r>
    </w:p>
    <w:bookmarkEnd w:id="27"/>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6"/>
    </w:p>
    <w:p w14:paraId="13100553" w14:textId="4EDB36EB" w:rsidR="003F4456" w:rsidRPr="00A73534" w:rsidRDefault="003F4456" w:rsidP="007330A0">
      <w:pPr>
        <w:jc w:val="both"/>
        <w:rPr>
          <w:rFonts w:ascii="Arial" w:hAnsi="Arial" w:cs="Arial"/>
        </w:rPr>
      </w:pPr>
    </w:p>
    <w:p w14:paraId="01DF965E" w14:textId="7433CB84" w:rsidR="005F0922" w:rsidRPr="00E55867" w:rsidRDefault="005F0922" w:rsidP="005F0922">
      <w:pPr>
        <w:rPr>
          <w:rFonts w:ascii="Arial" w:hAnsi="Arial" w:cs="Arial"/>
          <w:sz w:val="22"/>
          <w:szCs w:val="22"/>
        </w:rPr>
      </w:pPr>
      <w:bookmarkStart w:id="28" w:name="Appendix_F"/>
      <w:r w:rsidRPr="00E55867">
        <w:rPr>
          <w:rFonts w:ascii="Arial" w:hAnsi="Arial" w:cs="Arial"/>
          <w:sz w:val="22"/>
          <w:szCs w:val="22"/>
        </w:rPr>
        <w:t xml:space="preserve">The selected contractor(s) will be responsible for </w:t>
      </w:r>
      <w:r w:rsidRPr="00E55867">
        <w:rPr>
          <w:rFonts w:ascii="Arial" w:hAnsi="Arial" w:cs="Arial"/>
          <w:b/>
          <w:bCs/>
          <w:sz w:val="22"/>
          <w:szCs w:val="22"/>
        </w:rPr>
        <w:t>establishing and operating School-Based Health Centers (SBHCs)</w:t>
      </w:r>
      <w:r w:rsidRPr="00E55867">
        <w:rPr>
          <w:rFonts w:ascii="Arial" w:hAnsi="Arial" w:cs="Arial"/>
          <w:sz w:val="22"/>
          <w:szCs w:val="22"/>
        </w:rPr>
        <w:t xml:space="preserve"> in identified Delaware schools. The SBHCs must deliver accessible, culturally competent, and prevention-oriented health services that address the diverse medical, behavioral, and psychosocial needs of adolescents.</w:t>
      </w:r>
    </w:p>
    <w:p w14:paraId="79984BAB" w14:textId="77777777" w:rsidR="005F0922" w:rsidRPr="00E55867" w:rsidRDefault="005F0922" w:rsidP="005F0922">
      <w:pPr>
        <w:rPr>
          <w:rFonts w:ascii="Arial" w:hAnsi="Arial" w:cs="Arial"/>
          <w:sz w:val="22"/>
          <w:szCs w:val="22"/>
        </w:rPr>
      </w:pPr>
      <w:r w:rsidRPr="00E55867">
        <w:rPr>
          <w:rFonts w:ascii="Arial" w:hAnsi="Arial" w:cs="Arial"/>
          <w:sz w:val="22"/>
          <w:szCs w:val="22"/>
        </w:rPr>
        <w:t>Proposals shall comprehensively address the following required elements:</w:t>
      </w:r>
    </w:p>
    <w:p w14:paraId="629BCFD0" w14:textId="77777777" w:rsidR="005F0922" w:rsidRPr="00E55867" w:rsidRDefault="005F0922" w:rsidP="005F0922">
      <w:pPr>
        <w:rPr>
          <w:rFonts w:ascii="Arial" w:hAnsi="Arial" w:cs="Arial"/>
          <w:b/>
          <w:bCs/>
          <w:sz w:val="22"/>
          <w:szCs w:val="22"/>
        </w:rPr>
      </w:pPr>
      <w:r w:rsidRPr="00E55867">
        <w:rPr>
          <w:rFonts w:ascii="Arial" w:hAnsi="Arial" w:cs="Arial"/>
          <w:b/>
          <w:bCs/>
          <w:sz w:val="22"/>
          <w:szCs w:val="22"/>
        </w:rPr>
        <w:t>A. Organizational and Operational Readiness</w:t>
      </w:r>
    </w:p>
    <w:p w14:paraId="0E8056AD" w14:textId="77777777" w:rsidR="005F0922" w:rsidRPr="00E55867" w:rsidRDefault="005F0922" w:rsidP="005F0922">
      <w:pPr>
        <w:numPr>
          <w:ilvl w:val="0"/>
          <w:numId w:val="141"/>
        </w:numPr>
        <w:rPr>
          <w:rFonts w:ascii="Arial" w:hAnsi="Arial" w:cs="Arial"/>
          <w:sz w:val="22"/>
          <w:szCs w:val="22"/>
        </w:rPr>
      </w:pPr>
      <w:r w:rsidRPr="00E55867">
        <w:rPr>
          <w:rFonts w:ascii="Arial" w:hAnsi="Arial" w:cs="Arial"/>
          <w:b/>
          <w:bCs/>
          <w:sz w:val="22"/>
          <w:szCs w:val="22"/>
        </w:rPr>
        <w:t>Organizational Capacity and Qualifications</w:t>
      </w:r>
    </w:p>
    <w:p w14:paraId="6C89E4D7" w14:textId="77777777" w:rsidR="005F0922" w:rsidRPr="00E55867" w:rsidRDefault="005F0922" w:rsidP="005F0922">
      <w:pPr>
        <w:numPr>
          <w:ilvl w:val="1"/>
          <w:numId w:val="141"/>
        </w:numPr>
        <w:rPr>
          <w:rFonts w:ascii="Arial" w:hAnsi="Arial" w:cs="Arial"/>
          <w:sz w:val="22"/>
          <w:szCs w:val="22"/>
        </w:rPr>
      </w:pPr>
      <w:r w:rsidRPr="00E55867">
        <w:rPr>
          <w:rFonts w:ascii="Arial" w:hAnsi="Arial" w:cs="Arial"/>
          <w:sz w:val="22"/>
          <w:szCs w:val="22"/>
        </w:rPr>
        <w:t>Description of the applicant’s structure, mission, relevant experience, and demonstrated capacity to deliver adolescent health services in a school-based setting. Include qualifications of proposed staff and past performance managing similar programs.</w:t>
      </w:r>
    </w:p>
    <w:p w14:paraId="011CFC94" w14:textId="77777777" w:rsidR="005F0922" w:rsidRPr="00E55867" w:rsidRDefault="005F0922" w:rsidP="005F0922">
      <w:pPr>
        <w:numPr>
          <w:ilvl w:val="0"/>
          <w:numId w:val="141"/>
        </w:numPr>
        <w:rPr>
          <w:rFonts w:ascii="Arial" w:hAnsi="Arial" w:cs="Arial"/>
          <w:sz w:val="22"/>
          <w:szCs w:val="22"/>
        </w:rPr>
      </w:pPr>
      <w:r w:rsidRPr="00E55867">
        <w:rPr>
          <w:rFonts w:ascii="Arial" w:hAnsi="Arial" w:cs="Arial"/>
          <w:b/>
          <w:bCs/>
          <w:sz w:val="22"/>
          <w:szCs w:val="22"/>
        </w:rPr>
        <w:t>Student Population to Be Served</w:t>
      </w:r>
    </w:p>
    <w:p w14:paraId="50125F9B" w14:textId="77777777" w:rsidR="005F0922" w:rsidRPr="00E55867" w:rsidRDefault="005F0922" w:rsidP="005F0922">
      <w:pPr>
        <w:numPr>
          <w:ilvl w:val="1"/>
          <w:numId w:val="141"/>
        </w:numPr>
        <w:rPr>
          <w:rFonts w:ascii="Arial" w:hAnsi="Arial" w:cs="Arial"/>
          <w:sz w:val="22"/>
          <w:szCs w:val="22"/>
        </w:rPr>
      </w:pPr>
      <w:r w:rsidRPr="00E55867">
        <w:rPr>
          <w:rFonts w:ascii="Arial" w:hAnsi="Arial" w:cs="Arial"/>
          <w:sz w:val="22"/>
          <w:szCs w:val="22"/>
        </w:rPr>
        <w:t>Estimate the projected number of students to be served and the percentage of the total school population they represent.</w:t>
      </w:r>
    </w:p>
    <w:p w14:paraId="6BEA8CBB" w14:textId="77777777" w:rsidR="005F0922" w:rsidRPr="00E55867" w:rsidRDefault="005F0922" w:rsidP="005F0922">
      <w:pPr>
        <w:numPr>
          <w:ilvl w:val="0"/>
          <w:numId w:val="141"/>
        </w:numPr>
        <w:rPr>
          <w:rFonts w:ascii="Arial" w:hAnsi="Arial" w:cs="Arial"/>
          <w:sz w:val="22"/>
          <w:szCs w:val="22"/>
        </w:rPr>
      </w:pPr>
      <w:r w:rsidRPr="00E55867">
        <w:rPr>
          <w:rFonts w:ascii="Arial" w:hAnsi="Arial" w:cs="Arial"/>
          <w:b/>
          <w:bCs/>
          <w:sz w:val="22"/>
          <w:szCs w:val="22"/>
        </w:rPr>
        <w:t>Operational Plan</w:t>
      </w:r>
    </w:p>
    <w:p w14:paraId="2025DBEB" w14:textId="77777777" w:rsidR="005F0922" w:rsidRPr="00E55867" w:rsidRDefault="005F0922" w:rsidP="005F0922">
      <w:pPr>
        <w:numPr>
          <w:ilvl w:val="1"/>
          <w:numId w:val="141"/>
        </w:numPr>
        <w:rPr>
          <w:rFonts w:ascii="Arial" w:hAnsi="Arial" w:cs="Arial"/>
          <w:sz w:val="22"/>
          <w:szCs w:val="22"/>
        </w:rPr>
      </w:pPr>
      <w:r w:rsidRPr="00E55867">
        <w:rPr>
          <w:rFonts w:ascii="Arial" w:hAnsi="Arial" w:cs="Arial"/>
          <w:sz w:val="22"/>
          <w:szCs w:val="22"/>
        </w:rPr>
        <w:t>Include a detailed plan describing:</w:t>
      </w:r>
    </w:p>
    <w:p w14:paraId="6772951E" w14:textId="77777777" w:rsidR="005F0922" w:rsidRPr="00E55867" w:rsidRDefault="005F0922" w:rsidP="005F0922">
      <w:pPr>
        <w:numPr>
          <w:ilvl w:val="2"/>
          <w:numId w:val="141"/>
        </w:numPr>
        <w:rPr>
          <w:rFonts w:ascii="Arial" w:hAnsi="Arial" w:cs="Arial"/>
          <w:sz w:val="22"/>
          <w:szCs w:val="22"/>
        </w:rPr>
      </w:pPr>
      <w:r w:rsidRPr="00E55867">
        <w:rPr>
          <w:rFonts w:ascii="Arial" w:hAnsi="Arial" w:cs="Arial"/>
          <w:sz w:val="22"/>
          <w:szCs w:val="22"/>
        </w:rPr>
        <w:t>Staffing model and personnel qualifications</w:t>
      </w:r>
    </w:p>
    <w:p w14:paraId="31CF9C6E" w14:textId="77777777" w:rsidR="005F0922" w:rsidRPr="00E55867" w:rsidRDefault="005F0922" w:rsidP="005F0922">
      <w:pPr>
        <w:numPr>
          <w:ilvl w:val="2"/>
          <w:numId w:val="141"/>
        </w:numPr>
        <w:rPr>
          <w:rFonts w:ascii="Arial" w:hAnsi="Arial" w:cs="Arial"/>
          <w:sz w:val="22"/>
          <w:szCs w:val="22"/>
        </w:rPr>
      </w:pPr>
      <w:r w:rsidRPr="00E55867">
        <w:rPr>
          <w:rFonts w:ascii="Arial" w:hAnsi="Arial" w:cs="Arial"/>
          <w:sz w:val="22"/>
          <w:szCs w:val="22"/>
        </w:rPr>
        <w:t>Hours of operation</w:t>
      </w:r>
    </w:p>
    <w:p w14:paraId="04B0FD75" w14:textId="77777777" w:rsidR="005F0922" w:rsidRPr="00E55867" w:rsidRDefault="005F0922" w:rsidP="005F0922">
      <w:pPr>
        <w:numPr>
          <w:ilvl w:val="2"/>
          <w:numId w:val="141"/>
        </w:numPr>
        <w:rPr>
          <w:rFonts w:ascii="Arial" w:hAnsi="Arial" w:cs="Arial"/>
          <w:sz w:val="22"/>
          <w:szCs w:val="22"/>
        </w:rPr>
      </w:pPr>
      <w:r w:rsidRPr="00E55867">
        <w:rPr>
          <w:rFonts w:ascii="Arial" w:hAnsi="Arial" w:cs="Arial"/>
          <w:sz w:val="22"/>
          <w:szCs w:val="22"/>
        </w:rPr>
        <w:t>Schedule of services</w:t>
      </w:r>
    </w:p>
    <w:p w14:paraId="14F82EA6" w14:textId="77777777" w:rsidR="005F0922" w:rsidRPr="00E55867" w:rsidRDefault="005F0922" w:rsidP="005F0922">
      <w:pPr>
        <w:numPr>
          <w:ilvl w:val="2"/>
          <w:numId w:val="141"/>
        </w:numPr>
        <w:rPr>
          <w:rFonts w:ascii="Arial" w:hAnsi="Arial" w:cs="Arial"/>
          <w:sz w:val="22"/>
          <w:szCs w:val="22"/>
        </w:rPr>
      </w:pPr>
      <w:r w:rsidRPr="00E55867">
        <w:rPr>
          <w:rFonts w:ascii="Arial" w:hAnsi="Arial" w:cs="Arial"/>
          <w:sz w:val="22"/>
          <w:szCs w:val="22"/>
        </w:rPr>
        <w:t>Description of how the physical space will support SBHC operations and student privacy</w:t>
      </w:r>
    </w:p>
    <w:p w14:paraId="1022522D" w14:textId="77777777" w:rsidR="005F0922" w:rsidRPr="00E55867" w:rsidRDefault="005F0922" w:rsidP="005F0922">
      <w:pPr>
        <w:rPr>
          <w:rFonts w:ascii="Arial" w:hAnsi="Arial" w:cs="Arial"/>
          <w:b/>
          <w:bCs/>
          <w:sz w:val="22"/>
          <w:szCs w:val="22"/>
        </w:rPr>
      </w:pPr>
      <w:r w:rsidRPr="00E55867">
        <w:rPr>
          <w:rFonts w:ascii="Arial" w:hAnsi="Arial" w:cs="Arial"/>
          <w:b/>
          <w:bCs/>
          <w:sz w:val="22"/>
          <w:szCs w:val="22"/>
        </w:rPr>
        <w:t>B. Community and Student Health Needs</w:t>
      </w:r>
    </w:p>
    <w:p w14:paraId="0FB740D9" w14:textId="495CC492" w:rsidR="005F0922" w:rsidRPr="00FF1BAD" w:rsidRDefault="005F0922" w:rsidP="00FF1BAD">
      <w:pPr>
        <w:pStyle w:val="ListParagraph"/>
        <w:numPr>
          <w:ilvl w:val="0"/>
          <w:numId w:val="142"/>
        </w:numPr>
        <w:rPr>
          <w:rFonts w:ascii="Arial" w:hAnsi="Arial" w:cs="Arial"/>
          <w:sz w:val="22"/>
          <w:szCs w:val="22"/>
        </w:rPr>
      </w:pPr>
      <w:r w:rsidRPr="00FF1BAD">
        <w:rPr>
          <w:rFonts w:ascii="Arial" w:hAnsi="Arial" w:cs="Arial"/>
          <w:b/>
          <w:bCs/>
          <w:sz w:val="22"/>
          <w:szCs w:val="22"/>
        </w:rPr>
        <w:t>Assessment of Community Needs and Resources</w:t>
      </w:r>
    </w:p>
    <w:p w14:paraId="043F76AA" w14:textId="77777777" w:rsidR="005F0922" w:rsidRPr="00E55867" w:rsidRDefault="005F0922" w:rsidP="005F0922">
      <w:pPr>
        <w:numPr>
          <w:ilvl w:val="1"/>
          <w:numId w:val="142"/>
        </w:numPr>
        <w:rPr>
          <w:rFonts w:ascii="Arial" w:hAnsi="Arial" w:cs="Arial"/>
          <w:sz w:val="22"/>
          <w:szCs w:val="22"/>
        </w:rPr>
      </w:pPr>
      <w:r w:rsidRPr="00E55867">
        <w:rPr>
          <w:rFonts w:ascii="Arial" w:hAnsi="Arial" w:cs="Arial"/>
          <w:sz w:val="22"/>
          <w:szCs w:val="22"/>
        </w:rPr>
        <w:t>Conduct a needs assessment of the proposed service area and available community health resources.</w:t>
      </w:r>
    </w:p>
    <w:p w14:paraId="11B80338" w14:textId="77777777" w:rsidR="005F0922" w:rsidRPr="00E55867" w:rsidRDefault="005F0922" w:rsidP="005F0922">
      <w:pPr>
        <w:numPr>
          <w:ilvl w:val="0"/>
          <w:numId w:val="142"/>
        </w:numPr>
        <w:rPr>
          <w:rFonts w:ascii="Arial" w:hAnsi="Arial" w:cs="Arial"/>
          <w:sz w:val="22"/>
          <w:szCs w:val="22"/>
        </w:rPr>
      </w:pPr>
      <w:r w:rsidRPr="00E55867">
        <w:rPr>
          <w:rFonts w:ascii="Arial" w:hAnsi="Arial" w:cs="Arial"/>
          <w:b/>
          <w:bCs/>
          <w:sz w:val="22"/>
          <w:szCs w:val="22"/>
        </w:rPr>
        <w:t>Assessment of Student Health Needs and Service Access</w:t>
      </w:r>
    </w:p>
    <w:p w14:paraId="5B603C4E" w14:textId="77777777" w:rsidR="005F0922" w:rsidRPr="00E55867" w:rsidRDefault="005F0922" w:rsidP="005F0922">
      <w:pPr>
        <w:numPr>
          <w:ilvl w:val="1"/>
          <w:numId w:val="142"/>
        </w:numPr>
        <w:rPr>
          <w:rFonts w:ascii="Arial" w:hAnsi="Arial" w:cs="Arial"/>
          <w:sz w:val="22"/>
          <w:szCs w:val="22"/>
        </w:rPr>
      </w:pPr>
      <w:r w:rsidRPr="00E55867">
        <w:rPr>
          <w:rFonts w:ascii="Arial" w:hAnsi="Arial" w:cs="Arial"/>
          <w:sz w:val="22"/>
          <w:szCs w:val="22"/>
        </w:rPr>
        <w:t>Describe the specific health needs, service gaps, and barriers to care affecting the student population.</w:t>
      </w:r>
    </w:p>
    <w:p w14:paraId="15F668AF" w14:textId="77777777" w:rsidR="005F0922" w:rsidRPr="00E55867" w:rsidRDefault="005F0922" w:rsidP="005F0922">
      <w:pPr>
        <w:rPr>
          <w:rFonts w:ascii="Arial" w:hAnsi="Arial" w:cs="Arial"/>
          <w:b/>
          <w:bCs/>
          <w:sz w:val="22"/>
          <w:szCs w:val="22"/>
        </w:rPr>
      </w:pPr>
      <w:r w:rsidRPr="00E55867">
        <w:rPr>
          <w:rFonts w:ascii="Arial" w:hAnsi="Arial" w:cs="Arial"/>
          <w:b/>
          <w:bCs/>
          <w:sz w:val="22"/>
          <w:szCs w:val="22"/>
        </w:rPr>
        <w:t>C. Scope of Services</w:t>
      </w:r>
    </w:p>
    <w:p w14:paraId="291ACE14" w14:textId="7886A8BE" w:rsidR="005F0922" w:rsidRPr="00FF1BAD" w:rsidRDefault="005F0922" w:rsidP="00FF1BAD">
      <w:pPr>
        <w:pStyle w:val="ListParagraph"/>
        <w:numPr>
          <w:ilvl w:val="0"/>
          <w:numId w:val="143"/>
        </w:numPr>
        <w:rPr>
          <w:rFonts w:ascii="Arial" w:hAnsi="Arial" w:cs="Arial"/>
          <w:sz w:val="22"/>
          <w:szCs w:val="22"/>
        </w:rPr>
      </w:pPr>
      <w:r w:rsidRPr="00FF1BAD">
        <w:rPr>
          <w:rFonts w:ascii="Arial" w:hAnsi="Arial" w:cs="Arial"/>
          <w:b/>
          <w:bCs/>
          <w:sz w:val="22"/>
          <w:szCs w:val="22"/>
        </w:rPr>
        <w:t>Services to Be Provided</w:t>
      </w:r>
    </w:p>
    <w:p w14:paraId="04609A34" w14:textId="77777777" w:rsidR="005F0922" w:rsidRPr="00E55867" w:rsidRDefault="005F0922" w:rsidP="005F0922">
      <w:pPr>
        <w:numPr>
          <w:ilvl w:val="1"/>
          <w:numId w:val="143"/>
        </w:numPr>
        <w:rPr>
          <w:rFonts w:ascii="Arial" w:hAnsi="Arial" w:cs="Arial"/>
          <w:sz w:val="22"/>
          <w:szCs w:val="22"/>
        </w:rPr>
      </w:pPr>
      <w:r w:rsidRPr="00E55867">
        <w:rPr>
          <w:rFonts w:ascii="Arial" w:hAnsi="Arial" w:cs="Arial"/>
          <w:sz w:val="22"/>
          <w:szCs w:val="22"/>
        </w:rPr>
        <w:t>Clearly define the full range of services to be delivered, including:</w:t>
      </w:r>
    </w:p>
    <w:p w14:paraId="09087491" w14:textId="77777777" w:rsidR="005F0922" w:rsidRPr="00E55867" w:rsidRDefault="005F0922" w:rsidP="005F0922">
      <w:pPr>
        <w:numPr>
          <w:ilvl w:val="2"/>
          <w:numId w:val="143"/>
        </w:numPr>
        <w:rPr>
          <w:rFonts w:ascii="Arial" w:hAnsi="Arial" w:cs="Arial"/>
          <w:sz w:val="22"/>
          <w:szCs w:val="22"/>
        </w:rPr>
      </w:pPr>
      <w:r w:rsidRPr="00E55867">
        <w:rPr>
          <w:rFonts w:ascii="Arial" w:hAnsi="Arial" w:cs="Arial"/>
          <w:sz w:val="22"/>
          <w:szCs w:val="22"/>
        </w:rPr>
        <w:t xml:space="preserve">Minimum required services: </w:t>
      </w:r>
      <w:r w:rsidRPr="00E55867">
        <w:rPr>
          <w:rFonts w:ascii="Arial" w:hAnsi="Arial" w:cs="Arial"/>
          <w:b/>
          <w:bCs/>
          <w:sz w:val="22"/>
          <w:szCs w:val="22"/>
        </w:rPr>
        <w:t>Behavioral health care</w:t>
      </w:r>
      <w:r w:rsidRPr="00E55867">
        <w:rPr>
          <w:rFonts w:ascii="Arial" w:hAnsi="Arial" w:cs="Arial"/>
          <w:sz w:val="22"/>
          <w:szCs w:val="22"/>
        </w:rPr>
        <w:t xml:space="preserve">, </w:t>
      </w:r>
      <w:r w:rsidRPr="00E55867">
        <w:rPr>
          <w:rFonts w:ascii="Arial" w:hAnsi="Arial" w:cs="Arial"/>
          <w:b/>
          <w:bCs/>
          <w:sz w:val="22"/>
          <w:szCs w:val="22"/>
        </w:rPr>
        <w:t>physical activity and nutrition support</w:t>
      </w:r>
    </w:p>
    <w:p w14:paraId="246C9094" w14:textId="77777777" w:rsidR="005F0922" w:rsidRPr="00E55867" w:rsidRDefault="005F0922" w:rsidP="005F0922">
      <w:pPr>
        <w:numPr>
          <w:ilvl w:val="2"/>
          <w:numId w:val="143"/>
        </w:numPr>
        <w:rPr>
          <w:rFonts w:ascii="Arial" w:hAnsi="Arial" w:cs="Arial"/>
          <w:sz w:val="22"/>
          <w:szCs w:val="22"/>
        </w:rPr>
      </w:pPr>
      <w:r w:rsidRPr="00E55867">
        <w:rPr>
          <w:rFonts w:ascii="Arial" w:hAnsi="Arial" w:cs="Arial"/>
          <w:sz w:val="22"/>
          <w:szCs w:val="22"/>
        </w:rPr>
        <w:t>Additional services addressing unmet health and access needs</w:t>
      </w:r>
    </w:p>
    <w:p w14:paraId="73F3568E" w14:textId="77777777" w:rsidR="005F0922" w:rsidRPr="00E55867" w:rsidRDefault="005F0922" w:rsidP="005F0922">
      <w:pPr>
        <w:numPr>
          <w:ilvl w:val="2"/>
          <w:numId w:val="143"/>
        </w:numPr>
        <w:rPr>
          <w:rFonts w:ascii="Arial" w:hAnsi="Arial" w:cs="Arial"/>
          <w:sz w:val="22"/>
          <w:szCs w:val="22"/>
        </w:rPr>
      </w:pPr>
      <w:r w:rsidRPr="00E55867">
        <w:rPr>
          <w:rFonts w:ascii="Arial" w:hAnsi="Arial" w:cs="Arial"/>
          <w:sz w:val="22"/>
          <w:szCs w:val="22"/>
        </w:rPr>
        <w:t xml:space="preserve">Prioritization of services for </w:t>
      </w:r>
      <w:r w:rsidRPr="00E55867">
        <w:rPr>
          <w:rFonts w:ascii="Arial" w:hAnsi="Arial" w:cs="Arial"/>
          <w:b/>
          <w:bCs/>
          <w:sz w:val="22"/>
          <w:szCs w:val="22"/>
        </w:rPr>
        <w:t>underserved</w:t>
      </w:r>
      <w:r w:rsidRPr="00E55867">
        <w:rPr>
          <w:rFonts w:ascii="Arial" w:hAnsi="Arial" w:cs="Arial"/>
          <w:sz w:val="22"/>
          <w:szCs w:val="22"/>
        </w:rPr>
        <w:t xml:space="preserve"> and </w:t>
      </w:r>
      <w:r w:rsidRPr="00E55867">
        <w:rPr>
          <w:rFonts w:ascii="Arial" w:hAnsi="Arial" w:cs="Arial"/>
          <w:b/>
          <w:bCs/>
          <w:sz w:val="22"/>
          <w:szCs w:val="22"/>
        </w:rPr>
        <w:t>high-risk</w:t>
      </w:r>
      <w:r w:rsidRPr="00E55867">
        <w:rPr>
          <w:rFonts w:ascii="Arial" w:hAnsi="Arial" w:cs="Arial"/>
          <w:sz w:val="22"/>
          <w:szCs w:val="22"/>
        </w:rPr>
        <w:t xml:space="preserve"> student populations</w:t>
      </w:r>
    </w:p>
    <w:p w14:paraId="594C68CA" w14:textId="77777777" w:rsidR="005F0922" w:rsidRPr="00E55867" w:rsidRDefault="005F0922" w:rsidP="005F0922">
      <w:pPr>
        <w:numPr>
          <w:ilvl w:val="0"/>
          <w:numId w:val="143"/>
        </w:numPr>
        <w:rPr>
          <w:rFonts w:ascii="Arial" w:hAnsi="Arial" w:cs="Arial"/>
          <w:sz w:val="22"/>
          <w:szCs w:val="22"/>
        </w:rPr>
      </w:pPr>
      <w:r w:rsidRPr="00E55867">
        <w:rPr>
          <w:rFonts w:ascii="Arial" w:hAnsi="Arial" w:cs="Arial"/>
          <w:b/>
          <w:bCs/>
          <w:sz w:val="22"/>
          <w:szCs w:val="22"/>
        </w:rPr>
        <w:t>Cultural Competency</w:t>
      </w:r>
    </w:p>
    <w:p w14:paraId="635CFA1A" w14:textId="77777777" w:rsidR="005F0922" w:rsidRPr="00E55867" w:rsidRDefault="005F0922" w:rsidP="005F0922">
      <w:pPr>
        <w:numPr>
          <w:ilvl w:val="1"/>
          <w:numId w:val="143"/>
        </w:numPr>
        <w:rPr>
          <w:rFonts w:ascii="Arial" w:hAnsi="Arial" w:cs="Arial"/>
          <w:sz w:val="22"/>
          <w:szCs w:val="22"/>
        </w:rPr>
      </w:pPr>
      <w:r w:rsidRPr="00E55867">
        <w:rPr>
          <w:rFonts w:ascii="Arial" w:hAnsi="Arial" w:cs="Arial"/>
          <w:sz w:val="22"/>
          <w:szCs w:val="22"/>
        </w:rPr>
        <w:t>Describe how services will be delivered in a culturally sensitive and linguistically appropriate manner.</w:t>
      </w:r>
    </w:p>
    <w:p w14:paraId="00F3A6CB" w14:textId="77777777" w:rsidR="005F0922" w:rsidRPr="00E55867" w:rsidRDefault="005F0922" w:rsidP="005F0922">
      <w:pPr>
        <w:numPr>
          <w:ilvl w:val="0"/>
          <w:numId w:val="143"/>
        </w:numPr>
        <w:rPr>
          <w:rFonts w:ascii="Arial" w:hAnsi="Arial" w:cs="Arial"/>
          <w:sz w:val="22"/>
          <w:szCs w:val="22"/>
        </w:rPr>
      </w:pPr>
      <w:r w:rsidRPr="00E55867">
        <w:rPr>
          <w:rFonts w:ascii="Arial" w:hAnsi="Arial" w:cs="Arial"/>
          <w:b/>
          <w:bCs/>
          <w:sz w:val="22"/>
          <w:szCs w:val="22"/>
        </w:rPr>
        <w:t>School-Wide Health Culture</w:t>
      </w:r>
    </w:p>
    <w:p w14:paraId="1E526A14" w14:textId="77777777" w:rsidR="005F0922" w:rsidRPr="00E55867" w:rsidRDefault="005F0922" w:rsidP="005F0922">
      <w:pPr>
        <w:numPr>
          <w:ilvl w:val="1"/>
          <w:numId w:val="143"/>
        </w:numPr>
        <w:rPr>
          <w:rFonts w:ascii="Arial" w:hAnsi="Arial" w:cs="Arial"/>
          <w:sz w:val="22"/>
          <w:szCs w:val="22"/>
        </w:rPr>
      </w:pPr>
      <w:r w:rsidRPr="00E55867">
        <w:rPr>
          <w:rFonts w:ascii="Arial" w:hAnsi="Arial" w:cs="Arial"/>
          <w:sz w:val="22"/>
          <w:szCs w:val="22"/>
        </w:rPr>
        <w:t>Detail how the SBHC will promote a culture of health across the school community through evidence-based practices and outreach.</w:t>
      </w:r>
    </w:p>
    <w:p w14:paraId="5ABC3ACF" w14:textId="77777777" w:rsidR="005F0922" w:rsidRPr="00E55867" w:rsidRDefault="005F0922" w:rsidP="005F0922">
      <w:pPr>
        <w:numPr>
          <w:ilvl w:val="0"/>
          <w:numId w:val="143"/>
        </w:numPr>
        <w:rPr>
          <w:rFonts w:ascii="Arial" w:hAnsi="Arial" w:cs="Arial"/>
          <w:sz w:val="22"/>
          <w:szCs w:val="22"/>
        </w:rPr>
      </w:pPr>
      <w:r w:rsidRPr="00E55867">
        <w:rPr>
          <w:rFonts w:ascii="Arial" w:hAnsi="Arial" w:cs="Arial"/>
          <w:b/>
          <w:bCs/>
          <w:sz w:val="22"/>
          <w:szCs w:val="22"/>
        </w:rPr>
        <w:t>Youth and Family Engagement</w:t>
      </w:r>
    </w:p>
    <w:p w14:paraId="02290FBA" w14:textId="77777777" w:rsidR="005F0922" w:rsidRPr="00E55867" w:rsidRDefault="005F0922" w:rsidP="005F0922">
      <w:pPr>
        <w:numPr>
          <w:ilvl w:val="1"/>
          <w:numId w:val="143"/>
        </w:numPr>
        <w:rPr>
          <w:rFonts w:ascii="Arial" w:hAnsi="Arial" w:cs="Arial"/>
          <w:sz w:val="22"/>
          <w:szCs w:val="22"/>
        </w:rPr>
      </w:pPr>
      <w:r w:rsidRPr="00E55867">
        <w:rPr>
          <w:rFonts w:ascii="Arial" w:hAnsi="Arial" w:cs="Arial"/>
          <w:sz w:val="22"/>
          <w:szCs w:val="22"/>
        </w:rPr>
        <w:t>Explain how youth and parents/guardians will be actively involved in planning, operations, and promotion of the SBHC.</w:t>
      </w:r>
    </w:p>
    <w:p w14:paraId="7C4CF961" w14:textId="77777777" w:rsidR="005F0922" w:rsidRPr="00E55867" w:rsidRDefault="005F0922" w:rsidP="005F0922">
      <w:pPr>
        <w:numPr>
          <w:ilvl w:val="0"/>
          <w:numId w:val="143"/>
        </w:numPr>
        <w:rPr>
          <w:rFonts w:ascii="Arial" w:hAnsi="Arial" w:cs="Arial"/>
          <w:sz w:val="22"/>
          <w:szCs w:val="22"/>
        </w:rPr>
      </w:pPr>
      <w:r w:rsidRPr="00E55867">
        <w:rPr>
          <w:rFonts w:ascii="Arial" w:hAnsi="Arial" w:cs="Arial"/>
          <w:b/>
          <w:bCs/>
          <w:sz w:val="22"/>
          <w:szCs w:val="22"/>
        </w:rPr>
        <w:t>Community Engagement and Partnerships</w:t>
      </w:r>
    </w:p>
    <w:p w14:paraId="300801E4" w14:textId="77777777" w:rsidR="005F0922" w:rsidRPr="00E55867" w:rsidRDefault="005F0922" w:rsidP="005F0922">
      <w:pPr>
        <w:numPr>
          <w:ilvl w:val="1"/>
          <w:numId w:val="143"/>
        </w:numPr>
        <w:rPr>
          <w:rFonts w:ascii="Arial" w:hAnsi="Arial" w:cs="Arial"/>
          <w:sz w:val="22"/>
          <w:szCs w:val="22"/>
        </w:rPr>
      </w:pPr>
      <w:r w:rsidRPr="00E55867">
        <w:rPr>
          <w:rFonts w:ascii="Arial" w:hAnsi="Arial" w:cs="Arial"/>
          <w:sz w:val="22"/>
          <w:szCs w:val="22"/>
        </w:rPr>
        <w:lastRenderedPageBreak/>
        <w:t>Demonstrate community interest and provide plans for engaging potential partners, stakeholders, and local health care providers.</w:t>
      </w:r>
    </w:p>
    <w:p w14:paraId="3E3D57C7" w14:textId="77777777" w:rsidR="005F0922" w:rsidRPr="00E55867" w:rsidRDefault="005F0922" w:rsidP="005F0922">
      <w:pPr>
        <w:rPr>
          <w:rFonts w:ascii="Arial" w:hAnsi="Arial" w:cs="Arial"/>
          <w:b/>
          <w:bCs/>
          <w:sz w:val="22"/>
          <w:szCs w:val="22"/>
        </w:rPr>
      </w:pPr>
      <w:r w:rsidRPr="00E55867">
        <w:rPr>
          <w:rFonts w:ascii="Arial" w:hAnsi="Arial" w:cs="Arial"/>
          <w:b/>
          <w:bCs/>
          <w:sz w:val="22"/>
          <w:szCs w:val="22"/>
        </w:rPr>
        <w:t>D. Integration, Data, and Sustainability</w:t>
      </w:r>
    </w:p>
    <w:p w14:paraId="525D3FDD" w14:textId="73EB8D03" w:rsidR="005F0922" w:rsidRPr="00785D37" w:rsidRDefault="005F0922" w:rsidP="00785D37">
      <w:pPr>
        <w:pStyle w:val="ListParagraph"/>
        <w:numPr>
          <w:ilvl w:val="0"/>
          <w:numId w:val="144"/>
        </w:numPr>
        <w:rPr>
          <w:rFonts w:ascii="Arial" w:hAnsi="Arial" w:cs="Arial"/>
          <w:sz w:val="22"/>
          <w:szCs w:val="22"/>
        </w:rPr>
      </w:pPr>
      <w:r w:rsidRPr="00785D37">
        <w:rPr>
          <w:rFonts w:ascii="Arial" w:hAnsi="Arial" w:cs="Arial"/>
          <w:b/>
          <w:bCs/>
          <w:sz w:val="22"/>
          <w:szCs w:val="22"/>
        </w:rPr>
        <w:t>Care Integration and Data Sharing</w:t>
      </w:r>
    </w:p>
    <w:p w14:paraId="5E67E191"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Provide a plan for HIPAA-compliant coordination and health information sharing with community health providers.</w:t>
      </w:r>
    </w:p>
    <w:p w14:paraId="5245612D"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Delaware Health Information Network (DHIN)</w:t>
      </w:r>
    </w:p>
    <w:p w14:paraId="4AADCB98"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Submit a plan for the eventual integration of SBHC data into the DHIN.</w:t>
      </w:r>
    </w:p>
    <w:p w14:paraId="086874AB"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Sustainability Strategy</w:t>
      </w:r>
    </w:p>
    <w:p w14:paraId="2A506D8F"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Outline a strategy to promote long-term sustainability, including use of diverse funding sources beyond state support.</w:t>
      </w:r>
    </w:p>
    <w:p w14:paraId="6A87CB95"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Billing and Reimbursement</w:t>
      </w:r>
    </w:p>
    <w:p w14:paraId="7699FBA7"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Describe procedures for billing third-party payers and tracking reimbursement for services rendered.</w:t>
      </w:r>
    </w:p>
    <w:p w14:paraId="0C581E6C"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Monthly Data Reporting</w:t>
      </w:r>
    </w:p>
    <w:p w14:paraId="2B93C650"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 xml:space="preserve">Propose a plan to report the following minimum data elements </w:t>
      </w:r>
      <w:proofErr w:type="gramStart"/>
      <w:r w:rsidRPr="00E55867">
        <w:rPr>
          <w:rFonts w:ascii="Arial" w:hAnsi="Arial" w:cs="Arial"/>
          <w:sz w:val="22"/>
          <w:szCs w:val="22"/>
        </w:rPr>
        <w:t>on a monthly basis</w:t>
      </w:r>
      <w:proofErr w:type="gramEnd"/>
      <w:r w:rsidRPr="00E55867">
        <w:rPr>
          <w:rFonts w:ascii="Arial" w:hAnsi="Arial" w:cs="Arial"/>
          <w:sz w:val="22"/>
          <w:szCs w:val="22"/>
        </w:rPr>
        <w:t>:</w:t>
      </w:r>
    </w:p>
    <w:p w14:paraId="5F2BC3ED" w14:textId="77777777" w:rsidR="005F0922" w:rsidRPr="00E55867" w:rsidRDefault="005F0922" w:rsidP="005F0922">
      <w:pPr>
        <w:numPr>
          <w:ilvl w:val="2"/>
          <w:numId w:val="144"/>
        </w:numPr>
        <w:rPr>
          <w:rFonts w:ascii="Arial" w:hAnsi="Arial" w:cs="Arial"/>
          <w:sz w:val="22"/>
          <w:szCs w:val="22"/>
        </w:rPr>
      </w:pPr>
      <w:r w:rsidRPr="00E55867">
        <w:rPr>
          <w:rFonts w:ascii="Arial" w:hAnsi="Arial" w:cs="Arial"/>
          <w:sz w:val="22"/>
          <w:szCs w:val="22"/>
        </w:rPr>
        <w:t>Number of students enrolled</w:t>
      </w:r>
    </w:p>
    <w:p w14:paraId="2D084546" w14:textId="77777777" w:rsidR="005F0922" w:rsidRPr="00E55867" w:rsidRDefault="005F0922" w:rsidP="005F0922">
      <w:pPr>
        <w:numPr>
          <w:ilvl w:val="2"/>
          <w:numId w:val="144"/>
        </w:numPr>
        <w:rPr>
          <w:rFonts w:ascii="Arial" w:hAnsi="Arial" w:cs="Arial"/>
          <w:sz w:val="22"/>
          <w:szCs w:val="22"/>
        </w:rPr>
      </w:pPr>
      <w:r w:rsidRPr="00E55867">
        <w:rPr>
          <w:rFonts w:ascii="Arial" w:hAnsi="Arial" w:cs="Arial"/>
          <w:sz w:val="22"/>
          <w:szCs w:val="22"/>
        </w:rPr>
        <w:t>Number of students served</w:t>
      </w:r>
    </w:p>
    <w:p w14:paraId="315650AB" w14:textId="77777777" w:rsidR="005F0922" w:rsidRPr="00E55867" w:rsidRDefault="005F0922" w:rsidP="005F0922">
      <w:pPr>
        <w:numPr>
          <w:ilvl w:val="2"/>
          <w:numId w:val="144"/>
        </w:numPr>
        <w:rPr>
          <w:rFonts w:ascii="Arial" w:hAnsi="Arial" w:cs="Arial"/>
          <w:sz w:val="22"/>
          <w:szCs w:val="22"/>
        </w:rPr>
      </w:pPr>
      <w:r w:rsidRPr="00E55867">
        <w:rPr>
          <w:rFonts w:ascii="Arial" w:hAnsi="Arial" w:cs="Arial"/>
          <w:sz w:val="22"/>
          <w:szCs w:val="22"/>
        </w:rPr>
        <w:t>Types and frequency of services delivered</w:t>
      </w:r>
    </w:p>
    <w:p w14:paraId="5761797A" w14:textId="77777777" w:rsidR="005F0922" w:rsidRPr="00E55867" w:rsidRDefault="005F0922" w:rsidP="005F0922">
      <w:pPr>
        <w:numPr>
          <w:ilvl w:val="2"/>
          <w:numId w:val="144"/>
        </w:numPr>
        <w:rPr>
          <w:rFonts w:ascii="Arial" w:hAnsi="Arial" w:cs="Arial"/>
          <w:sz w:val="22"/>
          <w:szCs w:val="22"/>
        </w:rPr>
      </w:pPr>
      <w:r w:rsidRPr="00E55867">
        <w:rPr>
          <w:rFonts w:ascii="Arial" w:hAnsi="Arial" w:cs="Arial"/>
          <w:sz w:val="22"/>
          <w:szCs w:val="22"/>
        </w:rPr>
        <w:t>Revenue collected by source</w:t>
      </w:r>
    </w:p>
    <w:p w14:paraId="517E107D" w14:textId="77777777" w:rsidR="005F0922" w:rsidRPr="00E55867" w:rsidRDefault="005F0922" w:rsidP="005F0922">
      <w:pPr>
        <w:numPr>
          <w:ilvl w:val="2"/>
          <w:numId w:val="144"/>
        </w:numPr>
        <w:rPr>
          <w:rFonts w:ascii="Arial" w:hAnsi="Arial" w:cs="Arial"/>
          <w:sz w:val="22"/>
          <w:szCs w:val="22"/>
        </w:rPr>
      </w:pPr>
      <w:r w:rsidRPr="00E55867">
        <w:rPr>
          <w:rFonts w:ascii="Arial" w:hAnsi="Arial" w:cs="Arial"/>
          <w:sz w:val="22"/>
          <w:szCs w:val="22"/>
        </w:rPr>
        <w:t>Additional data as required by DPH</w:t>
      </w:r>
    </w:p>
    <w:p w14:paraId="6C4B7D13" w14:textId="77777777" w:rsidR="005F0922" w:rsidRDefault="005F0922" w:rsidP="005F0922">
      <w:pPr>
        <w:numPr>
          <w:ilvl w:val="1"/>
          <w:numId w:val="144"/>
        </w:numPr>
        <w:rPr>
          <w:rFonts w:ascii="Arial" w:hAnsi="Arial" w:cs="Arial"/>
          <w:sz w:val="22"/>
          <w:szCs w:val="22"/>
        </w:rPr>
      </w:pPr>
      <w:r w:rsidRPr="00E55867">
        <w:rPr>
          <w:rFonts w:ascii="Arial" w:hAnsi="Arial" w:cs="Arial"/>
          <w:sz w:val="22"/>
          <w:szCs w:val="22"/>
        </w:rPr>
        <w:t xml:space="preserve">If applying as a </w:t>
      </w:r>
      <w:r w:rsidRPr="00E55867">
        <w:rPr>
          <w:rFonts w:ascii="Arial" w:hAnsi="Arial" w:cs="Arial"/>
          <w:b/>
          <w:bCs/>
          <w:sz w:val="22"/>
          <w:szCs w:val="22"/>
        </w:rPr>
        <w:t>Title X/family planning provider</w:t>
      </w:r>
      <w:r w:rsidRPr="00E55867">
        <w:rPr>
          <w:rFonts w:ascii="Arial" w:hAnsi="Arial" w:cs="Arial"/>
          <w:sz w:val="22"/>
          <w:szCs w:val="22"/>
        </w:rPr>
        <w:t>, include a plan to report all required Title X data (see Appendix E).</w:t>
      </w:r>
    </w:p>
    <w:p w14:paraId="270A30CC" w14:textId="77777777" w:rsidR="005F0922" w:rsidRPr="00E55867" w:rsidRDefault="005F0922" w:rsidP="005F0922">
      <w:pPr>
        <w:numPr>
          <w:ilvl w:val="1"/>
          <w:numId w:val="144"/>
        </w:numPr>
        <w:rPr>
          <w:rFonts w:ascii="Arial" w:hAnsi="Arial" w:cs="Arial"/>
          <w:sz w:val="22"/>
          <w:szCs w:val="22"/>
        </w:rPr>
      </w:pPr>
      <w:r>
        <w:rPr>
          <w:rFonts w:ascii="Arial" w:hAnsi="Arial" w:cs="Arial"/>
          <w:sz w:val="22"/>
          <w:szCs w:val="22"/>
        </w:rPr>
        <w:t xml:space="preserve">Title X Family Planning annual report, forms and instructions available at the following link: </w:t>
      </w:r>
      <w:hyperlink r:id="rId67" w:history="1">
        <w:r>
          <w:rPr>
            <w:rStyle w:val="Hyperlink"/>
          </w:rPr>
          <w:t>FPAR-2.0-Implementation-Guide-2023 (hhs.gov)</w:t>
        </w:r>
      </w:hyperlink>
    </w:p>
    <w:p w14:paraId="4CFED55B"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Performance Measures</w:t>
      </w:r>
    </w:p>
    <w:p w14:paraId="674BD654"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Submit a plan to collect and report standardized data on the following five performance measures, as recommended by the National School-Based Health Center Alliance:</w:t>
      </w:r>
    </w:p>
    <w:p w14:paraId="636A3F49" w14:textId="77777777" w:rsidR="005F0922" w:rsidRPr="00E55867" w:rsidRDefault="005F0922" w:rsidP="005F0922">
      <w:pPr>
        <w:numPr>
          <w:ilvl w:val="2"/>
          <w:numId w:val="145"/>
        </w:numPr>
        <w:ind w:left="2160" w:hanging="180"/>
        <w:rPr>
          <w:rFonts w:ascii="Arial" w:hAnsi="Arial" w:cs="Arial"/>
          <w:sz w:val="22"/>
          <w:szCs w:val="22"/>
        </w:rPr>
      </w:pPr>
      <w:r w:rsidRPr="00E55867">
        <w:rPr>
          <w:rFonts w:ascii="Arial" w:hAnsi="Arial" w:cs="Arial"/>
          <w:sz w:val="22"/>
          <w:szCs w:val="22"/>
        </w:rPr>
        <w:t>Well-Child Visit</w:t>
      </w:r>
    </w:p>
    <w:p w14:paraId="7E0ACD80" w14:textId="77777777" w:rsidR="005F0922" w:rsidRPr="00E55867" w:rsidRDefault="005F0922" w:rsidP="005F0922">
      <w:pPr>
        <w:numPr>
          <w:ilvl w:val="2"/>
          <w:numId w:val="145"/>
        </w:numPr>
        <w:ind w:left="2160" w:hanging="180"/>
        <w:rPr>
          <w:rFonts w:ascii="Arial" w:hAnsi="Arial" w:cs="Arial"/>
          <w:sz w:val="22"/>
          <w:szCs w:val="22"/>
        </w:rPr>
      </w:pPr>
      <w:r w:rsidRPr="00E55867">
        <w:rPr>
          <w:rFonts w:ascii="Arial" w:hAnsi="Arial" w:cs="Arial"/>
          <w:sz w:val="22"/>
          <w:szCs w:val="22"/>
        </w:rPr>
        <w:t>Annual Risk Assessment</w:t>
      </w:r>
    </w:p>
    <w:p w14:paraId="7F7A9C9C" w14:textId="77777777" w:rsidR="005F0922" w:rsidRPr="00E55867" w:rsidRDefault="005F0922" w:rsidP="005F0922">
      <w:pPr>
        <w:numPr>
          <w:ilvl w:val="2"/>
          <w:numId w:val="145"/>
        </w:numPr>
        <w:ind w:left="2160" w:hanging="180"/>
        <w:rPr>
          <w:rFonts w:ascii="Arial" w:hAnsi="Arial" w:cs="Arial"/>
          <w:sz w:val="22"/>
          <w:szCs w:val="22"/>
        </w:rPr>
      </w:pPr>
      <w:r w:rsidRPr="00E55867">
        <w:rPr>
          <w:rFonts w:ascii="Arial" w:hAnsi="Arial" w:cs="Arial"/>
          <w:sz w:val="22"/>
          <w:szCs w:val="22"/>
        </w:rPr>
        <w:t>BMI Assessment and Counseling (Nutrition/Physical Activity)</w:t>
      </w:r>
    </w:p>
    <w:p w14:paraId="1DD70948" w14:textId="77777777" w:rsidR="005F0922" w:rsidRPr="00E55867" w:rsidRDefault="005F0922" w:rsidP="005F0922">
      <w:pPr>
        <w:numPr>
          <w:ilvl w:val="2"/>
          <w:numId w:val="145"/>
        </w:numPr>
        <w:ind w:left="2160" w:hanging="180"/>
        <w:rPr>
          <w:rFonts w:ascii="Arial" w:hAnsi="Arial" w:cs="Arial"/>
          <w:sz w:val="22"/>
          <w:szCs w:val="22"/>
        </w:rPr>
      </w:pPr>
      <w:r w:rsidRPr="00E55867">
        <w:rPr>
          <w:rFonts w:ascii="Arial" w:hAnsi="Arial" w:cs="Arial"/>
          <w:sz w:val="22"/>
          <w:szCs w:val="22"/>
        </w:rPr>
        <w:t>Depression Screening</w:t>
      </w:r>
    </w:p>
    <w:p w14:paraId="5D8BC554" w14:textId="77777777" w:rsidR="005F0922" w:rsidRPr="00E55867" w:rsidRDefault="005F0922" w:rsidP="005F0922">
      <w:pPr>
        <w:numPr>
          <w:ilvl w:val="2"/>
          <w:numId w:val="145"/>
        </w:numPr>
        <w:ind w:left="2160" w:hanging="180"/>
        <w:rPr>
          <w:rFonts w:ascii="Arial" w:hAnsi="Arial" w:cs="Arial"/>
          <w:sz w:val="22"/>
          <w:szCs w:val="22"/>
        </w:rPr>
      </w:pPr>
      <w:r w:rsidRPr="00E55867">
        <w:rPr>
          <w:rFonts w:ascii="Arial" w:hAnsi="Arial" w:cs="Arial"/>
          <w:sz w:val="22"/>
          <w:szCs w:val="22"/>
        </w:rPr>
        <w:t>Chlamydia Screening</w:t>
      </w:r>
    </w:p>
    <w:p w14:paraId="561E0DDE"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Measurable Objectives</w:t>
      </w:r>
    </w:p>
    <w:p w14:paraId="5A06DC22"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Identify both process and outcome objectives with clear, measurable targets.</w:t>
      </w:r>
    </w:p>
    <w:p w14:paraId="5437E010"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Evaluation Plan</w:t>
      </w:r>
    </w:p>
    <w:p w14:paraId="7E9BAC3C"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Provide a plan for internal evaluation to monitor implementation fidelity, service delivery, and health outcomes.</w:t>
      </w:r>
    </w:p>
    <w:p w14:paraId="352B859D"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Budget and Budget Justification</w:t>
      </w:r>
    </w:p>
    <w:p w14:paraId="61B1AFC6"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 xml:space="preserve">Submit a detailed </w:t>
      </w:r>
      <w:r w:rsidRPr="00E55867">
        <w:rPr>
          <w:rFonts w:ascii="Arial" w:hAnsi="Arial" w:cs="Arial"/>
          <w:b/>
          <w:bCs/>
          <w:sz w:val="22"/>
          <w:szCs w:val="22"/>
        </w:rPr>
        <w:t>all-funds budget</w:t>
      </w:r>
      <w:r w:rsidRPr="00E55867">
        <w:rPr>
          <w:rFonts w:ascii="Arial" w:hAnsi="Arial" w:cs="Arial"/>
          <w:sz w:val="22"/>
          <w:szCs w:val="22"/>
        </w:rPr>
        <w:t xml:space="preserve"> (including state, federal, and other sources) along with a budget justification narrative.</w:t>
      </w:r>
    </w:p>
    <w:p w14:paraId="78B133AA" w14:textId="77777777" w:rsidR="005F0922" w:rsidRPr="00E55867" w:rsidRDefault="005F0922" w:rsidP="005F0922">
      <w:pPr>
        <w:numPr>
          <w:ilvl w:val="0"/>
          <w:numId w:val="144"/>
        </w:numPr>
        <w:rPr>
          <w:rFonts w:ascii="Arial" w:hAnsi="Arial" w:cs="Arial"/>
          <w:sz w:val="22"/>
          <w:szCs w:val="22"/>
        </w:rPr>
      </w:pPr>
      <w:r w:rsidRPr="00E55867">
        <w:rPr>
          <w:rFonts w:ascii="Arial" w:hAnsi="Arial" w:cs="Arial"/>
          <w:b/>
          <w:bCs/>
          <w:sz w:val="22"/>
          <w:szCs w:val="22"/>
        </w:rPr>
        <w:t>Student Recruitment Plan</w:t>
      </w:r>
    </w:p>
    <w:p w14:paraId="411800CF" w14:textId="77777777" w:rsidR="005F0922" w:rsidRPr="00E55867" w:rsidRDefault="005F0922" w:rsidP="005F0922">
      <w:pPr>
        <w:numPr>
          <w:ilvl w:val="1"/>
          <w:numId w:val="144"/>
        </w:numPr>
        <w:rPr>
          <w:rFonts w:ascii="Arial" w:hAnsi="Arial" w:cs="Arial"/>
          <w:sz w:val="22"/>
          <w:szCs w:val="22"/>
        </w:rPr>
      </w:pPr>
      <w:r w:rsidRPr="00E55867">
        <w:rPr>
          <w:rFonts w:ascii="Arial" w:hAnsi="Arial" w:cs="Arial"/>
          <w:sz w:val="22"/>
          <w:szCs w:val="22"/>
        </w:rPr>
        <w:t>Describe strategies for increasing student enrollment and utilization of SBHC services.</w:t>
      </w:r>
    </w:p>
    <w:p w14:paraId="50E3EF5F" w14:textId="77777777" w:rsidR="005F0922" w:rsidRPr="00E55867" w:rsidRDefault="00EC4AC5" w:rsidP="005F0922">
      <w:pPr>
        <w:rPr>
          <w:rFonts w:ascii="Arial" w:hAnsi="Arial" w:cs="Arial"/>
          <w:sz w:val="22"/>
          <w:szCs w:val="22"/>
        </w:rPr>
      </w:pPr>
      <w:r>
        <w:rPr>
          <w:rFonts w:ascii="Arial" w:hAnsi="Arial" w:cs="Arial"/>
          <w:sz w:val="22"/>
          <w:szCs w:val="22"/>
        </w:rPr>
        <w:pict w14:anchorId="08EF359D">
          <v:rect id="_x0000_i1028" style="width:0;height:1.5pt" o:hralign="center" o:hrstd="t" o:hr="t" fillcolor="#a0a0a0" stroked="f"/>
        </w:pict>
      </w:r>
    </w:p>
    <w:p w14:paraId="52183C31" w14:textId="77777777" w:rsidR="00C1576C" w:rsidRDefault="00C1576C" w:rsidP="005F0922">
      <w:pPr>
        <w:rPr>
          <w:rFonts w:ascii="Arial" w:hAnsi="Arial" w:cs="Arial"/>
          <w:b/>
          <w:bCs/>
          <w:sz w:val="22"/>
          <w:szCs w:val="22"/>
        </w:rPr>
      </w:pPr>
    </w:p>
    <w:p w14:paraId="1127EAD1" w14:textId="77777777" w:rsidR="00C1576C" w:rsidRDefault="00C1576C" w:rsidP="005F0922">
      <w:pPr>
        <w:rPr>
          <w:rFonts w:ascii="Arial" w:hAnsi="Arial" w:cs="Arial"/>
          <w:b/>
          <w:bCs/>
          <w:sz w:val="22"/>
          <w:szCs w:val="22"/>
        </w:rPr>
      </w:pPr>
    </w:p>
    <w:p w14:paraId="0C21275D" w14:textId="77777777" w:rsidR="00C1576C" w:rsidRDefault="00C1576C" w:rsidP="005F0922">
      <w:pPr>
        <w:rPr>
          <w:rFonts w:ascii="Arial" w:hAnsi="Arial" w:cs="Arial"/>
          <w:b/>
          <w:bCs/>
          <w:sz w:val="22"/>
          <w:szCs w:val="22"/>
        </w:rPr>
      </w:pPr>
    </w:p>
    <w:p w14:paraId="038BD234" w14:textId="77777777" w:rsidR="00C1576C" w:rsidRDefault="00C1576C" w:rsidP="005F0922">
      <w:pPr>
        <w:rPr>
          <w:rFonts w:ascii="Arial" w:hAnsi="Arial" w:cs="Arial"/>
          <w:b/>
          <w:bCs/>
          <w:sz w:val="22"/>
          <w:szCs w:val="22"/>
        </w:rPr>
      </w:pPr>
    </w:p>
    <w:p w14:paraId="2A8EACCA" w14:textId="77777777" w:rsidR="00C1576C" w:rsidRDefault="00C1576C" w:rsidP="005F0922">
      <w:pPr>
        <w:rPr>
          <w:rFonts w:ascii="Arial" w:hAnsi="Arial" w:cs="Arial"/>
          <w:b/>
          <w:bCs/>
          <w:sz w:val="22"/>
          <w:szCs w:val="22"/>
        </w:rPr>
      </w:pPr>
    </w:p>
    <w:p w14:paraId="5362F81C" w14:textId="260BB796" w:rsidR="005F0922" w:rsidRPr="00E55867" w:rsidRDefault="005F0922" w:rsidP="005F0922">
      <w:pPr>
        <w:rPr>
          <w:rFonts w:ascii="Arial" w:hAnsi="Arial" w:cs="Arial"/>
          <w:b/>
          <w:bCs/>
          <w:sz w:val="22"/>
          <w:szCs w:val="22"/>
        </w:rPr>
      </w:pPr>
      <w:r w:rsidRPr="00E55867">
        <w:rPr>
          <w:rFonts w:ascii="Arial" w:hAnsi="Arial" w:cs="Arial"/>
          <w:b/>
          <w:bCs/>
          <w:sz w:val="22"/>
          <w:szCs w:val="22"/>
        </w:rPr>
        <w:lastRenderedPageBreak/>
        <w:t>E. Required Letters of Support</w:t>
      </w:r>
    </w:p>
    <w:p w14:paraId="16D539E5" w14:textId="77777777" w:rsidR="005F0922" w:rsidRPr="00E55867" w:rsidRDefault="005F0922" w:rsidP="005F0922">
      <w:pPr>
        <w:rPr>
          <w:rFonts w:ascii="Arial" w:hAnsi="Arial" w:cs="Arial"/>
          <w:sz w:val="22"/>
          <w:szCs w:val="22"/>
        </w:rPr>
      </w:pPr>
    </w:p>
    <w:p w14:paraId="0D1AB301" w14:textId="77777777" w:rsidR="005F0922" w:rsidRPr="00E55867" w:rsidRDefault="005F0922" w:rsidP="005F0922">
      <w:pPr>
        <w:rPr>
          <w:rFonts w:ascii="Arial" w:hAnsi="Arial" w:cs="Arial"/>
          <w:sz w:val="22"/>
          <w:szCs w:val="22"/>
        </w:rPr>
      </w:pPr>
      <w:r w:rsidRPr="00E55867">
        <w:rPr>
          <w:rFonts w:ascii="Arial" w:hAnsi="Arial" w:cs="Arial"/>
          <w:sz w:val="22"/>
          <w:szCs w:val="22"/>
        </w:rPr>
        <w:t>Proposals must include the following letters:</w:t>
      </w:r>
    </w:p>
    <w:p w14:paraId="5451D24D" w14:textId="77777777" w:rsidR="005F0922" w:rsidRPr="00E55867" w:rsidRDefault="005F0922" w:rsidP="005F0922">
      <w:pPr>
        <w:numPr>
          <w:ilvl w:val="0"/>
          <w:numId w:val="146"/>
        </w:numPr>
        <w:rPr>
          <w:rFonts w:ascii="Arial" w:hAnsi="Arial" w:cs="Arial"/>
          <w:sz w:val="22"/>
          <w:szCs w:val="22"/>
        </w:rPr>
      </w:pPr>
      <w:r w:rsidRPr="00E55867">
        <w:rPr>
          <w:rFonts w:ascii="Arial" w:hAnsi="Arial" w:cs="Arial"/>
          <w:b/>
          <w:bCs/>
          <w:sz w:val="22"/>
          <w:szCs w:val="22"/>
        </w:rPr>
        <w:t>School Administration Assurance</w:t>
      </w:r>
    </w:p>
    <w:p w14:paraId="61FDC2DD" w14:textId="77777777" w:rsidR="005F0922" w:rsidRPr="00E55867" w:rsidRDefault="005F0922" w:rsidP="005F0922">
      <w:pPr>
        <w:numPr>
          <w:ilvl w:val="1"/>
          <w:numId w:val="146"/>
        </w:numPr>
        <w:rPr>
          <w:rFonts w:ascii="Arial" w:hAnsi="Arial" w:cs="Arial"/>
          <w:sz w:val="22"/>
          <w:szCs w:val="22"/>
        </w:rPr>
      </w:pPr>
      <w:r w:rsidRPr="00E55867">
        <w:rPr>
          <w:rFonts w:ascii="Arial" w:hAnsi="Arial" w:cs="Arial"/>
          <w:sz w:val="22"/>
          <w:szCs w:val="22"/>
        </w:rPr>
        <w:t xml:space="preserve">A letter of support from the </w:t>
      </w:r>
      <w:r w:rsidRPr="00E55867">
        <w:rPr>
          <w:rFonts w:ascii="Arial" w:hAnsi="Arial" w:cs="Arial"/>
          <w:b/>
          <w:bCs/>
          <w:sz w:val="22"/>
          <w:szCs w:val="22"/>
        </w:rPr>
        <w:t>District Superintendent and School Principal</w:t>
      </w:r>
      <w:r w:rsidRPr="00E55867">
        <w:rPr>
          <w:rFonts w:ascii="Arial" w:hAnsi="Arial" w:cs="Arial"/>
          <w:sz w:val="22"/>
          <w:szCs w:val="22"/>
        </w:rPr>
        <w:t xml:space="preserve"> indicating agreement with the proposed SBHC and willingness to collaborate.</w:t>
      </w:r>
    </w:p>
    <w:p w14:paraId="5F2991E4" w14:textId="77777777" w:rsidR="005F0922" w:rsidRPr="00E55867" w:rsidRDefault="005F0922" w:rsidP="005F0922">
      <w:pPr>
        <w:numPr>
          <w:ilvl w:val="0"/>
          <w:numId w:val="146"/>
        </w:numPr>
        <w:rPr>
          <w:rFonts w:ascii="Arial" w:hAnsi="Arial" w:cs="Arial"/>
          <w:sz w:val="22"/>
          <w:szCs w:val="22"/>
        </w:rPr>
      </w:pPr>
      <w:r w:rsidRPr="00E55867">
        <w:rPr>
          <w:rFonts w:ascii="Arial" w:hAnsi="Arial" w:cs="Arial"/>
          <w:b/>
          <w:bCs/>
          <w:sz w:val="22"/>
          <w:szCs w:val="22"/>
        </w:rPr>
        <w:t>Partner and Stakeholder Support</w:t>
      </w:r>
    </w:p>
    <w:p w14:paraId="58CED076" w14:textId="77777777" w:rsidR="005F0922" w:rsidRPr="00E55867" w:rsidRDefault="005F0922" w:rsidP="005F0922">
      <w:pPr>
        <w:numPr>
          <w:ilvl w:val="1"/>
          <w:numId w:val="146"/>
        </w:numPr>
        <w:rPr>
          <w:rFonts w:ascii="Arial" w:hAnsi="Arial" w:cs="Arial"/>
          <w:sz w:val="22"/>
          <w:szCs w:val="22"/>
        </w:rPr>
      </w:pPr>
      <w:r w:rsidRPr="00E55867">
        <w:rPr>
          <w:rFonts w:ascii="Arial" w:hAnsi="Arial" w:cs="Arial"/>
          <w:sz w:val="22"/>
          <w:szCs w:val="22"/>
        </w:rPr>
        <w:t>Letters from key partners, health care providers, community agencies, and collaborators describing their role and commitment to the SBHC project.</w:t>
      </w:r>
    </w:p>
    <w:p w14:paraId="112029A5" w14:textId="77777777" w:rsidR="005F0922" w:rsidRPr="00E55867" w:rsidRDefault="00EC4AC5" w:rsidP="005F0922">
      <w:pPr>
        <w:rPr>
          <w:rFonts w:ascii="Arial" w:hAnsi="Arial" w:cs="Arial"/>
          <w:sz w:val="22"/>
          <w:szCs w:val="22"/>
        </w:rPr>
      </w:pPr>
      <w:r>
        <w:rPr>
          <w:rFonts w:ascii="Arial" w:hAnsi="Arial" w:cs="Arial"/>
          <w:sz w:val="22"/>
          <w:szCs w:val="22"/>
        </w:rPr>
        <w:pict w14:anchorId="5BE88267">
          <v:rect id="_x0000_i1029" style="width:0;height:1.5pt" o:hralign="center" o:hrstd="t" o:hr="t" fillcolor="#a0a0a0" stroked="f"/>
        </w:pict>
      </w:r>
    </w:p>
    <w:p w14:paraId="19EA4C33" w14:textId="77777777" w:rsidR="005F0922" w:rsidRPr="00E55867" w:rsidRDefault="005F0922" w:rsidP="005F0922">
      <w:pPr>
        <w:rPr>
          <w:rFonts w:ascii="Arial" w:hAnsi="Arial" w:cs="Arial"/>
          <w:b/>
          <w:bCs/>
          <w:sz w:val="22"/>
          <w:szCs w:val="22"/>
        </w:rPr>
      </w:pPr>
      <w:r w:rsidRPr="00E55867">
        <w:rPr>
          <w:rFonts w:ascii="Arial" w:hAnsi="Arial" w:cs="Arial"/>
          <w:b/>
          <w:bCs/>
          <w:sz w:val="22"/>
          <w:szCs w:val="22"/>
        </w:rPr>
        <w:t>F. Availability of Funds</w:t>
      </w:r>
    </w:p>
    <w:p w14:paraId="4C7A0F47" w14:textId="77777777" w:rsidR="005F0922" w:rsidRPr="00E55867" w:rsidRDefault="005F0922" w:rsidP="005F0922">
      <w:pPr>
        <w:rPr>
          <w:rFonts w:ascii="Arial" w:hAnsi="Arial" w:cs="Arial"/>
          <w:sz w:val="22"/>
          <w:szCs w:val="22"/>
        </w:rPr>
      </w:pPr>
      <w:r w:rsidRPr="00E55867">
        <w:rPr>
          <w:rFonts w:ascii="Arial" w:hAnsi="Arial" w:cs="Arial"/>
          <w:sz w:val="22"/>
          <w:szCs w:val="22"/>
        </w:rPr>
        <w:t xml:space="preserve">Funding is available for selected contractors to provide </w:t>
      </w:r>
      <w:r w:rsidRPr="00E55867">
        <w:rPr>
          <w:rFonts w:ascii="Arial" w:hAnsi="Arial" w:cs="Arial"/>
          <w:b/>
          <w:bCs/>
          <w:sz w:val="22"/>
          <w:szCs w:val="22"/>
        </w:rPr>
        <w:t>primary prevention, mental health services, health promotion, disease prevention, and health education</w:t>
      </w:r>
      <w:r w:rsidRPr="00E55867">
        <w:rPr>
          <w:rFonts w:ascii="Arial" w:hAnsi="Arial" w:cs="Arial"/>
          <w:sz w:val="22"/>
          <w:szCs w:val="22"/>
        </w:rPr>
        <w:t xml:space="preserve"> for an initial contract period from </w:t>
      </w:r>
      <w:r w:rsidRPr="00E55867">
        <w:rPr>
          <w:rFonts w:ascii="Arial" w:hAnsi="Arial" w:cs="Arial"/>
          <w:b/>
          <w:bCs/>
          <w:sz w:val="22"/>
          <w:szCs w:val="22"/>
        </w:rPr>
        <w:t>July 1 through June 30</w:t>
      </w:r>
      <w:r w:rsidRPr="00E55867">
        <w:rPr>
          <w:rFonts w:ascii="Arial" w:hAnsi="Arial" w:cs="Arial"/>
          <w:sz w:val="22"/>
          <w:szCs w:val="22"/>
        </w:rPr>
        <w:t xml:space="preserve"> of the first year.</w:t>
      </w:r>
    </w:p>
    <w:p w14:paraId="01A8ECF7" w14:textId="77777777" w:rsidR="005F0922" w:rsidRPr="00E55867" w:rsidRDefault="005F0922" w:rsidP="005F0922">
      <w:pPr>
        <w:numPr>
          <w:ilvl w:val="0"/>
          <w:numId w:val="147"/>
        </w:numPr>
        <w:rPr>
          <w:rFonts w:ascii="Arial" w:hAnsi="Arial" w:cs="Arial"/>
          <w:sz w:val="22"/>
          <w:szCs w:val="22"/>
        </w:rPr>
      </w:pPr>
      <w:r w:rsidRPr="00E55867">
        <w:rPr>
          <w:rFonts w:ascii="Arial" w:hAnsi="Arial" w:cs="Arial"/>
          <w:b/>
          <w:bCs/>
          <w:sz w:val="22"/>
          <w:szCs w:val="22"/>
        </w:rPr>
        <w:t>Continued funding</w:t>
      </w:r>
      <w:r w:rsidRPr="00E55867">
        <w:rPr>
          <w:rFonts w:ascii="Arial" w:hAnsi="Arial" w:cs="Arial"/>
          <w:sz w:val="22"/>
          <w:szCs w:val="22"/>
        </w:rPr>
        <w:t xml:space="preserve"> for four additional years is </w:t>
      </w:r>
      <w:r w:rsidRPr="00E55867">
        <w:rPr>
          <w:rFonts w:ascii="Arial" w:hAnsi="Arial" w:cs="Arial"/>
          <w:b/>
          <w:bCs/>
          <w:sz w:val="22"/>
          <w:szCs w:val="22"/>
        </w:rPr>
        <w:t>contingent upon</w:t>
      </w:r>
      <w:r w:rsidRPr="00E55867">
        <w:rPr>
          <w:rFonts w:ascii="Arial" w:hAnsi="Arial" w:cs="Arial"/>
          <w:sz w:val="22"/>
          <w:szCs w:val="22"/>
        </w:rPr>
        <w:t>:</w:t>
      </w:r>
    </w:p>
    <w:p w14:paraId="48976EDC" w14:textId="77777777" w:rsidR="005F0922" w:rsidRPr="00E55867" w:rsidRDefault="005F0922" w:rsidP="005F0922">
      <w:pPr>
        <w:numPr>
          <w:ilvl w:val="1"/>
          <w:numId w:val="147"/>
        </w:numPr>
        <w:rPr>
          <w:rFonts w:ascii="Arial" w:hAnsi="Arial" w:cs="Arial"/>
          <w:sz w:val="22"/>
          <w:szCs w:val="22"/>
        </w:rPr>
      </w:pPr>
      <w:r w:rsidRPr="00E55867">
        <w:rPr>
          <w:rFonts w:ascii="Arial" w:hAnsi="Arial" w:cs="Arial"/>
          <w:sz w:val="22"/>
          <w:szCs w:val="22"/>
        </w:rPr>
        <w:t xml:space="preserve">Annual appropriations by the </w:t>
      </w:r>
      <w:r w:rsidRPr="00E55867">
        <w:rPr>
          <w:rFonts w:ascii="Arial" w:hAnsi="Arial" w:cs="Arial"/>
          <w:b/>
          <w:bCs/>
          <w:sz w:val="22"/>
          <w:szCs w:val="22"/>
        </w:rPr>
        <w:t>Delaware State Legislature</w:t>
      </w:r>
    </w:p>
    <w:p w14:paraId="7484D16D" w14:textId="77777777" w:rsidR="005F0922" w:rsidRPr="00E55867" w:rsidRDefault="005F0922" w:rsidP="005F0922">
      <w:pPr>
        <w:numPr>
          <w:ilvl w:val="1"/>
          <w:numId w:val="147"/>
        </w:numPr>
        <w:rPr>
          <w:rFonts w:ascii="Arial" w:hAnsi="Arial" w:cs="Arial"/>
          <w:sz w:val="22"/>
          <w:szCs w:val="22"/>
        </w:rPr>
      </w:pPr>
      <w:r w:rsidRPr="00E55867">
        <w:rPr>
          <w:rFonts w:ascii="Arial" w:hAnsi="Arial" w:cs="Arial"/>
          <w:sz w:val="22"/>
          <w:szCs w:val="22"/>
        </w:rPr>
        <w:t>Revenue generated through third-party billing</w:t>
      </w:r>
    </w:p>
    <w:p w14:paraId="2663304B" w14:textId="77777777" w:rsidR="005F0922" w:rsidRPr="00E55867" w:rsidRDefault="005F0922" w:rsidP="005F0922">
      <w:pPr>
        <w:numPr>
          <w:ilvl w:val="1"/>
          <w:numId w:val="147"/>
        </w:numPr>
        <w:rPr>
          <w:rFonts w:ascii="Arial" w:hAnsi="Arial" w:cs="Arial"/>
          <w:sz w:val="22"/>
          <w:szCs w:val="22"/>
        </w:rPr>
      </w:pPr>
      <w:r w:rsidRPr="00E55867">
        <w:rPr>
          <w:rFonts w:ascii="Arial" w:hAnsi="Arial" w:cs="Arial"/>
          <w:sz w:val="22"/>
          <w:szCs w:val="22"/>
        </w:rPr>
        <w:t>Contractor performance and compliance with all contractual obligations</w:t>
      </w:r>
    </w:p>
    <w:p w14:paraId="46408417" w14:textId="77777777" w:rsidR="005F0922" w:rsidRPr="00E55867" w:rsidRDefault="005F0922" w:rsidP="005F0922">
      <w:pPr>
        <w:numPr>
          <w:ilvl w:val="0"/>
          <w:numId w:val="147"/>
        </w:numPr>
        <w:rPr>
          <w:rFonts w:ascii="Arial" w:hAnsi="Arial" w:cs="Arial"/>
          <w:sz w:val="22"/>
          <w:szCs w:val="22"/>
        </w:rPr>
      </w:pPr>
      <w:r w:rsidRPr="00E55867">
        <w:rPr>
          <w:rFonts w:ascii="Arial" w:hAnsi="Arial" w:cs="Arial"/>
          <w:sz w:val="22"/>
          <w:szCs w:val="22"/>
        </w:rPr>
        <w:t xml:space="preserve">Contracts may be </w:t>
      </w:r>
      <w:r w:rsidRPr="00E55867">
        <w:rPr>
          <w:rFonts w:ascii="Arial" w:hAnsi="Arial" w:cs="Arial"/>
          <w:b/>
          <w:bCs/>
          <w:sz w:val="22"/>
          <w:szCs w:val="22"/>
        </w:rPr>
        <w:t>renewed for up to five years</w:t>
      </w:r>
      <w:r w:rsidRPr="00E55867">
        <w:rPr>
          <w:rFonts w:ascii="Arial" w:hAnsi="Arial" w:cs="Arial"/>
          <w:sz w:val="22"/>
          <w:szCs w:val="22"/>
        </w:rPr>
        <w:t>, subject to funding availability and satisfactory performance.</w:t>
      </w:r>
    </w:p>
    <w:p w14:paraId="34182DD7" w14:textId="77777777" w:rsidR="005F0922" w:rsidRPr="00E55867" w:rsidRDefault="005F0922" w:rsidP="005F0922">
      <w:pPr>
        <w:rPr>
          <w:rFonts w:ascii="Arial" w:hAnsi="Arial" w:cs="Arial"/>
          <w:sz w:val="22"/>
          <w:szCs w:val="22"/>
        </w:rPr>
      </w:pPr>
      <w:r w:rsidRPr="00E55867">
        <w:rPr>
          <w:rFonts w:ascii="Arial" w:hAnsi="Arial" w:cs="Arial"/>
          <w:b/>
          <w:bCs/>
          <w:sz w:val="22"/>
          <w:szCs w:val="22"/>
        </w:rPr>
        <w:t>Note:</w:t>
      </w:r>
      <w:r w:rsidRPr="00E55867">
        <w:rPr>
          <w:rFonts w:ascii="Arial" w:hAnsi="Arial" w:cs="Arial"/>
          <w:sz w:val="22"/>
          <w:szCs w:val="22"/>
        </w:rPr>
        <w:t xml:space="preserve"> The funding amounts provided in the table below are</w:t>
      </w:r>
      <w:r w:rsidRPr="00E55867">
        <w:rPr>
          <w:rFonts w:ascii="Arial" w:hAnsi="Arial" w:cs="Arial"/>
          <w:b/>
          <w:bCs/>
          <w:sz w:val="22"/>
          <w:szCs w:val="22"/>
        </w:rPr>
        <w:t xml:space="preserve"> based on FY 20</w:t>
      </w:r>
      <w:r>
        <w:rPr>
          <w:rFonts w:ascii="Arial" w:hAnsi="Arial" w:cs="Arial"/>
          <w:b/>
          <w:bCs/>
          <w:sz w:val="22"/>
          <w:szCs w:val="22"/>
        </w:rPr>
        <w:t>26</w:t>
      </w:r>
      <w:r w:rsidRPr="00E55867">
        <w:rPr>
          <w:rFonts w:ascii="Arial" w:hAnsi="Arial" w:cs="Arial"/>
          <w:sz w:val="22"/>
          <w:szCs w:val="22"/>
        </w:rPr>
        <w:t xml:space="preserve">. They are provided as a guide for proposal development and are </w:t>
      </w:r>
      <w:r w:rsidRPr="00E55867">
        <w:rPr>
          <w:rFonts w:ascii="Arial" w:hAnsi="Arial" w:cs="Arial"/>
          <w:b/>
          <w:bCs/>
          <w:sz w:val="22"/>
          <w:szCs w:val="22"/>
        </w:rPr>
        <w:t>subject to change</w:t>
      </w:r>
      <w:r w:rsidRPr="00E55867">
        <w:rPr>
          <w:rFonts w:ascii="Arial" w:hAnsi="Arial" w:cs="Arial"/>
          <w:sz w:val="22"/>
          <w:szCs w:val="22"/>
        </w:rPr>
        <w:t xml:space="preserve"> based on available resources. DPH reserves the right to fund only a subset of schools based on proposal quality and </w:t>
      </w:r>
      <w:r>
        <w:rPr>
          <w:rFonts w:ascii="Arial" w:hAnsi="Arial" w:cs="Arial"/>
          <w:sz w:val="22"/>
          <w:szCs w:val="22"/>
        </w:rPr>
        <w:t>availability of funds</w:t>
      </w:r>
      <w:r w:rsidRPr="00E55867">
        <w:rPr>
          <w:rFonts w:ascii="Arial" w:hAnsi="Arial" w:cs="Arial"/>
          <w:sz w:val="22"/>
          <w:szCs w:val="22"/>
        </w:rPr>
        <w:t>.</w:t>
      </w:r>
    </w:p>
    <w:p w14:paraId="1EA34F86" w14:textId="77777777" w:rsidR="005F0922" w:rsidRPr="00E55867" w:rsidRDefault="005F0922" w:rsidP="005F0922">
      <w:pPr>
        <w:rPr>
          <w:rFonts w:ascii="Arial" w:hAnsi="Arial" w:cs="Arial"/>
          <w:sz w:val="22"/>
          <w:szCs w:val="22"/>
        </w:rPr>
      </w:pPr>
    </w:p>
    <w:p w14:paraId="7A2E86EA" w14:textId="77777777" w:rsidR="005F0922" w:rsidRDefault="005F0922" w:rsidP="005F0922">
      <w:pPr>
        <w:rPr>
          <w:rFonts w:ascii="Arial" w:hAnsi="Arial" w:cs="Arial"/>
          <w:sz w:val="22"/>
          <w:szCs w:val="22"/>
        </w:rPr>
      </w:pPr>
      <w:r w:rsidRPr="002973B9">
        <w:rPr>
          <w:rFonts w:ascii="Arial" w:hAnsi="Arial" w:cs="Arial"/>
          <w:sz w:val="22"/>
          <w:szCs w:val="22"/>
        </w:rPr>
        <w:t>For all other SBHCs, bidders must submit proposals by district. Each bid must include all high schools within the specified district. Bidding on individual schools is only allowed if the school is the only one in that district under consideration.</w:t>
      </w:r>
    </w:p>
    <w:p w14:paraId="65FACAE6" w14:textId="77777777" w:rsidR="005F0922" w:rsidRDefault="005F0922" w:rsidP="005F0922">
      <w:pPr>
        <w:rPr>
          <w:rFonts w:ascii="Arial" w:hAnsi="Arial" w:cs="Arial"/>
          <w:sz w:val="22"/>
          <w:szCs w:val="22"/>
        </w:rPr>
      </w:pPr>
    </w:p>
    <w:p w14:paraId="6146B830" w14:textId="77777777" w:rsidR="005F0922" w:rsidRDefault="005F0922" w:rsidP="005F0922">
      <w:pPr>
        <w:rPr>
          <w:rFonts w:ascii="Arial" w:hAnsi="Arial" w:cs="Arial"/>
          <w:sz w:val="22"/>
          <w:szCs w:val="22"/>
        </w:rPr>
      </w:pPr>
    </w:p>
    <w:tbl>
      <w:tblPr>
        <w:tblW w:w="0" w:type="auto"/>
        <w:tblInd w:w="26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19"/>
        <w:gridCol w:w="3618"/>
        <w:gridCol w:w="2314"/>
      </w:tblGrid>
      <w:tr w:rsidR="005F0922" w14:paraId="3C931EA4" w14:textId="77777777" w:rsidTr="00805BF2">
        <w:trPr>
          <w:trHeight w:hRule="exact" w:val="485"/>
        </w:trPr>
        <w:tc>
          <w:tcPr>
            <w:tcW w:w="2619" w:type="dxa"/>
          </w:tcPr>
          <w:p w14:paraId="7114F315" w14:textId="77777777" w:rsidR="005F0922" w:rsidRDefault="005F0922" w:rsidP="00805BF2">
            <w:pPr>
              <w:pStyle w:val="TableParagraph"/>
              <w:spacing w:line="247" w:lineRule="exact"/>
              <w:ind w:left="833"/>
              <w:rPr>
                <w:rFonts w:ascii="Arial"/>
                <w:b/>
              </w:rPr>
            </w:pPr>
            <w:r>
              <w:rPr>
                <w:rFonts w:ascii="Arial"/>
                <w:b/>
                <w:u w:val="thick"/>
              </w:rPr>
              <w:t>District</w:t>
            </w:r>
          </w:p>
        </w:tc>
        <w:tc>
          <w:tcPr>
            <w:tcW w:w="3618" w:type="dxa"/>
          </w:tcPr>
          <w:p w14:paraId="4BBE712D" w14:textId="77777777" w:rsidR="005F0922" w:rsidRDefault="005F0922" w:rsidP="00805BF2">
            <w:pPr>
              <w:pStyle w:val="TableParagraph"/>
              <w:spacing w:line="247" w:lineRule="exact"/>
              <w:ind w:left="445" w:right="513"/>
              <w:jc w:val="center"/>
              <w:rPr>
                <w:rFonts w:ascii="Arial"/>
                <w:b/>
              </w:rPr>
            </w:pPr>
            <w:r>
              <w:rPr>
                <w:rFonts w:ascii="Arial"/>
                <w:b/>
                <w:u w:val="thick"/>
              </w:rPr>
              <w:t>School</w:t>
            </w:r>
          </w:p>
        </w:tc>
        <w:tc>
          <w:tcPr>
            <w:tcW w:w="2314" w:type="dxa"/>
          </w:tcPr>
          <w:p w14:paraId="6408B19F" w14:textId="70CC2BA3" w:rsidR="005F0922" w:rsidRPr="00643CC7" w:rsidRDefault="00643CC7" w:rsidP="00805BF2">
            <w:pPr>
              <w:pStyle w:val="TableParagraph"/>
              <w:spacing w:line="247" w:lineRule="exact"/>
              <w:ind w:left="533"/>
              <w:rPr>
                <w:rFonts w:ascii="Arial"/>
                <w:b/>
                <w:u w:val="single"/>
              </w:rPr>
            </w:pPr>
            <w:r>
              <w:rPr>
                <w:rFonts w:ascii="Arial"/>
                <w:b/>
              </w:rPr>
              <w:t xml:space="preserve">     </w:t>
            </w:r>
            <w:r>
              <w:rPr>
                <w:rFonts w:ascii="Arial"/>
                <w:b/>
                <w:u w:val="single"/>
              </w:rPr>
              <w:t>Funding</w:t>
            </w:r>
          </w:p>
        </w:tc>
      </w:tr>
      <w:tr w:rsidR="005F0922" w14:paraId="41C4AECF" w14:textId="77777777" w:rsidTr="00666360">
        <w:trPr>
          <w:trHeight w:hRule="exact" w:val="1197"/>
        </w:trPr>
        <w:tc>
          <w:tcPr>
            <w:tcW w:w="2619" w:type="dxa"/>
          </w:tcPr>
          <w:p w14:paraId="730B5969" w14:textId="77777777" w:rsidR="005F0922" w:rsidRDefault="005F0922" w:rsidP="00805BF2">
            <w:pPr>
              <w:pStyle w:val="TableParagraph"/>
              <w:spacing w:before="1"/>
              <w:rPr>
                <w:rFonts w:ascii="Arial"/>
                <w:sz w:val="20"/>
              </w:rPr>
            </w:pPr>
          </w:p>
          <w:p w14:paraId="1571F733" w14:textId="77777777" w:rsidR="005F0922" w:rsidRDefault="005F0922" w:rsidP="00805BF2">
            <w:pPr>
              <w:pStyle w:val="TableParagraph"/>
              <w:ind w:left="200"/>
              <w:rPr>
                <w:rFonts w:ascii="Arial"/>
                <w:b/>
              </w:rPr>
            </w:pPr>
            <w:r>
              <w:rPr>
                <w:rFonts w:ascii="Arial"/>
                <w:b/>
              </w:rPr>
              <w:t>APPOQUINIMINK</w:t>
            </w:r>
          </w:p>
        </w:tc>
        <w:tc>
          <w:tcPr>
            <w:tcW w:w="3618" w:type="dxa"/>
          </w:tcPr>
          <w:p w14:paraId="5025224A" w14:textId="77777777" w:rsidR="005F0922" w:rsidRDefault="005F0922" w:rsidP="00805BF2">
            <w:pPr>
              <w:pStyle w:val="TableParagraph"/>
              <w:spacing w:before="1"/>
              <w:rPr>
                <w:rFonts w:ascii="Arial"/>
                <w:sz w:val="20"/>
              </w:rPr>
            </w:pPr>
          </w:p>
          <w:p w14:paraId="54C76D55" w14:textId="77777777" w:rsidR="00666360" w:rsidRDefault="005F0922" w:rsidP="00666360">
            <w:pPr>
              <w:pStyle w:val="TableParagraph"/>
              <w:ind w:left="907" w:right="761" w:hanging="197"/>
              <w:jc w:val="center"/>
              <w:rPr>
                <w:rFonts w:ascii="Arial"/>
                <w:b/>
              </w:rPr>
            </w:pPr>
            <w:r>
              <w:rPr>
                <w:rFonts w:ascii="Arial"/>
                <w:b/>
              </w:rPr>
              <w:t xml:space="preserve">MIDDLETOWN </w:t>
            </w:r>
            <w:r w:rsidR="00666360">
              <w:rPr>
                <w:rFonts w:ascii="Arial"/>
                <w:b/>
              </w:rPr>
              <w:t>H</w:t>
            </w:r>
            <w:r>
              <w:rPr>
                <w:rFonts w:ascii="Arial"/>
                <w:b/>
              </w:rPr>
              <w:t>IGH</w:t>
            </w:r>
          </w:p>
          <w:p w14:paraId="3BA144A7" w14:textId="04C35603" w:rsidR="005F0922" w:rsidRDefault="005F0922" w:rsidP="00666360">
            <w:pPr>
              <w:pStyle w:val="TableParagraph"/>
              <w:ind w:left="907" w:right="761" w:hanging="197"/>
              <w:jc w:val="center"/>
              <w:rPr>
                <w:rFonts w:ascii="Arial"/>
                <w:b/>
              </w:rPr>
            </w:pPr>
            <w:r>
              <w:rPr>
                <w:rFonts w:ascii="Arial"/>
                <w:b/>
              </w:rPr>
              <w:t>APPOQUNIMINK</w:t>
            </w:r>
          </w:p>
          <w:p w14:paraId="34D3975B" w14:textId="77777777" w:rsidR="005F0922" w:rsidRDefault="005F0922" w:rsidP="00805BF2">
            <w:pPr>
              <w:pStyle w:val="TableParagraph"/>
              <w:ind w:left="907" w:right="761" w:hanging="197"/>
              <w:rPr>
                <w:rFonts w:ascii="Arial"/>
                <w:b/>
              </w:rPr>
            </w:pPr>
          </w:p>
          <w:p w14:paraId="34624BFC" w14:textId="77777777" w:rsidR="005F0922" w:rsidRDefault="005F0922" w:rsidP="00805BF2">
            <w:pPr>
              <w:pStyle w:val="TableParagraph"/>
              <w:ind w:left="907" w:right="761" w:hanging="197"/>
              <w:rPr>
                <w:rFonts w:ascii="Arial"/>
                <w:b/>
              </w:rPr>
            </w:pPr>
            <w:r>
              <w:rPr>
                <w:rFonts w:ascii="Arial"/>
                <w:b/>
              </w:rPr>
              <w:t>o</w:t>
            </w:r>
          </w:p>
        </w:tc>
        <w:tc>
          <w:tcPr>
            <w:tcW w:w="2314" w:type="dxa"/>
          </w:tcPr>
          <w:p w14:paraId="3A09D8CA" w14:textId="77777777" w:rsidR="005F0922" w:rsidRDefault="005F0922" w:rsidP="00805BF2">
            <w:pPr>
              <w:pStyle w:val="TableParagraph"/>
              <w:spacing w:before="3"/>
              <w:rPr>
                <w:rFonts w:ascii="Arial"/>
                <w:sz w:val="20"/>
              </w:rPr>
            </w:pPr>
          </w:p>
          <w:p w14:paraId="26CE99D9" w14:textId="4B620646" w:rsidR="005F0922" w:rsidRDefault="00643CC7" w:rsidP="00643CC7">
            <w:pPr>
              <w:pStyle w:val="TableParagraph"/>
              <w:spacing w:before="1"/>
              <w:rPr>
                <w:rFonts w:ascii="Arial"/>
              </w:rPr>
            </w:pPr>
            <w:r>
              <w:rPr>
                <w:rFonts w:ascii="Arial"/>
              </w:rPr>
              <w:t xml:space="preserve">            </w:t>
            </w:r>
            <w:r w:rsidR="005F0922">
              <w:rPr>
                <w:rFonts w:ascii="Arial"/>
              </w:rPr>
              <w:t>$139,288.00</w:t>
            </w:r>
          </w:p>
          <w:p w14:paraId="5787F304" w14:textId="77777777" w:rsidR="00666360" w:rsidRDefault="00666360" w:rsidP="00805BF2">
            <w:pPr>
              <w:pStyle w:val="TableParagraph"/>
              <w:spacing w:before="1"/>
              <w:ind w:left="912"/>
              <w:rPr>
                <w:rFonts w:ascii="Arial"/>
              </w:rPr>
            </w:pPr>
          </w:p>
          <w:p w14:paraId="5EF0D2DA" w14:textId="3288376C" w:rsidR="005F0922" w:rsidRDefault="00643CC7" w:rsidP="00643CC7">
            <w:pPr>
              <w:pStyle w:val="TableParagraph"/>
              <w:spacing w:before="1"/>
              <w:rPr>
                <w:rFonts w:ascii="Arial"/>
              </w:rPr>
            </w:pPr>
            <w:r>
              <w:rPr>
                <w:rFonts w:ascii="Arial"/>
              </w:rPr>
              <w:t xml:space="preserve">            </w:t>
            </w:r>
            <w:r w:rsidR="005F0922">
              <w:rPr>
                <w:rFonts w:ascii="Arial"/>
              </w:rPr>
              <w:t>$228,900.00</w:t>
            </w:r>
          </w:p>
          <w:p w14:paraId="57D5D7CD" w14:textId="77777777" w:rsidR="005F0922" w:rsidRDefault="005F0922" w:rsidP="00805BF2">
            <w:pPr>
              <w:pStyle w:val="TableParagraph"/>
              <w:spacing w:before="1"/>
              <w:ind w:left="912"/>
              <w:rPr>
                <w:rFonts w:ascii="Arial"/>
              </w:rPr>
            </w:pPr>
          </w:p>
        </w:tc>
      </w:tr>
      <w:tr w:rsidR="005F0922" w14:paraId="4A31D064" w14:textId="77777777" w:rsidTr="00805BF2">
        <w:trPr>
          <w:trHeight w:hRule="exact" w:val="811"/>
        </w:trPr>
        <w:tc>
          <w:tcPr>
            <w:tcW w:w="2619" w:type="dxa"/>
          </w:tcPr>
          <w:p w14:paraId="31732526" w14:textId="77777777" w:rsidR="005F0922" w:rsidRPr="008355D6" w:rsidRDefault="005F0922" w:rsidP="00805BF2">
            <w:pPr>
              <w:pStyle w:val="TableParagraph"/>
              <w:spacing w:before="1"/>
              <w:rPr>
                <w:rFonts w:ascii="Arial"/>
              </w:rPr>
            </w:pPr>
          </w:p>
        </w:tc>
        <w:tc>
          <w:tcPr>
            <w:tcW w:w="3618" w:type="dxa"/>
          </w:tcPr>
          <w:p w14:paraId="2964F680" w14:textId="5EFEF4ED" w:rsidR="005F0922" w:rsidRPr="008355D6" w:rsidRDefault="00666360" w:rsidP="00805BF2">
            <w:pPr>
              <w:pStyle w:val="TableParagraph"/>
              <w:spacing w:before="1"/>
              <w:rPr>
                <w:rFonts w:ascii="Arial"/>
                <w:b/>
                <w:bCs/>
              </w:rPr>
            </w:pPr>
            <w:r>
              <w:rPr>
                <w:rFonts w:ascii="Arial"/>
                <w:b/>
                <w:bCs/>
              </w:rPr>
              <w:t xml:space="preserve"> </w:t>
            </w:r>
            <w:r w:rsidR="005F0922">
              <w:rPr>
                <w:rFonts w:ascii="Arial"/>
                <w:b/>
                <w:bCs/>
              </w:rPr>
              <w:t xml:space="preserve">       </w:t>
            </w:r>
            <w:r>
              <w:rPr>
                <w:rFonts w:ascii="Arial"/>
                <w:b/>
                <w:bCs/>
              </w:rPr>
              <w:t xml:space="preserve">  </w:t>
            </w:r>
            <w:r w:rsidR="005F0922">
              <w:rPr>
                <w:rFonts w:ascii="Arial"/>
                <w:b/>
                <w:bCs/>
              </w:rPr>
              <w:t xml:space="preserve">   ODESSA HIGH</w:t>
            </w:r>
          </w:p>
        </w:tc>
        <w:tc>
          <w:tcPr>
            <w:tcW w:w="2314" w:type="dxa"/>
          </w:tcPr>
          <w:p w14:paraId="21516238" w14:textId="2EC307D2" w:rsidR="005F0922" w:rsidRPr="008355D6" w:rsidRDefault="005F0922" w:rsidP="00805BF2">
            <w:pPr>
              <w:pStyle w:val="TableParagraph"/>
              <w:spacing w:before="3"/>
              <w:rPr>
                <w:rFonts w:ascii="Arial"/>
              </w:rPr>
            </w:pPr>
            <w:r>
              <w:rPr>
                <w:rFonts w:ascii="Arial"/>
              </w:rPr>
              <w:t xml:space="preserve">            </w:t>
            </w:r>
            <w:r w:rsidRPr="008355D6">
              <w:rPr>
                <w:rFonts w:ascii="Arial"/>
              </w:rPr>
              <w:t>$270,000.00</w:t>
            </w:r>
          </w:p>
        </w:tc>
      </w:tr>
      <w:tr w:rsidR="005F0922" w14:paraId="150C1791" w14:textId="77777777" w:rsidTr="00805BF2">
        <w:trPr>
          <w:trHeight w:hRule="exact" w:val="509"/>
        </w:trPr>
        <w:tc>
          <w:tcPr>
            <w:tcW w:w="2619" w:type="dxa"/>
          </w:tcPr>
          <w:p w14:paraId="74146231" w14:textId="77777777" w:rsidR="005F0922" w:rsidRDefault="005F0922" w:rsidP="00805BF2">
            <w:pPr>
              <w:pStyle w:val="TableParagraph"/>
              <w:spacing w:before="63"/>
              <w:ind w:left="200"/>
              <w:rPr>
                <w:rFonts w:ascii="Arial"/>
                <w:b/>
              </w:rPr>
            </w:pPr>
            <w:r>
              <w:rPr>
                <w:rFonts w:ascii="Arial"/>
                <w:b/>
              </w:rPr>
              <w:t>BRANDYWINE</w:t>
            </w:r>
          </w:p>
        </w:tc>
        <w:tc>
          <w:tcPr>
            <w:tcW w:w="3618" w:type="dxa"/>
          </w:tcPr>
          <w:p w14:paraId="4D07F826" w14:textId="77777777" w:rsidR="005F0922" w:rsidRDefault="005F0922" w:rsidP="00805BF2">
            <w:pPr>
              <w:pStyle w:val="TableParagraph"/>
              <w:spacing w:before="63"/>
              <w:ind w:left="448" w:right="513"/>
              <w:jc w:val="center"/>
              <w:rPr>
                <w:rFonts w:ascii="Arial"/>
                <w:b/>
              </w:rPr>
            </w:pPr>
            <w:r>
              <w:rPr>
                <w:rFonts w:ascii="Arial"/>
                <w:b/>
              </w:rPr>
              <w:t>BRANDYWINE HIGH</w:t>
            </w:r>
          </w:p>
        </w:tc>
        <w:tc>
          <w:tcPr>
            <w:tcW w:w="2314" w:type="dxa"/>
          </w:tcPr>
          <w:p w14:paraId="45C79781" w14:textId="77777777" w:rsidR="005F0922" w:rsidRDefault="005F0922" w:rsidP="00805BF2">
            <w:pPr>
              <w:pStyle w:val="TableParagraph"/>
              <w:spacing w:before="200"/>
              <w:ind w:right="198"/>
              <w:jc w:val="right"/>
              <w:rPr>
                <w:rFonts w:ascii="Arial"/>
              </w:rPr>
            </w:pPr>
            <w:r>
              <w:rPr>
                <w:rFonts w:ascii="Arial"/>
              </w:rPr>
              <w:t>$131,618.20</w:t>
            </w:r>
          </w:p>
        </w:tc>
      </w:tr>
      <w:tr w:rsidR="005F0922" w14:paraId="61CB49EA" w14:textId="77777777" w:rsidTr="00805BF2">
        <w:trPr>
          <w:trHeight w:hRule="exact" w:val="466"/>
        </w:trPr>
        <w:tc>
          <w:tcPr>
            <w:tcW w:w="2619" w:type="dxa"/>
          </w:tcPr>
          <w:p w14:paraId="0BF0D824" w14:textId="77777777" w:rsidR="005F0922" w:rsidRDefault="005F0922" w:rsidP="00805BF2"/>
        </w:tc>
        <w:tc>
          <w:tcPr>
            <w:tcW w:w="3618" w:type="dxa"/>
          </w:tcPr>
          <w:p w14:paraId="31A094FA" w14:textId="77777777" w:rsidR="005F0922" w:rsidRDefault="005F0922" w:rsidP="00805BF2">
            <w:pPr>
              <w:pStyle w:val="TableParagraph"/>
              <w:spacing w:before="49"/>
              <w:ind w:left="448" w:right="513"/>
              <w:jc w:val="center"/>
              <w:rPr>
                <w:rFonts w:ascii="Arial"/>
                <w:b/>
              </w:rPr>
            </w:pPr>
            <w:r>
              <w:rPr>
                <w:rFonts w:ascii="Arial"/>
                <w:b/>
              </w:rPr>
              <w:t>CONCORD HIGH</w:t>
            </w:r>
          </w:p>
        </w:tc>
        <w:tc>
          <w:tcPr>
            <w:tcW w:w="2314" w:type="dxa"/>
          </w:tcPr>
          <w:p w14:paraId="788001A0" w14:textId="77777777" w:rsidR="005F0922" w:rsidRDefault="005F0922" w:rsidP="00805BF2">
            <w:pPr>
              <w:pStyle w:val="TableParagraph"/>
              <w:spacing w:before="157"/>
              <w:ind w:right="198"/>
              <w:jc w:val="right"/>
              <w:rPr>
                <w:rFonts w:ascii="Arial"/>
              </w:rPr>
            </w:pPr>
            <w:r>
              <w:rPr>
                <w:rFonts w:ascii="Arial"/>
              </w:rPr>
              <w:t>$135,491.00</w:t>
            </w:r>
          </w:p>
        </w:tc>
      </w:tr>
      <w:tr w:rsidR="005F0922" w14:paraId="1982CF4E" w14:textId="77777777" w:rsidTr="00805BF2">
        <w:trPr>
          <w:trHeight w:hRule="exact" w:val="558"/>
        </w:trPr>
        <w:tc>
          <w:tcPr>
            <w:tcW w:w="2619" w:type="dxa"/>
          </w:tcPr>
          <w:p w14:paraId="4EDF7A56" w14:textId="77777777" w:rsidR="005F0922" w:rsidRDefault="005F0922" w:rsidP="00805BF2"/>
        </w:tc>
        <w:tc>
          <w:tcPr>
            <w:tcW w:w="3618" w:type="dxa"/>
          </w:tcPr>
          <w:p w14:paraId="6E651765" w14:textId="77777777" w:rsidR="005F0922" w:rsidRDefault="005F0922" w:rsidP="00805BF2">
            <w:pPr>
              <w:pStyle w:val="TableParagraph"/>
              <w:spacing w:before="49"/>
              <w:ind w:left="448" w:right="513"/>
              <w:jc w:val="center"/>
              <w:rPr>
                <w:rFonts w:ascii="Arial"/>
                <w:b/>
              </w:rPr>
            </w:pPr>
            <w:r>
              <w:rPr>
                <w:rFonts w:ascii="Arial"/>
                <w:b/>
              </w:rPr>
              <w:t>MT PLEASANT HIGH</w:t>
            </w:r>
          </w:p>
        </w:tc>
        <w:tc>
          <w:tcPr>
            <w:tcW w:w="2314" w:type="dxa"/>
          </w:tcPr>
          <w:p w14:paraId="373F7BF2" w14:textId="77777777" w:rsidR="005F0922" w:rsidRDefault="005F0922" w:rsidP="00805BF2">
            <w:pPr>
              <w:pStyle w:val="TableParagraph"/>
              <w:spacing w:before="157"/>
              <w:ind w:right="198"/>
              <w:jc w:val="right"/>
              <w:rPr>
                <w:rFonts w:ascii="Arial"/>
              </w:rPr>
            </w:pPr>
            <w:r>
              <w:rPr>
                <w:rFonts w:ascii="Arial"/>
              </w:rPr>
              <w:t>$128,257.85</w:t>
            </w:r>
          </w:p>
        </w:tc>
      </w:tr>
      <w:tr w:rsidR="005F0922" w14:paraId="067BB9D0" w14:textId="77777777" w:rsidTr="00666360">
        <w:trPr>
          <w:trHeight w:hRule="exact" w:val="738"/>
        </w:trPr>
        <w:tc>
          <w:tcPr>
            <w:tcW w:w="2619" w:type="dxa"/>
          </w:tcPr>
          <w:p w14:paraId="4A579563" w14:textId="77777777" w:rsidR="005F0922" w:rsidRDefault="005F0922" w:rsidP="00805BF2">
            <w:pPr>
              <w:pStyle w:val="TableParagraph"/>
              <w:spacing w:before="141"/>
              <w:ind w:left="200"/>
              <w:rPr>
                <w:rFonts w:ascii="Arial"/>
                <w:b/>
              </w:rPr>
            </w:pPr>
            <w:r>
              <w:rPr>
                <w:rFonts w:ascii="Arial"/>
                <w:b/>
              </w:rPr>
              <w:t>CAESAR RODNEY</w:t>
            </w:r>
          </w:p>
        </w:tc>
        <w:tc>
          <w:tcPr>
            <w:tcW w:w="3618" w:type="dxa"/>
          </w:tcPr>
          <w:p w14:paraId="1D0ADDB2" w14:textId="77777777" w:rsidR="005F0922" w:rsidRDefault="005F0922" w:rsidP="00805BF2">
            <w:pPr>
              <w:pStyle w:val="TableParagraph"/>
              <w:spacing w:before="141"/>
              <w:ind w:left="448" w:right="512"/>
              <w:jc w:val="center"/>
              <w:rPr>
                <w:rFonts w:ascii="Arial"/>
                <w:b/>
              </w:rPr>
            </w:pPr>
            <w:r>
              <w:rPr>
                <w:rFonts w:ascii="Arial"/>
                <w:b/>
              </w:rPr>
              <w:t>CAESAR RODNEY HIGH</w:t>
            </w:r>
          </w:p>
        </w:tc>
        <w:tc>
          <w:tcPr>
            <w:tcW w:w="2314" w:type="dxa"/>
          </w:tcPr>
          <w:p w14:paraId="44E7AA44" w14:textId="77777777" w:rsidR="005F0922" w:rsidRDefault="005F0922" w:rsidP="00805BF2">
            <w:pPr>
              <w:pStyle w:val="TableParagraph"/>
              <w:spacing w:before="184"/>
              <w:ind w:right="198"/>
              <w:jc w:val="right"/>
              <w:rPr>
                <w:rFonts w:ascii="Arial"/>
              </w:rPr>
            </w:pPr>
            <w:r>
              <w:rPr>
                <w:rFonts w:ascii="Arial"/>
              </w:rPr>
              <w:t>$154,140.28</w:t>
            </w:r>
          </w:p>
        </w:tc>
      </w:tr>
      <w:tr w:rsidR="005F0922" w14:paraId="207FE715" w14:textId="77777777" w:rsidTr="00666360">
        <w:trPr>
          <w:trHeight w:hRule="exact" w:val="810"/>
        </w:trPr>
        <w:tc>
          <w:tcPr>
            <w:tcW w:w="2619" w:type="dxa"/>
          </w:tcPr>
          <w:p w14:paraId="53942280" w14:textId="77777777" w:rsidR="005F0922" w:rsidRDefault="005F0922" w:rsidP="00805BF2">
            <w:pPr>
              <w:pStyle w:val="TableParagraph"/>
              <w:spacing w:before="141"/>
              <w:ind w:left="200"/>
              <w:rPr>
                <w:rFonts w:ascii="Arial"/>
                <w:b/>
              </w:rPr>
            </w:pPr>
            <w:r>
              <w:rPr>
                <w:rFonts w:ascii="Arial"/>
                <w:b/>
              </w:rPr>
              <w:lastRenderedPageBreak/>
              <w:t>CAPE HENLOPEN</w:t>
            </w:r>
          </w:p>
        </w:tc>
        <w:tc>
          <w:tcPr>
            <w:tcW w:w="3618" w:type="dxa"/>
          </w:tcPr>
          <w:p w14:paraId="74FC5C58" w14:textId="77777777" w:rsidR="005F0922" w:rsidRDefault="005F0922" w:rsidP="00805BF2">
            <w:pPr>
              <w:pStyle w:val="TableParagraph"/>
              <w:spacing w:before="141"/>
              <w:ind w:left="446" w:right="513"/>
              <w:jc w:val="center"/>
              <w:rPr>
                <w:rFonts w:ascii="Arial"/>
                <w:b/>
              </w:rPr>
            </w:pPr>
            <w:r>
              <w:rPr>
                <w:rFonts w:ascii="Arial"/>
                <w:b/>
              </w:rPr>
              <w:t>CAPE HENLOPEN HIGH</w:t>
            </w:r>
          </w:p>
        </w:tc>
        <w:tc>
          <w:tcPr>
            <w:tcW w:w="2314" w:type="dxa"/>
          </w:tcPr>
          <w:p w14:paraId="106F7FA0" w14:textId="77777777" w:rsidR="005F0922" w:rsidRDefault="005F0922" w:rsidP="00805BF2">
            <w:pPr>
              <w:pStyle w:val="TableParagraph"/>
              <w:spacing w:before="182"/>
              <w:ind w:right="198"/>
              <w:jc w:val="right"/>
              <w:rPr>
                <w:rFonts w:ascii="Arial"/>
              </w:rPr>
            </w:pPr>
            <w:r>
              <w:rPr>
                <w:rFonts w:ascii="Arial"/>
              </w:rPr>
              <w:t>$133,952.50</w:t>
            </w:r>
          </w:p>
        </w:tc>
      </w:tr>
      <w:tr w:rsidR="005F0922" w14:paraId="2A57F520" w14:textId="77777777" w:rsidTr="00805BF2">
        <w:trPr>
          <w:trHeight w:hRule="exact" w:val="584"/>
        </w:trPr>
        <w:tc>
          <w:tcPr>
            <w:tcW w:w="2619" w:type="dxa"/>
          </w:tcPr>
          <w:p w14:paraId="65D0CED1" w14:textId="77777777" w:rsidR="005F0922" w:rsidRDefault="005F0922" w:rsidP="00805BF2">
            <w:pPr>
              <w:pStyle w:val="TableParagraph"/>
              <w:spacing w:before="142"/>
              <w:ind w:left="200"/>
              <w:rPr>
                <w:rFonts w:ascii="Arial"/>
                <w:b/>
              </w:rPr>
            </w:pPr>
            <w:r>
              <w:rPr>
                <w:rFonts w:ascii="Arial"/>
                <w:b/>
              </w:rPr>
              <w:t>CAPITAL</w:t>
            </w:r>
          </w:p>
        </w:tc>
        <w:tc>
          <w:tcPr>
            <w:tcW w:w="3618" w:type="dxa"/>
          </w:tcPr>
          <w:p w14:paraId="169B1EFD" w14:textId="77777777" w:rsidR="005F0922" w:rsidRDefault="005F0922" w:rsidP="00805BF2">
            <w:pPr>
              <w:pStyle w:val="TableParagraph"/>
              <w:spacing w:before="142"/>
              <w:ind w:left="448" w:right="512"/>
              <w:jc w:val="center"/>
              <w:rPr>
                <w:rFonts w:ascii="Arial"/>
                <w:b/>
              </w:rPr>
            </w:pPr>
            <w:r>
              <w:rPr>
                <w:rFonts w:ascii="Arial"/>
                <w:b/>
              </w:rPr>
              <w:t>DOVER HIGH</w:t>
            </w:r>
          </w:p>
        </w:tc>
        <w:tc>
          <w:tcPr>
            <w:tcW w:w="2314" w:type="dxa"/>
          </w:tcPr>
          <w:p w14:paraId="58009B70" w14:textId="77777777" w:rsidR="005F0922" w:rsidRDefault="005F0922" w:rsidP="00805BF2">
            <w:pPr>
              <w:pStyle w:val="TableParagraph"/>
              <w:spacing w:before="183"/>
              <w:ind w:right="198"/>
              <w:jc w:val="right"/>
              <w:rPr>
                <w:rFonts w:ascii="Arial"/>
              </w:rPr>
            </w:pPr>
            <w:r>
              <w:rPr>
                <w:rFonts w:ascii="Arial"/>
              </w:rPr>
              <w:t>$139,801.06</w:t>
            </w:r>
          </w:p>
        </w:tc>
      </w:tr>
      <w:tr w:rsidR="005F0922" w14:paraId="6ED6309F" w14:textId="77777777" w:rsidTr="00805BF2">
        <w:trPr>
          <w:trHeight w:hRule="exact" w:val="485"/>
        </w:trPr>
        <w:tc>
          <w:tcPr>
            <w:tcW w:w="2619" w:type="dxa"/>
          </w:tcPr>
          <w:p w14:paraId="0B639383" w14:textId="77777777" w:rsidR="005F0922" w:rsidRDefault="005F0922" w:rsidP="00805BF2">
            <w:pPr>
              <w:pStyle w:val="TableParagraph"/>
              <w:spacing w:before="141"/>
              <w:ind w:left="200"/>
              <w:rPr>
                <w:rFonts w:ascii="Arial"/>
                <w:b/>
              </w:rPr>
            </w:pPr>
            <w:r>
              <w:rPr>
                <w:rFonts w:ascii="Arial"/>
                <w:b/>
              </w:rPr>
              <w:t>CHRISTINA</w:t>
            </w:r>
          </w:p>
        </w:tc>
        <w:tc>
          <w:tcPr>
            <w:tcW w:w="3618" w:type="dxa"/>
          </w:tcPr>
          <w:p w14:paraId="061EB5A0" w14:textId="77777777" w:rsidR="005F0922" w:rsidRDefault="005F0922" w:rsidP="00805BF2">
            <w:pPr>
              <w:pStyle w:val="TableParagraph"/>
              <w:spacing w:before="141"/>
              <w:ind w:left="446" w:right="513"/>
              <w:jc w:val="center"/>
              <w:rPr>
                <w:rFonts w:ascii="Arial"/>
                <w:b/>
              </w:rPr>
            </w:pPr>
            <w:r>
              <w:rPr>
                <w:rFonts w:ascii="Arial"/>
                <w:b/>
              </w:rPr>
              <w:t>CHRISTIANA HIGH</w:t>
            </w:r>
          </w:p>
        </w:tc>
        <w:tc>
          <w:tcPr>
            <w:tcW w:w="2314" w:type="dxa"/>
          </w:tcPr>
          <w:p w14:paraId="632A74F8" w14:textId="77777777" w:rsidR="005F0922" w:rsidRDefault="005F0922" w:rsidP="00805BF2">
            <w:pPr>
              <w:pStyle w:val="TableParagraph"/>
              <w:spacing w:before="184"/>
              <w:ind w:right="198"/>
              <w:jc w:val="right"/>
              <w:rPr>
                <w:rFonts w:ascii="Arial"/>
              </w:rPr>
            </w:pPr>
            <w:r>
              <w:rPr>
                <w:rFonts w:ascii="Arial"/>
              </w:rPr>
              <w:t>$130,771.70</w:t>
            </w:r>
          </w:p>
        </w:tc>
      </w:tr>
      <w:tr w:rsidR="005F0922" w14:paraId="020A7C68" w14:textId="77777777" w:rsidTr="00805BF2">
        <w:trPr>
          <w:trHeight w:hRule="exact" w:val="443"/>
        </w:trPr>
        <w:tc>
          <w:tcPr>
            <w:tcW w:w="2619" w:type="dxa"/>
          </w:tcPr>
          <w:p w14:paraId="2A143E7F" w14:textId="77777777" w:rsidR="005F0922" w:rsidRDefault="005F0922" w:rsidP="00805BF2"/>
        </w:tc>
        <w:tc>
          <w:tcPr>
            <w:tcW w:w="3618" w:type="dxa"/>
          </w:tcPr>
          <w:p w14:paraId="65AE55FE" w14:textId="77777777" w:rsidR="005F0922" w:rsidRDefault="005F0922" w:rsidP="00805BF2">
            <w:pPr>
              <w:pStyle w:val="TableParagraph"/>
              <w:spacing w:before="40"/>
              <w:ind w:left="448" w:right="512"/>
              <w:jc w:val="center"/>
              <w:rPr>
                <w:rFonts w:ascii="Arial"/>
                <w:b/>
              </w:rPr>
            </w:pPr>
            <w:r>
              <w:rPr>
                <w:rFonts w:ascii="Arial"/>
                <w:b/>
              </w:rPr>
              <w:t>GLASGOW HIGH</w:t>
            </w:r>
          </w:p>
        </w:tc>
        <w:tc>
          <w:tcPr>
            <w:tcW w:w="2314" w:type="dxa"/>
          </w:tcPr>
          <w:p w14:paraId="6C25D287" w14:textId="77777777" w:rsidR="005F0922" w:rsidRDefault="005F0922" w:rsidP="00805BF2">
            <w:pPr>
              <w:pStyle w:val="TableParagraph"/>
              <w:spacing w:before="134"/>
              <w:ind w:right="198"/>
              <w:jc w:val="right"/>
              <w:rPr>
                <w:rFonts w:ascii="Arial"/>
              </w:rPr>
            </w:pPr>
            <w:r>
              <w:rPr>
                <w:rFonts w:ascii="Arial"/>
              </w:rPr>
              <w:t>$131,002.57</w:t>
            </w:r>
          </w:p>
        </w:tc>
      </w:tr>
      <w:tr w:rsidR="005F0922" w14:paraId="2E82F317" w14:textId="77777777" w:rsidTr="00805BF2">
        <w:trPr>
          <w:trHeight w:hRule="exact" w:val="544"/>
        </w:trPr>
        <w:tc>
          <w:tcPr>
            <w:tcW w:w="2619" w:type="dxa"/>
          </w:tcPr>
          <w:p w14:paraId="675362E4" w14:textId="77777777" w:rsidR="005F0922" w:rsidRDefault="005F0922" w:rsidP="00805BF2"/>
        </w:tc>
        <w:tc>
          <w:tcPr>
            <w:tcW w:w="3618" w:type="dxa"/>
          </w:tcPr>
          <w:p w14:paraId="0505BF1E" w14:textId="77777777" w:rsidR="005F0922" w:rsidRDefault="005F0922" w:rsidP="00805BF2">
            <w:pPr>
              <w:pStyle w:val="TableParagraph"/>
              <w:spacing w:before="49"/>
              <w:ind w:left="448" w:right="512"/>
              <w:jc w:val="center"/>
              <w:rPr>
                <w:rFonts w:ascii="Arial"/>
                <w:b/>
              </w:rPr>
            </w:pPr>
            <w:r>
              <w:rPr>
                <w:rFonts w:ascii="Arial"/>
                <w:b/>
              </w:rPr>
              <w:t>NEWARK HIGH</w:t>
            </w:r>
          </w:p>
        </w:tc>
        <w:tc>
          <w:tcPr>
            <w:tcW w:w="2314" w:type="dxa"/>
          </w:tcPr>
          <w:p w14:paraId="488196CC" w14:textId="77777777" w:rsidR="005F0922" w:rsidRDefault="005F0922" w:rsidP="00805BF2">
            <w:pPr>
              <w:pStyle w:val="TableParagraph"/>
              <w:spacing w:before="157"/>
              <w:ind w:right="198"/>
              <w:jc w:val="right"/>
              <w:rPr>
                <w:rFonts w:ascii="Arial"/>
              </w:rPr>
            </w:pPr>
            <w:r>
              <w:rPr>
                <w:rFonts w:ascii="Arial"/>
              </w:rPr>
              <w:t>$141,391.45</w:t>
            </w:r>
          </w:p>
        </w:tc>
      </w:tr>
      <w:tr w:rsidR="005F0922" w14:paraId="6DDF95F8" w14:textId="77777777" w:rsidTr="00805BF2">
        <w:trPr>
          <w:trHeight w:hRule="exact" w:val="524"/>
        </w:trPr>
        <w:tc>
          <w:tcPr>
            <w:tcW w:w="2619" w:type="dxa"/>
          </w:tcPr>
          <w:p w14:paraId="70B4912B" w14:textId="77777777" w:rsidR="005F0922" w:rsidRDefault="005F0922" w:rsidP="00805BF2">
            <w:pPr>
              <w:pStyle w:val="TableParagraph"/>
              <w:spacing w:before="127"/>
              <w:ind w:left="200"/>
              <w:rPr>
                <w:rFonts w:ascii="Arial"/>
                <w:b/>
              </w:rPr>
            </w:pPr>
            <w:r>
              <w:rPr>
                <w:rFonts w:ascii="Arial"/>
                <w:b/>
              </w:rPr>
              <w:t>COLONIAL</w:t>
            </w:r>
          </w:p>
        </w:tc>
        <w:tc>
          <w:tcPr>
            <w:tcW w:w="3618" w:type="dxa"/>
          </w:tcPr>
          <w:p w14:paraId="5A321A54" w14:textId="77777777" w:rsidR="005F0922" w:rsidRDefault="005F0922" w:rsidP="00805BF2">
            <w:pPr>
              <w:pStyle w:val="TableParagraph"/>
              <w:spacing w:before="127"/>
              <w:ind w:left="448" w:right="513"/>
              <w:jc w:val="center"/>
              <w:rPr>
                <w:rFonts w:ascii="Arial"/>
                <w:b/>
              </w:rPr>
            </w:pPr>
            <w:r>
              <w:rPr>
                <w:rFonts w:ascii="Arial"/>
                <w:b/>
              </w:rPr>
              <w:t>WILLIAM PENN HIGH</w:t>
            </w:r>
          </w:p>
        </w:tc>
        <w:tc>
          <w:tcPr>
            <w:tcW w:w="2314" w:type="dxa"/>
          </w:tcPr>
          <w:p w14:paraId="4F28DE28" w14:textId="77777777" w:rsidR="005F0922" w:rsidRDefault="005F0922" w:rsidP="00805BF2">
            <w:pPr>
              <w:pStyle w:val="TableParagraph"/>
              <w:spacing w:before="139"/>
              <w:ind w:right="198"/>
              <w:jc w:val="right"/>
              <w:rPr>
                <w:rFonts w:ascii="Arial"/>
              </w:rPr>
            </w:pPr>
            <w:r>
              <w:rPr>
                <w:rFonts w:ascii="Arial"/>
              </w:rPr>
              <w:t>$155,038.09</w:t>
            </w:r>
          </w:p>
        </w:tc>
      </w:tr>
      <w:tr w:rsidR="005F0922" w14:paraId="39321E62" w14:textId="77777777" w:rsidTr="00643CC7">
        <w:trPr>
          <w:trHeight w:hRule="exact" w:val="792"/>
        </w:trPr>
        <w:tc>
          <w:tcPr>
            <w:tcW w:w="2619" w:type="dxa"/>
          </w:tcPr>
          <w:p w14:paraId="35894B72" w14:textId="77777777" w:rsidR="005F0922" w:rsidRDefault="005F0922" w:rsidP="00805BF2">
            <w:pPr>
              <w:pStyle w:val="TableParagraph"/>
              <w:spacing w:before="125"/>
              <w:ind w:left="200"/>
              <w:rPr>
                <w:rFonts w:ascii="Arial"/>
                <w:b/>
              </w:rPr>
            </w:pPr>
            <w:r>
              <w:rPr>
                <w:rFonts w:ascii="Arial"/>
                <w:b/>
              </w:rPr>
              <w:t>DELMAR</w:t>
            </w:r>
          </w:p>
        </w:tc>
        <w:tc>
          <w:tcPr>
            <w:tcW w:w="3618" w:type="dxa"/>
          </w:tcPr>
          <w:p w14:paraId="6F203418" w14:textId="77777777" w:rsidR="005F0922" w:rsidRDefault="005F0922" w:rsidP="00805BF2">
            <w:pPr>
              <w:pStyle w:val="TableParagraph"/>
              <w:spacing w:before="125"/>
              <w:ind w:left="444" w:right="513"/>
              <w:jc w:val="center"/>
              <w:rPr>
                <w:rFonts w:ascii="Arial"/>
                <w:b/>
              </w:rPr>
            </w:pPr>
            <w:r>
              <w:rPr>
                <w:rFonts w:ascii="Arial"/>
                <w:b/>
              </w:rPr>
              <w:t>DELMAR Jr., Sr. HIGH(s)</w:t>
            </w:r>
          </w:p>
        </w:tc>
        <w:tc>
          <w:tcPr>
            <w:tcW w:w="2314" w:type="dxa"/>
          </w:tcPr>
          <w:p w14:paraId="417B7B33" w14:textId="77777777" w:rsidR="005F0922" w:rsidRDefault="005F0922" w:rsidP="00805BF2">
            <w:pPr>
              <w:pStyle w:val="TableParagraph"/>
              <w:spacing w:before="137"/>
              <w:ind w:right="198"/>
              <w:jc w:val="right"/>
              <w:rPr>
                <w:rFonts w:ascii="Arial"/>
              </w:rPr>
            </w:pPr>
            <w:r>
              <w:rPr>
                <w:rFonts w:ascii="Arial"/>
              </w:rPr>
              <w:t>$131,541.25</w:t>
            </w:r>
          </w:p>
        </w:tc>
      </w:tr>
      <w:tr w:rsidR="005F0922" w14:paraId="7FA3E8A3" w14:textId="77777777" w:rsidTr="00805BF2">
        <w:trPr>
          <w:trHeight w:hRule="exact" w:val="425"/>
        </w:trPr>
        <w:tc>
          <w:tcPr>
            <w:tcW w:w="2619" w:type="dxa"/>
          </w:tcPr>
          <w:p w14:paraId="52C45AAF" w14:textId="77777777" w:rsidR="005F0922" w:rsidRDefault="005F0922" w:rsidP="00805BF2">
            <w:pPr>
              <w:pStyle w:val="TableParagraph"/>
              <w:spacing w:before="122"/>
              <w:ind w:left="200"/>
              <w:rPr>
                <w:rFonts w:ascii="Arial"/>
                <w:b/>
              </w:rPr>
            </w:pPr>
            <w:r>
              <w:rPr>
                <w:rFonts w:ascii="Arial"/>
                <w:b/>
              </w:rPr>
              <w:t>INDIAN RIVER</w:t>
            </w:r>
          </w:p>
        </w:tc>
        <w:tc>
          <w:tcPr>
            <w:tcW w:w="3618" w:type="dxa"/>
          </w:tcPr>
          <w:p w14:paraId="51D7D78C" w14:textId="77777777" w:rsidR="005F0922" w:rsidRDefault="005F0922" w:rsidP="00805BF2">
            <w:pPr>
              <w:pStyle w:val="TableParagraph"/>
              <w:spacing w:before="122"/>
              <w:ind w:left="448" w:right="513"/>
              <w:jc w:val="center"/>
              <w:rPr>
                <w:rFonts w:ascii="Arial"/>
                <w:b/>
              </w:rPr>
            </w:pPr>
            <w:r>
              <w:rPr>
                <w:rFonts w:ascii="Arial"/>
                <w:b/>
              </w:rPr>
              <w:t>INDIAN RIVER HIGH</w:t>
            </w:r>
          </w:p>
        </w:tc>
        <w:tc>
          <w:tcPr>
            <w:tcW w:w="2314" w:type="dxa"/>
          </w:tcPr>
          <w:p w14:paraId="6074E5E2" w14:textId="77777777" w:rsidR="005F0922" w:rsidRDefault="005F0922" w:rsidP="00805BF2">
            <w:pPr>
              <w:pStyle w:val="TableParagraph"/>
              <w:spacing w:before="124"/>
              <w:ind w:right="198"/>
              <w:jc w:val="right"/>
              <w:rPr>
                <w:rFonts w:ascii="Arial"/>
              </w:rPr>
            </w:pPr>
            <w:r>
              <w:rPr>
                <w:rFonts w:ascii="Arial"/>
              </w:rPr>
              <w:t>$128,257.85</w:t>
            </w:r>
          </w:p>
        </w:tc>
      </w:tr>
      <w:tr w:rsidR="005F0922" w14:paraId="3887E8C2" w14:textId="77777777" w:rsidTr="00643CC7">
        <w:trPr>
          <w:trHeight w:hRule="exact" w:val="747"/>
        </w:trPr>
        <w:tc>
          <w:tcPr>
            <w:tcW w:w="2619" w:type="dxa"/>
          </w:tcPr>
          <w:p w14:paraId="4E20B7BD" w14:textId="77777777" w:rsidR="005F0922" w:rsidRDefault="005F0922" w:rsidP="00805BF2"/>
        </w:tc>
        <w:tc>
          <w:tcPr>
            <w:tcW w:w="3618" w:type="dxa"/>
          </w:tcPr>
          <w:p w14:paraId="5835B7AF" w14:textId="77777777" w:rsidR="005F0922" w:rsidRDefault="005F0922" w:rsidP="00805BF2">
            <w:pPr>
              <w:pStyle w:val="TableParagraph"/>
              <w:spacing w:before="40"/>
              <w:ind w:left="448" w:right="513"/>
              <w:jc w:val="center"/>
              <w:rPr>
                <w:rFonts w:ascii="Arial"/>
                <w:b/>
              </w:rPr>
            </w:pPr>
            <w:r>
              <w:rPr>
                <w:rFonts w:ascii="Arial"/>
                <w:b/>
              </w:rPr>
              <w:t>SUSSEX CENTRAL HIGH</w:t>
            </w:r>
          </w:p>
        </w:tc>
        <w:tc>
          <w:tcPr>
            <w:tcW w:w="2314" w:type="dxa"/>
          </w:tcPr>
          <w:p w14:paraId="1FD48F3D" w14:textId="77777777" w:rsidR="005F0922" w:rsidRDefault="005F0922" w:rsidP="00805BF2">
            <w:pPr>
              <w:pStyle w:val="TableParagraph"/>
              <w:spacing w:before="134"/>
              <w:ind w:right="198"/>
              <w:jc w:val="right"/>
              <w:rPr>
                <w:rFonts w:ascii="Arial"/>
              </w:rPr>
            </w:pPr>
            <w:r>
              <w:rPr>
                <w:rFonts w:ascii="Arial"/>
              </w:rPr>
              <w:t>$136,363.75</w:t>
            </w:r>
          </w:p>
        </w:tc>
      </w:tr>
      <w:tr w:rsidR="005F0922" w14:paraId="402A851C" w14:textId="77777777" w:rsidTr="00805BF2">
        <w:trPr>
          <w:trHeight w:hRule="exact" w:val="410"/>
        </w:trPr>
        <w:tc>
          <w:tcPr>
            <w:tcW w:w="2619" w:type="dxa"/>
          </w:tcPr>
          <w:p w14:paraId="50F92CE6" w14:textId="77777777" w:rsidR="005F0922" w:rsidRDefault="005F0922" w:rsidP="00805BF2">
            <w:pPr>
              <w:pStyle w:val="TableParagraph"/>
              <w:spacing w:before="49"/>
              <w:ind w:left="200"/>
              <w:rPr>
                <w:rFonts w:ascii="Arial"/>
                <w:b/>
              </w:rPr>
            </w:pPr>
            <w:r>
              <w:rPr>
                <w:rFonts w:ascii="Arial"/>
                <w:b/>
              </w:rPr>
              <w:t>LAKE FOREST</w:t>
            </w:r>
          </w:p>
        </w:tc>
        <w:tc>
          <w:tcPr>
            <w:tcW w:w="3618" w:type="dxa"/>
          </w:tcPr>
          <w:p w14:paraId="023C45E8" w14:textId="77777777" w:rsidR="005F0922" w:rsidRDefault="005F0922" w:rsidP="00805BF2">
            <w:pPr>
              <w:pStyle w:val="TableParagraph"/>
              <w:spacing w:before="49"/>
              <w:ind w:left="448" w:right="512"/>
              <w:jc w:val="center"/>
              <w:rPr>
                <w:rFonts w:ascii="Arial"/>
                <w:b/>
              </w:rPr>
            </w:pPr>
            <w:r>
              <w:rPr>
                <w:rFonts w:ascii="Arial"/>
                <w:b/>
              </w:rPr>
              <w:t>LAKE FOREST HIGH</w:t>
            </w:r>
          </w:p>
        </w:tc>
        <w:tc>
          <w:tcPr>
            <w:tcW w:w="2314" w:type="dxa"/>
          </w:tcPr>
          <w:p w14:paraId="5D527A4B" w14:textId="77777777" w:rsidR="005F0922" w:rsidRDefault="005F0922" w:rsidP="00805BF2">
            <w:pPr>
              <w:pStyle w:val="TableParagraph"/>
              <w:spacing w:before="157"/>
              <w:ind w:right="198"/>
              <w:jc w:val="right"/>
              <w:rPr>
                <w:rFonts w:ascii="Arial"/>
              </w:rPr>
            </w:pPr>
            <w:r>
              <w:rPr>
                <w:rFonts w:ascii="Arial"/>
              </w:rPr>
              <w:t>$128,257.85</w:t>
            </w:r>
          </w:p>
        </w:tc>
      </w:tr>
    </w:tbl>
    <w:p w14:paraId="3A41694D" w14:textId="77777777" w:rsidR="005F0922" w:rsidRDefault="005F0922" w:rsidP="005F0922">
      <w:pPr>
        <w:rPr>
          <w:rFonts w:ascii="Arial" w:hAnsi="Arial" w:cs="Arial"/>
          <w:sz w:val="22"/>
          <w:szCs w:val="22"/>
        </w:rPr>
      </w:pPr>
    </w:p>
    <w:tbl>
      <w:tblPr>
        <w:tblW w:w="0" w:type="auto"/>
        <w:tblInd w:w="54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30"/>
        <w:gridCol w:w="3735"/>
        <w:gridCol w:w="2112"/>
      </w:tblGrid>
      <w:tr w:rsidR="005F0922" w14:paraId="250A4B9C" w14:textId="77777777" w:rsidTr="00805BF2">
        <w:trPr>
          <w:trHeight w:hRule="exact" w:val="391"/>
        </w:trPr>
        <w:tc>
          <w:tcPr>
            <w:tcW w:w="2730" w:type="dxa"/>
          </w:tcPr>
          <w:p w14:paraId="7A71788D" w14:textId="77777777" w:rsidR="005F0922" w:rsidRDefault="005F0922" w:rsidP="00805BF2">
            <w:pPr>
              <w:pStyle w:val="TableParagraph"/>
              <w:spacing w:line="247" w:lineRule="exact"/>
              <w:ind w:left="200"/>
              <w:rPr>
                <w:rFonts w:ascii="Arial"/>
                <w:b/>
              </w:rPr>
            </w:pPr>
            <w:r>
              <w:rPr>
                <w:rFonts w:ascii="Arial"/>
                <w:b/>
              </w:rPr>
              <w:t>LAUREL</w:t>
            </w:r>
          </w:p>
        </w:tc>
        <w:tc>
          <w:tcPr>
            <w:tcW w:w="3735" w:type="dxa"/>
          </w:tcPr>
          <w:p w14:paraId="6E2AA14C" w14:textId="77777777" w:rsidR="005F0922" w:rsidRDefault="005F0922" w:rsidP="00805BF2">
            <w:pPr>
              <w:pStyle w:val="TableParagraph"/>
              <w:spacing w:line="247" w:lineRule="exact"/>
              <w:ind w:left="243" w:right="645"/>
              <w:jc w:val="center"/>
              <w:rPr>
                <w:rFonts w:ascii="Arial"/>
                <w:b/>
              </w:rPr>
            </w:pPr>
            <w:r>
              <w:rPr>
                <w:rFonts w:ascii="Arial"/>
                <w:b/>
              </w:rPr>
              <w:t>LAUREL HIGH</w:t>
            </w:r>
          </w:p>
        </w:tc>
        <w:tc>
          <w:tcPr>
            <w:tcW w:w="2112" w:type="dxa"/>
          </w:tcPr>
          <w:p w14:paraId="747AC5FC" w14:textId="77777777" w:rsidR="005F0922" w:rsidRDefault="005F0922" w:rsidP="00805BF2">
            <w:pPr>
              <w:pStyle w:val="TableParagraph"/>
              <w:spacing w:before="94"/>
              <w:ind w:right="198"/>
              <w:jc w:val="center"/>
              <w:rPr>
                <w:rFonts w:ascii="Arial"/>
              </w:rPr>
            </w:pPr>
            <w:r>
              <w:rPr>
                <w:rFonts w:ascii="Arial"/>
              </w:rPr>
              <w:t>$128,257.85</w:t>
            </w:r>
          </w:p>
        </w:tc>
      </w:tr>
      <w:tr w:rsidR="005F0922" w14:paraId="58826CB5" w14:textId="77777777" w:rsidTr="00805BF2">
        <w:trPr>
          <w:trHeight w:hRule="exact" w:val="439"/>
        </w:trPr>
        <w:tc>
          <w:tcPr>
            <w:tcW w:w="2730" w:type="dxa"/>
          </w:tcPr>
          <w:p w14:paraId="17036B47" w14:textId="77777777" w:rsidR="005F0922" w:rsidRDefault="005F0922" w:rsidP="00805BF2">
            <w:pPr>
              <w:pStyle w:val="TableParagraph"/>
              <w:spacing w:before="37"/>
              <w:ind w:left="200"/>
              <w:rPr>
                <w:rFonts w:ascii="Arial"/>
                <w:b/>
              </w:rPr>
            </w:pPr>
            <w:r>
              <w:rPr>
                <w:rFonts w:ascii="Arial"/>
                <w:b/>
              </w:rPr>
              <w:t>MILFORD</w:t>
            </w:r>
          </w:p>
        </w:tc>
        <w:tc>
          <w:tcPr>
            <w:tcW w:w="3735" w:type="dxa"/>
          </w:tcPr>
          <w:p w14:paraId="793740D5" w14:textId="77777777" w:rsidR="005F0922" w:rsidRDefault="005F0922" w:rsidP="00805BF2">
            <w:pPr>
              <w:pStyle w:val="TableParagraph"/>
              <w:spacing w:before="37"/>
              <w:ind w:left="243" w:right="643"/>
              <w:jc w:val="center"/>
              <w:rPr>
                <w:rFonts w:ascii="Arial"/>
                <w:b/>
              </w:rPr>
            </w:pPr>
            <w:r>
              <w:rPr>
                <w:rFonts w:ascii="Arial"/>
                <w:b/>
              </w:rPr>
              <w:t>MILFORD HIGH</w:t>
            </w:r>
          </w:p>
        </w:tc>
        <w:tc>
          <w:tcPr>
            <w:tcW w:w="2112" w:type="dxa"/>
          </w:tcPr>
          <w:p w14:paraId="57BF1481" w14:textId="77777777" w:rsidR="005F0922" w:rsidRDefault="005F0922" w:rsidP="00805BF2">
            <w:pPr>
              <w:pStyle w:val="TableParagraph"/>
              <w:spacing w:before="123"/>
              <w:ind w:right="198"/>
              <w:jc w:val="center"/>
              <w:rPr>
                <w:rFonts w:ascii="Arial"/>
              </w:rPr>
            </w:pPr>
            <w:r>
              <w:rPr>
                <w:rFonts w:ascii="Arial"/>
              </w:rPr>
              <w:t>$133,131.65</w:t>
            </w:r>
          </w:p>
        </w:tc>
      </w:tr>
      <w:tr w:rsidR="005F0922" w14:paraId="5D371221" w14:textId="77777777" w:rsidTr="00805BF2">
        <w:trPr>
          <w:trHeight w:hRule="exact" w:val="468"/>
        </w:trPr>
        <w:tc>
          <w:tcPr>
            <w:tcW w:w="2730" w:type="dxa"/>
          </w:tcPr>
          <w:p w14:paraId="1E913F69" w14:textId="77777777" w:rsidR="005F0922" w:rsidRDefault="005F0922" w:rsidP="00805BF2">
            <w:pPr>
              <w:pStyle w:val="TableParagraph"/>
              <w:spacing w:before="56"/>
              <w:ind w:left="200"/>
              <w:rPr>
                <w:rFonts w:ascii="Arial"/>
                <w:b/>
              </w:rPr>
            </w:pPr>
            <w:r>
              <w:rPr>
                <w:rFonts w:ascii="Arial"/>
                <w:b/>
              </w:rPr>
              <w:t>NCC VO-TECH</w:t>
            </w:r>
          </w:p>
        </w:tc>
        <w:tc>
          <w:tcPr>
            <w:tcW w:w="3735" w:type="dxa"/>
          </w:tcPr>
          <w:p w14:paraId="453A68F3" w14:textId="77777777" w:rsidR="005F0922" w:rsidRDefault="005F0922" w:rsidP="00805BF2">
            <w:pPr>
              <w:pStyle w:val="TableParagraph"/>
              <w:spacing w:before="56"/>
              <w:ind w:left="243" w:right="643"/>
              <w:jc w:val="center"/>
              <w:rPr>
                <w:rFonts w:ascii="Arial"/>
                <w:b/>
              </w:rPr>
            </w:pPr>
            <w:r>
              <w:rPr>
                <w:rFonts w:ascii="Arial"/>
                <w:b/>
              </w:rPr>
              <w:t>DELCASTLE TECH HIGH</w:t>
            </w:r>
          </w:p>
        </w:tc>
        <w:tc>
          <w:tcPr>
            <w:tcW w:w="2112" w:type="dxa"/>
          </w:tcPr>
          <w:p w14:paraId="6CD908E4" w14:textId="77777777" w:rsidR="005F0922" w:rsidRDefault="005F0922" w:rsidP="00805BF2">
            <w:pPr>
              <w:pStyle w:val="TableParagraph"/>
              <w:spacing w:before="178"/>
              <w:ind w:right="198"/>
              <w:jc w:val="center"/>
              <w:rPr>
                <w:rFonts w:ascii="Arial"/>
              </w:rPr>
            </w:pPr>
            <w:r>
              <w:rPr>
                <w:rFonts w:ascii="Arial"/>
              </w:rPr>
              <w:t>$140,647.56</w:t>
            </w:r>
          </w:p>
        </w:tc>
      </w:tr>
      <w:tr w:rsidR="005F0922" w14:paraId="3BB54801" w14:textId="77777777" w:rsidTr="00805BF2">
        <w:trPr>
          <w:trHeight w:hRule="exact" w:val="356"/>
        </w:trPr>
        <w:tc>
          <w:tcPr>
            <w:tcW w:w="2730" w:type="dxa"/>
          </w:tcPr>
          <w:p w14:paraId="24BF6D35" w14:textId="77777777" w:rsidR="005F0922" w:rsidRDefault="005F0922" w:rsidP="00805BF2"/>
        </w:tc>
        <w:tc>
          <w:tcPr>
            <w:tcW w:w="3735" w:type="dxa"/>
          </w:tcPr>
          <w:p w14:paraId="5ECD4F56" w14:textId="77777777" w:rsidR="005F0922" w:rsidRDefault="005F0922" w:rsidP="00805BF2">
            <w:pPr>
              <w:pStyle w:val="TableParagraph"/>
              <w:spacing w:before="29"/>
              <w:ind w:left="243" w:right="642"/>
              <w:jc w:val="center"/>
              <w:rPr>
                <w:rFonts w:ascii="Arial"/>
                <w:b/>
              </w:rPr>
            </w:pPr>
            <w:r>
              <w:rPr>
                <w:rFonts w:ascii="Arial"/>
                <w:b/>
              </w:rPr>
              <w:t>HODGSON VO-TECH HIGH</w:t>
            </w:r>
          </w:p>
        </w:tc>
        <w:tc>
          <w:tcPr>
            <w:tcW w:w="2112" w:type="dxa"/>
          </w:tcPr>
          <w:p w14:paraId="05698238" w14:textId="54E61AB2" w:rsidR="005F0922" w:rsidRDefault="00666360" w:rsidP="00805BF2">
            <w:pPr>
              <w:pStyle w:val="TableParagraph"/>
              <w:spacing w:before="101"/>
              <w:ind w:right="198"/>
              <w:jc w:val="center"/>
              <w:rPr>
                <w:rFonts w:ascii="Arial"/>
              </w:rPr>
            </w:pPr>
            <w:r>
              <w:rPr>
                <w:rFonts w:ascii="Arial"/>
              </w:rPr>
              <w:t xml:space="preserve"> </w:t>
            </w:r>
            <w:r w:rsidR="005F0922">
              <w:rPr>
                <w:rFonts w:ascii="Arial"/>
              </w:rPr>
              <w:t>$134,978.56</w:t>
            </w:r>
          </w:p>
        </w:tc>
      </w:tr>
      <w:tr w:rsidR="005F0922" w14:paraId="6094D1FA" w14:textId="77777777" w:rsidTr="00666360">
        <w:trPr>
          <w:trHeight w:hRule="exact" w:val="1593"/>
        </w:trPr>
        <w:tc>
          <w:tcPr>
            <w:tcW w:w="2730" w:type="dxa"/>
          </w:tcPr>
          <w:p w14:paraId="349827E7" w14:textId="77777777" w:rsidR="005F0922" w:rsidRDefault="005F0922" w:rsidP="00805BF2"/>
        </w:tc>
        <w:tc>
          <w:tcPr>
            <w:tcW w:w="3735" w:type="dxa"/>
          </w:tcPr>
          <w:p w14:paraId="596E47DB" w14:textId="77777777" w:rsidR="00666360" w:rsidRDefault="00666360" w:rsidP="00666360">
            <w:pPr>
              <w:pStyle w:val="TableParagraph"/>
              <w:spacing w:line="248" w:lineRule="exact"/>
              <w:rPr>
                <w:rFonts w:ascii="Arial"/>
                <w:b/>
              </w:rPr>
            </w:pPr>
            <w:r>
              <w:rPr>
                <w:rFonts w:ascii="Arial"/>
                <w:b/>
              </w:rPr>
              <w:t xml:space="preserve">       </w:t>
            </w:r>
          </w:p>
          <w:p w14:paraId="4C3FA514" w14:textId="4CEDF5B1" w:rsidR="005F0922" w:rsidRDefault="00666360" w:rsidP="00666360">
            <w:pPr>
              <w:pStyle w:val="TableParagraph"/>
              <w:spacing w:line="248" w:lineRule="exact"/>
              <w:rPr>
                <w:rFonts w:ascii="Arial"/>
                <w:b/>
              </w:rPr>
            </w:pPr>
            <w:r>
              <w:rPr>
                <w:rFonts w:ascii="Arial"/>
                <w:b/>
              </w:rPr>
              <w:t xml:space="preserve">       </w:t>
            </w:r>
            <w:r w:rsidR="005F0922">
              <w:rPr>
                <w:rFonts w:ascii="Arial"/>
                <w:b/>
              </w:rPr>
              <w:t>HOWARD VO-TECH</w:t>
            </w:r>
          </w:p>
          <w:p w14:paraId="3371F8D2" w14:textId="77777777" w:rsidR="00666360" w:rsidRDefault="00666360" w:rsidP="00805BF2">
            <w:pPr>
              <w:pStyle w:val="TableParagraph"/>
              <w:spacing w:line="248" w:lineRule="exact"/>
              <w:ind w:left="766"/>
              <w:rPr>
                <w:rFonts w:ascii="Arial"/>
                <w:b/>
              </w:rPr>
            </w:pPr>
          </w:p>
          <w:p w14:paraId="40ACDA24" w14:textId="77777777" w:rsidR="005F0922" w:rsidRDefault="005F0922" w:rsidP="00805BF2">
            <w:pPr>
              <w:pStyle w:val="TableParagraph"/>
              <w:rPr>
                <w:rFonts w:ascii="Arial"/>
              </w:rPr>
            </w:pPr>
          </w:p>
          <w:p w14:paraId="423963CE" w14:textId="4EFF168A" w:rsidR="005F0922" w:rsidRDefault="005F0922" w:rsidP="00805BF2">
            <w:pPr>
              <w:pStyle w:val="TableParagraph"/>
              <w:ind w:left="1022" w:right="895" w:hanging="514"/>
              <w:rPr>
                <w:rFonts w:ascii="Arial"/>
                <w:b/>
              </w:rPr>
            </w:pPr>
            <w:proofErr w:type="gramStart"/>
            <w:r>
              <w:rPr>
                <w:rFonts w:ascii="Arial"/>
                <w:b/>
              </w:rPr>
              <w:t>ST.GEORGES</w:t>
            </w:r>
            <w:proofErr w:type="gramEnd"/>
            <w:r>
              <w:rPr>
                <w:rFonts w:ascii="Arial"/>
                <w:b/>
              </w:rPr>
              <w:t xml:space="preserve"> TECH HIGH SCHOOL</w:t>
            </w:r>
          </w:p>
        </w:tc>
        <w:tc>
          <w:tcPr>
            <w:tcW w:w="2112" w:type="dxa"/>
          </w:tcPr>
          <w:p w14:paraId="301456BA" w14:textId="77777777" w:rsidR="00666360" w:rsidRDefault="005F0922" w:rsidP="00805BF2">
            <w:pPr>
              <w:pStyle w:val="TableParagraph"/>
              <w:spacing w:line="250" w:lineRule="exact"/>
              <w:rPr>
                <w:rFonts w:ascii="Arial"/>
              </w:rPr>
            </w:pPr>
            <w:r>
              <w:rPr>
                <w:rFonts w:ascii="Arial"/>
              </w:rPr>
              <w:t xml:space="preserve">     </w:t>
            </w:r>
          </w:p>
          <w:p w14:paraId="2EB6AFAD" w14:textId="4114C569" w:rsidR="005F0922" w:rsidRDefault="00666360" w:rsidP="00805BF2">
            <w:pPr>
              <w:pStyle w:val="TableParagraph"/>
              <w:spacing w:line="250" w:lineRule="exact"/>
              <w:rPr>
                <w:rFonts w:ascii="Arial"/>
              </w:rPr>
            </w:pPr>
            <w:r>
              <w:rPr>
                <w:rFonts w:ascii="Arial"/>
              </w:rPr>
              <w:t xml:space="preserve">    </w:t>
            </w:r>
            <w:r w:rsidR="005F0922">
              <w:rPr>
                <w:rFonts w:ascii="Arial"/>
              </w:rPr>
              <w:t xml:space="preserve"> $128,257.85</w:t>
            </w:r>
          </w:p>
          <w:p w14:paraId="317E5185" w14:textId="77777777" w:rsidR="005F0922" w:rsidRDefault="005F0922" w:rsidP="00805BF2">
            <w:pPr>
              <w:pStyle w:val="TableParagraph"/>
              <w:rPr>
                <w:rFonts w:ascii="Arial"/>
              </w:rPr>
            </w:pPr>
          </w:p>
          <w:p w14:paraId="6F21BA38" w14:textId="77777777" w:rsidR="00666360" w:rsidRDefault="005F0922" w:rsidP="00805BF2">
            <w:pPr>
              <w:pStyle w:val="TableParagraph"/>
              <w:rPr>
                <w:rFonts w:ascii="Arial"/>
              </w:rPr>
            </w:pPr>
            <w:r>
              <w:rPr>
                <w:rFonts w:ascii="Arial"/>
              </w:rPr>
              <w:t xml:space="preserve">    </w:t>
            </w:r>
          </w:p>
          <w:p w14:paraId="560A34B4" w14:textId="29F9E7B9" w:rsidR="005F0922" w:rsidRDefault="00666360" w:rsidP="00805BF2">
            <w:pPr>
              <w:pStyle w:val="TableParagraph"/>
              <w:rPr>
                <w:rFonts w:ascii="Arial"/>
              </w:rPr>
            </w:pPr>
            <w:r>
              <w:rPr>
                <w:rFonts w:ascii="Arial"/>
              </w:rPr>
              <w:t xml:space="preserve">     </w:t>
            </w:r>
            <w:r w:rsidR="005F0922">
              <w:rPr>
                <w:rFonts w:ascii="Arial"/>
              </w:rPr>
              <w:t>$176,900.00</w:t>
            </w:r>
          </w:p>
        </w:tc>
      </w:tr>
      <w:tr w:rsidR="005F0922" w14:paraId="1AA2F99A" w14:textId="77777777" w:rsidTr="00805BF2">
        <w:trPr>
          <w:trHeight w:hRule="exact" w:val="688"/>
        </w:trPr>
        <w:tc>
          <w:tcPr>
            <w:tcW w:w="2730" w:type="dxa"/>
          </w:tcPr>
          <w:p w14:paraId="484855F0" w14:textId="77777777" w:rsidR="005F0922" w:rsidRDefault="005F0922" w:rsidP="00805BF2">
            <w:pPr>
              <w:pStyle w:val="TableParagraph"/>
              <w:spacing w:before="123"/>
              <w:ind w:left="200"/>
              <w:rPr>
                <w:rFonts w:ascii="Arial"/>
                <w:b/>
              </w:rPr>
            </w:pPr>
            <w:r>
              <w:rPr>
                <w:rFonts w:ascii="Arial"/>
                <w:b/>
              </w:rPr>
              <w:t>POLYTECH</w:t>
            </w:r>
          </w:p>
        </w:tc>
        <w:tc>
          <w:tcPr>
            <w:tcW w:w="3735" w:type="dxa"/>
          </w:tcPr>
          <w:p w14:paraId="1A15A42B" w14:textId="4A59FB4F" w:rsidR="005F0922" w:rsidRDefault="005F0922" w:rsidP="00805BF2">
            <w:pPr>
              <w:pStyle w:val="TableParagraph"/>
              <w:spacing w:before="123"/>
              <w:ind w:left="243" w:right="643"/>
              <w:jc w:val="center"/>
              <w:rPr>
                <w:rFonts w:ascii="Arial"/>
                <w:b/>
              </w:rPr>
            </w:pPr>
            <w:r>
              <w:rPr>
                <w:rFonts w:ascii="Arial"/>
                <w:b/>
              </w:rPr>
              <w:t>POLYTECH HIGH</w:t>
            </w:r>
            <w:r w:rsidR="00666360">
              <w:rPr>
                <w:rFonts w:ascii="Arial"/>
                <w:b/>
              </w:rPr>
              <w:t xml:space="preserve">  </w:t>
            </w:r>
          </w:p>
        </w:tc>
        <w:tc>
          <w:tcPr>
            <w:tcW w:w="2112" w:type="dxa"/>
          </w:tcPr>
          <w:p w14:paraId="4B47C024" w14:textId="790AEC1F" w:rsidR="005F0922" w:rsidRDefault="00666360" w:rsidP="00805BF2">
            <w:pPr>
              <w:pStyle w:val="TableParagraph"/>
              <w:spacing w:before="125"/>
              <w:ind w:right="198"/>
              <w:jc w:val="center"/>
              <w:rPr>
                <w:rFonts w:ascii="Arial"/>
              </w:rPr>
            </w:pPr>
            <w:r>
              <w:rPr>
                <w:rFonts w:ascii="Arial"/>
              </w:rPr>
              <w:t xml:space="preserve"> </w:t>
            </w:r>
            <w:r w:rsidR="005F0922">
              <w:rPr>
                <w:rFonts w:ascii="Arial"/>
              </w:rPr>
              <w:t>$132,798.18</w:t>
            </w:r>
          </w:p>
        </w:tc>
      </w:tr>
      <w:tr w:rsidR="005F0922" w14:paraId="2A6534D4" w14:textId="77777777" w:rsidTr="00805BF2">
        <w:trPr>
          <w:trHeight w:hRule="exact" w:val="792"/>
        </w:trPr>
        <w:tc>
          <w:tcPr>
            <w:tcW w:w="2730" w:type="dxa"/>
          </w:tcPr>
          <w:p w14:paraId="794E3839" w14:textId="77777777" w:rsidR="005F0922" w:rsidRDefault="005F0922" w:rsidP="00805BF2">
            <w:pPr>
              <w:pStyle w:val="TableParagraph"/>
              <w:spacing w:before="3"/>
              <w:rPr>
                <w:rFonts w:ascii="Arial"/>
                <w:sz w:val="26"/>
              </w:rPr>
            </w:pPr>
          </w:p>
          <w:p w14:paraId="48CFD426" w14:textId="77777777" w:rsidR="005F0922" w:rsidRDefault="005F0922" w:rsidP="00805BF2">
            <w:pPr>
              <w:pStyle w:val="TableParagraph"/>
              <w:ind w:left="200"/>
              <w:rPr>
                <w:rFonts w:ascii="Arial"/>
                <w:b/>
              </w:rPr>
            </w:pPr>
            <w:r>
              <w:rPr>
                <w:rFonts w:ascii="Arial"/>
                <w:b/>
              </w:rPr>
              <w:t>RED CLAY</w:t>
            </w:r>
          </w:p>
        </w:tc>
        <w:tc>
          <w:tcPr>
            <w:tcW w:w="3735" w:type="dxa"/>
          </w:tcPr>
          <w:p w14:paraId="680A8FF1" w14:textId="77777777" w:rsidR="005F0922" w:rsidRDefault="005F0922" w:rsidP="00805BF2">
            <w:pPr>
              <w:pStyle w:val="TableParagraph"/>
              <w:spacing w:before="3"/>
              <w:rPr>
                <w:rFonts w:ascii="Arial"/>
                <w:sz w:val="26"/>
              </w:rPr>
            </w:pPr>
          </w:p>
          <w:p w14:paraId="7840FE18" w14:textId="77777777" w:rsidR="005F0922" w:rsidRDefault="005F0922" w:rsidP="00805BF2">
            <w:pPr>
              <w:pStyle w:val="TableParagraph"/>
              <w:ind w:left="243" w:right="643"/>
              <w:jc w:val="center"/>
              <w:rPr>
                <w:rFonts w:ascii="Arial"/>
                <w:b/>
              </w:rPr>
            </w:pPr>
            <w:r>
              <w:rPr>
                <w:rFonts w:ascii="Arial"/>
                <w:b/>
              </w:rPr>
              <w:t>DICKINSON HIGH</w:t>
            </w:r>
          </w:p>
        </w:tc>
        <w:tc>
          <w:tcPr>
            <w:tcW w:w="2112" w:type="dxa"/>
          </w:tcPr>
          <w:p w14:paraId="0B4CE3BE" w14:textId="77777777" w:rsidR="00C1576C" w:rsidRDefault="00C1576C" w:rsidP="00C1576C">
            <w:pPr>
              <w:pStyle w:val="TableParagraph"/>
              <w:ind w:right="198"/>
              <w:rPr>
                <w:rFonts w:ascii="Arial"/>
                <w:sz w:val="35"/>
              </w:rPr>
            </w:pPr>
          </w:p>
          <w:p w14:paraId="4CCB32B5" w14:textId="7450FCE6" w:rsidR="005F0922" w:rsidRDefault="00C1576C" w:rsidP="00C1576C">
            <w:pPr>
              <w:pStyle w:val="TableParagraph"/>
              <w:ind w:right="198"/>
              <w:rPr>
                <w:rFonts w:ascii="Arial"/>
              </w:rPr>
            </w:pPr>
            <w:r>
              <w:rPr>
                <w:rFonts w:ascii="Arial"/>
                <w:sz w:val="35"/>
              </w:rPr>
              <w:t xml:space="preserve">   </w:t>
            </w:r>
            <w:r w:rsidR="005F0922">
              <w:rPr>
                <w:rFonts w:ascii="Arial"/>
              </w:rPr>
              <w:t>$128,257.85</w:t>
            </w:r>
          </w:p>
        </w:tc>
      </w:tr>
      <w:tr w:rsidR="005F0922" w14:paraId="2F6BCDC6" w14:textId="77777777" w:rsidTr="00666360">
        <w:trPr>
          <w:trHeight w:hRule="exact" w:val="1035"/>
        </w:trPr>
        <w:tc>
          <w:tcPr>
            <w:tcW w:w="2730" w:type="dxa"/>
          </w:tcPr>
          <w:p w14:paraId="07A87226" w14:textId="77777777" w:rsidR="005F0922" w:rsidRDefault="005F0922" w:rsidP="00805BF2"/>
        </w:tc>
        <w:tc>
          <w:tcPr>
            <w:tcW w:w="3735" w:type="dxa"/>
          </w:tcPr>
          <w:p w14:paraId="642FDA11" w14:textId="77777777" w:rsidR="005F0922" w:rsidRDefault="005F0922" w:rsidP="00805BF2">
            <w:pPr>
              <w:pStyle w:val="TableParagraph"/>
              <w:spacing w:before="122" w:line="252" w:lineRule="exact"/>
              <w:ind w:left="243" w:right="645"/>
              <w:jc w:val="center"/>
              <w:rPr>
                <w:rFonts w:ascii="Arial"/>
                <w:b/>
              </w:rPr>
            </w:pPr>
            <w:r>
              <w:rPr>
                <w:rFonts w:ascii="Arial"/>
                <w:b/>
              </w:rPr>
              <w:t>CALLOWAY SCH OF THE ARTS/WILMINGTON CHARTER</w:t>
            </w:r>
          </w:p>
          <w:p w14:paraId="1ACDBC35" w14:textId="77777777" w:rsidR="005F0922" w:rsidRDefault="005F0922" w:rsidP="00805BF2">
            <w:pPr>
              <w:pStyle w:val="TableParagraph"/>
              <w:spacing w:before="122" w:line="252" w:lineRule="exact"/>
              <w:ind w:left="243" w:right="645"/>
              <w:jc w:val="center"/>
              <w:rPr>
                <w:rFonts w:ascii="Arial"/>
                <w:b/>
              </w:rPr>
            </w:pPr>
          </w:p>
          <w:p w14:paraId="61BA04A9" w14:textId="77777777" w:rsidR="005F0922" w:rsidRDefault="005F0922" w:rsidP="00805BF2">
            <w:pPr>
              <w:pStyle w:val="TableParagraph"/>
              <w:spacing w:before="122" w:line="252" w:lineRule="exact"/>
              <w:ind w:left="243" w:right="645"/>
              <w:jc w:val="center"/>
              <w:rPr>
                <w:rFonts w:ascii="Arial"/>
                <w:b/>
              </w:rPr>
            </w:pPr>
          </w:p>
          <w:p w14:paraId="3851A535" w14:textId="77777777" w:rsidR="005F0922" w:rsidRDefault="005F0922" w:rsidP="00805BF2">
            <w:pPr>
              <w:pStyle w:val="TableParagraph"/>
              <w:spacing w:before="122" w:line="252" w:lineRule="exact"/>
              <w:ind w:left="243" w:right="645"/>
              <w:jc w:val="center"/>
              <w:rPr>
                <w:rFonts w:ascii="Arial"/>
                <w:b/>
              </w:rPr>
            </w:pPr>
          </w:p>
          <w:p w14:paraId="2F3BA59E" w14:textId="77777777" w:rsidR="005F0922" w:rsidRDefault="005F0922" w:rsidP="00805BF2">
            <w:pPr>
              <w:pStyle w:val="TableParagraph"/>
              <w:spacing w:before="122" w:line="252" w:lineRule="exact"/>
              <w:ind w:left="243" w:right="645"/>
              <w:jc w:val="center"/>
              <w:rPr>
                <w:rFonts w:ascii="Arial"/>
                <w:b/>
              </w:rPr>
            </w:pPr>
          </w:p>
          <w:p w14:paraId="1E4D5D31" w14:textId="77777777" w:rsidR="005F0922" w:rsidRDefault="005F0922" w:rsidP="00805BF2">
            <w:pPr>
              <w:pStyle w:val="TableParagraph"/>
              <w:spacing w:before="122" w:line="252" w:lineRule="exact"/>
              <w:ind w:left="243" w:right="645"/>
              <w:jc w:val="center"/>
              <w:rPr>
                <w:rFonts w:ascii="Arial"/>
                <w:b/>
              </w:rPr>
            </w:pPr>
          </w:p>
          <w:p w14:paraId="18FCDC85" w14:textId="77777777" w:rsidR="005F0922" w:rsidRDefault="005F0922" w:rsidP="00805BF2">
            <w:pPr>
              <w:pStyle w:val="TableParagraph"/>
              <w:spacing w:before="122" w:line="252" w:lineRule="exact"/>
              <w:ind w:left="243" w:right="645"/>
              <w:jc w:val="center"/>
              <w:rPr>
                <w:rFonts w:ascii="Arial"/>
                <w:b/>
              </w:rPr>
            </w:pPr>
          </w:p>
          <w:p w14:paraId="37A4AB3D" w14:textId="77777777" w:rsidR="005F0922" w:rsidRDefault="005F0922" w:rsidP="00805BF2">
            <w:pPr>
              <w:pStyle w:val="TableParagraph"/>
              <w:spacing w:before="122" w:line="252" w:lineRule="exact"/>
              <w:ind w:left="243" w:right="645"/>
              <w:jc w:val="center"/>
              <w:rPr>
                <w:rFonts w:ascii="Arial"/>
                <w:b/>
              </w:rPr>
            </w:pPr>
          </w:p>
          <w:p w14:paraId="434A2398" w14:textId="77777777" w:rsidR="005F0922" w:rsidRDefault="005F0922" w:rsidP="00805BF2">
            <w:pPr>
              <w:pStyle w:val="TableParagraph"/>
              <w:spacing w:before="122" w:line="252" w:lineRule="exact"/>
              <w:ind w:left="243" w:right="645"/>
              <w:jc w:val="center"/>
              <w:rPr>
                <w:rFonts w:ascii="Arial"/>
                <w:b/>
              </w:rPr>
            </w:pPr>
          </w:p>
          <w:p w14:paraId="0E444F4B" w14:textId="77777777" w:rsidR="005F0922" w:rsidRDefault="005F0922" w:rsidP="00805BF2">
            <w:pPr>
              <w:pStyle w:val="TableParagraph"/>
              <w:spacing w:before="122" w:line="252" w:lineRule="exact"/>
              <w:ind w:left="243" w:right="645"/>
              <w:jc w:val="center"/>
              <w:rPr>
                <w:rFonts w:ascii="Arial"/>
                <w:b/>
              </w:rPr>
            </w:pPr>
          </w:p>
          <w:p w14:paraId="6DA2B840" w14:textId="77777777" w:rsidR="005F0922" w:rsidRDefault="005F0922" w:rsidP="00805BF2">
            <w:pPr>
              <w:pStyle w:val="TableParagraph"/>
              <w:spacing w:line="252" w:lineRule="exact"/>
              <w:ind w:left="243" w:right="647"/>
              <w:jc w:val="center"/>
              <w:rPr>
                <w:rFonts w:ascii="Arial"/>
                <w:b/>
              </w:rPr>
            </w:pPr>
            <w:r>
              <w:rPr>
                <w:rFonts w:ascii="Arial"/>
                <w:b/>
              </w:rPr>
              <w:t>+Wilmington Charter</w:t>
            </w:r>
          </w:p>
        </w:tc>
        <w:tc>
          <w:tcPr>
            <w:tcW w:w="2112" w:type="dxa"/>
          </w:tcPr>
          <w:p w14:paraId="16835E72" w14:textId="77777777" w:rsidR="005F0922" w:rsidRDefault="005F0922" w:rsidP="00805BF2">
            <w:pPr>
              <w:pStyle w:val="TableParagraph"/>
              <w:spacing w:before="8"/>
              <w:rPr>
                <w:rFonts w:ascii="Arial"/>
                <w:sz w:val="32"/>
              </w:rPr>
            </w:pPr>
          </w:p>
          <w:p w14:paraId="48CB042B" w14:textId="21F17D45" w:rsidR="005F0922" w:rsidRDefault="00666360" w:rsidP="00805BF2">
            <w:pPr>
              <w:pStyle w:val="TableParagraph"/>
              <w:ind w:right="198"/>
              <w:jc w:val="center"/>
              <w:rPr>
                <w:rFonts w:ascii="Arial"/>
              </w:rPr>
            </w:pPr>
            <w:r>
              <w:rPr>
                <w:rFonts w:ascii="Arial"/>
              </w:rPr>
              <w:t xml:space="preserve">  </w:t>
            </w:r>
            <w:r w:rsidR="005F0922">
              <w:rPr>
                <w:rFonts w:ascii="Arial"/>
              </w:rPr>
              <w:t>$148,727.80</w:t>
            </w:r>
          </w:p>
        </w:tc>
      </w:tr>
      <w:tr w:rsidR="005F0922" w14:paraId="0136C862" w14:textId="77777777" w:rsidTr="00805BF2">
        <w:trPr>
          <w:trHeight w:hRule="exact" w:val="585"/>
        </w:trPr>
        <w:tc>
          <w:tcPr>
            <w:tcW w:w="2730" w:type="dxa"/>
          </w:tcPr>
          <w:p w14:paraId="55C1EAD6" w14:textId="77777777" w:rsidR="005F0922" w:rsidRDefault="005F0922" w:rsidP="00805BF2"/>
        </w:tc>
        <w:tc>
          <w:tcPr>
            <w:tcW w:w="3735" w:type="dxa"/>
          </w:tcPr>
          <w:p w14:paraId="0B5AFFA4" w14:textId="77777777" w:rsidR="005F0922" w:rsidRDefault="005F0922" w:rsidP="00805BF2">
            <w:pPr>
              <w:pStyle w:val="TableParagraph"/>
              <w:spacing w:before="153"/>
              <w:ind w:left="243" w:right="643"/>
              <w:jc w:val="center"/>
              <w:rPr>
                <w:rFonts w:ascii="Arial"/>
                <w:b/>
              </w:rPr>
            </w:pPr>
            <w:proofErr w:type="spellStart"/>
            <w:r>
              <w:rPr>
                <w:rFonts w:ascii="Arial"/>
                <w:b/>
              </w:rPr>
              <w:t>McKEAN</w:t>
            </w:r>
            <w:proofErr w:type="spellEnd"/>
            <w:r>
              <w:rPr>
                <w:rFonts w:ascii="Arial"/>
                <w:b/>
              </w:rPr>
              <w:t xml:space="preserve"> HIGH</w:t>
            </w:r>
          </w:p>
        </w:tc>
        <w:tc>
          <w:tcPr>
            <w:tcW w:w="2112" w:type="dxa"/>
          </w:tcPr>
          <w:p w14:paraId="3D0DFFA2" w14:textId="77777777" w:rsidR="005F0922" w:rsidRDefault="005F0922" w:rsidP="00805BF2">
            <w:pPr>
              <w:pStyle w:val="TableParagraph"/>
              <w:spacing w:before="11"/>
              <w:rPr>
                <w:rFonts w:ascii="Arial"/>
                <w:sz w:val="18"/>
              </w:rPr>
            </w:pPr>
          </w:p>
          <w:p w14:paraId="5D14C783" w14:textId="11E75FC0" w:rsidR="005F0922" w:rsidRDefault="00C1576C" w:rsidP="00805BF2">
            <w:pPr>
              <w:pStyle w:val="TableParagraph"/>
              <w:ind w:right="198"/>
              <w:jc w:val="center"/>
              <w:rPr>
                <w:rFonts w:ascii="Arial"/>
              </w:rPr>
            </w:pPr>
            <w:r>
              <w:rPr>
                <w:rFonts w:ascii="Arial"/>
              </w:rPr>
              <w:t xml:space="preserve"> </w:t>
            </w:r>
            <w:r w:rsidR="00666360">
              <w:rPr>
                <w:rFonts w:ascii="Arial"/>
              </w:rPr>
              <w:t xml:space="preserve"> </w:t>
            </w:r>
            <w:r w:rsidR="005F0922">
              <w:rPr>
                <w:rFonts w:ascii="Arial"/>
              </w:rPr>
              <w:t>$128,257.85</w:t>
            </w:r>
          </w:p>
        </w:tc>
      </w:tr>
      <w:tr w:rsidR="005F0922" w14:paraId="19ED244B" w14:textId="77777777" w:rsidTr="00666360">
        <w:trPr>
          <w:trHeight w:hRule="exact" w:val="1377"/>
        </w:trPr>
        <w:tc>
          <w:tcPr>
            <w:tcW w:w="2730" w:type="dxa"/>
          </w:tcPr>
          <w:p w14:paraId="2DB1F846" w14:textId="77777777" w:rsidR="005F0922" w:rsidRDefault="005F0922" w:rsidP="00805BF2"/>
        </w:tc>
        <w:tc>
          <w:tcPr>
            <w:tcW w:w="3735" w:type="dxa"/>
          </w:tcPr>
          <w:p w14:paraId="1F8E5067" w14:textId="77777777" w:rsidR="005F0922" w:rsidRDefault="005F0922" w:rsidP="00805BF2">
            <w:pPr>
              <w:pStyle w:val="TableParagraph"/>
              <w:spacing w:before="109"/>
              <w:ind w:left="243" w:right="647"/>
              <w:jc w:val="center"/>
              <w:rPr>
                <w:rFonts w:ascii="Arial"/>
                <w:sz w:val="14"/>
              </w:rPr>
            </w:pPr>
            <w:r>
              <w:rPr>
                <w:rFonts w:ascii="Arial"/>
                <w:b/>
              </w:rPr>
              <w:t>CONRAD SCHOOL OF SCIENCE</w:t>
            </w:r>
          </w:p>
          <w:p w14:paraId="31AF3C86" w14:textId="77777777" w:rsidR="005F0922" w:rsidRDefault="005F0922" w:rsidP="00805BF2">
            <w:pPr>
              <w:pStyle w:val="TableParagraph"/>
              <w:spacing w:before="11"/>
              <w:rPr>
                <w:rFonts w:ascii="Arial"/>
                <w:sz w:val="21"/>
              </w:rPr>
            </w:pPr>
          </w:p>
          <w:p w14:paraId="2AB1AC3F" w14:textId="77777777" w:rsidR="005F0922" w:rsidRDefault="005F0922" w:rsidP="00805BF2">
            <w:pPr>
              <w:pStyle w:val="TableParagraph"/>
              <w:ind w:left="241" w:right="647"/>
              <w:jc w:val="center"/>
              <w:rPr>
                <w:rFonts w:ascii="Arial"/>
                <w:b/>
              </w:rPr>
            </w:pPr>
            <w:r>
              <w:rPr>
                <w:rFonts w:ascii="Arial"/>
                <w:b/>
              </w:rPr>
              <w:t>AI DUPONT</w:t>
            </w:r>
          </w:p>
        </w:tc>
        <w:tc>
          <w:tcPr>
            <w:tcW w:w="2112" w:type="dxa"/>
          </w:tcPr>
          <w:p w14:paraId="7D29BA9F" w14:textId="56A9FFC1" w:rsidR="005F0922" w:rsidRDefault="005F0922" w:rsidP="00805BF2">
            <w:pPr>
              <w:pStyle w:val="TableParagraph"/>
              <w:spacing w:before="137"/>
              <w:rPr>
                <w:rFonts w:ascii="Arial"/>
              </w:rPr>
            </w:pPr>
            <w:r>
              <w:rPr>
                <w:rFonts w:ascii="Arial"/>
              </w:rPr>
              <w:t xml:space="preserve">  </w:t>
            </w:r>
            <w:r w:rsidR="00666360">
              <w:rPr>
                <w:rFonts w:ascii="Arial"/>
              </w:rPr>
              <w:t xml:space="preserve">  </w:t>
            </w:r>
            <w:r>
              <w:rPr>
                <w:rFonts w:ascii="Arial"/>
              </w:rPr>
              <w:t xml:space="preserve"> $175,000.00</w:t>
            </w:r>
          </w:p>
          <w:p w14:paraId="44E96421" w14:textId="77777777" w:rsidR="005F0922" w:rsidRDefault="005F0922" w:rsidP="00805BF2">
            <w:pPr>
              <w:pStyle w:val="TableParagraph"/>
              <w:rPr>
                <w:rFonts w:ascii="Arial"/>
              </w:rPr>
            </w:pPr>
          </w:p>
          <w:p w14:paraId="2D9E1185" w14:textId="77777777" w:rsidR="00666360" w:rsidRDefault="005F0922" w:rsidP="00805BF2">
            <w:pPr>
              <w:pStyle w:val="TableParagraph"/>
              <w:rPr>
                <w:rFonts w:ascii="Arial"/>
              </w:rPr>
            </w:pPr>
            <w:r>
              <w:rPr>
                <w:rFonts w:ascii="Arial"/>
              </w:rPr>
              <w:t xml:space="preserve">    </w:t>
            </w:r>
          </w:p>
          <w:p w14:paraId="48B319AF" w14:textId="52C57756" w:rsidR="005F0922" w:rsidRDefault="00666360" w:rsidP="00805BF2">
            <w:pPr>
              <w:pStyle w:val="TableParagraph"/>
              <w:rPr>
                <w:rFonts w:ascii="Arial"/>
              </w:rPr>
            </w:pPr>
            <w:r>
              <w:rPr>
                <w:rFonts w:ascii="Arial"/>
              </w:rPr>
              <w:t xml:space="preserve">  </w:t>
            </w:r>
            <w:r w:rsidR="005F0922">
              <w:rPr>
                <w:rFonts w:ascii="Arial"/>
              </w:rPr>
              <w:t xml:space="preserve"> </w:t>
            </w:r>
            <w:r>
              <w:rPr>
                <w:rFonts w:ascii="Arial"/>
              </w:rPr>
              <w:t xml:space="preserve"> </w:t>
            </w:r>
            <w:r w:rsidR="005F0922">
              <w:rPr>
                <w:rFonts w:ascii="Arial"/>
              </w:rPr>
              <w:t xml:space="preserve"> $164,557.62</w:t>
            </w:r>
          </w:p>
        </w:tc>
      </w:tr>
      <w:tr w:rsidR="005F0922" w14:paraId="6A6ED22D" w14:textId="77777777" w:rsidTr="00805BF2">
        <w:trPr>
          <w:trHeight w:hRule="exact" w:val="598"/>
        </w:trPr>
        <w:tc>
          <w:tcPr>
            <w:tcW w:w="2730" w:type="dxa"/>
          </w:tcPr>
          <w:p w14:paraId="3996234B" w14:textId="77777777" w:rsidR="005F0922" w:rsidRDefault="005F0922" w:rsidP="00805BF2">
            <w:pPr>
              <w:pStyle w:val="TableParagraph"/>
              <w:spacing w:before="6"/>
              <w:rPr>
                <w:rFonts w:ascii="Arial"/>
                <w:sz w:val="21"/>
              </w:rPr>
            </w:pPr>
          </w:p>
          <w:p w14:paraId="4FD4CA1D" w14:textId="77777777" w:rsidR="005F0922" w:rsidRDefault="005F0922" w:rsidP="00805BF2">
            <w:pPr>
              <w:pStyle w:val="TableParagraph"/>
              <w:spacing w:before="1"/>
              <w:ind w:left="200"/>
              <w:rPr>
                <w:rFonts w:ascii="Arial"/>
                <w:b/>
              </w:rPr>
            </w:pPr>
            <w:r>
              <w:rPr>
                <w:rFonts w:ascii="Arial"/>
                <w:b/>
              </w:rPr>
              <w:t>SEAFORD</w:t>
            </w:r>
          </w:p>
        </w:tc>
        <w:tc>
          <w:tcPr>
            <w:tcW w:w="3735" w:type="dxa"/>
          </w:tcPr>
          <w:p w14:paraId="315A9A85" w14:textId="77777777" w:rsidR="005F0922" w:rsidRDefault="005F0922" w:rsidP="00805BF2">
            <w:pPr>
              <w:pStyle w:val="TableParagraph"/>
              <w:spacing w:before="6"/>
              <w:rPr>
                <w:rFonts w:ascii="Arial"/>
                <w:sz w:val="21"/>
              </w:rPr>
            </w:pPr>
          </w:p>
          <w:p w14:paraId="7BE6ADF0" w14:textId="77777777" w:rsidR="005F0922" w:rsidRDefault="005F0922" w:rsidP="00805BF2">
            <w:pPr>
              <w:pStyle w:val="TableParagraph"/>
              <w:spacing w:before="1"/>
              <w:ind w:left="243" w:right="645"/>
              <w:jc w:val="center"/>
              <w:rPr>
                <w:rFonts w:ascii="Arial"/>
                <w:b/>
              </w:rPr>
            </w:pPr>
            <w:r>
              <w:rPr>
                <w:rFonts w:ascii="Arial"/>
                <w:b/>
              </w:rPr>
              <w:t>SEAFORD HIGH</w:t>
            </w:r>
          </w:p>
        </w:tc>
        <w:tc>
          <w:tcPr>
            <w:tcW w:w="2112" w:type="dxa"/>
          </w:tcPr>
          <w:p w14:paraId="5BABD748" w14:textId="7C80117B" w:rsidR="005F0922" w:rsidRDefault="00666360" w:rsidP="00805BF2">
            <w:pPr>
              <w:pStyle w:val="TableParagraph"/>
              <w:spacing w:before="147"/>
              <w:ind w:right="198"/>
              <w:jc w:val="center"/>
              <w:rPr>
                <w:rFonts w:ascii="Arial"/>
              </w:rPr>
            </w:pPr>
            <w:r>
              <w:rPr>
                <w:rFonts w:ascii="Arial"/>
              </w:rPr>
              <w:t xml:space="preserve"> </w:t>
            </w:r>
            <w:r w:rsidR="005F0922">
              <w:rPr>
                <w:rFonts w:ascii="Arial"/>
              </w:rPr>
              <w:t>$128,257.85</w:t>
            </w:r>
          </w:p>
        </w:tc>
      </w:tr>
      <w:tr w:rsidR="005F0922" w14:paraId="7BCE3457" w14:textId="77777777" w:rsidTr="00805BF2">
        <w:trPr>
          <w:trHeight w:hRule="exact" w:val="715"/>
        </w:trPr>
        <w:tc>
          <w:tcPr>
            <w:tcW w:w="2730" w:type="dxa"/>
          </w:tcPr>
          <w:p w14:paraId="3881ED34" w14:textId="77777777" w:rsidR="005F0922" w:rsidRDefault="005F0922" w:rsidP="00805BF2">
            <w:pPr>
              <w:pStyle w:val="TableParagraph"/>
              <w:spacing w:before="197"/>
              <w:ind w:left="200"/>
              <w:rPr>
                <w:rFonts w:ascii="Arial"/>
                <w:b/>
              </w:rPr>
            </w:pPr>
            <w:r>
              <w:rPr>
                <w:rFonts w:ascii="Arial"/>
                <w:b/>
              </w:rPr>
              <w:t>SMYRNA</w:t>
            </w:r>
          </w:p>
        </w:tc>
        <w:tc>
          <w:tcPr>
            <w:tcW w:w="3735" w:type="dxa"/>
          </w:tcPr>
          <w:p w14:paraId="6B75AA19" w14:textId="77777777" w:rsidR="005F0922" w:rsidRDefault="005F0922" w:rsidP="00805BF2">
            <w:pPr>
              <w:pStyle w:val="TableParagraph"/>
              <w:spacing w:before="197"/>
              <w:ind w:left="243" w:right="643"/>
              <w:jc w:val="center"/>
              <w:rPr>
                <w:rFonts w:ascii="Arial"/>
                <w:b/>
              </w:rPr>
            </w:pPr>
            <w:r>
              <w:rPr>
                <w:rFonts w:ascii="Arial"/>
                <w:b/>
              </w:rPr>
              <w:t>SMYRNA HIGH</w:t>
            </w:r>
          </w:p>
        </w:tc>
        <w:tc>
          <w:tcPr>
            <w:tcW w:w="2112" w:type="dxa"/>
          </w:tcPr>
          <w:p w14:paraId="1C0B627E" w14:textId="62030494" w:rsidR="005F0922" w:rsidRDefault="00C1576C" w:rsidP="00805BF2">
            <w:pPr>
              <w:pStyle w:val="TableParagraph"/>
              <w:spacing w:before="89"/>
              <w:ind w:right="198"/>
              <w:jc w:val="center"/>
              <w:rPr>
                <w:rFonts w:ascii="Arial"/>
              </w:rPr>
            </w:pPr>
            <w:r>
              <w:rPr>
                <w:rFonts w:ascii="Arial"/>
              </w:rPr>
              <w:t xml:space="preserve"> </w:t>
            </w:r>
            <w:r w:rsidR="005F0922">
              <w:rPr>
                <w:rFonts w:ascii="Arial"/>
              </w:rPr>
              <w:t>$137,800.23</w:t>
            </w:r>
          </w:p>
        </w:tc>
      </w:tr>
      <w:tr w:rsidR="005F0922" w14:paraId="0365423E" w14:textId="77777777" w:rsidTr="00805BF2">
        <w:trPr>
          <w:trHeight w:hRule="exact" w:val="769"/>
        </w:trPr>
        <w:tc>
          <w:tcPr>
            <w:tcW w:w="2730" w:type="dxa"/>
          </w:tcPr>
          <w:p w14:paraId="30BAF321" w14:textId="77777777" w:rsidR="005F0922" w:rsidRDefault="005F0922" w:rsidP="00805BF2">
            <w:pPr>
              <w:pStyle w:val="TableParagraph"/>
              <w:spacing w:before="4"/>
              <w:rPr>
                <w:rFonts w:ascii="Arial"/>
              </w:rPr>
            </w:pPr>
          </w:p>
          <w:p w14:paraId="0F0E06D8" w14:textId="77777777" w:rsidR="005F0922" w:rsidRDefault="005F0922" w:rsidP="00805BF2">
            <w:pPr>
              <w:pStyle w:val="TableParagraph"/>
              <w:spacing w:before="1"/>
              <w:ind w:left="200"/>
              <w:rPr>
                <w:rFonts w:ascii="Arial"/>
                <w:b/>
              </w:rPr>
            </w:pPr>
            <w:r>
              <w:rPr>
                <w:rFonts w:ascii="Arial"/>
                <w:b/>
              </w:rPr>
              <w:t>SUSSEX TECHNICAL</w:t>
            </w:r>
          </w:p>
        </w:tc>
        <w:tc>
          <w:tcPr>
            <w:tcW w:w="3735" w:type="dxa"/>
          </w:tcPr>
          <w:p w14:paraId="28293562" w14:textId="77777777" w:rsidR="005F0922" w:rsidRDefault="005F0922" w:rsidP="00805BF2">
            <w:pPr>
              <w:pStyle w:val="TableParagraph"/>
              <w:spacing w:before="5"/>
              <w:rPr>
                <w:rFonts w:ascii="Arial"/>
                <w:sz w:val="33"/>
              </w:rPr>
            </w:pPr>
          </w:p>
          <w:p w14:paraId="4FF1AAD2" w14:textId="77777777" w:rsidR="005F0922" w:rsidRDefault="005F0922" w:rsidP="00805BF2">
            <w:pPr>
              <w:pStyle w:val="TableParagraph"/>
              <w:ind w:left="243" w:right="647"/>
              <w:jc w:val="center"/>
              <w:rPr>
                <w:rFonts w:ascii="Arial"/>
                <w:b/>
              </w:rPr>
            </w:pPr>
            <w:r>
              <w:rPr>
                <w:rFonts w:ascii="Arial"/>
                <w:b/>
              </w:rPr>
              <w:t>SUSSEX TECH HIGH</w:t>
            </w:r>
          </w:p>
        </w:tc>
        <w:tc>
          <w:tcPr>
            <w:tcW w:w="2112" w:type="dxa"/>
          </w:tcPr>
          <w:p w14:paraId="0533194D" w14:textId="77777777" w:rsidR="005F0922" w:rsidRDefault="005F0922" w:rsidP="00805BF2">
            <w:pPr>
              <w:pStyle w:val="TableParagraph"/>
              <w:spacing w:before="7"/>
              <w:rPr>
                <w:rFonts w:ascii="Arial"/>
                <w:sz w:val="33"/>
              </w:rPr>
            </w:pPr>
          </w:p>
          <w:p w14:paraId="145E5EBD" w14:textId="28D399E1" w:rsidR="005F0922" w:rsidRDefault="00C1576C" w:rsidP="00805BF2">
            <w:pPr>
              <w:pStyle w:val="TableParagraph"/>
              <w:spacing w:before="1"/>
              <w:ind w:right="198"/>
              <w:jc w:val="center"/>
              <w:rPr>
                <w:rFonts w:ascii="Arial"/>
              </w:rPr>
            </w:pPr>
            <w:r>
              <w:rPr>
                <w:rFonts w:ascii="Arial"/>
              </w:rPr>
              <w:t xml:space="preserve"> </w:t>
            </w:r>
            <w:r w:rsidR="005F0922">
              <w:rPr>
                <w:rFonts w:ascii="Arial"/>
              </w:rPr>
              <w:t>$136,363.75</w:t>
            </w:r>
          </w:p>
        </w:tc>
      </w:tr>
      <w:tr w:rsidR="005F0922" w14:paraId="1BE79A21" w14:textId="77777777" w:rsidTr="00805BF2">
        <w:trPr>
          <w:trHeight w:hRule="exact" w:val="378"/>
        </w:trPr>
        <w:tc>
          <w:tcPr>
            <w:tcW w:w="2730" w:type="dxa"/>
          </w:tcPr>
          <w:p w14:paraId="5EAB063C" w14:textId="77777777" w:rsidR="005F0922" w:rsidRDefault="005F0922" w:rsidP="00805BF2">
            <w:pPr>
              <w:pStyle w:val="TableParagraph"/>
              <w:spacing w:before="122"/>
              <w:ind w:left="200"/>
              <w:rPr>
                <w:rFonts w:ascii="Arial"/>
                <w:b/>
              </w:rPr>
            </w:pPr>
            <w:r>
              <w:rPr>
                <w:rFonts w:ascii="Arial"/>
                <w:b/>
              </w:rPr>
              <w:t>WOODBRIDGE</w:t>
            </w:r>
          </w:p>
        </w:tc>
        <w:tc>
          <w:tcPr>
            <w:tcW w:w="3735" w:type="dxa"/>
          </w:tcPr>
          <w:p w14:paraId="621B1119" w14:textId="77777777" w:rsidR="005F0922" w:rsidRDefault="005F0922" w:rsidP="00805BF2">
            <w:pPr>
              <w:pStyle w:val="TableParagraph"/>
              <w:spacing w:before="122"/>
              <w:ind w:left="243" w:right="645"/>
              <w:jc w:val="center"/>
              <w:rPr>
                <w:rFonts w:ascii="Arial"/>
                <w:b/>
              </w:rPr>
            </w:pPr>
            <w:r>
              <w:rPr>
                <w:rFonts w:ascii="Arial"/>
                <w:b/>
              </w:rPr>
              <w:t>WOODBRIDGE JR., SR.</w:t>
            </w:r>
            <w:proofErr w:type="gramStart"/>
            <w:r>
              <w:rPr>
                <w:rFonts w:ascii="Arial"/>
                <w:b/>
              </w:rPr>
              <w:t>,  HHIGHS</w:t>
            </w:r>
            <w:proofErr w:type="gramEnd"/>
          </w:p>
        </w:tc>
        <w:tc>
          <w:tcPr>
            <w:tcW w:w="2112" w:type="dxa"/>
          </w:tcPr>
          <w:p w14:paraId="436BDC1A" w14:textId="4CE62467" w:rsidR="005F0922" w:rsidRDefault="00C1576C" w:rsidP="00643CC7">
            <w:pPr>
              <w:pStyle w:val="TableParagraph"/>
              <w:spacing w:before="124"/>
              <w:ind w:right="198"/>
              <w:jc w:val="center"/>
              <w:rPr>
                <w:rFonts w:ascii="Arial"/>
              </w:rPr>
            </w:pPr>
            <w:r>
              <w:rPr>
                <w:rFonts w:ascii="Arial"/>
              </w:rPr>
              <w:t xml:space="preserve"> </w:t>
            </w:r>
            <w:r w:rsidR="005F0922">
              <w:rPr>
                <w:rFonts w:ascii="Arial"/>
              </w:rPr>
              <w:t>$132,977.74</w:t>
            </w:r>
          </w:p>
        </w:tc>
      </w:tr>
    </w:tbl>
    <w:p w14:paraId="584A8CF7" w14:textId="3EF70C61" w:rsidR="00FE583D" w:rsidRPr="005F0922" w:rsidRDefault="005F0922" w:rsidP="005F0922">
      <w:pPr>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HIGH(s)</w:t>
      </w:r>
    </w:p>
    <w:p w14:paraId="66574BDC" w14:textId="58C306BB" w:rsidR="00D52710" w:rsidRDefault="00C1576C" w:rsidP="007A3E9F">
      <w:pPr>
        <w:tabs>
          <w:tab w:val="left" w:pos="4050"/>
          <w:tab w:val="center" w:pos="5040"/>
        </w:tabs>
        <w:jc w:val="center"/>
        <w:rPr>
          <w:b/>
          <w:sz w:val="28"/>
        </w:rPr>
        <w:sectPr w:rsidR="00D52710" w:rsidSect="009D0034">
          <w:pgSz w:w="12240" w:h="15840"/>
          <w:pgMar w:top="1800" w:right="1080" w:bottom="1440" w:left="1080" w:header="743" w:footer="165" w:gutter="0"/>
          <w:cols w:space="720"/>
        </w:sectPr>
      </w:pPr>
      <w:r>
        <w:rPr>
          <w:b/>
          <w:sz w:val="28"/>
        </w:rPr>
        <w:t xml:space="preserve"> </w:t>
      </w:r>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29" w:name="Appendix_C"/>
      <w:r w:rsidRPr="004C58AA">
        <w:rPr>
          <w:rFonts w:ascii="Arial" w:hAnsi="Arial" w:cs="Arial"/>
          <w:b/>
          <w:sz w:val="28"/>
        </w:rPr>
        <w:lastRenderedPageBreak/>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28"/>
    <w:bookmarkEnd w:id="29"/>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0" w:name="PSA"/>
      <w:r w:rsidRPr="00F71DD2">
        <w:rPr>
          <w:rFonts w:ascii="Arial" w:eastAsia="Calibri" w:hAnsi="Arial" w:cs="Arial"/>
          <w:b/>
        </w:rPr>
        <w:lastRenderedPageBreak/>
        <w:t>PROFESSIONAL SERVICES AGREEMENT</w:t>
      </w:r>
      <w:bookmarkEnd w:id="30"/>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roofErr w:type="gramStart"/>
      <w:r w:rsidRPr="00F71DD2">
        <w:rPr>
          <w:rFonts w:ascii="Arial" w:eastAsia="Calibri" w:hAnsi="Arial" w:cs="Arial"/>
          <w:b/>
          <w:bCs/>
        </w:rPr>
        <w:t>WHEREAS</w:t>
      </w:r>
      <w:r w:rsidRPr="00F71DD2">
        <w:rPr>
          <w:rFonts w:ascii="Arial" w:eastAsia="Calibri" w:hAnsi="Arial" w:cs="Arial"/>
        </w:rPr>
        <w:t>,</w:t>
      </w:r>
      <w:proofErr w:type="gramEnd"/>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roofErr w:type="gramStart"/>
      <w:r w:rsidRPr="00F71DD2">
        <w:rPr>
          <w:rFonts w:ascii="Arial" w:eastAsia="Calibri" w:hAnsi="Arial" w:cs="Arial"/>
          <w:b/>
          <w:bCs/>
        </w:rPr>
        <w:t>WHEREAS</w:t>
      </w:r>
      <w:r w:rsidRPr="00F71DD2">
        <w:rPr>
          <w:rFonts w:ascii="Arial" w:eastAsia="Calibri" w:hAnsi="Arial" w:cs="Arial"/>
        </w:rPr>
        <w:t>,</w:t>
      </w:r>
      <w:proofErr w:type="gramEnd"/>
      <w:r w:rsidRPr="00F71DD2">
        <w:rPr>
          <w:rFonts w:ascii="Arial" w:eastAsia="Calibri" w:hAnsi="Arial" w:cs="Arial"/>
        </w:rPr>
        <w:t xml:space="preserve">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roofErr w:type="gramStart"/>
      <w:r w:rsidRPr="00F71DD2">
        <w:rPr>
          <w:rFonts w:ascii="Arial" w:eastAsia="Calibri" w:hAnsi="Arial" w:cs="Arial"/>
          <w:b/>
          <w:bCs/>
        </w:rPr>
        <w:t>WHEREAS</w:t>
      </w:r>
      <w:r w:rsidRPr="00F71DD2">
        <w:rPr>
          <w:rFonts w:ascii="Arial" w:eastAsia="Calibri" w:hAnsi="Arial" w:cs="Arial"/>
        </w:rPr>
        <w:t>,</w:t>
      </w:r>
      <w:proofErr w:type="gramEnd"/>
      <w:r w:rsidRPr="00F71DD2">
        <w:rPr>
          <w:rFonts w:ascii="Arial" w:eastAsia="Calibri" w:hAnsi="Arial" w:cs="Arial"/>
        </w:rPr>
        <w:t xml:space="preserve">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5F0922">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5F0922">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5F0922">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5F0922">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roofErr w:type="gramStart"/>
      <w:r w:rsidRPr="004C58AA">
        <w:rPr>
          <w:rFonts w:ascii="Arial" w:eastAsia="Calibri" w:hAnsi="Arial" w:cs="Arial"/>
        </w:rPr>
        <w:t>);</w:t>
      </w:r>
      <w:proofErr w:type="gramEnd"/>
    </w:p>
    <w:p w14:paraId="5D8C6326"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EC4AC5" w:rsidP="005F0922">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5F0922">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5F0922">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5F0922">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5F0922">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5F0922">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26F8689E" w:rsidRPr="60212344">
            <w:rPr>
              <w:rFonts w:ascii="Arial" w:eastAsia="Calibri" w:hAnsi="Arial" w:cs="Arial"/>
              <w:b/>
              <w:bCs/>
              <w:highlight w:val="cyan"/>
              <w:shd w:val="clear" w:color="auto" w:fill="FFFF00"/>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60212344">
            <w:rPr>
              <w:rFonts w:ascii="Arial" w:eastAsia="Calibri" w:hAnsi="Arial" w:cs="Arial"/>
              <w:b/>
              <w:bCs/>
              <w:highlight w:val="cyan"/>
              <w:shd w:val="clear" w:color="auto" w:fill="FFFF00"/>
            </w:rPr>
            <w:t>Number of x year</w:t>
          </w:r>
          <w:r w:rsidR="39B76266" w:rsidRPr="60212344">
            <w:rPr>
              <w:rFonts w:ascii="Arial" w:eastAsia="Calibri" w:hAnsi="Arial" w:cs="Arial"/>
              <w:b/>
              <w:bCs/>
              <w:highlight w:val="cyan"/>
              <w:shd w:val="clear" w:color="auto" w:fill="FFFF00"/>
            </w:rPr>
            <w:t>(s)</w:t>
          </w:r>
          <w:r w:rsidR="3698A019" w:rsidRPr="60212344">
            <w:rPr>
              <w:rFonts w:ascii="Arial" w:eastAsia="Calibri" w:hAnsi="Arial" w:cs="Arial"/>
              <w:b/>
              <w:bCs/>
              <w:highlight w:val="cyan"/>
              <w:shd w:val="clear" w:color="auto" w:fill="FFFF00"/>
            </w:rPr>
            <w:t xml:space="preserve"> of renewal</w:t>
          </w:r>
          <w:r w:rsidR="255DC391" w:rsidRPr="60212344">
            <w:rPr>
              <w:rFonts w:ascii="Arial" w:eastAsia="Calibri" w:hAnsi="Arial" w:cs="Arial"/>
              <w:b/>
              <w:bCs/>
              <w:highlight w:val="cyan"/>
              <w:shd w:val="clear" w:color="auto" w:fill="FFFF00"/>
            </w:rPr>
            <w:t>(s)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60212344">
            <w:rPr>
              <w:rFonts w:ascii="Arial" w:eastAsia="Calibri" w:hAnsi="Arial" w:cs="Arial"/>
              <w:b/>
              <w:bCs/>
              <w:highlight w:val="cyan"/>
            </w:rPr>
            <w:t>$</w:t>
          </w:r>
          <w:proofErr w:type="spellStart"/>
          <w:proofErr w:type="gramStart"/>
          <w:r w:rsidR="3D3C08E7" w:rsidRPr="60212344">
            <w:rPr>
              <w:rFonts w:ascii="Arial" w:eastAsia="Calibri" w:hAnsi="Arial" w:cs="Arial"/>
              <w:b/>
              <w:bCs/>
              <w:highlight w:val="cyan"/>
              <w:shd w:val="clear" w:color="auto" w:fill="FFFF00"/>
            </w:rPr>
            <w:t>x,xxx</w:t>
          </w:r>
          <w:proofErr w:type="gramEnd"/>
          <w:r w:rsidR="3D3C08E7" w:rsidRPr="60212344">
            <w:rPr>
              <w:rFonts w:ascii="Arial" w:eastAsia="Calibri" w:hAnsi="Arial" w:cs="Arial"/>
              <w:b/>
              <w:bCs/>
              <w:highlight w:val="cyan"/>
              <w:shd w:val="clear" w:color="auto" w:fill="FFFF00"/>
            </w:rPr>
            <w:t>,xxx</w:t>
          </w:r>
          <w:proofErr w:type="spellEnd"/>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w:t>
      </w:r>
      <w:r w:rsidRPr="004C58AA">
        <w:rPr>
          <w:rFonts w:ascii="Arial" w:eastAsia="Calibri" w:hAnsi="Arial" w:cs="Arial"/>
        </w:rPr>
        <w:lastRenderedPageBreak/>
        <w:t>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68"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5F0922">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EC4AC5"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5F0922">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69"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lastRenderedPageBreak/>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appoint a Project Manager who will manage the performance of services. </w:t>
      </w:r>
      <w:proofErr w:type="gramStart"/>
      <w:r w:rsidRPr="004C58AA">
        <w:rPr>
          <w:rFonts w:ascii="Arial" w:eastAsia="Calibri" w:hAnsi="Arial" w:cs="Arial"/>
        </w:rPr>
        <w:t>All of</w:t>
      </w:r>
      <w:proofErr w:type="gramEnd"/>
      <w:r w:rsidRPr="004C58AA">
        <w:rPr>
          <w:rFonts w:ascii="Arial" w:eastAsia="Calibri" w:hAnsi="Arial" w:cs="Arial"/>
        </w:rPr>
        <w:t xml:space="preserve">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lastRenderedPageBreak/>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5F0922">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5F0922">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5F0922">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5F0922">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5F0922">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5F0922">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5F0922">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 xml:space="preserve">Copies of reports, surveys, records, and other pertinent </w:t>
      </w:r>
      <w:proofErr w:type="gramStart"/>
      <w:r w:rsidRPr="004C58AA">
        <w:rPr>
          <w:rFonts w:ascii="Arial" w:eastAsia="Calibri" w:hAnsi="Arial" w:cs="Arial"/>
        </w:rPr>
        <w:t>documents;</w:t>
      </w:r>
      <w:proofErr w:type="gramEnd"/>
    </w:p>
    <w:p w14:paraId="60295CA0" w14:textId="77777777" w:rsidR="00F71DD2" w:rsidRPr="004C58AA" w:rsidRDefault="00F71DD2" w:rsidP="005F0922">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5F0922">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lastRenderedPageBreak/>
        <w:t>Vendor shall return any original data provided by Delaware.</w:t>
      </w:r>
    </w:p>
    <w:p w14:paraId="20884785"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5F0922">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5F0922">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5F092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5F092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w:t>
      </w:r>
      <w:proofErr w:type="gramStart"/>
      <w:r w:rsidRPr="004C58AA">
        <w:rPr>
          <w:rFonts w:ascii="Arial" w:eastAsia="Calibri" w:hAnsi="Arial" w:cs="Arial"/>
        </w:rPr>
        <w:t>Any and all</w:t>
      </w:r>
      <w:proofErr w:type="gramEnd"/>
      <w:r w:rsidRPr="004C58AA">
        <w:rPr>
          <w:rFonts w:ascii="Arial" w:eastAsia="Calibri" w:hAnsi="Arial" w:cs="Arial"/>
        </w:rPr>
        <w:t xml:space="preserve">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5F092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w:t>
      </w:r>
      <w:proofErr w:type="gramStart"/>
      <w:r w:rsidRPr="004C58AA">
        <w:rPr>
          <w:rFonts w:ascii="Arial" w:eastAsia="Calibri" w:hAnsi="Arial" w:cs="Arial"/>
        </w:rPr>
        <w:t>in the course of</w:t>
      </w:r>
      <w:proofErr w:type="gramEnd"/>
      <w:r w:rsidRPr="004C58AA">
        <w:rPr>
          <w:rFonts w:ascii="Arial" w:eastAsia="Calibri" w:hAnsi="Arial" w:cs="Arial"/>
        </w:rPr>
        <w:t xml:space="preserve"> providing the services.</w:t>
      </w:r>
    </w:p>
    <w:p w14:paraId="0E7B7071" w14:textId="77777777" w:rsidR="00F71DD2" w:rsidRPr="004C58AA" w:rsidRDefault="00F71DD2" w:rsidP="005F0922">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w:t>
      </w:r>
      <w:r w:rsidRPr="004C58AA">
        <w:rPr>
          <w:rFonts w:ascii="Arial" w:eastAsia="Calibri" w:hAnsi="Arial" w:cs="Arial"/>
        </w:rPr>
        <w:lastRenderedPageBreak/>
        <w:t>this section shall not apply to any Preexisting Information or any component thereof regardless of form or media.</w:t>
      </w:r>
    </w:p>
    <w:p w14:paraId="30954B8F" w14:textId="77777777" w:rsidR="00F71DD2" w:rsidRPr="004C58AA" w:rsidRDefault="00F71DD2" w:rsidP="005F0922">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70"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5F0922">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5F092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5F0922">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5F0922">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5F0922">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 xml:space="preserve">Vendor shall indemnify and hold harmless the State, its agents, and employees, from </w:t>
      </w:r>
      <w:proofErr w:type="gramStart"/>
      <w:r w:rsidRPr="004C58AA">
        <w:rPr>
          <w:rFonts w:ascii="Arial" w:eastAsia="Calibri" w:hAnsi="Arial" w:cs="Arial"/>
        </w:rPr>
        <w:t>any and all</w:t>
      </w:r>
      <w:proofErr w:type="gramEnd"/>
      <w:r w:rsidRPr="004C58AA">
        <w:rPr>
          <w:rFonts w:ascii="Arial" w:eastAsia="Calibri" w:hAnsi="Arial" w:cs="Arial"/>
        </w:rPr>
        <w:t xml:space="preserve"> liability, suits, actions or claims, together with all reasonable costs and expenses (including attorneys’ fees) directly arising out of:</w:t>
      </w:r>
    </w:p>
    <w:p w14:paraId="0875C9A3" w14:textId="77777777" w:rsidR="00F71DD2" w:rsidRPr="004C58AA" w:rsidRDefault="00F71DD2" w:rsidP="005F0922">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5F0922">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5F0922">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5F0922">
      <w:pPr>
        <w:numPr>
          <w:ilvl w:val="0"/>
          <w:numId w:val="63"/>
        </w:numPr>
        <w:ind w:left="1620" w:hanging="364"/>
        <w:contextualSpacing/>
        <w:jc w:val="both"/>
        <w:rPr>
          <w:rFonts w:ascii="Arial" w:eastAsia="Calibri" w:hAnsi="Arial" w:cs="Arial"/>
        </w:rPr>
      </w:pPr>
      <w:r w:rsidRPr="00F71DD2">
        <w:rPr>
          <w:rFonts w:ascii="Arial" w:eastAsia="Calibri" w:hAnsi="Arial" w:cs="Arial"/>
        </w:rPr>
        <w:t xml:space="preserve">Delaware’s misuse or modification of the </w:t>
      </w:r>
      <w:proofErr w:type="gramStart"/>
      <w:r w:rsidRPr="00F71DD2">
        <w:rPr>
          <w:rFonts w:ascii="Arial" w:eastAsia="Calibri" w:hAnsi="Arial" w:cs="Arial"/>
        </w:rPr>
        <w:t>Deliverable;</w:t>
      </w:r>
      <w:proofErr w:type="gramEnd"/>
    </w:p>
    <w:p w14:paraId="37B3DB8F" w14:textId="77777777" w:rsidR="00F71DD2" w:rsidRPr="004C58AA" w:rsidRDefault="00F71DD2" w:rsidP="005F0922">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 xml:space="preserve">Delaware’s failure to use corrections or enhancements made available by </w:t>
      </w:r>
      <w:proofErr w:type="gramStart"/>
      <w:r w:rsidRPr="004C58AA">
        <w:rPr>
          <w:rFonts w:ascii="Arial" w:eastAsia="Calibri" w:hAnsi="Arial" w:cs="Arial"/>
        </w:rPr>
        <w:t>Vendor;</w:t>
      </w:r>
      <w:proofErr w:type="gramEnd"/>
    </w:p>
    <w:p w14:paraId="09FADCC9" w14:textId="77777777" w:rsidR="00F71DD2" w:rsidRPr="004C58AA" w:rsidRDefault="00F71DD2" w:rsidP="005F0922">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 xml:space="preserve">Delaware’s use of the Deliverable in combination with any product or information not owned or developed by </w:t>
      </w:r>
      <w:proofErr w:type="gramStart"/>
      <w:r w:rsidRPr="004C58AA">
        <w:rPr>
          <w:rFonts w:ascii="Arial" w:eastAsia="Calibri" w:hAnsi="Arial" w:cs="Arial"/>
        </w:rPr>
        <w:t>Vendor;</w:t>
      </w:r>
      <w:proofErr w:type="gramEnd"/>
    </w:p>
    <w:p w14:paraId="77F4CAB5" w14:textId="77777777" w:rsidR="00F71DD2" w:rsidRPr="004C58AA" w:rsidRDefault="00F71DD2" w:rsidP="005F0922">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5F0922">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 xml:space="preserve">Information, direction, specification, or materials provided by Vendor or any third party. If any Deliverable is, or in Vendor's opinion is likely to be, held to be infringing, Vendor shall at its expense and option </w:t>
      </w:r>
      <w:proofErr w:type="gramStart"/>
      <w:r w:rsidRPr="004C58AA">
        <w:rPr>
          <w:rFonts w:ascii="Arial" w:eastAsia="Calibri" w:hAnsi="Arial" w:cs="Arial"/>
        </w:rPr>
        <w:t>either;</w:t>
      </w:r>
      <w:proofErr w:type="gramEnd"/>
    </w:p>
    <w:p w14:paraId="08384DD8" w14:textId="77777777" w:rsidR="00F71DD2" w:rsidRPr="004C58AA" w:rsidRDefault="00F71DD2" w:rsidP="005F0922">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 xml:space="preserve">Procure the right for Delaware to continue using </w:t>
      </w:r>
      <w:proofErr w:type="gramStart"/>
      <w:r w:rsidRPr="004C58AA">
        <w:rPr>
          <w:rFonts w:ascii="Arial" w:eastAsia="Calibri" w:hAnsi="Arial" w:cs="Arial"/>
        </w:rPr>
        <w:t>it;</w:t>
      </w:r>
      <w:proofErr w:type="gramEnd"/>
    </w:p>
    <w:p w14:paraId="730F1D00" w14:textId="77777777" w:rsidR="00F71DD2" w:rsidRPr="004C58AA" w:rsidRDefault="00F71DD2" w:rsidP="005F0922">
      <w:pPr>
        <w:pStyle w:val="ListParagraph"/>
        <w:numPr>
          <w:ilvl w:val="0"/>
          <w:numId w:val="64"/>
        </w:numPr>
        <w:spacing w:after="120"/>
        <w:contextualSpacing/>
        <w:rPr>
          <w:rFonts w:ascii="Arial" w:eastAsia="Calibri" w:hAnsi="Arial" w:cs="Arial"/>
        </w:rPr>
      </w:pPr>
      <w:r w:rsidRPr="004C58AA">
        <w:rPr>
          <w:rFonts w:ascii="Arial" w:eastAsia="Calibri" w:hAnsi="Arial" w:cs="Arial"/>
        </w:rPr>
        <w:lastRenderedPageBreak/>
        <w:t xml:space="preserve">Replace it with a non-infringing </w:t>
      </w:r>
      <w:proofErr w:type="gramStart"/>
      <w:r w:rsidRPr="004C58AA">
        <w:rPr>
          <w:rFonts w:ascii="Arial" w:eastAsia="Calibri" w:hAnsi="Arial" w:cs="Arial"/>
        </w:rPr>
        <w:t>equivalent;</w:t>
      </w:r>
      <w:proofErr w:type="gramEnd"/>
    </w:p>
    <w:p w14:paraId="25D8786C" w14:textId="77777777" w:rsidR="00F71DD2" w:rsidRPr="004C58AA" w:rsidRDefault="00F71DD2" w:rsidP="005F0922">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5F0922">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5F0922">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5F0922">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5F0922">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5F0922">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5F0922">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5F0922">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5F0922">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5F0922">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lastRenderedPageBreak/>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5F0922">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5F0922">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5F0922">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5F0922">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5F0922">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5F0922">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 xml:space="preserve">Delaware may suspend performance by Vendor under this Agreement for such </w:t>
      </w:r>
      <w:proofErr w:type="gramStart"/>
      <w:r w:rsidRPr="004C58AA">
        <w:rPr>
          <w:rFonts w:ascii="Arial" w:eastAsia="Calibri" w:hAnsi="Arial" w:cs="Arial"/>
        </w:rPr>
        <w:t>period of time</w:t>
      </w:r>
      <w:proofErr w:type="gramEnd"/>
      <w:r w:rsidRPr="004C58AA">
        <w:rPr>
          <w:rFonts w:ascii="Arial" w:eastAsia="Calibri" w:hAnsi="Arial" w:cs="Arial"/>
        </w:rPr>
        <w:t xml:space="preserv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5F0922">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 xml:space="preserve">In the event Delaware suspends performance by Vendor for any cause other than the error or omission of the Vendor, for an aggregate period in excess of 30 days, Vendor shall be entitled to an equitable adjustment of the compensation payable to </w:t>
      </w:r>
      <w:r w:rsidRPr="004C58AA">
        <w:rPr>
          <w:rFonts w:ascii="Arial" w:eastAsia="Calibri" w:hAnsi="Arial" w:cs="Arial"/>
        </w:rPr>
        <w:lastRenderedPageBreak/>
        <w:t>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5F0922">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5F0922">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5F0922">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5F0922">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5F0922">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5F0922">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5F0922">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5F0922">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5F0922">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5F0922">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5F0922">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lastRenderedPageBreak/>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5F0922">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5F0922">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5F0922">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5F0922">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5F0922">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5F0922">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5F0922">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5F0922">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5F0922">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5F0922">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5F0922">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5F0922">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Diseases, plagues, quarantine, epidemics or </w:t>
      </w:r>
      <w:proofErr w:type="gramStart"/>
      <w:r w:rsidRPr="004C58AA">
        <w:rPr>
          <w:rFonts w:ascii="Arial" w:eastAsia="Calibri" w:hAnsi="Arial" w:cs="Arial"/>
        </w:rPr>
        <w:t>pandemics;</w:t>
      </w:r>
      <w:proofErr w:type="gramEnd"/>
    </w:p>
    <w:p w14:paraId="603320BA" w14:textId="77777777" w:rsidR="00F71DD2" w:rsidRPr="004C58AA" w:rsidRDefault="00F71DD2" w:rsidP="005F0922">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5F0922">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lastRenderedPageBreak/>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5F0922">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5F0922">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5F0922">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5F0922">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5F0922">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71"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5F0922">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5F0922">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5F0922">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5F0922">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5F0922">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Miscellaneous Provisions.</w:t>
      </w:r>
    </w:p>
    <w:p w14:paraId="3C1D1A95"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1" w:name="SearchTerm"/>
      <w:bookmarkEnd w:id="31"/>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2"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3"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5F0922">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lastRenderedPageBreak/>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5F0922">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5F0922">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5F0922">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5F0922">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5F0922">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$1,000,000 combined single limit each accident, for bodily </w:t>
      </w:r>
      <w:proofErr w:type="gramStart"/>
      <w:r w:rsidRPr="004C58AA">
        <w:rPr>
          <w:rFonts w:ascii="Arial" w:eastAsia="Calibri" w:hAnsi="Arial" w:cs="Arial"/>
        </w:rPr>
        <w:t>injury;</w:t>
      </w:r>
      <w:proofErr w:type="gramEnd"/>
    </w:p>
    <w:p w14:paraId="372D0066" w14:textId="77777777" w:rsidR="00F71DD2" w:rsidRPr="004C58AA" w:rsidRDefault="00F71DD2" w:rsidP="005F0922">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$250,000 for property damage to </w:t>
      </w:r>
      <w:proofErr w:type="gramStart"/>
      <w:r w:rsidRPr="004C58AA">
        <w:rPr>
          <w:rFonts w:ascii="Arial" w:eastAsia="Calibri" w:hAnsi="Arial" w:cs="Arial"/>
        </w:rPr>
        <w:t>others;</w:t>
      </w:r>
      <w:proofErr w:type="gramEnd"/>
    </w:p>
    <w:p w14:paraId="54751029" w14:textId="77777777" w:rsidR="00F71DD2" w:rsidRPr="004C58AA" w:rsidRDefault="00F71DD2" w:rsidP="005F0922">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per accident Uninsured/Underinsured Motorists </w:t>
      </w:r>
      <w:proofErr w:type="gramStart"/>
      <w:r w:rsidRPr="004C58AA">
        <w:rPr>
          <w:rFonts w:ascii="Arial" w:eastAsia="Calibri" w:hAnsi="Arial" w:cs="Arial"/>
        </w:rPr>
        <w:t>coverage;</w:t>
      </w:r>
      <w:proofErr w:type="gramEnd"/>
    </w:p>
    <w:p w14:paraId="29F9DD32" w14:textId="77777777" w:rsidR="00F71DD2" w:rsidRPr="004C58AA" w:rsidRDefault="00F71DD2" w:rsidP="005F0922">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4"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5F0922">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5F0922">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5F0922">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EC4AC5"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lastRenderedPageBreak/>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5F0922">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proofErr w:type="gramStart"/>
      <w:r w:rsidRPr="00F71DD2">
        <w:rPr>
          <w:rFonts w:ascii="Arial" w:eastAsia="Calibri" w:hAnsi="Arial" w:cs="Arial"/>
          <w:shd w:val="clear" w:color="auto" w:fill="FFFFFF"/>
        </w:rPr>
        <w:t>In the event that</w:t>
      </w:r>
      <w:proofErr w:type="gramEnd"/>
      <w:r w:rsidRPr="00F71DD2">
        <w:rPr>
          <w:rFonts w:ascii="Arial" w:eastAsia="Calibri" w:hAnsi="Arial" w:cs="Arial"/>
          <w:shd w:val="clear" w:color="auto" w:fill="FFFFFF"/>
        </w:rPr>
        <w:t xml:space="preserve"> Vendor and all subcontractors do not comply, Delaware may terminate the agreement in accordance with Section 15.</w:t>
      </w:r>
    </w:p>
    <w:p w14:paraId="42EFFF34" w14:textId="77777777" w:rsidR="00F71DD2" w:rsidRPr="004C58AA" w:rsidRDefault="00F71DD2" w:rsidP="005F0922">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The selected Vendor will warrant that it possesses, or has arranged through subcontractors, all capital and other equipment, labor, materials, and licenses necessary to carry out and complete the work hereunder in compliance with </w:t>
      </w:r>
      <w:proofErr w:type="gramStart"/>
      <w:r w:rsidRPr="00F71DD2">
        <w:rPr>
          <w:rFonts w:ascii="Arial" w:eastAsia="Calibri" w:hAnsi="Arial" w:cs="Arial"/>
        </w:rPr>
        <w:t>any and all</w:t>
      </w:r>
      <w:proofErr w:type="gramEnd"/>
      <w:r w:rsidRPr="00F71DD2">
        <w:rPr>
          <w:rFonts w:ascii="Arial" w:eastAsia="Calibri" w:hAnsi="Arial" w:cs="Arial"/>
        </w:rPr>
        <w:t xml:space="preserve"> Federal and State laws, and County and local ordinances, regulations and codes.</w:t>
      </w:r>
    </w:p>
    <w:p w14:paraId="013C9C67" w14:textId="77777777" w:rsidR="00F71DD2" w:rsidRPr="004C58AA" w:rsidRDefault="00F71DD2" w:rsidP="005F0922">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2" w:name="_Hlk140499339"/>
      <w:r w:rsidRPr="00F71DD2">
        <w:rPr>
          <w:rFonts w:ascii="Arial" w:eastAsia="Calibri" w:hAnsi="Arial" w:cs="Arial"/>
        </w:rPr>
        <w:t>There is no Performance Bond requirement.</w:t>
      </w:r>
      <w:bookmarkEnd w:id="32"/>
    </w:p>
    <w:p w14:paraId="3C3EC3FD" w14:textId="77777777" w:rsidR="00F71DD2" w:rsidRPr="004C58AA" w:rsidRDefault="00F71DD2" w:rsidP="005F0922">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5F0922">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5F0922">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proofErr w:type="gramStart"/>
      <w:r w:rsidRPr="00F71DD2">
        <w:rPr>
          <w:rFonts w:ascii="Arial" w:eastAsia="Calibri" w:hAnsi="Arial" w:cs="Arial"/>
        </w:rPr>
        <w:t>Any and all</w:t>
      </w:r>
      <w:proofErr w:type="gramEnd"/>
      <w:r w:rsidRPr="00F71DD2">
        <w:rPr>
          <w:rFonts w:ascii="Arial" w:eastAsia="Calibri" w:hAnsi="Arial" w:cs="Arial"/>
        </w:rPr>
        <w:t xml:space="preserve">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EC4AC5"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EC4AC5"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EC4AC5"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EC4AC5"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lastRenderedPageBreak/>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EC4AC5"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EC4AC5"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75"/>
          <w:pgSz w:w="12240" w:h="15840"/>
          <w:pgMar w:top="1920" w:right="1060" w:bottom="1160" w:left="1100" w:header="752" w:footer="360" w:gutter="0"/>
          <w:cols w:space="720"/>
        </w:sectPr>
      </w:pPr>
    </w:p>
    <w:p w14:paraId="16635BD5" w14:textId="275224BC" w:rsidR="00371621" w:rsidRPr="001A2369" w:rsidRDefault="00EC4AC5"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3" w:name="BAA"/>
    <w:p w14:paraId="7CC6BE09" w14:textId="77777777" w:rsidR="00371621" w:rsidRPr="001A2369" w:rsidRDefault="00EC4AC5"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3"/>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EC4AC5"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5C10FBCD" w14:textId="77777777" w:rsidR="007B2807" w:rsidRPr="007B2807" w:rsidRDefault="007B2807" w:rsidP="007B2807">
      <w:pPr>
        <w:tabs>
          <w:tab w:val="left" w:pos="360"/>
        </w:tabs>
        <w:spacing w:after="120"/>
        <w:jc w:val="center"/>
        <w:rPr>
          <w:rFonts w:ascii="Arial" w:eastAsia="Aptos" w:hAnsi="Arial" w:cs="Arial"/>
          <w:b/>
          <w:bCs/>
          <w:kern w:val="2"/>
          <w14:ligatures w14:val="standardContextual"/>
        </w:rPr>
      </w:pPr>
      <w:r w:rsidRPr="007B2807">
        <w:rPr>
          <w:rFonts w:ascii="Arial" w:eastAsia="Aptos" w:hAnsi="Arial" w:cs="Arial"/>
          <w:b/>
          <w:bCs/>
          <w:kern w:val="2"/>
          <w14:ligatures w14:val="standardContextual"/>
        </w:rPr>
        <w:lastRenderedPageBreak/>
        <w:t>HIPAA BUSINESS ASSOCIATE AGREEMENT</w:t>
      </w:r>
    </w:p>
    <w:p w14:paraId="1298C3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7B2807">
            <w:rPr>
              <w:rFonts w:ascii="Arial" w:eastAsia="Aptos" w:hAnsi="Arial" w:cs="Arial"/>
              <w:color w:val="215E99"/>
              <w:kern w:val="2"/>
              <w14:ligatures w14:val="standardContextual"/>
            </w:rPr>
            <w:t>Vendor Name</w:t>
          </w:r>
        </w:sdtContent>
      </w:sdt>
      <w:r w:rsidRPr="007B2807">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7B2807">
            <w:rPr>
              <w:rFonts w:ascii="Arial" w:eastAsia="Aptos" w:hAnsi="Arial" w:cs="Arial"/>
              <w:color w:val="215E99"/>
              <w:kern w:val="2"/>
              <w14:ligatures w14:val="standardContextual"/>
            </w:rPr>
            <w:t>Select Division Name</w:t>
          </w:r>
        </w:sdtContent>
      </w:sdt>
      <w:r w:rsidRPr="007B2807">
        <w:rPr>
          <w:rFonts w:ascii="Arial" w:eastAsia="Aptos" w:hAnsi="Arial" w:cs="Arial"/>
          <w:kern w:val="2"/>
          <w14:ligatures w14:val="standardContextual"/>
        </w:rPr>
        <w:t xml:space="preserve"> (“Covered Entity”) (collectively, the “Parties”). </w:t>
      </w:r>
    </w:p>
    <w:p w14:paraId="099EA757" w14:textId="77777777" w:rsidR="007B2807" w:rsidRPr="00F63836" w:rsidRDefault="007B2807" w:rsidP="005F0922">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 xml:space="preserve">RECITALS. </w:t>
      </w:r>
    </w:p>
    <w:p w14:paraId="268674F9"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proofErr w:type="gramStart"/>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w:t>
      </w:r>
      <w:proofErr w:type="gramEnd"/>
      <w:r w:rsidRPr="007B2807">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xml:space="preserve">, Business Associate, in the course of providing services to Covered Entity, may have access to PHI and may be deemed a business associate for certain purposes under </w:t>
      </w:r>
      <w:proofErr w:type="gramStart"/>
      <w:r w:rsidRPr="007B2807">
        <w:rPr>
          <w:rFonts w:ascii="Arial" w:eastAsia="Aptos" w:hAnsi="Arial" w:cs="Arial"/>
          <w:kern w:val="2"/>
          <w14:ligatures w14:val="standardContextual"/>
        </w:rPr>
        <w:t>HIPAA;</w:t>
      </w:r>
      <w:proofErr w:type="gramEnd"/>
    </w:p>
    <w:p w14:paraId="21206E5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proofErr w:type="gramStart"/>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w:t>
      </w:r>
      <w:proofErr w:type="gramEnd"/>
      <w:r w:rsidRPr="007B2807">
        <w:rPr>
          <w:rFonts w:ascii="Arial" w:eastAsia="Aptos" w:hAnsi="Arial" w:cs="Arial"/>
          <w:kern w:val="2"/>
          <w14:ligatures w14:val="standardContextual"/>
        </w:rPr>
        <w:t xml:space="preserve"> Business Associate is also a Qualified Service Organization (“QSO”) under Part 2 and must agree to certain mandatory provisions regarding the use and disclosure Part 2 PHI;</w:t>
      </w:r>
    </w:p>
    <w:p w14:paraId="7434B05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proofErr w:type="gramStart"/>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w:t>
      </w:r>
      <w:proofErr w:type="gramEnd"/>
      <w:r w:rsidRPr="007B2807">
        <w:rPr>
          <w:rFonts w:ascii="Arial" w:eastAsia="Aptos" w:hAnsi="Arial" w:cs="Arial"/>
          <w:kern w:val="2"/>
          <w14:ligatures w14:val="standardContextual"/>
        </w:rPr>
        <w:t xml:space="preserve">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NOW</w:t>
      </w:r>
      <w:r w:rsidRPr="007B2807">
        <w:rPr>
          <w:rFonts w:ascii="Arial" w:eastAsia="Aptos" w:hAnsi="Arial" w:cs="Arial"/>
          <w:kern w:val="2"/>
          <w14:ligatures w14:val="standardContextual"/>
        </w:rPr>
        <w:t xml:space="preserve">, </w:t>
      </w:r>
      <w:r w:rsidRPr="007B2807">
        <w:rPr>
          <w:rFonts w:ascii="Arial" w:eastAsia="Aptos" w:hAnsi="Arial" w:cs="Arial"/>
          <w:b/>
          <w:bCs/>
          <w:kern w:val="2"/>
          <w14:ligatures w14:val="standardContextual"/>
        </w:rPr>
        <w:t>THEREFORE</w:t>
      </w:r>
      <w:r w:rsidRPr="007B2807">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F63836" w:rsidRDefault="007B2807" w:rsidP="005F0922">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Definitions.</w:t>
      </w:r>
    </w:p>
    <w:p w14:paraId="07266A98"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lastRenderedPageBreak/>
        <w:t>Unless otherwise defined herein, capitalized terms used in this BAA shall have the meanings ascribed to them in HIPAA or the Master Agreement between Covered Entity and Business Associate, as applicable.</w:t>
      </w:r>
    </w:p>
    <w:p w14:paraId="67D407B5"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Obligations and Activities of Business Associate</w:t>
      </w:r>
    </w:p>
    <w:p w14:paraId="4C389753"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Use or Disclosure</w:t>
      </w:r>
    </w:p>
    <w:p w14:paraId="7E4448E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not use or disclose PHI other than as set forth in this BAA, the Master Agreement, or as required by law.</w:t>
      </w:r>
    </w:p>
    <w:p w14:paraId="1CACE543"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Specific Use of Disclosure</w:t>
      </w:r>
    </w:p>
    <w:p w14:paraId="2FE4090B" w14:textId="77777777" w:rsidR="007B2807" w:rsidRPr="00F63836" w:rsidRDefault="007B2807" w:rsidP="005F0922">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Except as otherwise limited by this BAA, Business Associate may:</w:t>
      </w:r>
    </w:p>
    <w:p w14:paraId="5A3BAC55" w14:textId="77777777" w:rsidR="007B2807" w:rsidRPr="00F63836" w:rsidRDefault="007B2807" w:rsidP="005F0922">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Use or disclose PHI to perform data aggregation and other services required under the Master Agreement to assist Covered Entity in its operations, </w:t>
      </w:r>
      <w:proofErr w:type="gramStart"/>
      <w:r w:rsidRPr="00F63836">
        <w:rPr>
          <w:rFonts w:ascii="Arial" w:eastAsia="Aptos" w:hAnsi="Arial" w:cs="Arial"/>
          <w:kern w:val="2"/>
          <w14:ligatures w14:val="standardContextual"/>
        </w:rPr>
        <w:t>as long as</w:t>
      </w:r>
      <w:proofErr w:type="gramEnd"/>
      <w:r w:rsidRPr="00F63836">
        <w:rPr>
          <w:rFonts w:ascii="Arial" w:eastAsia="Aptos" w:hAnsi="Arial" w:cs="Arial"/>
          <w:kern w:val="2"/>
          <w14:ligatures w14:val="standardContextual"/>
        </w:rPr>
        <w:t xml:space="preserve"> such use or disclosure would not violate HIPAA if done by Covered Entity, or HIPAA permits such use or disclosure by a business associate; and</w:t>
      </w:r>
    </w:p>
    <w:p w14:paraId="3E4F21B4" w14:textId="77777777" w:rsidR="007B2807" w:rsidRPr="00F63836" w:rsidRDefault="007B2807" w:rsidP="005F0922">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F63836" w:rsidRDefault="007B2807" w:rsidP="005F0922">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F63836" w:rsidRDefault="007B2807" w:rsidP="005F0922">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Minimum Necessary</w:t>
      </w:r>
    </w:p>
    <w:p w14:paraId="759F01D2" w14:textId="77777777" w:rsidR="007B2807" w:rsidRPr="007B2807" w:rsidRDefault="007B2807" w:rsidP="007B2807">
      <w:pPr>
        <w:spacing w:after="120"/>
        <w:ind w:left="12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F63836" w:rsidRDefault="007B2807" w:rsidP="005F0922">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Safeguards</w:t>
      </w:r>
    </w:p>
    <w:p w14:paraId="0D8A1888" w14:textId="77777777" w:rsidR="007B2807" w:rsidRPr="00F63836" w:rsidRDefault="007B2807" w:rsidP="005F0922">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F63836" w:rsidRDefault="007B2807" w:rsidP="005F0922">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w:t>
      </w:r>
      <w:r w:rsidRPr="00F63836">
        <w:rPr>
          <w:rFonts w:ascii="Arial" w:eastAsia="Aptos" w:hAnsi="Arial" w:cs="Arial"/>
          <w:kern w:val="2"/>
          <w14:ligatures w14:val="standardContextual"/>
        </w:rPr>
        <w:lastRenderedPageBreak/>
        <w:t>receives, maintains, or transmits on behalf of Covered Entity, as required by the Privacy Rule and Security Rule.</w:t>
      </w:r>
    </w:p>
    <w:p w14:paraId="5C164E5C" w14:textId="77777777" w:rsidR="007B2807" w:rsidRPr="00F63836" w:rsidRDefault="007B2807" w:rsidP="005F0922">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F63836" w:rsidRDefault="007B2807" w:rsidP="005F0922">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Agents and Subcontractors</w:t>
      </w:r>
    </w:p>
    <w:p w14:paraId="10E4ADD4" w14:textId="77777777" w:rsidR="007B2807" w:rsidRPr="00F63836" w:rsidRDefault="007B2807" w:rsidP="005F0922">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F63836" w:rsidRDefault="007B2807" w:rsidP="005F0922">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To the extent permitted by law, Business Associate shall be fully liable to Covered Entity for </w:t>
      </w:r>
      <w:proofErr w:type="gramStart"/>
      <w:r w:rsidRPr="00F63836">
        <w:rPr>
          <w:rFonts w:ascii="Arial" w:eastAsia="Aptos" w:hAnsi="Arial" w:cs="Arial"/>
          <w:kern w:val="2"/>
          <w14:ligatures w14:val="standardContextual"/>
        </w:rPr>
        <w:t>any and all</w:t>
      </w:r>
      <w:proofErr w:type="gramEnd"/>
      <w:r w:rsidRPr="00F63836">
        <w:rPr>
          <w:rFonts w:ascii="Arial" w:eastAsia="Aptos" w:hAnsi="Arial" w:cs="Arial"/>
          <w:kern w:val="2"/>
          <w14:ligatures w14:val="standardContextual"/>
        </w:rPr>
        <w:t xml:space="preserve">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Reporting</w:t>
      </w:r>
    </w:p>
    <w:p w14:paraId="6EF8377B" w14:textId="77777777" w:rsidR="007B2807" w:rsidRPr="00F63836" w:rsidRDefault="007B2807" w:rsidP="005F0922">
      <w:pPr>
        <w:pStyle w:val="ListParagraph"/>
        <w:numPr>
          <w:ilvl w:val="0"/>
          <w:numId w:val="112"/>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F63836" w:rsidRDefault="007B2807" w:rsidP="005F0922">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F63836" w:rsidRDefault="007B2807" w:rsidP="005F0922">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B74C549" w14:textId="77777777" w:rsidR="007B2807" w:rsidRPr="00F63836" w:rsidRDefault="007B2807" w:rsidP="005F0922">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Mitigation</w:t>
      </w:r>
    </w:p>
    <w:p w14:paraId="21CAC6F4" w14:textId="77777777" w:rsidR="007B2807" w:rsidRPr="007B2807" w:rsidRDefault="007B2807" w:rsidP="007B2807">
      <w:pPr>
        <w:spacing w:after="120"/>
        <w:ind w:left="1260" w:hanging="360"/>
        <w:jc w:val="both"/>
        <w:rPr>
          <w:rFonts w:ascii="Arial" w:eastAsia="Aptos" w:hAnsi="Arial" w:cs="Arial"/>
          <w:kern w:val="2"/>
          <w14:ligatures w14:val="standardContextual"/>
        </w:rPr>
      </w:pPr>
      <w:r w:rsidRPr="007B2807">
        <w:rPr>
          <w:rFonts w:ascii="Arial" w:eastAsia="Aptos" w:hAnsi="Arial" w:cs="Arial"/>
          <w:kern w:val="2"/>
          <w14:ligatures w14:val="standardContextual"/>
        </w:rPr>
        <w:lastRenderedPageBreak/>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Audits and Inspections</w:t>
      </w:r>
    </w:p>
    <w:p w14:paraId="431EF2D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Accounting</w:t>
      </w:r>
    </w:p>
    <w:p w14:paraId="1A2D725B" w14:textId="77777777" w:rsidR="007B2807" w:rsidRPr="00F63836" w:rsidRDefault="007B2807" w:rsidP="005F0922">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F63836" w:rsidRDefault="007B2807" w:rsidP="005F0922">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Designated Record Set</w:t>
      </w:r>
    </w:p>
    <w:p w14:paraId="582A5671" w14:textId="77777777" w:rsidR="007B2807" w:rsidRPr="00F63836" w:rsidRDefault="007B2807" w:rsidP="005F0922">
      <w:pPr>
        <w:pStyle w:val="ListParagraph"/>
        <w:numPr>
          <w:ilvl w:val="0"/>
          <w:numId w:val="11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F63836" w:rsidRDefault="007B2807" w:rsidP="005F0922">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F63836" w:rsidRDefault="007B2807" w:rsidP="005F0922">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350989ED" w14:textId="77777777" w:rsidR="007B2807" w:rsidRPr="00DB3C06" w:rsidRDefault="007B2807" w:rsidP="005F0922">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HITECH Compliance Dates</w:t>
      </w:r>
    </w:p>
    <w:p w14:paraId="49FD0F6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F63836" w:rsidRDefault="007B2807" w:rsidP="005F0922">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Part 2 QSO Compliance.</w:t>
      </w:r>
    </w:p>
    <w:p w14:paraId="23A635DA" w14:textId="77777777" w:rsidR="007B2807" w:rsidRPr="007B2807" w:rsidRDefault="007B2807" w:rsidP="005F0922">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7B2807" w:rsidRDefault="007B2807" w:rsidP="005F0922">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Notwithstanding any other language in this Agreement, Business Associate acknowledges and agrees that any patient information it receives from Covered Entity that is protected by </w:t>
      </w:r>
      <w:r w:rsidRPr="007B2807">
        <w:rPr>
          <w:rFonts w:ascii="Arial" w:eastAsia="Aptos" w:hAnsi="Arial" w:cs="Arial"/>
          <w:kern w:val="2"/>
          <w14:ligatures w14:val="standardContextual"/>
        </w:rPr>
        <w:lastRenderedPageBreak/>
        <w:t>Part 2 is subject to protections that may prohibit Business Associate from disclosing such information to agents or subcontractors without the specific written consent of the subject individual.</w:t>
      </w:r>
    </w:p>
    <w:p w14:paraId="7510D153" w14:textId="77777777" w:rsidR="007B2807" w:rsidRPr="007B2807" w:rsidRDefault="007B2807" w:rsidP="005F0922">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F63836" w:rsidRDefault="007B2807" w:rsidP="005F0922">
      <w:pPr>
        <w:pStyle w:val="ListParagraph"/>
        <w:numPr>
          <w:ilvl w:val="0"/>
          <w:numId w:val="117"/>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Obligations of Covered Entity.</w:t>
      </w:r>
    </w:p>
    <w:p w14:paraId="7C768971" w14:textId="77777777" w:rsidR="007B2807" w:rsidRPr="00F63836" w:rsidRDefault="007B2807" w:rsidP="005F0922">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F63836" w:rsidRDefault="007B2807" w:rsidP="005F0922">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F63836" w:rsidRDefault="007B2807" w:rsidP="005F0922">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33FBBBFC" w14:textId="77777777" w:rsidR="007B2807" w:rsidRPr="00F63836" w:rsidRDefault="007B2807" w:rsidP="005F0922">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F63836" w:rsidRDefault="007B2807" w:rsidP="005F0922">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Term and Termination.</w:t>
      </w:r>
    </w:p>
    <w:p w14:paraId="2DDACB24" w14:textId="77777777" w:rsidR="007B2807" w:rsidRPr="00F63836" w:rsidRDefault="007B2807" w:rsidP="005F0922">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w:t>
      </w:r>
    </w:p>
    <w:p w14:paraId="3DAFDFF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F63836" w:rsidRDefault="007B2807" w:rsidP="005F0922">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Upon Breach.</w:t>
      </w:r>
    </w:p>
    <w:p w14:paraId="6EC8F51E" w14:textId="77777777" w:rsidR="007B2807" w:rsidRPr="00F63836" w:rsidRDefault="007B2807" w:rsidP="005F0922">
      <w:pPr>
        <w:pStyle w:val="ListParagraph"/>
        <w:numPr>
          <w:ilvl w:val="0"/>
          <w:numId w:val="12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Without limiting the termination rights of the Parties pursuant to the Master Agreement, upon either Party’s knowledge of a material breach by the other Party to this BAA, the breaching Party shall notify the non-breaching Party of such </w:t>
      </w:r>
      <w:proofErr w:type="gramStart"/>
      <w:r w:rsidRPr="00F63836">
        <w:rPr>
          <w:rFonts w:ascii="Arial" w:eastAsia="Aptos" w:hAnsi="Arial" w:cs="Arial"/>
          <w:kern w:val="2"/>
          <w14:ligatures w14:val="standardContextual"/>
        </w:rPr>
        <w:t>breach</w:t>
      </w:r>
      <w:proofErr w:type="gramEnd"/>
      <w:r w:rsidRPr="00F63836">
        <w:rPr>
          <w:rFonts w:ascii="Arial" w:eastAsia="Aptos" w:hAnsi="Arial" w:cs="Arial"/>
          <w:kern w:val="2"/>
          <w14:ligatures w14:val="standardContextual"/>
        </w:rPr>
        <w:t xml:space="preserve"> and the breaching party shall have fourteen (14) days from the date of notification to the non-breaching party to cure such breach.</w:t>
      </w:r>
    </w:p>
    <w:p w14:paraId="2E707816" w14:textId="77777777" w:rsidR="007B2807" w:rsidRPr="00F63836" w:rsidRDefault="007B2807" w:rsidP="005F0922">
      <w:pPr>
        <w:pStyle w:val="ListParagraph"/>
        <w:numPr>
          <w:ilvl w:val="0"/>
          <w:numId w:val="120"/>
        </w:numPr>
        <w:spacing w:after="120"/>
        <w:ind w:left="1260" w:hanging="720"/>
        <w:jc w:val="both"/>
        <w:rPr>
          <w:rFonts w:ascii="Arial" w:eastAsia="Aptos" w:hAnsi="Arial" w:cs="Arial"/>
          <w:kern w:val="2"/>
          <w14:ligatures w14:val="standardContextual"/>
        </w:rPr>
      </w:pPr>
      <w:proofErr w:type="gramStart"/>
      <w:r w:rsidRPr="00F63836">
        <w:rPr>
          <w:rFonts w:ascii="Arial" w:eastAsia="Aptos" w:hAnsi="Arial" w:cs="Arial"/>
          <w:kern w:val="2"/>
          <w14:ligatures w14:val="standardContextual"/>
        </w:rPr>
        <w:t>In the event that</w:t>
      </w:r>
      <w:proofErr w:type="gramEnd"/>
      <w:r w:rsidRPr="00F63836">
        <w:rPr>
          <w:rFonts w:ascii="Arial" w:eastAsia="Aptos" w:hAnsi="Arial" w:cs="Arial"/>
          <w:kern w:val="2"/>
          <w14:ligatures w14:val="standardContextual"/>
        </w:rPr>
        <w:t xml:space="preserve">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F63836" w:rsidRDefault="007B2807" w:rsidP="005F0922">
      <w:pPr>
        <w:pStyle w:val="ListParagraph"/>
        <w:numPr>
          <w:ilvl w:val="0"/>
          <w:numId w:val="119"/>
        </w:numPr>
        <w:spacing w:before="120" w:after="120"/>
        <w:ind w:left="36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by Either Party</w:t>
      </w:r>
    </w:p>
    <w:p w14:paraId="58B410FC"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F63836" w:rsidRDefault="007B2807" w:rsidP="005F0922">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of Termination.</w:t>
      </w:r>
    </w:p>
    <w:p w14:paraId="08BD5572" w14:textId="77777777" w:rsidR="007B2807" w:rsidRPr="00F63836" w:rsidRDefault="007B2807" w:rsidP="005F0922">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lastRenderedPageBreak/>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F63836" w:rsidRDefault="007B2807" w:rsidP="005F0922">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F63836" w:rsidRDefault="007B2807" w:rsidP="005F0922">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F63836" w:rsidRDefault="007B2807" w:rsidP="005F0922">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Upon notice to Covered Entity that </w:t>
      </w:r>
      <w:proofErr w:type="gramStart"/>
      <w:r w:rsidRPr="00F63836">
        <w:rPr>
          <w:rFonts w:ascii="Arial" w:eastAsia="Aptos" w:hAnsi="Arial" w:cs="Arial"/>
          <w:kern w:val="2"/>
          <w14:ligatures w14:val="standardContextual"/>
        </w:rPr>
        <w:t>return</w:t>
      </w:r>
      <w:proofErr w:type="gramEnd"/>
      <w:r w:rsidRPr="00F63836">
        <w:rPr>
          <w:rFonts w:ascii="Arial" w:eastAsia="Aptos" w:hAnsi="Arial" w:cs="Arial"/>
          <w:kern w:val="2"/>
          <w14:ligatures w14:val="standardContextual"/>
        </w:rPr>
        <w:t xml:space="preserve"> or destruction of PHI is not feasible, Business Associate agrees to extend the protections of this BAA to such PHI for as long as Business Associate maintains such PHI.</w:t>
      </w:r>
    </w:p>
    <w:p w14:paraId="0F17387D" w14:textId="77777777" w:rsidR="007B2807" w:rsidRPr="00F63836" w:rsidRDefault="007B2807" w:rsidP="005F0922">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F63836" w:rsidRDefault="007B2807" w:rsidP="005F0922">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Miscellaneous.</w:t>
      </w:r>
    </w:p>
    <w:p w14:paraId="63A0B9BB"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Regulatory References</w:t>
      </w:r>
    </w:p>
    <w:p w14:paraId="2802385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Amendment</w:t>
      </w:r>
    </w:p>
    <w:p w14:paraId="432D8466" w14:textId="77777777" w:rsidR="007B2807" w:rsidRPr="00F63836" w:rsidRDefault="007B2807" w:rsidP="005F0922">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F63836" w:rsidRDefault="007B2807" w:rsidP="005F0922">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Method of Providing Notice</w:t>
      </w:r>
    </w:p>
    <w:p w14:paraId="28DCBCDF" w14:textId="77777777" w:rsidR="007B2807" w:rsidRPr="00F63836" w:rsidRDefault="007B2807" w:rsidP="005F0922">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F63836" w:rsidRDefault="007B2807" w:rsidP="005F0922">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Parties Bound</w:t>
      </w:r>
    </w:p>
    <w:p w14:paraId="2E5BB0CF" w14:textId="77777777" w:rsidR="007B2807" w:rsidRPr="00F63836" w:rsidRDefault="007B2807" w:rsidP="005F0922">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F63836" w:rsidRDefault="007B2807" w:rsidP="005F0922">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F63836" w:rsidRDefault="007B2807" w:rsidP="005F0922">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lastRenderedPageBreak/>
        <w:t>Covered Entity may assign its rights and obligations under this BAA to any successor or affiliated entity.</w:t>
      </w:r>
    </w:p>
    <w:p w14:paraId="3B350A94"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Waiver</w:t>
      </w:r>
    </w:p>
    <w:p w14:paraId="7CE39C6A" w14:textId="77777777" w:rsidR="007B2807" w:rsidRPr="00F63836" w:rsidRDefault="007B2807" w:rsidP="005F0922">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F63836" w:rsidRDefault="007B2807" w:rsidP="005F0922">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on Master Agreement</w:t>
      </w:r>
    </w:p>
    <w:p w14:paraId="6D6A7FF0" w14:textId="77777777" w:rsidR="007B2807" w:rsidRPr="00F63836" w:rsidRDefault="007B2807" w:rsidP="005F0922">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F63836" w:rsidRDefault="007B2807" w:rsidP="005F0922">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F63836" w:rsidRDefault="007B2807" w:rsidP="005F0922">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F63836" w:rsidRDefault="007B2807" w:rsidP="005F0922">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 xml:space="preserve">No obligation on either party to </w:t>
      </w:r>
      <w:proofErr w:type="gramStart"/>
      <w:r w:rsidRPr="00F63836">
        <w:rPr>
          <w:rFonts w:ascii="Arial" w:eastAsia="Aptos" w:hAnsi="Arial" w:cs="Arial"/>
          <w:kern w:val="2"/>
          <w14:ligatures w14:val="standardContextual"/>
        </w:rPr>
        <w:t>enter into</w:t>
      </w:r>
      <w:proofErr w:type="gramEnd"/>
      <w:r w:rsidRPr="00F63836">
        <w:rPr>
          <w:rFonts w:ascii="Arial" w:eastAsia="Aptos" w:hAnsi="Arial" w:cs="Arial"/>
          <w:kern w:val="2"/>
          <w14:ligatures w14:val="standardContextual"/>
        </w:rPr>
        <w:t xml:space="preserve"> any transaction is to be implied from the execution or delivery of this BAA.</w:t>
      </w:r>
    </w:p>
    <w:p w14:paraId="4DF3738B"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Interpretation</w:t>
      </w:r>
    </w:p>
    <w:p w14:paraId="0FA48AB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THIRD-PARTY Rights</w:t>
      </w:r>
    </w:p>
    <w:p w14:paraId="06230E3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Applicable Law</w:t>
      </w:r>
    </w:p>
    <w:p w14:paraId="579D781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Judicial and Administrative Proceedings</w:t>
      </w:r>
    </w:p>
    <w:p w14:paraId="560049AA" w14:textId="77777777" w:rsidR="007B2807" w:rsidRPr="00F63836" w:rsidRDefault="007B2807" w:rsidP="005F0922">
      <w:pPr>
        <w:pStyle w:val="ListParagraph"/>
        <w:numPr>
          <w:ilvl w:val="0"/>
          <w:numId w:val="129"/>
        </w:numPr>
        <w:spacing w:after="120"/>
        <w:ind w:left="1260" w:hanging="720"/>
        <w:jc w:val="both"/>
        <w:rPr>
          <w:rFonts w:ascii="Arial" w:eastAsia="Aptos" w:hAnsi="Arial" w:cs="Arial"/>
          <w:kern w:val="2"/>
          <w14:ligatures w14:val="standardContextual"/>
        </w:rPr>
      </w:pPr>
      <w:proofErr w:type="gramStart"/>
      <w:r w:rsidRPr="00F63836">
        <w:rPr>
          <w:rFonts w:ascii="Arial" w:eastAsia="Aptos" w:hAnsi="Arial" w:cs="Arial"/>
          <w:kern w:val="2"/>
          <w14:ligatures w14:val="standardContextual"/>
        </w:rPr>
        <w:t>In the event that</w:t>
      </w:r>
      <w:proofErr w:type="gramEnd"/>
      <w:r w:rsidRPr="00F63836">
        <w:rPr>
          <w:rFonts w:ascii="Arial" w:eastAsia="Aptos" w:hAnsi="Arial" w:cs="Arial"/>
          <w:kern w:val="2"/>
          <w14:ligatures w14:val="standardContextual"/>
        </w:rPr>
        <w:t xml:space="preserve">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F63836" w:rsidRDefault="007B2807" w:rsidP="005F0922">
      <w:pPr>
        <w:pStyle w:val="ListParagraph"/>
        <w:numPr>
          <w:ilvl w:val="0"/>
          <w:numId w:val="12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F63836" w:rsidRDefault="007B2807" w:rsidP="005F0922">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lastRenderedPageBreak/>
        <w:t>Transmitting Electronic PHI</w:t>
      </w:r>
    </w:p>
    <w:p w14:paraId="13FB532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7B2807" w:rsidRDefault="007B2807" w:rsidP="007B2807">
      <w:pPr>
        <w:rPr>
          <w:rFonts w:ascii="Arial" w:eastAsia="Aptos" w:hAnsi="Arial" w:cs="Arial"/>
          <w:b/>
          <w:bCs/>
          <w:kern w:val="2"/>
          <w14:ligatures w14:val="standardContextual"/>
        </w:rPr>
      </w:pPr>
    </w:p>
    <w:p w14:paraId="6C169233"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IN WITNESS WHEREOF</w:t>
      </w:r>
      <w:r w:rsidRPr="007B2807">
        <w:rPr>
          <w:rFonts w:ascii="Arial" w:eastAsia="Aptos" w:hAnsi="Arial" w:cs="Arial"/>
          <w:kern w:val="2"/>
          <w14:ligatures w14:val="standardContextual"/>
        </w:rPr>
        <w:t>, the Parties hereto have executed this BAA to be effective on the date set forth above.</w:t>
      </w:r>
    </w:p>
    <w:p w14:paraId="38F3A238" w14:textId="77777777" w:rsidR="007B2807" w:rsidRDefault="007B2807" w:rsidP="007B2807">
      <w:pPr>
        <w:jc w:val="both"/>
        <w:rPr>
          <w:rFonts w:ascii="Arial" w:eastAsia="Aptos" w:hAnsi="Arial" w:cs="Arial"/>
          <w:kern w:val="2"/>
          <w14:ligatures w14:val="standardContextual"/>
        </w:rPr>
      </w:pPr>
    </w:p>
    <w:p w14:paraId="1B46380F" w14:textId="77777777" w:rsidR="00DB3C06" w:rsidRPr="007B2807"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7B2807" w14:paraId="1486B3BF" w14:textId="77777777" w:rsidTr="001319F5">
        <w:trPr>
          <w:jc w:val="center"/>
        </w:trPr>
        <w:tc>
          <w:tcPr>
            <w:tcW w:w="4675" w:type="dxa"/>
            <w:gridSpan w:val="5"/>
            <w:vAlign w:val="center"/>
          </w:tcPr>
          <w:p w14:paraId="75A30333" w14:textId="77777777" w:rsidR="007B2807" w:rsidRPr="007B2807" w:rsidRDefault="00EC4AC5"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7B2807" w:rsidRDefault="007B2807" w:rsidP="007B2807">
            <w:pPr>
              <w:jc w:val="center"/>
              <w:rPr>
                <w:rFonts w:ascii="Arial" w:eastAsia="Aptos" w:hAnsi="Arial" w:cs="Arial"/>
                <w:b/>
                <w:bCs/>
                <w:kern w:val="2"/>
                <w:sz w:val="20"/>
                <w:szCs w:val="20"/>
                <w:u w:val="single"/>
                <w14:ligatures w14:val="standardContextual"/>
              </w:rPr>
            </w:pPr>
            <w:r w:rsidRPr="007B2807">
              <w:rPr>
                <w:rFonts w:ascii="Arial" w:eastAsia="Aptos" w:hAnsi="Arial" w:cs="Arial"/>
                <w:b/>
                <w:bCs/>
                <w:kern w:val="2"/>
                <w:sz w:val="20"/>
                <w:szCs w:val="20"/>
                <w:u w:val="single"/>
                <w14:ligatures w14:val="standardContextual"/>
              </w:rPr>
              <w:t>Department of Health &amp; Social Services</w:t>
            </w:r>
          </w:p>
          <w:p w14:paraId="74CA6B63" w14:textId="77777777" w:rsidR="007B2807" w:rsidRPr="007B2807" w:rsidRDefault="00EC4AC5"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Division Name</w:t>
                </w:r>
              </w:sdtContent>
            </w:sdt>
          </w:p>
        </w:tc>
      </w:tr>
      <w:tr w:rsidR="007B2807" w:rsidRPr="007B2807" w14:paraId="79C04A96" w14:textId="77777777" w:rsidTr="001319F5">
        <w:trPr>
          <w:trHeight w:val="432"/>
          <w:jc w:val="center"/>
        </w:trPr>
        <w:tc>
          <w:tcPr>
            <w:tcW w:w="563" w:type="dxa"/>
            <w:vAlign w:val="bottom"/>
          </w:tcPr>
          <w:p w14:paraId="0EAA66C1"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7B2807"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0B93DAD3" w14:textId="77777777" w:rsidTr="001319F5">
        <w:trPr>
          <w:trHeight w:val="432"/>
          <w:jc w:val="center"/>
        </w:trPr>
        <w:tc>
          <w:tcPr>
            <w:tcW w:w="913" w:type="dxa"/>
            <w:gridSpan w:val="4"/>
            <w:vAlign w:val="bottom"/>
          </w:tcPr>
          <w:p w14:paraId="60FA6682"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7B2807"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7124E68D" w14:textId="77777777" w:rsidTr="001319F5">
        <w:trPr>
          <w:trHeight w:val="432"/>
          <w:jc w:val="center"/>
        </w:trPr>
        <w:tc>
          <w:tcPr>
            <w:tcW w:w="741" w:type="dxa"/>
            <w:gridSpan w:val="2"/>
            <w:vAlign w:val="bottom"/>
          </w:tcPr>
          <w:p w14:paraId="423E86C0"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34" w:type="dxa"/>
            <w:gridSpan w:val="3"/>
            <w:vAlign w:val="bottom"/>
          </w:tcPr>
          <w:p w14:paraId="73C45322" w14:textId="77777777" w:rsidR="007B2807" w:rsidRPr="007B2807"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43" w:type="dxa"/>
            <w:gridSpan w:val="3"/>
            <w:vAlign w:val="bottom"/>
          </w:tcPr>
          <w:p w14:paraId="5F418F57"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2E9CB5A2" w14:textId="77777777" w:rsidTr="001319F5">
        <w:trPr>
          <w:trHeight w:val="432"/>
          <w:jc w:val="center"/>
        </w:trPr>
        <w:tc>
          <w:tcPr>
            <w:tcW w:w="828" w:type="dxa"/>
            <w:gridSpan w:val="3"/>
            <w:vAlign w:val="bottom"/>
          </w:tcPr>
          <w:p w14:paraId="2FADA948"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7B2807"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7B2807" w:rsidRDefault="007B2807" w:rsidP="007B2807">
            <w:pPr>
              <w:jc w:val="both"/>
              <w:rPr>
                <w:rFonts w:ascii="Arial" w:eastAsia="Aptos" w:hAnsi="Arial" w:cs="Arial"/>
                <w:kern w:val="2"/>
                <w14:ligatures w14:val="standardContextual"/>
              </w:rPr>
            </w:pPr>
          </w:p>
        </w:tc>
      </w:tr>
    </w:tbl>
    <w:p w14:paraId="4CF0D1F5" w14:textId="77777777" w:rsidR="007B2807" w:rsidRPr="007B2807" w:rsidRDefault="007B2807" w:rsidP="007B2807">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76"/>
          <w:pgSz w:w="12240" w:h="15840"/>
          <w:pgMar w:top="1920" w:right="1060" w:bottom="1160" w:left="1100" w:header="750" w:footer="540" w:gutter="0"/>
          <w:cols w:space="720"/>
          <w:docGrid w:linePitch="326"/>
        </w:sectPr>
      </w:pPr>
    </w:p>
    <w:p w14:paraId="42CB760C" w14:textId="77777777" w:rsidR="00371621" w:rsidRPr="00221D02" w:rsidRDefault="00EC4AC5"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4" w:name="DTI"/>
    <w:p w14:paraId="127C8926" w14:textId="77777777" w:rsidR="00371621" w:rsidRPr="001A2369" w:rsidRDefault="00EC4AC5"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4"/>
    <w:p w14:paraId="4EA621AA" w14:textId="77777777" w:rsidR="00371621" w:rsidRPr="001A2369" w:rsidRDefault="00371621" w:rsidP="00371621">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EC4AC5"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lastRenderedPageBreak/>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w:t>
      </w:r>
      <w:proofErr w:type="gramStart"/>
      <w:r w:rsidR="001A51D2" w:rsidRPr="001A2369">
        <w:rPr>
          <w:rFonts w:ascii="Arial" w:hAnsi="Arial" w:cs="Arial"/>
          <w:sz w:val="18"/>
          <w:szCs w:val="18"/>
        </w:rPr>
        <w:t>_</w:t>
      </w:r>
      <w:r w:rsidRPr="001A2369">
        <w:rPr>
          <w:rFonts w:ascii="Arial" w:hAnsi="Arial" w:cs="Arial"/>
          <w:sz w:val="18"/>
          <w:szCs w:val="18"/>
        </w:rPr>
        <w:t xml:space="preserve">  between</w:t>
      </w:r>
      <w:proofErr w:type="gramEnd"/>
      <w:r w:rsidRPr="001A2369">
        <w:rPr>
          <w:rFonts w:ascii="Arial" w:hAnsi="Arial" w:cs="Arial"/>
          <w:sz w:val="18"/>
          <w:szCs w:val="18"/>
        </w:rPr>
        <w:t xml:space="preserve">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proofErr w:type="gramStart"/>
            <w:r>
              <w:rPr>
                <w:b/>
                <w:spacing w:val="-4"/>
                <w:sz w:val="20"/>
              </w:rPr>
              <w:t xml:space="preserve">Non </w:t>
            </w:r>
            <w:r>
              <w:rPr>
                <w:b/>
                <w:spacing w:val="-2"/>
                <w:sz w:val="20"/>
              </w:rPr>
              <w:t>Public</w:t>
            </w:r>
            <w:proofErr w:type="gramEnd"/>
            <w:r>
              <w:rPr>
                <w:b/>
                <w:spacing w:val="-2"/>
                <w:sz w:val="20"/>
              </w:rPr>
              <w:t xml:space="preserve">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 xml:space="preserve">State of Delaware data, except (i) </w:t>
            </w:r>
            <w:proofErr w:type="gramStart"/>
            <w:r>
              <w:rPr>
                <w:sz w:val="20"/>
              </w:rPr>
              <w:t>in the course of</w:t>
            </w:r>
            <w:proofErr w:type="gramEnd"/>
            <w:r>
              <w:rPr>
                <w:sz w:val="20"/>
              </w:rPr>
              <w:t xml:space="preserve">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2DF4BC9" w14:textId="53F9D1A6" w:rsidR="00371621" w:rsidRDefault="00371621" w:rsidP="00E77833">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r w:rsidR="00E77833">
              <w:rPr>
                <w:sz w:val="20"/>
              </w:rPr>
              <w:t xml:space="preserve"> </w:t>
            </w: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5F0922">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5F0922">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5F0922">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5F0922">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w:t>
            </w:r>
            <w:proofErr w:type="gramStart"/>
            <w:r>
              <w:rPr>
                <w:sz w:val="20"/>
              </w:rPr>
              <w:t>all of</w:t>
            </w:r>
            <w:proofErr w:type="gramEnd"/>
            <w:r>
              <w:rPr>
                <w:sz w:val="20"/>
              </w:rPr>
              <w:t xml:space="preserve">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77"/>
          <w:headerReference w:type="first" r:id="rId78"/>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lastRenderedPageBreak/>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Contract/Agreement # _______________________________________________________________, Appendix_________</w:t>
      </w:r>
      <w:proofErr w:type="gramStart"/>
      <w:r w:rsidRPr="001A2369">
        <w:rPr>
          <w:rFonts w:ascii="Arial" w:hAnsi="Arial" w:cs="Arial"/>
          <w:sz w:val="18"/>
          <w:szCs w:val="18"/>
        </w:rPr>
        <w:t>_  between</w:t>
      </w:r>
      <w:proofErr w:type="gramEnd"/>
      <w:r w:rsidRPr="001A2369">
        <w:rPr>
          <w:rFonts w:ascii="Arial" w:hAnsi="Arial" w:cs="Arial"/>
          <w:sz w:val="18"/>
          <w:szCs w:val="18"/>
        </w:rPr>
        <w:t xml:space="preserve">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proofErr w:type="gramStart"/>
            <w:r>
              <w:rPr>
                <w:b/>
                <w:spacing w:val="-4"/>
                <w:sz w:val="20"/>
              </w:rPr>
              <w:t xml:space="preserve">Non </w:t>
            </w:r>
            <w:r>
              <w:rPr>
                <w:b/>
                <w:spacing w:val="-2"/>
                <w:sz w:val="20"/>
              </w:rPr>
              <w:t>Public</w:t>
            </w:r>
            <w:proofErr w:type="gramEnd"/>
            <w:r>
              <w:rPr>
                <w:b/>
                <w:spacing w:val="-2"/>
                <w:sz w:val="20"/>
              </w:rPr>
              <w:t xml:space="preserve">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79">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 xml:space="preserve">The PROVIDER will continue to send </w:t>
            </w:r>
            <w:proofErr w:type="gramStart"/>
            <w:r>
              <w:rPr>
                <w:sz w:val="20"/>
              </w:rPr>
              <w:t>any and all</w:t>
            </w:r>
            <w:proofErr w:type="gramEnd"/>
            <w:r>
              <w:rPr>
                <w:sz w:val="20"/>
              </w:rPr>
              <w:t xml:space="preserve">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lastRenderedPageBreak/>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Contract/Agreement # _______________________________________________________________, Appendix_________</w:t>
      </w:r>
      <w:proofErr w:type="gramStart"/>
      <w:r w:rsidRPr="001A2369">
        <w:rPr>
          <w:rFonts w:ascii="Arial" w:hAnsi="Arial" w:cs="Arial"/>
          <w:sz w:val="18"/>
          <w:szCs w:val="18"/>
        </w:rPr>
        <w:t>_  between</w:t>
      </w:r>
      <w:proofErr w:type="gramEnd"/>
      <w:r w:rsidRPr="001A2369">
        <w:rPr>
          <w:rFonts w:ascii="Arial" w:hAnsi="Arial" w:cs="Arial"/>
          <w:sz w:val="18"/>
          <w:szCs w:val="18"/>
        </w:rPr>
        <w:t xml:space="preserve">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proofErr w:type="gramStart"/>
            <w:r>
              <w:rPr>
                <w:b/>
                <w:spacing w:val="-4"/>
                <w:sz w:val="20"/>
              </w:rPr>
              <w:t xml:space="preserve">Non </w:t>
            </w:r>
            <w:r>
              <w:rPr>
                <w:b/>
                <w:spacing w:val="-2"/>
                <w:sz w:val="20"/>
              </w:rPr>
              <w:t>Public</w:t>
            </w:r>
            <w:proofErr w:type="gramEnd"/>
            <w:r>
              <w:rPr>
                <w:b/>
                <w:spacing w:val="-2"/>
                <w:sz w:val="20"/>
              </w:rPr>
              <w:t xml:space="preserve">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proofErr w:type="gramStart"/>
            <w:r>
              <w:rPr>
                <w:sz w:val="20"/>
              </w:rPr>
              <w:t>period</w:t>
            </w:r>
            <w:r>
              <w:rPr>
                <w:spacing w:val="-4"/>
                <w:sz w:val="20"/>
              </w:rPr>
              <w:t xml:space="preserve"> </w:t>
            </w:r>
            <w:r>
              <w:rPr>
                <w:sz w:val="20"/>
              </w:rPr>
              <w:t>of</w:t>
            </w:r>
            <w:r>
              <w:rPr>
                <w:spacing w:val="-6"/>
                <w:sz w:val="20"/>
              </w:rPr>
              <w:t xml:space="preserve"> </w:t>
            </w:r>
            <w:r>
              <w:rPr>
                <w:spacing w:val="-2"/>
                <w:sz w:val="20"/>
              </w:rPr>
              <w:t>time</w:t>
            </w:r>
            <w:proofErr w:type="gramEnd"/>
            <w:r>
              <w:rPr>
                <w:spacing w:val="-2"/>
                <w:sz w:val="20"/>
              </w:rPr>
              <w:t>.</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proofErr w:type="gramStart"/>
            <w:r>
              <w:rPr>
                <w:sz w:val="20"/>
              </w:rPr>
              <w:t>third</w:t>
            </w:r>
            <w:r>
              <w:rPr>
                <w:spacing w:val="-7"/>
                <w:sz w:val="20"/>
              </w:rPr>
              <w:t xml:space="preserve"> </w:t>
            </w:r>
            <w:r>
              <w:rPr>
                <w:sz w:val="20"/>
              </w:rPr>
              <w:t>party</w:t>
            </w:r>
            <w:proofErr w:type="gramEnd"/>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 xml:space="preserve">of PII records exceed the anticipated number, it is the vendor’s responsibility to ensure that sufficient coverage is obtained (see table below). </w:t>
            </w:r>
            <w:proofErr w:type="gramStart"/>
            <w:r>
              <w:rPr>
                <w:sz w:val="20"/>
              </w:rPr>
              <w:t>In the event that</w:t>
            </w:r>
            <w:proofErr w:type="gramEnd"/>
            <w:r>
              <w:rPr>
                <w:sz w:val="20"/>
              </w:rPr>
              <w:t xml:space="preserve">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B62422"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5F0922">
            <w:pPr>
              <w:pStyle w:val="TableParagraph"/>
              <w:numPr>
                <w:ilvl w:val="0"/>
                <w:numId w:val="101"/>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5F0922">
            <w:pPr>
              <w:pStyle w:val="TableParagraph"/>
              <w:numPr>
                <w:ilvl w:val="0"/>
                <w:numId w:val="101"/>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5F0922">
            <w:pPr>
              <w:pStyle w:val="TableParagraph"/>
              <w:numPr>
                <w:ilvl w:val="0"/>
                <w:numId w:val="101"/>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5F0922">
            <w:pPr>
              <w:pStyle w:val="TableParagraph"/>
              <w:numPr>
                <w:ilvl w:val="0"/>
                <w:numId w:val="101"/>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5F0922">
            <w:pPr>
              <w:pStyle w:val="TableParagraph"/>
              <w:numPr>
                <w:ilvl w:val="0"/>
                <w:numId w:val="101"/>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5F0922">
            <w:pPr>
              <w:pStyle w:val="TableParagraph"/>
              <w:numPr>
                <w:ilvl w:val="0"/>
                <w:numId w:val="101"/>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5F0922">
            <w:pPr>
              <w:pStyle w:val="TableParagraph"/>
              <w:numPr>
                <w:ilvl w:val="0"/>
                <w:numId w:val="101"/>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lastRenderedPageBreak/>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Contract/Agreement # _______________________________________________________________, Appendix_________</w:t>
      </w:r>
      <w:proofErr w:type="gramStart"/>
      <w:r w:rsidRPr="001A2369">
        <w:rPr>
          <w:rFonts w:ascii="Arial" w:hAnsi="Arial" w:cs="Arial"/>
          <w:sz w:val="18"/>
          <w:szCs w:val="18"/>
        </w:rPr>
        <w:t>_  between</w:t>
      </w:r>
      <w:proofErr w:type="gramEnd"/>
      <w:r w:rsidRPr="001A2369">
        <w:rPr>
          <w:rFonts w:ascii="Arial" w:hAnsi="Arial" w:cs="Arial"/>
          <w:sz w:val="18"/>
          <w:szCs w:val="18"/>
        </w:rPr>
        <w:t xml:space="preserve">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 xml:space="preserve">The terms of this Agreement shall be incorporated into the </w:t>
      </w:r>
      <w:proofErr w:type="gramStart"/>
      <w:r w:rsidRPr="001A2369">
        <w:rPr>
          <w:rFonts w:ascii="Arial" w:hAnsi="Arial" w:cs="Arial"/>
        </w:rPr>
        <w:t>aforementioned contract</w:t>
      </w:r>
      <w:proofErr w:type="gramEnd"/>
      <w:r w:rsidRPr="001A2369">
        <w:rPr>
          <w:rFonts w:ascii="Arial" w:hAnsi="Arial" w:cs="Arial"/>
        </w:rPr>
        <w: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proofErr w:type="gramStart"/>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proofErr w:type="gramEnd"/>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0"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1"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BC943"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7E45D"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EC4AC5"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EC4AC5"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EC4AC5"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EC4AC5"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proofErr w:type="spellStart"/>
      <w:r w:rsidRPr="001A2369">
        <w:rPr>
          <w:rFonts w:ascii="Arial" w:hAnsi="Arial" w:cs="Arial"/>
          <w:bCs/>
        </w:rPr>
        <w:t>hss</w:t>
      </w:r>
      <w:proofErr w:type="spellEnd"/>
      <w:r w:rsidRPr="001A2369">
        <w:rPr>
          <w:rFonts w:ascii="Arial" w:hAnsi="Arial" w:cs="Arial"/>
          <w:bCs/>
        </w:rPr>
        <w:t>-</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EC4AC5"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EC4AC5"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EC4AC5"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EC4AC5"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proofErr w:type="spellStart"/>
      <w:r w:rsidRPr="00304DCF">
        <w:rPr>
          <w:rFonts w:ascii="Arial" w:hAnsi="Arial" w:cs="Arial"/>
          <w:bCs/>
        </w:rPr>
        <w:t>hss</w:t>
      </w:r>
      <w:proofErr w:type="spellEnd"/>
      <w:r w:rsidRPr="00304DCF">
        <w:rPr>
          <w:rFonts w:ascii="Arial" w:hAnsi="Arial" w:cs="Arial"/>
          <w:bCs/>
        </w:rPr>
        <w:t>-</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EC4AC5"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2"/>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8BF3" w14:textId="77777777" w:rsidR="002352DE" w:rsidRDefault="002352DE">
      <w:r>
        <w:separator/>
      </w:r>
    </w:p>
  </w:endnote>
  <w:endnote w:type="continuationSeparator" w:id="0">
    <w:p w14:paraId="5A54A211" w14:textId="77777777" w:rsidR="002352DE" w:rsidRDefault="002352DE">
      <w:r>
        <w:continuationSeparator/>
      </w:r>
    </w:p>
  </w:endnote>
  <w:endnote w:type="continuationNotice" w:id="1">
    <w:p w14:paraId="0101722B" w14:textId="77777777" w:rsidR="002352DE" w:rsidRDefault="00235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1EE2" w14:textId="77777777" w:rsidR="002352DE" w:rsidRDefault="002352DE">
      <w:r>
        <w:separator/>
      </w:r>
    </w:p>
  </w:footnote>
  <w:footnote w:type="continuationSeparator" w:id="0">
    <w:p w14:paraId="252A9AF1" w14:textId="77777777" w:rsidR="002352DE" w:rsidRDefault="002352DE">
      <w:r>
        <w:continuationSeparator/>
      </w:r>
    </w:p>
  </w:footnote>
  <w:footnote w:type="continuationNotice" w:id="1">
    <w:p w14:paraId="445C050D" w14:textId="77777777" w:rsidR="002352DE" w:rsidRDefault="00235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3411"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1907D"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A343A"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C7BF"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38A84E85"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D47F8"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EC4AC5"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6D2068"/>
    <w:multiLevelType w:val="multilevel"/>
    <w:tmpl w:val="E618C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1"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174B2A"/>
    <w:multiLevelType w:val="multilevel"/>
    <w:tmpl w:val="866C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E27FC9"/>
    <w:multiLevelType w:val="multilevel"/>
    <w:tmpl w:val="1F0A1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92010C"/>
    <w:multiLevelType w:val="multilevel"/>
    <w:tmpl w:val="90766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9"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B5049C7"/>
    <w:multiLevelType w:val="hybridMultilevel"/>
    <w:tmpl w:val="E7D8FB58"/>
    <w:lvl w:ilvl="0" w:tplc="713C806A">
      <w:start w:val="3"/>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15:restartNumberingAfterBreak="0">
    <w:nsid w:val="2C4B7C1A"/>
    <w:multiLevelType w:val="multilevel"/>
    <w:tmpl w:val="F500BBDE"/>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2E3F6470"/>
    <w:multiLevelType w:val="multilevel"/>
    <w:tmpl w:val="D0D4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6"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3D1C2E9A"/>
    <w:multiLevelType w:val="multilevel"/>
    <w:tmpl w:val="238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1604C4B"/>
    <w:multiLevelType w:val="multilevel"/>
    <w:tmpl w:val="488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5"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7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FC928AB"/>
    <w:multiLevelType w:val="hybridMultilevel"/>
    <w:tmpl w:val="D6F6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0"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2"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5"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9D62FCE"/>
    <w:multiLevelType w:val="multilevel"/>
    <w:tmpl w:val="5B7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0"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65203B7D"/>
    <w:multiLevelType w:val="multilevel"/>
    <w:tmpl w:val="7A8CBADE"/>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2"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D576AD0"/>
    <w:multiLevelType w:val="multilevel"/>
    <w:tmpl w:val="EE5A8AC0"/>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72171D8E"/>
    <w:multiLevelType w:val="multilevel"/>
    <w:tmpl w:val="11CE8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3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41"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34"/>
  </w:num>
  <w:num w:numId="2" w16cid:durableId="964584709">
    <w:abstractNumId w:val="124"/>
  </w:num>
  <w:num w:numId="3" w16cid:durableId="1826237628">
    <w:abstractNumId w:val="106"/>
  </w:num>
  <w:num w:numId="4" w16cid:durableId="1436824131">
    <w:abstractNumId w:val="132"/>
  </w:num>
  <w:num w:numId="5" w16cid:durableId="2083094224">
    <w:abstractNumId w:val="98"/>
  </w:num>
  <w:num w:numId="6" w16cid:durableId="227424011">
    <w:abstractNumId w:val="103"/>
  </w:num>
  <w:num w:numId="7" w16cid:durableId="48498287">
    <w:abstractNumId w:val="76"/>
  </w:num>
  <w:num w:numId="8" w16cid:durableId="534394689">
    <w:abstractNumId w:val="35"/>
  </w:num>
  <w:num w:numId="9" w16cid:durableId="1173451245">
    <w:abstractNumId w:val="53"/>
  </w:num>
  <w:num w:numId="10" w16cid:durableId="876964398">
    <w:abstractNumId w:val="79"/>
  </w:num>
  <w:num w:numId="11" w16cid:durableId="1283923745">
    <w:abstractNumId w:val="116"/>
  </w:num>
  <w:num w:numId="12" w16cid:durableId="1746881884">
    <w:abstractNumId w:val="105"/>
  </w:num>
  <w:num w:numId="13" w16cid:durableId="625351972">
    <w:abstractNumId w:val="61"/>
  </w:num>
  <w:num w:numId="14" w16cid:durableId="245383906">
    <w:abstractNumId w:val="22"/>
  </w:num>
  <w:num w:numId="15" w16cid:durableId="412775720">
    <w:abstractNumId w:val="89"/>
  </w:num>
  <w:num w:numId="16" w16cid:durableId="228661147">
    <w:abstractNumId w:val="102"/>
  </w:num>
  <w:num w:numId="17" w16cid:durableId="319818422">
    <w:abstractNumId w:val="112"/>
  </w:num>
  <w:num w:numId="18" w16cid:durableId="1568490659">
    <w:abstractNumId w:val="57"/>
  </w:num>
  <w:num w:numId="19" w16cid:durableId="2098863886">
    <w:abstractNumId w:val="55"/>
  </w:num>
  <w:num w:numId="20" w16cid:durableId="117995894">
    <w:abstractNumId w:val="91"/>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1"/>
  </w:num>
  <w:num w:numId="22" w16cid:durableId="602766422">
    <w:abstractNumId w:val="91"/>
  </w:num>
  <w:num w:numId="23" w16cid:durableId="1618752622">
    <w:abstractNumId w:val="27"/>
  </w:num>
  <w:num w:numId="24" w16cid:durableId="1929148363">
    <w:abstractNumId w:val="7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36"/>
  </w:num>
  <w:num w:numId="26" w16cid:durableId="1950769202">
    <w:abstractNumId w:val="137"/>
  </w:num>
  <w:num w:numId="27" w16cid:durableId="179663829">
    <w:abstractNumId w:val="99"/>
  </w:num>
  <w:num w:numId="28" w16cid:durableId="1463765542">
    <w:abstractNumId w:val="128"/>
  </w:num>
  <w:num w:numId="29" w16cid:durableId="1661037845">
    <w:abstractNumId w:val="29"/>
  </w:num>
  <w:num w:numId="30" w16cid:durableId="1168862028">
    <w:abstractNumId w:val="9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5"/>
  </w:num>
  <w:num w:numId="32" w16cid:durableId="1970355707">
    <w:abstractNumId w:val="94"/>
  </w:num>
  <w:num w:numId="33" w16cid:durableId="2124180424">
    <w:abstractNumId w:val="30"/>
  </w:num>
  <w:num w:numId="34" w16cid:durableId="536359548">
    <w:abstractNumId w:val="0"/>
  </w:num>
  <w:num w:numId="35" w16cid:durableId="1351641341">
    <w:abstractNumId w:val="91"/>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1"/>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9"/>
  </w:num>
  <w:num w:numId="38" w16cid:durableId="1918860588">
    <w:abstractNumId w:val="117"/>
  </w:num>
  <w:num w:numId="39" w16cid:durableId="1101216970">
    <w:abstractNumId w:val="70"/>
  </w:num>
  <w:num w:numId="40" w16cid:durableId="1346319430">
    <w:abstractNumId w:val="133"/>
  </w:num>
  <w:num w:numId="41" w16cid:durableId="308754727">
    <w:abstractNumId w:val="107"/>
  </w:num>
  <w:num w:numId="42" w16cid:durableId="2038383240">
    <w:abstractNumId w:val="28"/>
  </w:num>
  <w:num w:numId="43" w16cid:durableId="989290466">
    <w:abstractNumId w:val="42"/>
  </w:num>
  <w:num w:numId="44" w16cid:durableId="309869481">
    <w:abstractNumId w:val="46"/>
  </w:num>
  <w:num w:numId="45" w16cid:durableId="16201915">
    <w:abstractNumId w:val="37"/>
  </w:num>
  <w:num w:numId="46" w16cid:durableId="224295719">
    <w:abstractNumId w:val="122"/>
  </w:num>
  <w:num w:numId="47" w16cid:durableId="831262113">
    <w:abstractNumId w:val="5"/>
  </w:num>
  <w:num w:numId="48" w16cid:durableId="76362459">
    <w:abstractNumId w:val="75"/>
  </w:num>
  <w:num w:numId="49" w16cid:durableId="1878276784">
    <w:abstractNumId w:val="44"/>
  </w:num>
  <w:num w:numId="50" w16cid:durableId="1234386441">
    <w:abstractNumId w:val="38"/>
  </w:num>
  <w:num w:numId="51" w16cid:durableId="1446457975">
    <w:abstractNumId w:val="58"/>
  </w:num>
  <w:num w:numId="52" w16cid:durableId="30768056">
    <w:abstractNumId w:val="34"/>
  </w:num>
  <w:num w:numId="53" w16cid:durableId="1269584816">
    <w:abstractNumId w:val="80"/>
  </w:num>
  <w:num w:numId="54" w16cid:durableId="940603284">
    <w:abstractNumId w:val="72"/>
  </w:num>
  <w:num w:numId="55" w16cid:durableId="207373943">
    <w:abstractNumId w:val="135"/>
  </w:num>
  <w:num w:numId="56" w16cid:durableId="633102969">
    <w:abstractNumId w:val="25"/>
  </w:num>
  <w:num w:numId="57" w16cid:durableId="772407798">
    <w:abstractNumId w:val="118"/>
  </w:num>
  <w:num w:numId="58" w16cid:durableId="1670911305">
    <w:abstractNumId w:val="81"/>
  </w:num>
  <w:num w:numId="59" w16cid:durableId="1261060566">
    <w:abstractNumId w:val="111"/>
  </w:num>
  <w:num w:numId="60" w16cid:durableId="285934248">
    <w:abstractNumId w:val="39"/>
  </w:num>
  <w:num w:numId="61" w16cid:durableId="864709469">
    <w:abstractNumId w:val="26"/>
  </w:num>
  <w:num w:numId="62" w16cid:durableId="856582571">
    <w:abstractNumId w:val="141"/>
  </w:num>
  <w:num w:numId="63" w16cid:durableId="98794796">
    <w:abstractNumId w:val="92"/>
  </w:num>
  <w:num w:numId="64" w16cid:durableId="1956863007">
    <w:abstractNumId w:val="121"/>
  </w:num>
  <w:num w:numId="65" w16cid:durableId="741485941">
    <w:abstractNumId w:val="73"/>
  </w:num>
  <w:num w:numId="66" w16cid:durableId="2090540123">
    <w:abstractNumId w:val="31"/>
  </w:num>
  <w:num w:numId="67" w16cid:durableId="797532653">
    <w:abstractNumId w:val="14"/>
  </w:num>
  <w:num w:numId="68" w16cid:durableId="2099673932">
    <w:abstractNumId w:val="126"/>
  </w:num>
  <w:num w:numId="69" w16cid:durableId="524830489">
    <w:abstractNumId w:val="100"/>
  </w:num>
  <w:num w:numId="70" w16cid:durableId="1297688093">
    <w:abstractNumId w:val="123"/>
  </w:num>
  <w:num w:numId="71" w16cid:durableId="108165415">
    <w:abstractNumId w:val="47"/>
  </w:num>
  <w:num w:numId="72" w16cid:durableId="1050227349">
    <w:abstractNumId w:val="59"/>
  </w:num>
  <w:num w:numId="73" w16cid:durableId="2104183228">
    <w:abstractNumId w:val="115"/>
  </w:num>
  <w:num w:numId="74" w16cid:durableId="1833057302">
    <w:abstractNumId w:val="82"/>
  </w:num>
  <w:num w:numId="75" w16cid:durableId="956445259">
    <w:abstractNumId w:val="40"/>
  </w:num>
  <w:num w:numId="76" w16cid:durableId="290407321">
    <w:abstractNumId w:val="6"/>
  </w:num>
  <w:num w:numId="77" w16cid:durableId="1911694001">
    <w:abstractNumId w:val="23"/>
  </w:num>
  <w:num w:numId="78" w16cid:durableId="686758024">
    <w:abstractNumId w:val="67"/>
  </w:num>
  <w:num w:numId="79" w16cid:durableId="388655293">
    <w:abstractNumId w:val="108"/>
  </w:num>
  <w:num w:numId="80" w16cid:durableId="395709420">
    <w:abstractNumId w:val="19"/>
  </w:num>
  <w:num w:numId="81" w16cid:durableId="2103186729">
    <w:abstractNumId w:val="15"/>
  </w:num>
  <w:num w:numId="82" w16cid:durableId="2128810138">
    <w:abstractNumId w:val="43"/>
  </w:num>
  <w:num w:numId="83" w16cid:durableId="1633318451">
    <w:abstractNumId w:val="87"/>
  </w:num>
  <w:num w:numId="84" w16cid:durableId="2065250222">
    <w:abstractNumId w:val="95"/>
  </w:num>
  <w:num w:numId="85" w16cid:durableId="1772311471">
    <w:abstractNumId w:val="32"/>
  </w:num>
  <w:num w:numId="86" w16cid:durableId="1459255278">
    <w:abstractNumId w:val="63"/>
  </w:num>
  <w:num w:numId="87" w16cid:durableId="1456682767">
    <w:abstractNumId w:val="139"/>
  </w:num>
  <w:num w:numId="88" w16cid:durableId="113791111">
    <w:abstractNumId w:val="7"/>
  </w:num>
  <w:num w:numId="89" w16cid:durableId="502013917">
    <w:abstractNumId w:val="18"/>
  </w:num>
  <w:num w:numId="90" w16cid:durableId="1119690716">
    <w:abstractNumId w:val="104"/>
  </w:num>
  <w:num w:numId="91" w16cid:durableId="1069964004">
    <w:abstractNumId w:val="49"/>
  </w:num>
  <w:num w:numId="92" w16cid:durableId="770128419">
    <w:abstractNumId w:val="17"/>
  </w:num>
  <w:num w:numId="93" w16cid:durableId="771048311">
    <w:abstractNumId w:val="119"/>
  </w:num>
  <w:num w:numId="94" w16cid:durableId="199365576">
    <w:abstractNumId w:val="21"/>
  </w:num>
  <w:num w:numId="95" w16cid:durableId="1928534844">
    <w:abstractNumId w:val="12"/>
  </w:num>
  <w:num w:numId="96" w16cid:durableId="1600528602">
    <w:abstractNumId w:val="11"/>
  </w:num>
  <w:num w:numId="97" w16cid:durableId="1719931024">
    <w:abstractNumId w:val="84"/>
  </w:num>
  <w:num w:numId="98" w16cid:durableId="1101029044">
    <w:abstractNumId w:val="138"/>
  </w:num>
  <w:num w:numId="99" w16cid:durableId="841973008">
    <w:abstractNumId w:val="24"/>
  </w:num>
  <w:num w:numId="100" w16cid:durableId="1697197545">
    <w:abstractNumId w:val="4"/>
  </w:num>
  <w:num w:numId="101" w16cid:durableId="506604924">
    <w:abstractNumId w:val="10"/>
  </w:num>
  <w:num w:numId="102" w16cid:durableId="1867526440">
    <w:abstractNumId w:val="140"/>
  </w:num>
  <w:num w:numId="103" w16cid:durableId="98109271">
    <w:abstractNumId w:val="62"/>
  </w:num>
  <w:num w:numId="104" w16cid:durableId="281035152">
    <w:abstractNumId w:val="114"/>
  </w:num>
  <w:num w:numId="105" w16cid:durableId="1094518802">
    <w:abstractNumId w:val="66"/>
  </w:num>
  <w:num w:numId="106" w16cid:durableId="522747320">
    <w:abstractNumId w:val="86"/>
  </w:num>
  <w:num w:numId="107" w16cid:durableId="889802271">
    <w:abstractNumId w:val="83"/>
  </w:num>
  <w:num w:numId="108" w16cid:durableId="489442297">
    <w:abstractNumId w:val="93"/>
  </w:num>
  <w:num w:numId="109" w16cid:durableId="253981471">
    <w:abstractNumId w:val="78"/>
  </w:num>
  <w:num w:numId="110" w16cid:durableId="639195491">
    <w:abstractNumId w:val="120"/>
  </w:num>
  <w:num w:numId="111" w16cid:durableId="544414145">
    <w:abstractNumId w:val="77"/>
  </w:num>
  <w:num w:numId="112" w16cid:durableId="193541179">
    <w:abstractNumId w:val="127"/>
  </w:num>
  <w:num w:numId="113" w16cid:durableId="595015866">
    <w:abstractNumId w:val="9"/>
  </w:num>
  <w:num w:numId="114" w16cid:durableId="2131044020">
    <w:abstractNumId w:val="13"/>
  </w:num>
  <w:num w:numId="115" w16cid:durableId="1243762381">
    <w:abstractNumId w:val="90"/>
  </w:num>
  <w:num w:numId="116" w16cid:durableId="419567209">
    <w:abstractNumId w:val="113"/>
  </w:num>
  <w:num w:numId="117" w16cid:durableId="237129495">
    <w:abstractNumId w:val="96"/>
  </w:num>
  <w:num w:numId="118" w16cid:durableId="1419715843">
    <w:abstractNumId w:val="56"/>
  </w:num>
  <w:num w:numId="119" w16cid:durableId="1628394421">
    <w:abstractNumId w:val="20"/>
  </w:num>
  <w:num w:numId="120" w16cid:durableId="1484849973">
    <w:abstractNumId w:val="69"/>
  </w:num>
  <w:num w:numId="121" w16cid:durableId="1318419568">
    <w:abstractNumId w:val="52"/>
  </w:num>
  <w:num w:numId="122" w16cid:durableId="1092357410">
    <w:abstractNumId w:val="2"/>
  </w:num>
  <w:num w:numId="123" w16cid:durableId="479272198">
    <w:abstractNumId w:val="64"/>
  </w:num>
  <w:num w:numId="124" w16cid:durableId="714891984">
    <w:abstractNumId w:val="3"/>
  </w:num>
  <w:num w:numId="125" w16cid:durableId="428428054">
    <w:abstractNumId w:val="85"/>
  </w:num>
  <w:num w:numId="126" w16cid:durableId="634024658">
    <w:abstractNumId w:val="60"/>
  </w:num>
  <w:num w:numId="127" w16cid:durableId="260452408">
    <w:abstractNumId w:val="16"/>
  </w:num>
  <w:num w:numId="128" w16cid:durableId="507718808">
    <w:abstractNumId w:val="130"/>
  </w:num>
  <w:num w:numId="129" w16cid:durableId="1534071429">
    <w:abstractNumId w:val="33"/>
  </w:num>
  <w:num w:numId="130" w16cid:durableId="368409634">
    <w:abstractNumId w:val="131"/>
  </w:num>
  <w:num w:numId="131" w16cid:durableId="1432124097">
    <w:abstractNumId w:val="48"/>
  </w:num>
  <w:num w:numId="132" w16cid:durableId="831868218">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1632519248">
    <w:abstractNumId w:val="50"/>
  </w:num>
  <w:num w:numId="134" w16cid:durableId="284241313">
    <w:abstractNumId w:val="71"/>
  </w:num>
  <w:num w:numId="135" w16cid:durableId="957880588">
    <w:abstractNumId w:val="68"/>
  </w:num>
  <w:num w:numId="136" w16cid:durableId="69544786">
    <w:abstractNumId w:val="36"/>
  </w:num>
  <w:num w:numId="137" w16cid:durableId="553472898">
    <w:abstractNumId w:val="129"/>
  </w:num>
  <w:num w:numId="138" w16cid:durableId="1843087224">
    <w:abstractNumId w:val="54"/>
  </w:num>
  <w:num w:numId="139" w16cid:durableId="164516616">
    <w:abstractNumId w:val="97"/>
  </w:num>
  <w:num w:numId="140" w16cid:durableId="1472559776">
    <w:abstractNumId w:val="88"/>
  </w:num>
  <w:num w:numId="141" w16cid:durableId="618295865">
    <w:abstractNumId w:val="41"/>
  </w:num>
  <w:num w:numId="142" w16cid:durableId="1136680384">
    <w:abstractNumId w:val="125"/>
  </w:num>
  <w:num w:numId="143" w16cid:durableId="1285624097">
    <w:abstractNumId w:val="51"/>
  </w:num>
  <w:num w:numId="144" w16cid:durableId="1084765883">
    <w:abstractNumId w:val="110"/>
  </w:num>
  <w:num w:numId="145" w16cid:durableId="1412578499">
    <w:abstractNumId w:val="110"/>
    <w:lvlOverride w:ilvl="2">
      <w:lvl w:ilvl="2">
        <w:numFmt w:val="decimal"/>
        <w:lvlText w:val="%3."/>
        <w:lvlJc w:val="left"/>
      </w:lvl>
    </w:lvlOverride>
  </w:num>
  <w:num w:numId="146" w16cid:durableId="962272383">
    <w:abstractNumId w:val="8"/>
  </w:num>
  <w:num w:numId="147" w16cid:durableId="1561675212">
    <w:abstractNumId w:val="45"/>
  </w:num>
  <w:num w:numId="148" w16cid:durableId="880362020">
    <w:abstractNumId w:val="10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3C4A"/>
    <w:rsid w:val="0002568A"/>
    <w:rsid w:val="00025C2B"/>
    <w:rsid w:val="000261C7"/>
    <w:rsid w:val="00031E72"/>
    <w:rsid w:val="000326C9"/>
    <w:rsid w:val="000350B3"/>
    <w:rsid w:val="0003575B"/>
    <w:rsid w:val="00035E61"/>
    <w:rsid w:val="00036132"/>
    <w:rsid w:val="00040E6A"/>
    <w:rsid w:val="00043964"/>
    <w:rsid w:val="000454F2"/>
    <w:rsid w:val="0004595F"/>
    <w:rsid w:val="00050FB7"/>
    <w:rsid w:val="00051306"/>
    <w:rsid w:val="00052EA9"/>
    <w:rsid w:val="00054B17"/>
    <w:rsid w:val="0005590B"/>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642B"/>
    <w:rsid w:val="000E07E1"/>
    <w:rsid w:val="000E161F"/>
    <w:rsid w:val="000E2A7E"/>
    <w:rsid w:val="000E2D8E"/>
    <w:rsid w:val="000E3110"/>
    <w:rsid w:val="000E3547"/>
    <w:rsid w:val="000E3872"/>
    <w:rsid w:val="000E5CC3"/>
    <w:rsid w:val="000E765E"/>
    <w:rsid w:val="000E7767"/>
    <w:rsid w:val="000E7F07"/>
    <w:rsid w:val="000F0925"/>
    <w:rsid w:val="000F5998"/>
    <w:rsid w:val="000F63DE"/>
    <w:rsid w:val="000F751C"/>
    <w:rsid w:val="0010376D"/>
    <w:rsid w:val="00103B6A"/>
    <w:rsid w:val="0010577F"/>
    <w:rsid w:val="001077B4"/>
    <w:rsid w:val="0010789B"/>
    <w:rsid w:val="001078D8"/>
    <w:rsid w:val="00110ED6"/>
    <w:rsid w:val="00111708"/>
    <w:rsid w:val="00111E13"/>
    <w:rsid w:val="00112B61"/>
    <w:rsid w:val="001137D6"/>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679F"/>
    <w:rsid w:val="00226A3B"/>
    <w:rsid w:val="002276D6"/>
    <w:rsid w:val="00231246"/>
    <w:rsid w:val="00232940"/>
    <w:rsid w:val="00232AB6"/>
    <w:rsid w:val="00233E6F"/>
    <w:rsid w:val="00234450"/>
    <w:rsid w:val="002349D6"/>
    <w:rsid w:val="002352DE"/>
    <w:rsid w:val="00236317"/>
    <w:rsid w:val="00241F5F"/>
    <w:rsid w:val="002436B8"/>
    <w:rsid w:val="00243F80"/>
    <w:rsid w:val="00255132"/>
    <w:rsid w:val="00255AF7"/>
    <w:rsid w:val="00256F4C"/>
    <w:rsid w:val="00257AF8"/>
    <w:rsid w:val="002612CC"/>
    <w:rsid w:val="0026239B"/>
    <w:rsid w:val="002627F1"/>
    <w:rsid w:val="002630FC"/>
    <w:rsid w:val="00263BC3"/>
    <w:rsid w:val="00264B3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2882"/>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456"/>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D22"/>
    <w:rsid w:val="00371621"/>
    <w:rsid w:val="003725B7"/>
    <w:rsid w:val="00375552"/>
    <w:rsid w:val="00375722"/>
    <w:rsid w:val="00375E39"/>
    <w:rsid w:val="0037709C"/>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30CD"/>
    <w:rsid w:val="003E3E43"/>
    <w:rsid w:val="003E5762"/>
    <w:rsid w:val="003E5831"/>
    <w:rsid w:val="003E58B3"/>
    <w:rsid w:val="003E5BEF"/>
    <w:rsid w:val="003F0CB1"/>
    <w:rsid w:val="003F2811"/>
    <w:rsid w:val="003F2C64"/>
    <w:rsid w:val="003F36C4"/>
    <w:rsid w:val="003F416F"/>
    <w:rsid w:val="003F4456"/>
    <w:rsid w:val="003F548E"/>
    <w:rsid w:val="003F7EE6"/>
    <w:rsid w:val="00400838"/>
    <w:rsid w:val="00401EC9"/>
    <w:rsid w:val="004046C6"/>
    <w:rsid w:val="004053D8"/>
    <w:rsid w:val="00406A73"/>
    <w:rsid w:val="00411643"/>
    <w:rsid w:val="00412A61"/>
    <w:rsid w:val="00421277"/>
    <w:rsid w:val="00422609"/>
    <w:rsid w:val="00425454"/>
    <w:rsid w:val="00430E01"/>
    <w:rsid w:val="00431D29"/>
    <w:rsid w:val="00434FA9"/>
    <w:rsid w:val="00435868"/>
    <w:rsid w:val="004364C2"/>
    <w:rsid w:val="00437AC0"/>
    <w:rsid w:val="0044085B"/>
    <w:rsid w:val="00440B09"/>
    <w:rsid w:val="00442D03"/>
    <w:rsid w:val="00444DA1"/>
    <w:rsid w:val="00445E52"/>
    <w:rsid w:val="00447B7D"/>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0FD3"/>
    <w:rsid w:val="00495945"/>
    <w:rsid w:val="004A2A50"/>
    <w:rsid w:val="004A39F9"/>
    <w:rsid w:val="004A5E50"/>
    <w:rsid w:val="004A6F45"/>
    <w:rsid w:val="004B02A4"/>
    <w:rsid w:val="004B194C"/>
    <w:rsid w:val="004B1CAC"/>
    <w:rsid w:val="004B24A2"/>
    <w:rsid w:val="004B490E"/>
    <w:rsid w:val="004B4DC0"/>
    <w:rsid w:val="004B5993"/>
    <w:rsid w:val="004B5F2E"/>
    <w:rsid w:val="004C0A38"/>
    <w:rsid w:val="004C2CFA"/>
    <w:rsid w:val="004C4831"/>
    <w:rsid w:val="004C4C87"/>
    <w:rsid w:val="004C58AA"/>
    <w:rsid w:val="004D4FA0"/>
    <w:rsid w:val="004D528A"/>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6A70"/>
    <w:rsid w:val="005D7213"/>
    <w:rsid w:val="005E2361"/>
    <w:rsid w:val="005E23EA"/>
    <w:rsid w:val="005E2B70"/>
    <w:rsid w:val="005E3380"/>
    <w:rsid w:val="005E35F7"/>
    <w:rsid w:val="005E38B3"/>
    <w:rsid w:val="005E43A4"/>
    <w:rsid w:val="005E43BE"/>
    <w:rsid w:val="005E7CB5"/>
    <w:rsid w:val="005F092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3CC7"/>
    <w:rsid w:val="0064791F"/>
    <w:rsid w:val="00651389"/>
    <w:rsid w:val="00651D91"/>
    <w:rsid w:val="00652EE0"/>
    <w:rsid w:val="00653FB7"/>
    <w:rsid w:val="00655BBD"/>
    <w:rsid w:val="00657A55"/>
    <w:rsid w:val="00663299"/>
    <w:rsid w:val="0066514F"/>
    <w:rsid w:val="00666360"/>
    <w:rsid w:val="00666562"/>
    <w:rsid w:val="006675DD"/>
    <w:rsid w:val="00667CC9"/>
    <w:rsid w:val="00667F24"/>
    <w:rsid w:val="0067246B"/>
    <w:rsid w:val="0067348D"/>
    <w:rsid w:val="0067564A"/>
    <w:rsid w:val="006758F0"/>
    <w:rsid w:val="006777E5"/>
    <w:rsid w:val="00680261"/>
    <w:rsid w:val="00680DA9"/>
    <w:rsid w:val="0068174F"/>
    <w:rsid w:val="00682164"/>
    <w:rsid w:val="00683AF6"/>
    <w:rsid w:val="00685523"/>
    <w:rsid w:val="00686148"/>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01E"/>
    <w:rsid w:val="006C62B6"/>
    <w:rsid w:val="006C6547"/>
    <w:rsid w:val="006C732E"/>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55A2"/>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85D37"/>
    <w:rsid w:val="00792D35"/>
    <w:rsid w:val="0079424E"/>
    <w:rsid w:val="007964F4"/>
    <w:rsid w:val="00796AD9"/>
    <w:rsid w:val="007A013D"/>
    <w:rsid w:val="007A200A"/>
    <w:rsid w:val="007A2859"/>
    <w:rsid w:val="007A32A9"/>
    <w:rsid w:val="007A3E9F"/>
    <w:rsid w:val="007A6405"/>
    <w:rsid w:val="007A659A"/>
    <w:rsid w:val="007B0982"/>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326F"/>
    <w:rsid w:val="007F69E5"/>
    <w:rsid w:val="00802FDC"/>
    <w:rsid w:val="00803D8C"/>
    <w:rsid w:val="00806E7D"/>
    <w:rsid w:val="00811971"/>
    <w:rsid w:val="008123B2"/>
    <w:rsid w:val="00814A7C"/>
    <w:rsid w:val="00824DC0"/>
    <w:rsid w:val="00825785"/>
    <w:rsid w:val="00826A35"/>
    <w:rsid w:val="00827B02"/>
    <w:rsid w:val="0083140E"/>
    <w:rsid w:val="00833C4F"/>
    <w:rsid w:val="008343F7"/>
    <w:rsid w:val="0084127A"/>
    <w:rsid w:val="008477C4"/>
    <w:rsid w:val="0085238F"/>
    <w:rsid w:val="0085285F"/>
    <w:rsid w:val="00852F76"/>
    <w:rsid w:val="00854F24"/>
    <w:rsid w:val="00857962"/>
    <w:rsid w:val="00860479"/>
    <w:rsid w:val="008610F1"/>
    <w:rsid w:val="00862818"/>
    <w:rsid w:val="0086437C"/>
    <w:rsid w:val="00865E59"/>
    <w:rsid w:val="00866A21"/>
    <w:rsid w:val="0086705C"/>
    <w:rsid w:val="008714C0"/>
    <w:rsid w:val="008723B9"/>
    <w:rsid w:val="00872C13"/>
    <w:rsid w:val="008732A8"/>
    <w:rsid w:val="00876AE1"/>
    <w:rsid w:val="00880491"/>
    <w:rsid w:val="00880676"/>
    <w:rsid w:val="00882559"/>
    <w:rsid w:val="008838DA"/>
    <w:rsid w:val="00883D43"/>
    <w:rsid w:val="00884052"/>
    <w:rsid w:val="00886D57"/>
    <w:rsid w:val="00886D91"/>
    <w:rsid w:val="00890DA3"/>
    <w:rsid w:val="008921EF"/>
    <w:rsid w:val="00893A08"/>
    <w:rsid w:val="0089405D"/>
    <w:rsid w:val="0089626E"/>
    <w:rsid w:val="00896557"/>
    <w:rsid w:val="00896949"/>
    <w:rsid w:val="00896D22"/>
    <w:rsid w:val="00897CA4"/>
    <w:rsid w:val="008A111B"/>
    <w:rsid w:val="008A531F"/>
    <w:rsid w:val="008A726F"/>
    <w:rsid w:val="008B10F2"/>
    <w:rsid w:val="008B3003"/>
    <w:rsid w:val="008B3BEF"/>
    <w:rsid w:val="008B3CAB"/>
    <w:rsid w:val="008B421F"/>
    <w:rsid w:val="008B7C97"/>
    <w:rsid w:val="008D62F0"/>
    <w:rsid w:val="008E071F"/>
    <w:rsid w:val="008E0FB7"/>
    <w:rsid w:val="008E261D"/>
    <w:rsid w:val="008E4AE2"/>
    <w:rsid w:val="008F00D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0AA2"/>
    <w:rsid w:val="0093341F"/>
    <w:rsid w:val="009403AB"/>
    <w:rsid w:val="0096013C"/>
    <w:rsid w:val="00962614"/>
    <w:rsid w:val="00965B0B"/>
    <w:rsid w:val="00966082"/>
    <w:rsid w:val="00971850"/>
    <w:rsid w:val="00971BA7"/>
    <w:rsid w:val="00971F8B"/>
    <w:rsid w:val="00972790"/>
    <w:rsid w:val="00976122"/>
    <w:rsid w:val="00980A4A"/>
    <w:rsid w:val="00982EFC"/>
    <w:rsid w:val="00984B7D"/>
    <w:rsid w:val="00987261"/>
    <w:rsid w:val="009908A3"/>
    <w:rsid w:val="0099207C"/>
    <w:rsid w:val="0099222F"/>
    <w:rsid w:val="009A0C7A"/>
    <w:rsid w:val="009A2190"/>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1733"/>
    <w:rsid w:val="009E30FF"/>
    <w:rsid w:val="009E3A9D"/>
    <w:rsid w:val="009E4EDA"/>
    <w:rsid w:val="009E7E02"/>
    <w:rsid w:val="009F0821"/>
    <w:rsid w:val="009F0A73"/>
    <w:rsid w:val="009F1B5C"/>
    <w:rsid w:val="009F1EB7"/>
    <w:rsid w:val="009F5D23"/>
    <w:rsid w:val="00A05F47"/>
    <w:rsid w:val="00A0663F"/>
    <w:rsid w:val="00A10062"/>
    <w:rsid w:val="00A11603"/>
    <w:rsid w:val="00A125D8"/>
    <w:rsid w:val="00A13452"/>
    <w:rsid w:val="00A13FB1"/>
    <w:rsid w:val="00A167CE"/>
    <w:rsid w:val="00A22265"/>
    <w:rsid w:val="00A2265F"/>
    <w:rsid w:val="00A242A8"/>
    <w:rsid w:val="00A25318"/>
    <w:rsid w:val="00A25D4B"/>
    <w:rsid w:val="00A26C93"/>
    <w:rsid w:val="00A30F3E"/>
    <w:rsid w:val="00A31B44"/>
    <w:rsid w:val="00A32506"/>
    <w:rsid w:val="00A34DB5"/>
    <w:rsid w:val="00A4041C"/>
    <w:rsid w:val="00A404B4"/>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535D"/>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856"/>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3F75"/>
    <w:rsid w:val="00AE0B98"/>
    <w:rsid w:val="00AE26BD"/>
    <w:rsid w:val="00AE2B57"/>
    <w:rsid w:val="00AF01F0"/>
    <w:rsid w:val="00AF262A"/>
    <w:rsid w:val="00AF26EE"/>
    <w:rsid w:val="00AF448B"/>
    <w:rsid w:val="00AF4BE4"/>
    <w:rsid w:val="00B00A1A"/>
    <w:rsid w:val="00B01225"/>
    <w:rsid w:val="00B01710"/>
    <w:rsid w:val="00B04C73"/>
    <w:rsid w:val="00B07F77"/>
    <w:rsid w:val="00B10AD8"/>
    <w:rsid w:val="00B15116"/>
    <w:rsid w:val="00B156A6"/>
    <w:rsid w:val="00B16691"/>
    <w:rsid w:val="00B2156C"/>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5ED6"/>
    <w:rsid w:val="00B66524"/>
    <w:rsid w:val="00B66A22"/>
    <w:rsid w:val="00B70D9D"/>
    <w:rsid w:val="00B75E60"/>
    <w:rsid w:val="00B80396"/>
    <w:rsid w:val="00B82020"/>
    <w:rsid w:val="00B82ECB"/>
    <w:rsid w:val="00B84FD9"/>
    <w:rsid w:val="00B860AE"/>
    <w:rsid w:val="00B87524"/>
    <w:rsid w:val="00B875FD"/>
    <w:rsid w:val="00B90736"/>
    <w:rsid w:val="00B9226E"/>
    <w:rsid w:val="00B92EB5"/>
    <w:rsid w:val="00B93207"/>
    <w:rsid w:val="00B94865"/>
    <w:rsid w:val="00B95D54"/>
    <w:rsid w:val="00B96E77"/>
    <w:rsid w:val="00B9750D"/>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2C5F"/>
    <w:rsid w:val="00BF7A99"/>
    <w:rsid w:val="00C011F5"/>
    <w:rsid w:val="00C07709"/>
    <w:rsid w:val="00C07D64"/>
    <w:rsid w:val="00C13761"/>
    <w:rsid w:val="00C1388B"/>
    <w:rsid w:val="00C1576C"/>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55A1"/>
    <w:rsid w:val="00C56BDC"/>
    <w:rsid w:val="00C56D21"/>
    <w:rsid w:val="00C619C1"/>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5C1D"/>
    <w:rsid w:val="00CA6EB2"/>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01CB"/>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3B1B"/>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77833"/>
    <w:rsid w:val="00E91DBE"/>
    <w:rsid w:val="00E92419"/>
    <w:rsid w:val="00E92CAB"/>
    <w:rsid w:val="00E93504"/>
    <w:rsid w:val="00E96869"/>
    <w:rsid w:val="00E96C90"/>
    <w:rsid w:val="00EA1DC3"/>
    <w:rsid w:val="00EA29B3"/>
    <w:rsid w:val="00EA2E8A"/>
    <w:rsid w:val="00EA7595"/>
    <w:rsid w:val="00EB1999"/>
    <w:rsid w:val="00EB24C8"/>
    <w:rsid w:val="00EB637E"/>
    <w:rsid w:val="00EB6614"/>
    <w:rsid w:val="00EC1641"/>
    <w:rsid w:val="00EC26F2"/>
    <w:rsid w:val="00EC2A32"/>
    <w:rsid w:val="00EC40C3"/>
    <w:rsid w:val="00EC4AC5"/>
    <w:rsid w:val="00EC58C0"/>
    <w:rsid w:val="00EC5E8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067E"/>
    <w:rsid w:val="00FB3FBB"/>
    <w:rsid w:val="00FC0305"/>
    <w:rsid w:val="00FC2644"/>
    <w:rsid w:val="00FC4497"/>
    <w:rsid w:val="00FC60F0"/>
    <w:rsid w:val="00FC6A14"/>
    <w:rsid w:val="00FC707C"/>
    <w:rsid w:val="00FC7693"/>
    <w:rsid w:val="00FD08E4"/>
    <w:rsid w:val="00FD10F4"/>
    <w:rsid w:val="00FD23AF"/>
    <w:rsid w:val="00FD6269"/>
    <w:rsid w:val="00FD652A"/>
    <w:rsid w:val="00FE1661"/>
    <w:rsid w:val="00FE4317"/>
    <w:rsid w:val="00FE583D"/>
    <w:rsid w:val="00FE594B"/>
    <w:rsid w:val="00FF0F78"/>
    <w:rsid w:val="00FF1BAD"/>
    <w:rsid w:val="00FF34E2"/>
    <w:rsid w:val="00FF3B95"/>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OSD@Delaware.gov" TargetMode="External"/><Relationship Id="rId21" Type="http://schemas.openxmlformats.org/officeDocument/2006/relationships/hyperlink" Target="https://archivesfiles.delaware.gov/Executive-Orders/Markell/Markell_EO31.pdf" TargetMode="External"/><Relationship Id="rId42" Type="http://schemas.openxmlformats.org/officeDocument/2006/relationships/hyperlink" Target="http://delcode.delaware.gov/title29/c069/sc06/index.shtml" TargetMode="External"/><Relationship Id="rId47" Type="http://schemas.openxmlformats.org/officeDocument/2006/relationships/header" Target="header2.xml"/><Relationship Id="rId63" Type="http://schemas.openxmlformats.org/officeDocument/2006/relationships/hyperlink" Target="https://dhss.bonfirehub.com?u=95130e4b7a6cae8d1f44df75f&amp;amp;id=86db06f68d&amp;amp;f_id=0044c3e2f0" TargetMode="External"/><Relationship Id="rId68" Type="http://schemas.openxmlformats.org/officeDocument/2006/relationships/hyperlink" Target="https://dhss.bonfirehub.com" TargetMode="External"/><Relationship Id="rId84" Type="http://schemas.openxmlformats.org/officeDocument/2006/relationships/glossaryDocument" Target="glossary/document.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eSecurity@delaware.gov" TargetMode="External"/><Relationship Id="rId37" Type="http://schemas.openxmlformats.org/officeDocument/2006/relationships/hyperlink" Target="http://delcode.delaware.gov/title30/c025/index.shtml" TargetMode="External"/><Relationship Id="rId53" Type="http://schemas.openxmlformats.org/officeDocument/2006/relationships/footer" Target="footer6.xml"/><Relationship Id="rId58" Type="http://schemas.openxmlformats.org/officeDocument/2006/relationships/hyperlink" Target="mailto:OSD@Delaware.gov" TargetMode="External"/><Relationship Id="rId74" Type="http://schemas.openxmlformats.org/officeDocument/2006/relationships/hyperlink" Target="http://www.bids.delaware.gov" TargetMode="External"/><Relationship Id="rId79" Type="http://schemas.openxmlformats.org/officeDocument/2006/relationships/hyperlink" Target="http://delcode.delaware.gov/title29/c100/index.shtml" TargetMode="External"/><Relationship Id="rId5" Type="http://schemas.openxmlformats.org/officeDocument/2006/relationships/numbering" Target="numbering.xml"/><Relationship Id="rId19" Type="http://schemas.openxmlformats.org/officeDocument/2006/relationships/hyperlink" Target="https://dhss.bonfirehub.com"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https://delcode.delaware.gov/title29/c100/index.html" TargetMode="External"/><Relationship Id="rId27" Type="http://schemas.openxmlformats.org/officeDocument/2006/relationships/hyperlink" Target="https://delaware.us13.list-manage.com/subscribe/post" TargetMode="External"/><Relationship Id="rId30" Type="http://schemas.openxmlformats.org/officeDocument/2006/relationships/hyperlink" Target="http://www.bids.delaware.gov/" TargetMode="External"/><Relationship Id="rId35" Type="http://schemas.openxmlformats.org/officeDocument/2006/relationships/hyperlink" Target="https://delcode.delaware.gov/title29/c100/index.html" TargetMode="External"/><Relationship Id="rId43" Type="http://schemas.openxmlformats.org/officeDocument/2006/relationships/hyperlink" Target="https://delcode.delaware.gov/title29/c005/sc01/index.html" TargetMode="External"/><Relationship Id="rId48" Type="http://schemas.openxmlformats.org/officeDocument/2006/relationships/footer" Target="footer3.xml"/><Relationship Id="rId56" Type="http://schemas.openxmlformats.org/officeDocument/2006/relationships/image" Target="media/image3.png"/><Relationship Id="rId64" Type="http://schemas.openxmlformats.org/officeDocument/2006/relationships/hyperlink" Target="https://aka.ms/JoinTeamsMeeting" TargetMode="External"/><Relationship Id="rId69" Type="http://schemas.openxmlformats.org/officeDocument/2006/relationships/hyperlink" Target="https://delcode.delaware.gov/title29/c005/sc01/index.html" TargetMode="Externa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hyperlink" Target="https://dhss.bonfirehub.com" TargetMode="External"/><Relationship Id="rId80" Type="http://schemas.openxmlformats.org/officeDocument/2006/relationships/image" Target="media/image6.png"/><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s://business.delaware.gov/osd/" TargetMode="External"/><Relationship Id="rId33" Type="http://schemas.openxmlformats.org/officeDocument/2006/relationships/hyperlink" Target="https://dhss.bonfirehub.com" TargetMode="External"/><Relationship Id="rId38" Type="http://schemas.openxmlformats.org/officeDocument/2006/relationships/hyperlink" Target="http://delcode.delaware.gov/title29/c069/sc01/index.shtml" TargetMode="External"/><Relationship Id="rId46" Type="http://schemas.openxmlformats.org/officeDocument/2006/relationships/footer" Target="footer2.xml"/><Relationship Id="rId59" Type="http://schemas.openxmlformats.org/officeDocument/2006/relationships/image" Target="media/image4.jpeg"/><Relationship Id="rId67" Type="http://schemas.openxmlformats.org/officeDocument/2006/relationships/hyperlink" Target="https://gcc02.safelinks.protection.outlook.com/?url=https%3A%2F%2Fopa.hhs.gov%2Fsites%2Fdefault%2Ffiles%2F2023-06%2FFPAR-2.0-Implementation-Guide-2023.pdf&amp;data=05%7C02%7CLakeesha.Johns%40delaware.gov%7C47ea488a84b44cf71deb08ddc863106c%7C8c09e56951c54deeabb28b99c32a4396%7C0%7C0%7C638887051020649761%7CUnknown%7CTWFpbGZsb3d8eyJFbXB0eU1hcGkiOnRydWUsIlYiOiIwLjAuMDAwMCIsIlAiOiJXaW4zMiIsIkFOIjoiTWFpbCIsIldUIjoyfQ%3D%3D%7C0%7C%7C%7C&amp;sdata=VXtwdowJ5B3zF%2FfpT2ra1P71rOy6uPG1GfRKmMk2Yco%3D&amp;reserved=0" TargetMode="Externa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54" Type="http://schemas.openxmlformats.org/officeDocument/2006/relationships/header" Target="header5.xml"/><Relationship Id="rId62" Type="http://schemas.openxmlformats.org/officeDocument/2006/relationships/hyperlink" Target="http://delcode.delaware.gov/title29/c069/sc01/index.shtml" TargetMode="External"/><Relationship Id="rId70" Type="http://schemas.openxmlformats.org/officeDocument/2006/relationships/hyperlink" Target="http://delcode.delaware.gov/title29/c069/sc06/index.shtml" TargetMode="External"/><Relationship Id="rId75" Type="http://schemas.openxmlformats.org/officeDocument/2006/relationships/footer" Target="footer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mailto:OSD@Delaware.gov"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19/c007/sc02/index.shtml" TargetMode="External"/><Relationship Id="rId49" Type="http://schemas.openxmlformats.org/officeDocument/2006/relationships/header" Target="header3.xml"/><Relationship Id="rId57" Type="http://schemas.openxmlformats.org/officeDocument/2006/relationships/hyperlink" Target="https://dhss.bonfirehub.com" TargetMode="External"/><Relationship Id="rId10" Type="http://schemas.openxmlformats.org/officeDocument/2006/relationships/endnotes" Target="endnotes.xml"/><Relationship Id="rId31" Type="http://schemas.openxmlformats.org/officeDocument/2006/relationships/hyperlink" Target="https://www.irs.gov/publications/p510" TargetMode="External"/><Relationship Id="rId44" Type="http://schemas.openxmlformats.org/officeDocument/2006/relationships/header" Target="header1.xml"/><Relationship Id="rId52" Type="http://schemas.openxmlformats.org/officeDocument/2006/relationships/footer" Target="footer5.xml"/><Relationship Id="rId60" Type="http://schemas.openxmlformats.org/officeDocument/2006/relationships/hyperlink" Target="https://business.delaware.gov/osd/certify/" TargetMode="External"/><Relationship Id="rId65" Type="http://schemas.openxmlformats.org/officeDocument/2006/relationships/hyperlink" Target="https://business.delaware.gov/osd/" TargetMode="External"/><Relationship Id="rId73" Type="http://schemas.openxmlformats.org/officeDocument/2006/relationships/hyperlink" Target="http://delcode.delaware.gov/title29/c069/sc06/index.shtml" TargetMode="External"/><Relationship Id="rId78" Type="http://schemas.openxmlformats.org/officeDocument/2006/relationships/header" Target="header8.xml"/><Relationship Id="rId8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delcode.delaware.gov/title19/c007/sc02/index.shtml" TargetMode="External"/><Relationship Id="rId50" Type="http://schemas.openxmlformats.org/officeDocument/2006/relationships/footer" Target="footer4.xml"/><Relationship Id="rId55" Type="http://schemas.openxmlformats.org/officeDocument/2006/relationships/footer" Target="footer7.xml"/><Relationship Id="rId76"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yperlink" Target="https://delcode.delaware.gov/title30/c021/index.html" TargetMode="Externa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s://regulations.delaware.gov/AdminCode/title19/4104" TargetMode="External"/><Relationship Id="rId45" Type="http://schemas.openxmlformats.org/officeDocument/2006/relationships/footer" Target="footer1.xml"/><Relationship Id="rId66" Type="http://schemas.openxmlformats.org/officeDocument/2006/relationships/hyperlink" Target="https://dhss.bonfirehub.com" TargetMode="External"/><Relationship Id="rId61" Type="http://schemas.openxmlformats.org/officeDocument/2006/relationships/hyperlink" Target="https://bonfirehub.zendesk.com/hc" TargetMode="External"/><Relationship Id="rId82" Type="http://schemas.openxmlformats.org/officeDocument/2006/relationships/header" Target="header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590B"/>
    <w:rsid w:val="000569EA"/>
    <w:rsid w:val="000A71A5"/>
    <w:rsid w:val="00155BE1"/>
    <w:rsid w:val="001715F3"/>
    <w:rsid w:val="001D0F9B"/>
    <w:rsid w:val="00220105"/>
    <w:rsid w:val="00235F55"/>
    <w:rsid w:val="00250AD4"/>
    <w:rsid w:val="00264B33"/>
    <w:rsid w:val="00294508"/>
    <w:rsid w:val="002B2455"/>
    <w:rsid w:val="00314456"/>
    <w:rsid w:val="003B3468"/>
    <w:rsid w:val="00417AB7"/>
    <w:rsid w:val="00447B7D"/>
    <w:rsid w:val="00460263"/>
    <w:rsid w:val="004C52C0"/>
    <w:rsid w:val="004C6310"/>
    <w:rsid w:val="004D03C8"/>
    <w:rsid w:val="004D0FAA"/>
    <w:rsid w:val="004E4D90"/>
    <w:rsid w:val="00513324"/>
    <w:rsid w:val="00524975"/>
    <w:rsid w:val="00526181"/>
    <w:rsid w:val="005525D8"/>
    <w:rsid w:val="005B3611"/>
    <w:rsid w:val="0063796B"/>
    <w:rsid w:val="00667E74"/>
    <w:rsid w:val="0067246B"/>
    <w:rsid w:val="006A6F4D"/>
    <w:rsid w:val="006B2630"/>
    <w:rsid w:val="006D60B8"/>
    <w:rsid w:val="007374D8"/>
    <w:rsid w:val="007541B2"/>
    <w:rsid w:val="00763E30"/>
    <w:rsid w:val="00805EAB"/>
    <w:rsid w:val="008A6C7B"/>
    <w:rsid w:val="008C0C55"/>
    <w:rsid w:val="008E221D"/>
    <w:rsid w:val="009005B9"/>
    <w:rsid w:val="00911F2A"/>
    <w:rsid w:val="00995032"/>
    <w:rsid w:val="009D1AD5"/>
    <w:rsid w:val="009E1733"/>
    <w:rsid w:val="00A73860"/>
    <w:rsid w:val="00AE0B98"/>
    <w:rsid w:val="00AF01F0"/>
    <w:rsid w:val="00B1080E"/>
    <w:rsid w:val="00B2156C"/>
    <w:rsid w:val="00B5124E"/>
    <w:rsid w:val="00B65197"/>
    <w:rsid w:val="00B9750D"/>
    <w:rsid w:val="00BB1BF2"/>
    <w:rsid w:val="00BC770A"/>
    <w:rsid w:val="00C1388B"/>
    <w:rsid w:val="00C42136"/>
    <w:rsid w:val="00C62061"/>
    <w:rsid w:val="00C72C13"/>
    <w:rsid w:val="00C91A00"/>
    <w:rsid w:val="00D0107C"/>
    <w:rsid w:val="00D07AF3"/>
    <w:rsid w:val="00D15B77"/>
    <w:rsid w:val="00D245FB"/>
    <w:rsid w:val="00DF4A56"/>
    <w:rsid w:val="00E34B91"/>
    <w:rsid w:val="00E91923"/>
    <w:rsid w:val="00EA115F"/>
    <w:rsid w:val="00EC2496"/>
    <w:rsid w:val="00ED53A8"/>
    <w:rsid w:val="00ED7F10"/>
    <w:rsid w:val="00FC56D6"/>
    <w:rsid w:val="00FE1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94</Pages>
  <Words>30299</Words>
  <Characters>171159</Characters>
  <Application>Microsoft Office Word</Application>
  <DocSecurity>0</DocSecurity>
  <Lines>1426</Lines>
  <Paragraphs>402</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Allen, James (DHSS)</cp:lastModifiedBy>
  <cp:revision>8</cp:revision>
  <cp:lastPrinted>2012-12-03T20:18:00Z</cp:lastPrinted>
  <dcterms:created xsi:type="dcterms:W3CDTF">2025-11-05T20:44:00Z</dcterms:created>
  <dcterms:modified xsi:type="dcterms:W3CDTF">2025-11-13T16:48:00Z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