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FF74" w14:textId="3C80AD6C" w:rsidR="00DA766C" w:rsidRPr="00DA766C" w:rsidRDefault="006A5EBA" w:rsidP="00DA766C">
      <w:pPr>
        <w:pStyle w:val="ListParagraph"/>
        <w:numPr>
          <w:ilvl w:val="0"/>
          <w:numId w:val="2"/>
        </w:numPr>
        <w:spacing w:after="0" w:line="240" w:lineRule="auto"/>
        <w:ind w:left="0"/>
        <w:rPr>
          <w:b/>
          <w:bCs/>
        </w:rPr>
      </w:pPr>
      <w:r w:rsidRPr="006A5EBA">
        <w:rPr>
          <w:b/>
          <w:bCs/>
        </w:rPr>
        <w:t>Overview</w:t>
      </w:r>
    </w:p>
    <w:p w14:paraId="2BFBC28E" w14:textId="330BAA62" w:rsidR="006A5EBA" w:rsidRDefault="006A5EBA" w:rsidP="006A5EBA">
      <w:pPr>
        <w:spacing w:after="0" w:line="240" w:lineRule="auto"/>
      </w:pPr>
      <w:r w:rsidRPr="006A5EBA">
        <w:t xml:space="preserve">The following pages detail the job titles and descriptions that will be included in this contract. Additional job titles and descriptions may be added throughout the contract period to accommodate State Agency needs. Requests </w:t>
      </w:r>
      <w:r>
        <w:t>fro</w:t>
      </w:r>
      <w:r w:rsidR="00CA0CCF">
        <w:t xml:space="preserve">m The Division </w:t>
      </w:r>
      <w:r>
        <w:t>need</w:t>
      </w:r>
      <w:r w:rsidRPr="006A5EBA">
        <w:t xml:space="preserve"> only contain the job title</w:t>
      </w:r>
      <w:r>
        <w:t xml:space="preserve"> at minimum for successful assignment</w:t>
      </w:r>
      <w:r w:rsidRPr="006A5EBA">
        <w:t xml:space="preserve">. </w:t>
      </w:r>
      <w:r w:rsidR="00AD6C74">
        <w:t>The Division makes the determination of which position</w:t>
      </w:r>
      <w:r w:rsidR="00A35F01">
        <w:t xml:space="preserve"> a candidate falls under after review.</w:t>
      </w:r>
      <w:r w:rsidRPr="006A5EBA">
        <w:t xml:space="preserve"> Requests for positions not covered by this solicitation may only be added by the </w:t>
      </w:r>
      <w:r>
        <w:t>Division of Public Health</w:t>
      </w:r>
      <w:r w:rsidRPr="006A5EBA">
        <w:t>.</w:t>
      </w:r>
      <w:r w:rsidR="00481BE2" w:rsidRPr="00481BE2">
        <w:rPr>
          <w:b/>
          <w:bCs/>
        </w:rPr>
        <w:t xml:space="preserve"> </w:t>
      </w:r>
      <w:r w:rsidR="00481BE2" w:rsidRPr="00C603F7">
        <w:rPr>
          <w:b/>
          <w:bCs/>
        </w:rPr>
        <w:t>Complete descriptions</w:t>
      </w:r>
      <w:r w:rsidR="00481BE2">
        <w:rPr>
          <w:b/>
          <w:bCs/>
        </w:rPr>
        <w:t xml:space="preserve">, </w:t>
      </w:r>
      <w:r w:rsidR="00773BBE">
        <w:rPr>
          <w:b/>
          <w:bCs/>
        </w:rPr>
        <w:t xml:space="preserve">essential functions, levels of work, </w:t>
      </w:r>
      <w:r w:rsidR="008E3D48">
        <w:rPr>
          <w:b/>
          <w:bCs/>
        </w:rPr>
        <w:t xml:space="preserve">knowledge, skills and abilities (KSAs), and job requirements for each </w:t>
      </w:r>
      <w:r w:rsidR="00481BE2" w:rsidRPr="00C603F7">
        <w:rPr>
          <w:b/>
          <w:bCs/>
        </w:rPr>
        <w:t xml:space="preserve">position </w:t>
      </w:r>
      <w:r w:rsidR="00D02C17">
        <w:rPr>
          <w:b/>
          <w:bCs/>
        </w:rPr>
        <w:t xml:space="preserve">(excluding CLIA-Certified Laboratory Director) </w:t>
      </w:r>
      <w:r w:rsidR="00481BE2" w:rsidRPr="00C603F7">
        <w:rPr>
          <w:b/>
          <w:bCs/>
        </w:rPr>
        <w:t xml:space="preserve">can be identified by referencing </w:t>
      </w:r>
      <w:hyperlink r:id="rId11" w:history="1">
        <w:r w:rsidR="00481BE2" w:rsidRPr="00481BE2">
          <w:rPr>
            <w:rStyle w:val="Hyperlink"/>
            <w:b/>
            <w:bCs/>
          </w:rPr>
          <w:t>Delaware Employment Link (DEL)</w:t>
        </w:r>
      </w:hyperlink>
      <w:r w:rsidR="00481BE2">
        <w:t>.</w:t>
      </w:r>
      <w:r w:rsidR="00AB17E8">
        <w:t xml:space="preserve"> </w:t>
      </w:r>
      <w:r w:rsidR="008E76B5">
        <w:t>The Division reserves the right to approve exemptions to any requirement</w:t>
      </w:r>
      <w:r w:rsidR="00087E77">
        <w:t xml:space="preserve"> for a classification as published by the State of Delaware in order to place candidates.</w:t>
      </w:r>
    </w:p>
    <w:p w14:paraId="4BAEC967" w14:textId="77777777" w:rsidR="006A5EBA" w:rsidRDefault="006A5EBA" w:rsidP="006A5EBA">
      <w:pPr>
        <w:spacing w:after="0" w:line="240" w:lineRule="auto"/>
      </w:pPr>
    </w:p>
    <w:p w14:paraId="2CA1D285" w14:textId="4E190C79" w:rsidR="006A5EBA" w:rsidRDefault="006A5EBA" w:rsidP="006A5EBA">
      <w:pPr>
        <w:pStyle w:val="ListParagraph"/>
        <w:numPr>
          <w:ilvl w:val="0"/>
          <w:numId w:val="3"/>
        </w:numPr>
        <w:spacing w:after="0" w:line="240" w:lineRule="auto"/>
        <w:rPr>
          <w:b/>
          <w:bCs/>
        </w:rPr>
      </w:pPr>
      <w:r w:rsidRPr="006A5EBA">
        <w:rPr>
          <w:b/>
          <w:bCs/>
        </w:rPr>
        <w:t>Positions</w:t>
      </w:r>
    </w:p>
    <w:p w14:paraId="58698D1C" w14:textId="3ABB6EE1" w:rsidR="006C30D5" w:rsidRPr="00DC5A35" w:rsidRDefault="00DC5A35" w:rsidP="006C30D5">
      <w:pPr>
        <w:spacing w:after="0" w:line="240" w:lineRule="auto"/>
      </w:pPr>
      <w:r>
        <w:t xml:space="preserve">The positions below are what is requested to be sourced via this award. </w:t>
      </w:r>
    </w:p>
    <w:p w14:paraId="36C9BF2F" w14:textId="387FF84B" w:rsidR="00B50CBF" w:rsidRPr="00865B88" w:rsidRDefault="00B50CBF" w:rsidP="00B50CBF">
      <w:pPr>
        <w:pStyle w:val="ListParagraph"/>
        <w:numPr>
          <w:ilvl w:val="0"/>
          <w:numId w:val="4"/>
        </w:numPr>
        <w:spacing w:after="0" w:line="240" w:lineRule="auto"/>
      </w:pPr>
      <w:r w:rsidRPr="00865B88">
        <w:t>Laboratory Technician Series – I-III</w:t>
      </w:r>
    </w:p>
    <w:p w14:paraId="2E145B0C" w14:textId="6DEF806A" w:rsidR="00B50CBF" w:rsidRPr="00865B88" w:rsidRDefault="00B50CBF" w:rsidP="00B50CBF">
      <w:pPr>
        <w:pStyle w:val="ListParagraph"/>
        <w:numPr>
          <w:ilvl w:val="0"/>
          <w:numId w:val="4"/>
        </w:numPr>
        <w:spacing w:after="0" w:line="240" w:lineRule="auto"/>
      </w:pPr>
      <w:r w:rsidRPr="00865B88">
        <w:t>Microbiologist Series – I-III</w:t>
      </w:r>
    </w:p>
    <w:p w14:paraId="7E5C839D" w14:textId="34760115" w:rsidR="006A5EBA" w:rsidRPr="00865B88" w:rsidRDefault="00FE5312" w:rsidP="00FE5312">
      <w:pPr>
        <w:pStyle w:val="ListParagraph"/>
        <w:numPr>
          <w:ilvl w:val="0"/>
          <w:numId w:val="4"/>
        </w:numPr>
        <w:spacing w:after="0" w:line="240" w:lineRule="auto"/>
      </w:pPr>
      <w:r w:rsidRPr="00865B88">
        <w:t xml:space="preserve">Analytical Chemist </w:t>
      </w:r>
      <w:r w:rsidR="007D1C0C" w:rsidRPr="00865B88">
        <w:t>Series – I-IV</w:t>
      </w:r>
    </w:p>
    <w:p w14:paraId="6119ADB9" w14:textId="585C39CE" w:rsidR="00B50CBF" w:rsidRPr="00865B88" w:rsidRDefault="00360E14" w:rsidP="00FE5312">
      <w:pPr>
        <w:pStyle w:val="ListParagraph"/>
        <w:numPr>
          <w:ilvl w:val="0"/>
          <w:numId w:val="4"/>
        </w:numPr>
        <w:spacing w:after="0" w:line="240" w:lineRule="auto"/>
      </w:pPr>
      <w:r w:rsidRPr="00865B88">
        <w:t>Laboratory Manager Series – I-II</w:t>
      </w:r>
    </w:p>
    <w:p w14:paraId="1661F1D1" w14:textId="4A00C7E0" w:rsidR="004E7E4F" w:rsidRPr="00865B88" w:rsidRDefault="001155AB" w:rsidP="00FE5312">
      <w:pPr>
        <w:pStyle w:val="ListParagraph"/>
        <w:numPr>
          <w:ilvl w:val="0"/>
          <w:numId w:val="4"/>
        </w:numPr>
        <w:spacing w:after="0" w:line="240" w:lineRule="auto"/>
      </w:pPr>
      <w:r w:rsidRPr="00865B88">
        <w:t>Lab Certification and Compliance Specialist</w:t>
      </w:r>
    </w:p>
    <w:p w14:paraId="3AA46A8E" w14:textId="620649F8" w:rsidR="001155AB" w:rsidRPr="00865B88" w:rsidRDefault="001155AB" w:rsidP="00FE5312">
      <w:pPr>
        <w:pStyle w:val="ListParagraph"/>
        <w:numPr>
          <w:ilvl w:val="0"/>
          <w:numId w:val="4"/>
        </w:numPr>
        <w:spacing w:after="0" w:line="240" w:lineRule="auto"/>
      </w:pPr>
      <w:r w:rsidRPr="00865B88">
        <w:t>Laboratory Biosafety and Mitigation Officer</w:t>
      </w:r>
    </w:p>
    <w:p w14:paraId="7ED23A41" w14:textId="28A39C11" w:rsidR="001155AB" w:rsidRDefault="00865B88" w:rsidP="00FE5312">
      <w:pPr>
        <w:pStyle w:val="ListParagraph"/>
        <w:numPr>
          <w:ilvl w:val="0"/>
          <w:numId w:val="4"/>
        </w:numPr>
        <w:spacing w:after="0" w:line="240" w:lineRule="auto"/>
      </w:pPr>
      <w:r w:rsidRPr="00865B88">
        <w:t>Quality Assurance Laboratory Manager</w:t>
      </w:r>
    </w:p>
    <w:p w14:paraId="4E9C2275" w14:textId="0BF6C83E" w:rsidR="00EB05BC" w:rsidRDefault="00EB05BC" w:rsidP="00FE5312">
      <w:pPr>
        <w:pStyle w:val="ListParagraph"/>
        <w:numPr>
          <w:ilvl w:val="0"/>
          <w:numId w:val="4"/>
        </w:numPr>
        <w:spacing w:after="0" w:line="240" w:lineRule="auto"/>
      </w:pPr>
      <w:r>
        <w:t>CLIA-Certified Laboratory Director</w:t>
      </w:r>
    </w:p>
    <w:p w14:paraId="625B5AC5" w14:textId="77777777" w:rsidR="00616F7F" w:rsidRPr="00865B88" w:rsidRDefault="00616F7F" w:rsidP="00616F7F">
      <w:pPr>
        <w:spacing w:after="0" w:line="240" w:lineRule="auto"/>
      </w:pPr>
    </w:p>
    <w:p w14:paraId="76CE8455" w14:textId="144CB04C" w:rsidR="006A5EBA" w:rsidRDefault="0021044B" w:rsidP="006A5EBA">
      <w:pPr>
        <w:pStyle w:val="ListParagraph"/>
        <w:numPr>
          <w:ilvl w:val="0"/>
          <w:numId w:val="3"/>
        </w:numPr>
        <w:spacing w:after="0" w:line="240" w:lineRule="auto"/>
        <w:rPr>
          <w:b/>
          <w:bCs/>
        </w:rPr>
      </w:pPr>
      <w:r>
        <w:rPr>
          <w:b/>
          <w:bCs/>
        </w:rPr>
        <w:t>Essential Functions</w:t>
      </w:r>
      <w:r w:rsidR="00601607">
        <w:rPr>
          <w:b/>
          <w:bCs/>
        </w:rPr>
        <w:t xml:space="preserve"> &amp; Job Requirements</w:t>
      </w:r>
    </w:p>
    <w:p w14:paraId="70C49622" w14:textId="23D02B27" w:rsidR="00616F7F" w:rsidRDefault="00616F7F" w:rsidP="00925348">
      <w:pPr>
        <w:pStyle w:val="ListParagraph"/>
        <w:spacing w:after="0" w:line="240" w:lineRule="auto"/>
        <w:ind w:left="0"/>
      </w:pPr>
      <w:r w:rsidRPr="00616F7F">
        <w:t>Essential functions are fundamental, core functions common to all positions in the class series and are not intended to be an exhaustive list of all job duties for any one position in the class. Since class specifications are descriptive and not restrictive, incumbents can complete job duties of similar kind not specifically listed here.</w:t>
      </w:r>
    </w:p>
    <w:p w14:paraId="217F64CA" w14:textId="77777777" w:rsidR="00BA771D" w:rsidRDefault="00BA771D" w:rsidP="00925348">
      <w:pPr>
        <w:pStyle w:val="ListParagraph"/>
        <w:spacing w:after="0" w:line="240" w:lineRule="auto"/>
        <w:ind w:left="0"/>
      </w:pPr>
    </w:p>
    <w:p w14:paraId="5316E734" w14:textId="5F247961" w:rsidR="00BA771D" w:rsidRDefault="00BA771D" w:rsidP="00925348">
      <w:pPr>
        <w:pStyle w:val="ListParagraph"/>
        <w:spacing w:after="0" w:line="240" w:lineRule="auto"/>
        <w:ind w:left="0"/>
      </w:pPr>
      <w:r w:rsidRPr="00466ED7">
        <w:rPr>
          <w:b/>
          <w:bCs/>
          <w:u w:val="single"/>
        </w:rPr>
        <w:t>All</w:t>
      </w:r>
      <w:r>
        <w:rPr>
          <w:b/>
          <w:bCs/>
        </w:rPr>
        <w:t xml:space="preserve"> Laboratory </w:t>
      </w:r>
      <w:r w:rsidR="00D2157D">
        <w:rPr>
          <w:b/>
          <w:bCs/>
        </w:rPr>
        <w:t xml:space="preserve">Staffing </w:t>
      </w:r>
      <w:r w:rsidR="003F7186">
        <w:rPr>
          <w:b/>
          <w:bCs/>
        </w:rPr>
        <w:t xml:space="preserve">Positions </w:t>
      </w:r>
      <w:r w:rsidR="00D2157D">
        <w:rPr>
          <w:b/>
          <w:bCs/>
        </w:rPr>
        <w:t xml:space="preserve">assigned to the Delaware Public Health Laboratory </w:t>
      </w:r>
      <w:r w:rsidR="00816B97">
        <w:rPr>
          <w:b/>
          <w:bCs/>
        </w:rPr>
        <w:t xml:space="preserve">(DPHL) </w:t>
      </w:r>
      <w:r w:rsidR="00D2157D">
        <w:rPr>
          <w:b/>
          <w:bCs/>
        </w:rPr>
        <w:t xml:space="preserve">must meet </w:t>
      </w:r>
      <w:r w:rsidR="00A856CE" w:rsidRPr="00A856CE">
        <w:rPr>
          <w:b/>
          <w:bCs/>
        </w:rPr>
        <w:t>Centers for Medicare &amp; Medicaid Services (CMS)</w:t>
      </w:r>
      <w:r w:rsidR="00A856CE">
        <w:rPr>
          <w:b/>
          <w:bCs/>
        </w:rPr>
        <w:t xml:space="preserve"> Clinical Laboratory Improvement Amendments (</w:t>
      </w:r>
      <w:r w:rsidR="00D2157D">
        <w:rPr>
          <w:b/>
          <w:bCs/>
        </w:rPr>
        <w:t>CLIA</w:t>
      </w:r>
      <w:r w:rsidR="00A856CE">
        <w:rPr>
          <w:b/>
          <w:bCs/>
        </w:rPr>
        <w:t>)</w:t>
      </w:r>
      <w:r w:rsidR="00D2157D">
        <w:rPr>
          <w:b/>
          <w:bCs/>
        </w:rPr>
        <w:t xml:space="preserve"> Education Requirements</w:t>
      </w:r>
      <w:r w:rsidR="00405DDC">
        <w:rPr>
          <w:b/>
          <w:bCs/>
        </w:rPr>
        <w:t xml:space="preserve"> (</w:t>
      </w:r>
      <w:r w:rsidR="00405DDC" w:rsidRPr="00405DDC">
        <w:rPr>
          <w:b/>
          <w:bCs/>
        </w:rPr>
        <w:t>42 CFR Part 493</w:t>
      </w:r>
      <w:r w:rsidR="00405DDC">
        <w:rPr>
          <w:b/>
          <w:bCs/>
        </w:rPr>
        <w:t>)</w:t>
      </w:r>
      <w:r w:rsidR="00D2157D">
        <w:rPr>
          <w:b/>
          <w:bCs/>
        </w:rPr>
        <w:t xml:space="preserve">. </w:t>
      </w:r>
      <w:r w:rsidR="00D2157D">
        <w:t xml:space="preserve">As of the publishing of this RFP, </w:t>
      </w:r>
      <w:r w:rsidR="00432CDC">
        <w:t xml:space="preserve">the requirements can be found here: </w:t>
      </w:r>
      <w:hyperlink r:id="rId12" w:history="1">
        <w:proofErr w:type="spellStart"/>
        <w:r w:rsidR="00A856CE">
          <w:rPr>
            <w:rStyle w:val="Hyperlink"/>
          </w:rPr>
          <w:t>eCFR</w:t>
        </w:r>
        <w:proofErr w:type="spellEnd"/>
        <w:r w:rsidR="00A856CE">
          <w:rPr>
            <w:rStyle w:val="Hyperlink"/>
          </w:rPr>
          <w:t xml:space="preserve"> :: 42 CFR 493.1489</w:t>
        </w:r>
      </w:hyperlink>
      <w:r w:rsidR="00A856CE">
        <w:t>.</w:t>
      </w:r>
      <w:r w:rsidR="00F736C4">
        <w:t xml:space="preserve"> </w:t>
      </w:r>
      <w:r w:rsidR="005028BD">
        <w:t xml:space="preserve">All candidates considered for assignment </w:t>
      </w:r>
      <w:r w:rsidR="0039668C">
        <w:t>at DPHL should be pre-screened by the vendor but will be reviewed prior to interview via the DPHL Subject Matter Expert (SME) for quality assurance.</w:t>
      </w:r>
      <w:r w:rsidR="00016698">
        <w:t xml:space="preserve"> College transcripts must be provided to ensure compliance.</w:t>
      </w:r>
    </w:p>
    <w:p w14:paraId="56C5C947" w14:textId="77777777" w:rsidR="00D2157D" w:rsidRDefault="00D2157D" w:rsidP="00925348">
      <w:pPr>
        <w:pStyle w:val="ListParagraph"/>
        <w:spacing w:after="0" w:line="240" w:lineRule="auto"/>
        <w:ind w:left="0"/>
      </w:pPr>
    </w:p>
    <w:p w14:paraId="261B8B43" w14:textId="34DFF739" w:rsidR="00340D20" w:rsidRDefault="00340D20" w:rsidP="00816B97">
      <w:r w:rsidRPr="00340D20">
        <w:rPr>
          <w:b/>
          <w:bCs/>
        </w:rPr>
        <w:t>The CLIA-Certified Laboratory Director</w:t>
      </w:r>
      <w:r>
        <w:t xml:space="preserve"> is not a State</w:t>
      </w:r>
      <w:r w:rsidR="00C21BA0">
        <w:t xml:space="preserve"> of Delaware </w:t>
      </w:r>
      <w:r>
        <w:t xml:space="preserve">identified position but is a requirement to perform high complexity specialties at a clinical laboratory </w:t>
      </w:r>
      <w:r w:rsidR="00C21BA0">
        <w:t>(ex: Delaware Public Health Laboratory)</w:t>
      </w:r>
      <w:r w:rsidR="00EF26E7">
        <w:t xml:space="preserve">. </w:t>
      </w:r>
      <w:r>
        <w:t xml:space="preserve">Federal regulations regarding CLIA Laboratory Director </w:t>
      </w:r>
      <w:r w:rsidRPr="00C02462">
        <w:rPr>
          <w:b/>
          <w:bCs/>
        </w:rPr>
        <w:t>qualifications</w:t>
      </w:r>
      <w:r>
        <w:t xml:space="preserve"> are linked here: </w:t>
      </w:r>
      <w:hyperlink r:id="rId13" w:history="1">
        <w:proofErr w:type="spellStart"/>
        <w:r>
          <w:rPr>
            <w:rStyle w:val="Hyperlink"/>
          </w:rPr>
          <w:t>eCFR</w:t>
        </w:r>
        <w:proofErr w:type="spellEnd"/>
        <w:r>
          <w:rPr>
            <w:rStyle w:val="Hyperlink"/>
          </w:rPr>
          <w:t xml:space="preserve"> :: 42 CFR 493.1405</w:t>
        </w:r>
      </w:hyperlink>
      <w:r>
        <w:t xml:space="preserve">. </w:t>
      </w:r>
      <w:r w:rsidR="00C96651">
        <w:t xml:space="preserve">CMS outlines CLIA Laboratory Director </w:t>
      </w:r>
      <w:r w:rsidR="00C96651" w:rsidRPr="00C02462">
        <w:rPr>
          <w:b/>
          <w:bCs/>
        </w:rPr>
        <w:t>responsibilities</w:t>
      </w:r>
      <w:r w:rsidR="00C96651">
        <w:t xml:space="preserve"> </w:t>
      </w:r>
      <w:r w:rsidR="00CD6797">
        <w:t xml:space="preserve">here: </w:t>
      </w:r>
      <w:hyperlink r:id="rId14" w:history="1">
        <w:proofErr w:type="spellStart"/>
        <w:r w:rsidR="00CD6797">
          <w:rPr>
            <w:rStyle w:val="Hyperlink"/>
          </w:rPr>
          <w:t>eCFR</w:t>
        </w:r>
        <w:proofErr w:type="spellEnd"/>
        <w:r w:rsidR="00CD6797">
          <w:rPr>
            <w:rStyle w:val="Hyperlink"/>
          </w:rPr>
          <w:t xml:space="preserve"> :: 42 CFR 493.1445</w:t>
        </w:r>
      </w:hyperlink>
      <w:r w:rsidR="006366CF">
        <w:t>.</w:t>
      </w:r>
    </w:p>
    <w:p w14:paraId="4405ABC3" w14:textId="315F0A51" w:rsidR="00D2157D" w:rsidRDefault="004612A6" w:rsidP="00816B97">
      <w:pPr>
        <w:rPr>
          <w:rFonts w:cstheme="minorHAnsi"/>
        </w:rPr>
      </w:pPr>
      <w:r w:rsidRPr="00816B97">
        <w:rPr>
          <w:rFonts w:cstheme="minorHAnsi"/>
        </w:rPr>
        <w:t>DPHL</w:t>
      </w:r>
      <w:r w:rsidR="00D2157D" w:rsidRPr="00816B97">
        <w:rPr>
          <w:rFonts w:cstheme="minorHAnsi"/>
        </w:rPr>
        <w:t xml:space="preserve"> </w:t>
      </w:r>
      <w:r w:rsidR="00816B97">
        <w:rPr>
          <w:rFonts w:cstheme="minorHAnsi"/>
        </w:rPr>
        <w:t xml:space="preserve">currently </w:t>
      </w:r>
      <w:r w:rsidRPr="00816B97">
        <w:rPr>
          <w:rFonts w:cstheme="minorHAnsi"/>
        </w:rPr>
        <w:t xml:space="preserve">performs four </w:t>
      </w:r>
      <w:r w:rsidR="00D2157D" w:rsidRPr="00816B97">
        <w:rPr>
          <w:rFonts w:cstheme="minorHAnsi"/>
        </w:rPr>
        <w:t>(4) CLIA high complexity specialties. They are:</w:t>
      </w:r>
    </w:p>
    <w:tbl>
      <w:tblPr>
        <w:tblStyle w:val="TableGrid"/>
        <w:tblW w:w="0" w:type="auto"/>
        <w:jc w:val="center"/>
        <w:tblLook w:val="04A0" w:firstRow="1" w:lastRow="0" w:firstColumn="1" w:lastColumn="0" w:noHBand="0" w:noVBand="1"/>
      </w:tblPr>
      <w:tblGrid>
        <w:gridCol w:w="2833"/>
        <w:gridCol w:w="3467"/>
      </w:tblGrid>
      <w:tr w:rsidR="00EF26E7" w14:paraId="5A68F15D" w14:textId="77777777" w:rsidTr="00BA2DFB">
        <w:trPr>
          <w:jc w:val="center"/>
        </w:trPr>
        <w:tc>
          <w:tcPr>
            <w:tcW w:w="2833" w:type="dxa"/>
            <w:vAlign w:val="center"/>
          </w:tcPr>
          <w:p w14:paraId="673E2009" w14:textId="79CC5901" w:rsidR="00EF26E7" w:rsidRDefault="00EF26E7" w:rsidP="00BA2DFB">
            <w:pPr>
              <w:jc w:val="center"/>
              <w:rPr>
                <w:rFonts w:cstheme="minorHAnsi"/>
              </w:rPr>
            </w:pPr>
            <w:r w:rsidRPr="00816B97">
              <w:rPr>
                <w:rFonts w:cstheme="minorHAnsi"/>
              </w:rPr>
              <w:t>1—Bacteriology</w:t>
            </w:r>
          </w:p>
        </w:tc>
        <w:tc>
          <w:tcPr>
            <w:tcW w:w="3467" w:type="dxa"/>
            <w:vAlign w:val="center"/>
          </w:tcPr>
          <w:p w14:paraId="555FE1DE" w14:textId="1B24D375" w:rsidR="00EF26E7" w:rsidRDefault="00EF26E7" w:rsidP="00BA2DFB">
            <w:pPr>
              <w:jc w:val="center"/>
              <w:rPr>
                <w:rFonts w:cstheme="minorHAnsi"/>
              </w:rPr>
            </w:pPr>
            <w:r w:rsidRPr="00816B97">
              <w:rPr>
                <w:rFonts w:cstheme="minorHAnsi"/>
              </w:rPr>
              <w:t>2—Mycobacteriology</w:t>
            </w:r>
          </w:p>
        </w:tc>
      </w:tr>
      <w:tr w:rsidR="00EF26E7" w14:paraId="0CC5A841" w14:textId="77777777" w:rsidTr="00BA2DFB">
        <w:trPr>
          <w:jc w:val="center"/>
        </w:trPr>
        <w:tc>
          <w:tcPr>
            <w:tcW w:w="2833" w:type="dxa"/>
            <w:vAlign w:val="center"/>
          </w:tcPr>
          <w:p w14:paraId="07007653" w14:textId="4529A82E" w:rsidR="00EF26E7" w:rsidRDefault="00EF26E7" w:rsidP="00BA2DFB">
            <w:pPr>
              <w:jc w:val="center"/>
              <w:rPr>
                <w:rFonts w:cstheme="minorHAnsi"/>
              </w:rPr>
            </w:pPr>
            <w:r w:rsidRPr="00816B97">
              <w:rPr>
                <w:rFonts w:cstheme="minorHAnsi"/>
              </w:rPr>
              <w:t>5—Virology</w:t>
            </w:r>
          </w:p>
        </w:tc>
        <w:tc>
          <w:tcPr>
            <w:tcW w:w="3467" w:type="dxa"/>
            <w:vAlign w:val="center"/>
          </w:tcPr>
          <w:p w14:paraId="37C7F318" w14:textId="26A29D75" w:rsidR="00EF26E7" w:rsidRDefault="00EF26E7" w:rsidP="00BA2DFB">
            <w:pPr>
              <w:jc w:val="center"/>
              <w:rPr>
                <w:rFonts w:cstheme="minorHAnsi"/>
              </w:rPr>
            </w:pPr>
            <w:r w:rsidRPr="00816B97">
              <w:rPr>
                <w:rFonts w:cstheme="minorHAnsi"/>
              </w:rPr>
              <w:t>6—Diagnostic Immunology</w:t>
            </w:r>
          </w:p>
        </w:tc>
      </w:tr>
    </w:tbl>
    <w:p w14:paraId="1527C871" w14:textId="04CC7318" w:rsidR="00410CD8" w:rsidRDefault="00410CD8" w:rsidP="00925348">
      <w:pPr>
        <w:pStyle w:val="ListParagraph"/>
        <w:spacing w:after="0" w:line="240" w:lineRule="auto"/>
        <w:ind w:left="0"/>
        <w:rPr>
          <w:b/>
          <w:bCs/>
        </w:rPr>
      </w:pPr>
    </w:p>
    <w:p w14:paraId="32680628" w14:textId="77777777" w:rsidR="00410CD8" w:rsidRDefault="00410CD8">
      <w:pPr>
        <w:rPr>
          <w:b/>
          <w:bCs/>
        </w:rPr>
      </w:pPr>
      <w:r>
        <w:rPr>
          <w:b/>
          <w:bCs/>
        </w:rPr>
        <w:br w:type="page"/>
      </w:r>
    </w:p>
    <w:p w14:paraId="48505D53" w14:textId="1CDF60F5" w:rsidR="006A5EBA" w:rsidRDefault="003001F0" w:rsidP="006A5EBA">
      <w:pPr>
        <w:pStyle w:val="ListParagraph"/>
        <w:numPr>
          <w:ilvl w:val="0"/>
          <w:numId w:val="3"/>
        </w:numPr>
        <w:spacing w:after="0" w:line="240" w:lineRule="auto"/>
        <w:rPr>
          <w:b/>
          <w:bCs/>
        </w:rPr>
      </w:pPr>
      <w:r>
        <w:rPr>
          <w:b/>
          <w:bCs/>
        </w:rPr>
        <w:lastRenderedPageBreak/>
        <w:t xml:space="preserve">Levels of Work &amp; </w:t>
      </w:r>
      <w:r w:rsidR="0021044B">
        <w:rPr>
          <w:b/>
          <w:bCs/>
        </w:rPr>
        <w:t>Knowledge, Skills, and Abilities</w:t>
      </w:r>
    </w:p>
    <w:p w14:paraId="2BD5BB26" w14:textId="7DF95344" w:rsidR="00DD2D8E" w:rsidRDefault="00DD2D8E" w:rsidP="00DD2D8E">
      <w:pPr>
        <w:pStyle w:val="ListParagraph"/>
        <w:spacing w:after="0" w:line="240" w:lineRule="auto"/>
        <w:ind w:left="0"/>
      </w:pPr>
      <w:r w:rsidRPr="00DD2D8E">
        <w:t>The intent of the listed knowledge, skills and abilities is to give a general indication of the core requirements for all positions in the class series; therefore, the KSA's listed are not exhaustive or necessarily inclusive of the requirements of every position in the class.</w:t>
      </w:r>
    </w:p>
    <w:p w14:paraId="0C730DEB" w14:textId="77777777" w:rsidR="006366CF" w:rsidRDefault="006366CF" w:rsidP="00DD2D8E">
      <w:pPr>
        <w:pStyle w:val="ListParagraph"/>
        <w:spacing w:after="0" w:line="240" w:lineRule="auto"/>
        <w:ind w:left="0"/>
      </w:pPr>
    </w:p>
    <w:p w14:paraId="05A68652" w14:textId="4DA3ECA3" w:rsidR="006366CF" w:rsidRDefault="006366CF" w:rsidP="00DD2D8E">
      <w:pPr>
        <w:pStyle w:val="ListParagraph"/>
        <w:spacing w:after="0" w:line="240" w:lineRule="auto"/>
        <w:ind w:left="0"/>
      </w:pPr>
      <w:r>
        <w:t xml:space="preserve">CMS provides a reference brochure for prospective CLIA </w:t>
      </w:r>
      <w:r w:rsidR="007D4670">
        <w:t xml:space="preserve">Laboratory </w:t>
      </w:r>
      <w:r>
        <w:t xml:space="preserve">Director candidates, linked here: </w:t>
      </w:r>
      <w:hyperlink r:id="rId15" w:history="1">
        <w:r>
          <w:rPr>
            <w:rStyle w:val="Hyperlink"/>
          </w:rPr>
          <w:t>Clinical Laboratory Improvement Amendments (CLIA) Laboratory Director Responsibilities Brochure</w:t>
        </w:r>
      </w:hyperlink>
      <w:r w:rsidR="007D4670">
        <w:t>.</w:t>
      </w:r>
    </w:p>
    <w:p w14:paraId="126479C2" w14:textId="77777777" w:rsidR="00F77087" w:rsidRDefault="00F77087" w:rsidP="00DD2D8E">
      <w:pPr>
        <w:pStyle w:val="ListParagraph"/>
        <w:spacing w:after="0" w:line="240" w:lineRule="auto"/>
        <w:ind w:left="0"/>
      </w:pPr>
    </w:p>
    <w:p w14:paraId="18D73862" w14:textId="77777777" w:rsidR="00A43FE7" w:rsidRPr="00A43FE7" w:rsidRDefault="00A43FE7" w:rsidP="00A43FE7">
      <w:pPr>
        <w:pStyle w:val="ListParagraph"/>
        <w:numPr>
          <w:ilvl w:val="0"/>
          <w:numId w:val="3"/>
        </w:numPr>
        <w:spacing w:after="0" w:line="240" w:lineRule="auto"/>
      </w:pPr>
      <w:r>
        <w:rPr>
          <w:b/>
          <w:bCs/>
        </w:rPr>
        <w:t>Training</w:t>
      </w:r>
    </w:p>
    <w:p w14:paraId="3DAA0FE8" w14:textId="2C06B840" w:rsidR="00401431" w:rsidRDefault="00F77087" w:rsidP="00A43FE7">
      <w:pPr>
        <w:pStyle w:val="ListParagraph"/>
        <w:spacing w:after="0" w:line="240" w:lineRule="auto"/>
        <w:ind w:left="0"/>
      </w:pPr>
      <w:r>
        <w:t>Personnel provided to satisfy placements under this award are expected to have qualifications and skill sets necessary to perform the essential functions of the position. Should the Agency seeking temporary services require Agency training in order to fully utilize temporary employee services they may provide, provided that it is within state and during normal working hours.</w:t>
      </w:r>
    </w:p>
    <w:p w14:paraId="2AE90A81" w14:textId="77777777" w:rsidR="00F77087" w:rsidRDefault="00F77087" w:rsidP="00F77087">
      <w:pPr>
        <w:spacing w:after="0" w:line="240" w:lineRule="auto"/>
      </w:pPr>
    </w:p>
    <w:p w14:paraId="61447342" w14:textId="6D493828" w:rsidR="0063625E" w:rsidRPr="00FE5884" w:rsidRDefault="00FE5884" w:rsidP="00401431">
      <w:pPr>
        <w:pStyle w:val="ListParagraph"/>
        <w:numPr>
          <w:ilvl w:val="0"/>
          <w:numId w:val="2"/>
        </w:numPr>
        <w:spacing w:after="0" w:line="240" w:lineRule="auto"/>
        <w:ind w:left="0"/>
        <w:rPr>
          <w:b/>
          <w:bCs/>
        </w:rPr>
      </w:pPr>
      <w:r w:rsidRPr="00FE5884">
        <w:rPr>
          <w:b/>
          <w:bCs/>
        </w:rPr>
        <w:t>Full Links for Reference</w:t>
      </w:r>
    </w:p>
    <w:p w14:paraId="76953068" w14:textId="5B4D139A" w:rsidR="00FE5884" w:rsidRDefault="008068F9" w:rsidP="00434614">
      <w:pPr>
        <w:pStyle w:val="ListParagraph"/>
        <w:numPr>
          <w:ilvl w:val="0"/>
          <w:numId w:val="5"/>
        </w:numPr>
        <w:spacing w:after="0" w:line="480" w:lineRule="auto"/>
      </w:pPr>
      <w:hyperlink r:id="rId16" w:history="1">
        <w:r w:rsidR="007F73C8" w:rsidRPr="007F4AFC">
          <w:rPr>
            <w:rStyle w:val="Hyperlink"/>
          </w:rPr>
          <w:t>https://jobapscloud.com/de/auditor/classreports.asp</w:t>
        </w:r>
      </w:hyperlink>
    </w:p>
    <w:p w14:paraId="18BCF7EA" w14:textId="04A85E26" w:rsidR="00FE5884" w:rsidRDefault="008068F9" w:rsidP="00434614">
      <w:pPr>
        <w:pStyle w:val="ListParagraph"/>
        <w:numPr>
          <w:ilvl w:val="0"/>
          <w:numId w:val="5"/>
        </w:numPr>
        <w:spacing w:after="0" w:line="480" w:lineRule="auto"/>
      </w:pPr>
      <w:hyperlink r:id="rId17" w:history="1">
        <w:r w:rsidR="007F73C8" w:rsidRPr="007F4AFC">
          <w:rPr>
            <w:rStyle w:val="Hyperlink"/>
          </w:rPr>
          <w:t>https://www.ecfr.gov/current/title-42/chapter-IV/subchapter-G/part-493/subpart-M/subject-group-ECFR2640b368593bdb0/section-493.1489</w:t>
        </w:r>
      </w:hyperlink>
    </w:p>
    <w:p w14:paraId="70E8AF47" w14:textId="3DF0D86A" w:rsidR="007F73C8" w:rsidRDefault="008068F9" w:rsidP="00434614">
      <w:pPr>
        <w:pStyle w:val="ListParagraph"/>
        <w:numPr>
          <w:ilvl w:val="0"/>
          <w:numId w:val="5"/>
        </w:numPr>
        <w:spacing w:after="0" w:line="480" w:lineRule="auto"/>
      </w:pPr>
      <w:hyperlink r:id="rId18" w:history="1">
        <w:r w:rsidR="007F73C8" w:rsidRPr="007F4AFC">
          <w:rPr>
            <w:rStyle w:val="Hyperlink"/>
          </w:rPr>
          <w:t>https://www.ecfr.gov/current/title-42/chapter-IV/subchapter-G/part-493/subpart-M/subject-group-ECFR10813e8157e2976/section-493.1405</w:t>
        </w:r>
      </w:hyperlink>
    </w:p>
    <w:p w14:paraId="2E268FA7" w14:textId="163C71AB" w:rsidR="007F73C8" w:rsidRDefault="008068F9" w:rsidP="00434614">
      <w:pPr>
        <w:pStyle w:val="ListParagraph"/>
        <w:numPr>
          <w:ilvl w:val="0"/>
          <w:numId w:val="5"/>
        </w:numPr>
        <w:spacing w:after="0" w:line="480" w:lineRule="auto"/>
      </w:pPr>
      <w:hyperlink r:id="rId19" w:history="1">
        <w:r w:rsidR="007F73C8" w:rsidRPr="007F4AFC">
          <w:rPr>
            <w:rStyle w:val="Hyperlink"/>
          </w:rPr>
          <w:t>https://www.ecfr.gov/current/title-42/chapter-IV/subchapter-G/part-493/subpart-M/subject-group-ECFR2640b368593bdb0/section-493.1445</w:t>
        </w:r>
      </w:hyperlink>
    </w:p>
    <w:p w14:paraId="08D96B1A" w14:textId="601377C6" w:rsidR="007F73C8" w:rsidRPr="00DD2D8E" w:rsidRDefault="008068F9" w:rsidP="00434614">
      <w:pPr>
        <w:pStyle w:val="ListParagraph"/>
        <w:numPr>
          <w:ilvl w:val="0"/>
          <w:numId w:val="5"/>
        </w:numPr>
        <w:spacing w:after="0" w:line="480" w:lineRule="auto"/>
      </w:pPr>
      <w:hyperlink r:id="rId20" w:history="1">
        <w:r w:rsidR="007C6135" w:rsidRPr="007F4AFC">
          <w:rPr>
            <w:rStyle w:val="Hyperlink"/>
          </w:rPr>
          <w:t>https://www.cms.gov/Regulations-and-Guidance/Legislation/CLIA/downloads/brochure7.pdf</w:t>
        </w:r>
      </w:hyperlink>
      <w:r w:rsidR="007C6135">
        <w:t xml:space="preserve"> </w:t>
      </w:r>
    </w:p>
    <w:sectPr w:rsidR="007F73C8" w:rsidRPr="00DD2D8E">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C8CD4" w14:textId="77777777" w:rsidR="00367E52" w:rsidRDefault="00367E52" w:rsidP="00E1431E">
      <w:pPr>
        <w:spacing w:after="0" w:line="240" w:lineRule="auto"/>
      </w:pPr>
      <w:r>
        <w:separator/>
      </w:r>
    </w:p>
  </w:endnote>
  <w:endnote w:type="continuationSeparator" w:id="0">
    <w:p w14:paraId="351A21F6" w14:textId="77777777" w:rsidR="00367E52" w:rsidRDefault="00367E52" w:rsidP="00E1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110E" w14:textId="77777777" w:rsidR="00013141" w:rsidRDefault="00013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CB3F331" w14:paraId="76069F8C" w14:textId="77777777" w:rsidTr="0CB3F331">
      <w:trPr>
        <w:trHeight w:val="300"/>
      </w:trPr>
      <w:tc>
        <w:tcPr>
          <w:tcW w:w="3120" w:type="dxa"/>
        </w:tcPr>
        <w:p w14:paraId="2CD96CBB" w14:textId="697D2067" w:rsidR="0CB3F331" w:rsidRDefault="0CB3F331" w:rsidP="0CB3F331">
          <w:pPr>
            <w:pStyle w:val="Header"/>
            <w:ind w:left="-115"/>
          </w:pPr>
        </w:p>
      </w:tc>
      <w:tc>
        <w:tcPr>
          <w:tcW w:w="3120" w:type="dxa"/>
        </w:tcPr>
        <w:p w14:paraId="4CDA0801" w14:textId="4C7E474B" w:rsidR="0CB3F331" w:rsidRDefault="0CB3F331" w:rsidP="0CB3F331">
          <w:pPr>
            <w:pStyle w:val="Header"/>
            <w:jc w:val="center"/>
          </w:pPr>
        </w:p>
      </w:tc>
      <w:tc>
        <w:tcPr>
          <w:tcW w:w="3120" w:type="dxa"/>
        </w:tcPr>
        <w:p w14:paraId="42D551D4" w14:textId="7F5ED8B2" w:rsidR="0CB3F331" w:rsidRDefault="0CB3F331" w:rsidP="0CB3F331">
          <w:pPr>
            <w:pStyle w:val="Header"/>
            <w:ind w:right="-115"/>
            <w:jc w:val="right"/>
          </w:pPr>
        </w:p>
      </w:tc>
    </w:tr>
  </w:tbl>
  <w:p w14:paraId="76F3BA70" w14:textId="58CD713F" w:rsidR="0CB3F331" w:rsidRDefault="0CB3F331" w:rsidP="0CB3F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1447" w14:textId="77777777" w:rsidR="00013141" w:rsidRDefault="00013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A731D" w14:textId="77777777" w:rsidR="00367E52" w:rsidRDefault="00367E52" w:rsidP="00E1431E">
      <w:pPr>
        <w:spacing w:after="0" w:line="240" w:lineRule="auto"/>
      </w:pPr>
      <w:r>
        <w:separator/>
      </w:r>
    </w:p>
  </w:footnote>
  <w:footnote w:type="continuationSeparator" w:id="0">
    <w:p w14:paraId="0B16BB54" w14:textId="77777777" w:rsidR="00367E52" w:rsidRDefault="00367E52" w:rsidP="00E14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A9AD" w14:textId="77777777" w:rsidR="00013141" w:rsidRDefault="00013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E86B" w14:textId="77777777" w:rsidR="00E1431E" w:rsidRDefault="00E1431E" w:rsidP="00E1431E">
    <w:pPr>
      <w:spacing w:after="0" w:line="240" w:lineRule="auto"/>
      <w:rPr>
        <w:rFonts w:ascii="Calibri" w:eastAsia="Times New Roman" w:hAnsi="Calibri" w:cs="Calibri"/>
        <w:color w:val="000000"/>
        <w:kern w:val="0"/>
        <w14:ligatures w14:val="none"/>
      </w:rPr>
    </w:pPr>
    <w:r w:rsidRPr="006A5EBA">
      <w:rPr>
        <w:rFonts w:ascii="Calibri" w:eastAsia="Times New Roman" w:hAnsi="Calibri" w:cs="Calibri"/>
        <w:color w:val="000000"/>
        <w:kern w:val="0"/>
        <w14:ligatures w14:val="none"/>
      </w:rPr>
      <w:t>LABORATORY STAFFING SUPPORT SERVICES RFP</w:t>
    </w:r>
  </w:p>
  <w:p w14:paraId="5EFEFF2D" w14:textId="4C0BFB76" w:rsidR="00E1431E" w:rsidRDefault="00E1431E" w:rsidP="00E1431E">
    <w:pPr>
      <w:spacing w:after="0" w:line="240" w:lineRule="auto"/>
    </w:pPr>
    <w:r>
      <w:t>A</w:t>
    </w:r>
    <w:r w:rsidR="00013141">
      <w:t>ttachment</w:t>
    </w:r>
    <w:r>
      <w:t xml:space="preserve"> A - Job Descriptions</w:t>
    </w:r>
  </w:p>
  <w:p w14:paraId="3880A24B" w14:textId="77777777" w:rsidR="00E1431E" w:rsidRDefault="00E14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23B0" w14:textId="77777777" w:rsidR="00013141" w:rsidRDefault="00013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46E46"/>
    <w:multiLevelType w:val="hybridMultilevel"/>
    <w:tmpl w:val="E76A6432"/>
    <w:lvl w:ilvl="0" w:tplc="7674A53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B3F77"/>
    <w:multiLevelType w:val="hybridMultilevel"/>
    <w:tmpl w:val="35DCCAFE"/>
    <w:lvl w:ilvl="0" w:tplc="98F0AF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87B6A"/>
    <w:multiLevelType w:val="hybridMultilevel"/>
    <w:tmpl w:val="5F0CB0DA"/>
    <w:lvl w:ilvl="0" w:tplc="30B4D484">
      <w:start w:val="1"/>
      <w:numFmt w:val="upperRoman"/>
      <w:lvlText w:val="%1."/>
      <w:lvlJc w:val="left"/>
      <w:pPr>
        <w:ind w:left="1080" w:hanging="72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75ED0"/>
    <w:multiLevelType w:val="hybridMultilevel"/>
    <w:tmpl w:val="EE527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671D9C"/>
    <w:multiLevelType w:val="hybridMultilevel"/>
    <w:tmpl w:val="38B28982"/>
    <w:lvl w:ilvl="0" w:tplc="DB444EF4">
      <w:start w:val="1"/>
      <w:numFmt w:val="upperLetter"/>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287585897">
    <w:abstractNumId w:val="2"/>
  </w:num>
  <w:num w:numId="2" w16cid:durableId="1556622734">
    <w:abstractNumId w:val="1"/>
  </w:num>
  <w:num w:numId="3" w16cid:durableId="559560783">
    <w:abstractNumId w:val="4"/>
  </w:num>
  <w:num w:numId="4" w16cid:durableId="2050106995">
    <w:abstractNumId w:val="0"/>
  </w:num>
  <w:num w:numId="5" w16cid:durableId="1583294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BA"/>
    <w:rsid w:val="00012D12"/>
    <w:rsid w:val="00013141"/>
    <w:rsid w:val="00016698"/>
    <w:rsid w:val="000203F0"/>
    <w:rsid w:val="00087E77"/>
    <w:rsid w:val="001155AB"/>
    <w:rsid w:val="001C3BC3"/>
    <w:rsid w:val="002062C4"/>
    <w:rsid w:val="0021044B"/>
    <w:rsid w:val="003001F0"/>
    <w:rsid w:val="00340D20"/>
    <w:rsid w:val="00360E14"/>
    <w:rsid w:val="00367E52"/>
    <w:rsid w:val="00390B61"/>
    <w:rsid w:val="0039668C"/>
    <w:rsid w:val="003F7186"/>
    <w:rsid w:val="00401431"/>
    <w:rsid w:val="00405DDC"/>
    <w:rsid w:val="00410CD8"/>
    <w:rsid w:val="00432CDC"/>
    <w:rsid w:val="00434614"/>
    <w:rsid w:val="004612A6"/>
    <w:rsid w:val="00466ED7"/>
    <w:rsid w:val="00481BE2"/>
    <w:rsid w:val="004E7E4F"/>
    <w:rsid w:val="005028BD"/>
    <w:rsid w:val="00510D0B"/>
    <w:rsid w:val="005150FF"/>
    <w:rsid w:val="00561FB0"/>
    <w:rsid w:val="00601607"/>
    <w:rsid w:val="00616F7F"/>
    <w:rsid w:val="0063625E"/>
    <w:rsid w:val="006366CF"/>
    <w:rsid w:val="00670192"/>
    <w:rsid w:val="00697A7D"/>
    <w:rsid w:val="006A5EBA"/>
    <w:rsid w:val="006C30D5"/>
    <w:rsid w:val="0072631B"/>
    <w:rsid w:val="00773BBE"/>
    <w:rsid w:val="007C6135"/>
    <w:rsid w:val="007D1C0C"/>
    <w:rsid w:val="007D4670"/>
    <w:rsid w:val="007F73C8"/>
    <w:rsid w:val="008068F9"/>
    <w:rsid w:val="00816B97"/>
    <w:rsid w:val="00865B88"/>
    <w:rsid w:val="00884EFD"/>
    <w:rsid w:val="008B2131"/>
    <w:rsid w:val="008E3D48"/>
    <w:rsid w:val="008E76B5"/>
    <w:rsid w:val="00925348"/>
    <w:rsid w:val="00A35F01"/>
    <w:rsid w:val="00A434FD"/>
    <w:rsid w:val="00A43FE7"/>
    <w:rsid w:val="00A76C57"/>
    <w:rsid w:val="00A856CE"/>
    <w:rsid w:val="00AB17E8"/>
    <w:rsid w:val="00AB627E"/>
    <w:rsid w:val="00AD6C74"/>
    <w:rsid w:val="00B139A4"/>
    <w:rsid w:val="00B50CBF"/>
    <w:rsid w:val="00BA2DFB"/>
    <w:rsid w:val="00BA771D"/>
    <w:rsid w:val="00C02462"/>
    <w:rsid w:val="00C04A44"/>
    <w:rsid w:val="00C21BA0"/>
    <w:rsid w:val="00C603F7"/>
    <w:rsid w:val="00C61420"/>
    <w:rsid w:val="00C96651"/>
    <w:rsid w:val="00CA0CCF"/>
    <w:rsid w:val="00CD6797"/>
    <w:rsid w:val="00D00565"/>
    <w:rsid w:val="00D02C17"/>
    <w:rsid w:val="00D2157D"/>
    <w:rsid w:val="00DA766C"/>
    <w:rsid w:val="00DC5A35"/>
    <w:rsid w:val="00DD2D8E"/>
    <w:rsid w:val="00E1431E"/>
    <w:rsid w:val="00E2233F"/>
    <w:rsid w:val="00E55CD9"/>
    <w:rsid w:val="00E5638D"/>
    <w:rsid w:val="00E83B35"/>
    <w:rsid w:val="00EB05BC"/>
    <w:rsid w:val="00EF26E7"/>
    <w:rsid w:val="00F255AD"/>
    <w:rsid w:val="00F736C4"/>
    <w:rsid w:val="00F76964"/>
    <w:rsid w:val="00F77087"/>
    <w:rsid w:val="00FB793F"/>
    <w:rsid w:val="00FE5312"/>
    <w:rsid w:val="00FE5884"/>
    <w:rsid w:val="00FF5A6E"/>
    <w:rsid w:val="0CB3F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FFBF"/>
  <w15:chartTrackingRefBased/>
  <w15:docId w15:val="{842E0841-B357-4974-A5BA-BAB6D5F8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EBA"/>
    <w:pPr>
      <w:ind w:left="720"/>
      <w:contextualSpacing/>
    </w:pPr>
  </w:style>
  <w:style w:type="character" w:styleId="Hyperlink">
    <w:name w:val="Hyperlink"/>
    <w:basedOn w:val="DefaultParagraphFont"/>
    <w:uiPriority w:val="99"/>
    <w:unhideWhenUsed/>
    <w:rsid w:val="00432CDC"/>
    <w:rPr>
      <w:color w:val="0000FF"/>
      <w:u w:val="single"/>
    </w:rPr>
  </w:style>
  <w:style w:type="character" w:styleId="UnresolvedMention">
    <w:name w:val="Unresolved Mention"/>
    <w:basedOn w:val="DefaultParagraphFont"/>
    <w:uiPriority w:val="99"/>
    <w:semiHidden/>
    <w:unhideWhenUsed/>
    <w:rsid w:val="00670192"/>
    <w:rPr>
      <w:color w:val="605E5C"/>
      <w:shd w:val="clear" w:color="auto" w:fill="E1DFDD"/>
    </w:rPr>
  </w:style>
  <w:style w:type="character" w:styleId="CommentReference">
    <w:name w:val="annotation reference"/>
    <w:basedOn w:val="DefaultParagraphFont"/>
    <w:uiPriority w:val="99"/>
    <w:semiHidden/>
    <w:unhideWhenUsed/>
    <w:rsid w:val="00C603F7"/>
    <w:rPr>
      <w:sz w:val="16"/>
      <w:szCs w:val="16"/>
    </w:rPr>
  </w:style>
  <w:style w:type="paragraph" w:styleId="CommentText">
    <w:name w:val="annotation text"/>
    <w:basedOn w:val="Normal"/>
    <w:link w:val="CommentTextChar"/>
    <w:uiPriority w:val="99"/>
    <w:unhideWhenUsed/>
    <w:rsid w:val="00C603F7"/>
    <w:pPr>
      <w:spacing w:line="240" w:lineRule="auto"/>
    </w:pPr>
    <w:rPr>
      <w:sz w:val="20"/>
      <w:szCs w:val="20"/>
    </w:rPr>
  </w:style>
  <w:style w:type="character" w:customStyle="1" w:styleId="CommentTextChar">
    <w:name w:val="Comment Text Char"/>
    <w:basedOn w:val="DefaultParagraphFont"/>
    <w:link w:val="CommentText"/>
    <w:uiPriority w:val="99"/>
    <w:rsid w:val="00C603F7"/>
    <w:rPr>
      <w:sz w:val="20"/>
      <w:szCs w:val="20"/>
    </w:rPr>
  </w:style>
  <w:style w:type="paragraph" w:styleId="CommentSubject">
    <w:name w:val="annotation subject"/>
    <w:basedOn w:val="CommentText"/>
    <w:next w:val="CommentText"/>
    <w:link w:val="CommentSubjectChar"/>
    <w:uiPriority w:val="99"/>
    <w:semiHidden/>
    <w:unhideWhenUsed/>
    <w:rsid w:val="00C603F7"/>
    <w:rPr>
      <w:b/>
      <w:bCs/>
    </w:rPr>
  </w:style>
  <w:style w:type="character" w:customStyle="1" w:styleId="CommentSubjectChar">
    <w:name w:val="Comment Subject Char"/>
    <w:basedOn w:val="CommentTextChar"/>
    <w:link w:val="CommentSubject"/>
    <w:uiPriority w:val="99"/>
    <w:semiHidden/>
    <w:rsid w:val="00C603F7"/>
    <w:rPr>
      <w:b/>
      <w:bCs/>
      <w:sz w:val="20"/>
      <w:szCs w:val="20"/>
    </w:rPr>
  </w:style>
  <w:style w:type="character" w:styleId="FollowedHyperlink">
    <w:name w:val="FollowedHyperlink"/>
    <w:basedOn w:val="DefaultParagraphFont"/>
    <w:uiPriority w:val="99"/>
    <w:semiHidden/>
    <w:unhideWhenUsed/>
    <w:rsid w:val="007D4670"/>
    <w:rPr>
      <w:color w:val="954F72" w:themeColor="followedHyperlink"/>
      <w:u w:val="single"/>
    </w:rPr>
  </w:style>
  <w:style w:type="table" w:styleId="TableGrid">
    <w:name w:val="Table Grid"/>
    <w:basedOn w:val="TableNormal"/>
    <w:uiPriority w:val="39"/>
    <w:rsid w:val="00EF2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4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31E"/>
  </w:style>
  <w:style w:type="paragraph" w:styleId="Footer">
    <w:name w:val="footer"/>
    <w:basedOn w:val="Normal"/>
    <w:link w:val="FooterChar"/>
    <w:uiPriority w:val="99"/>
    <w:unhideWhenUsed/>
    <w:rsid w:val="00E14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29384">
      <w:bodyDiv w:val="1"/>
      <w:marLeft w:val="0"/>
      <w:marRight w:val="0"/>
      <w:marTop w:val="0"/>
      <w:marBottom w:val="0"/>
      <w:divBdr>
        <w:top w:val="none" w:sz="0" w:space="0" w:color="auto"/>
        <w:left w:val="none" w:sz="0" w:space="0" w:color="auto"/>
        <w:bottom w:val="none" w:sz="0" w:space="0" w:color="auto"/>
        <w:right w:val="none" w:sz="0" w:space="0" w:color="auto"/>
      </w:divBdr>
    </w:div>
    <w:div w:id="30844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42/chapter-IV/subchapter-G/part-493/subpart-M/subject-group-ECFR10813e8157e2976/section-493.1405" TargetMode="External"/><Relationship Id="rId18" Type="http://schemas.openxmlformats.org/officeDocument/2006/relationships/hyperlink" Target="https://www.ecfr.gov/current/title-42/chapter-IV/subchapter-G/part-493/subpart-M/subject-group-ECFR10813e8157e2976/section-493.1405"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cfr.gov/current/title-42/chapter-IV/subchapter-G/part-493/subpart-M/subject-group-ECFR2640b368593bdb0/section-493.1489" TargetMode="External"/><Relationship Id="rId17" Type="http://schemas.openxmlformats.org/officeDocument/2006/relationships/hyperlink" Target="https://www.ecfr.gov/current/title-42/chapter-IV/subchapter-G/part-493/subpart-M/subject-group-ECFR2640b368593bdb0/section-493.1489"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jobapscloud.com/de/auditor/classreports.asp" TargetMode="External"/><Relationship Id="rId20" Type="http://schemas.openxmlformats.org/officeDocument/2006/relationships/hyperlink" Target="https://www.cms.gov/Regulations-and-Guidance/Legislation/CLIA/downloads/brochure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apscloud.com/de/auditor/classreports.asp"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ms.gov/Regulations-and-Guidance/Legislation/CLIA/downloads/brochure7.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cfr.gov/current/title-42/chapter-IV/subchapter-G/part-493/subpart-M/subject-group-ECFR2640b368593bdb0/section-493.14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42/chapter-IV/subchapter-G/part-493/subpart-M/subject-group-ECFR2640b368593bdb0/section-493.1445"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62408e4-bf0b-4005-92ab-86ce87e26ccd">
      <Terms xmlns="http://schemas.microsoft.com/office/infopath/2007/PartnerControls"/>
    </lcf76f155ced4ddcb4097134ff3c332f>
    <_ip_UnifiedCompliancePolicyProperties xmlns="http://schemas.microsoft.com/sharepoint/v3" xsi:nil="true"/>
    <TaxCatchAll xmlns="2c1a5872-cb3b-4024-be22-d06647f7f7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FD9DE85EF63F4C93B5034AF78DEA9C" ma:contentTypeVersion="17" ma:contentTypeDescription="Create a new document." ma:contentTypeScope="" ma:versionID="bcf4dd179399982d12367391dd4e4571">
  <xsd:schema xmlns:xsd="http://www.w3.org/2001/XMLSchema" xmlns:xs="http://www.w3.org/2001/XMLSchema" xmlns:p="http://schemas.microsoft.com/office/2006/metadata/properties" xmlns:ns1="http://schemas.microsoft.com/sharepoint/v3" xmlns:ns2="f62408e4-bf0b-4005-92ab-86ce87e26ccd" xmlns:ns3="2c1a5872-cb3b-4024-be22-d06647f7f77e" targetNamespace="http://schemas.microsoft.com/office/2006/metadata/properties" ma:root="true" ma:fieldsID="aa1a5d4e32c0780fb6fdbf008bbe5c51" ns1:_="" ns2:_="" ns3:_="">
    <xsd:import namespace="http://schemas.microsoft.com/sharepoint/v3"/>
    <xsd:import namespace="f62408e4-bf0b-4005-92ab-86ce87e26ccd"/>
    <xsd:import namespace="2c1a5872-cb3b-4024-be22-d06647f7f7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408e4-bf0b-4005-92ab-86ce87e26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a5872-cb3b-4024-be22-d06647f7f7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d5e71a-742a-47cd-955f-3a95ccc92fb6}" ma:internalName="TaxCatchAll" ma:showField="CatchAllData" ma:web="2c1a5872-cb3b-4024-be22-d06647f7f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51B10-5102-4963-9D4B-7223848AA7FF}">
  <ds:schemaRefs>
    <ds:schemaRef ds:uri="http://schemas.microsoft.com/sharepoint/v3/contenttype/forms"/>
  </ds:schemaRefs>
</ds:datastoreItem>
</file>

<file path=customXml/itemProps2.xml><?xml version="1.0" encoding="utf-8"?>
<ds:datastoreItem xmlns:ds="http://schemas.openxmlformats.org/officeDocument/2006/customXml" ds:itemID="{2306A81C-7198-4E8E-9CA8-6212D37A6C49}">
  <ds:schemaRefs>
    <ds:schemaRef ds:uri="http://schemas.microsoft.com/office/2006/metadata/properties"/>
    <ds:schemaRef ds:uri="http://schemas.microsoft.com/office/infopath/2007/PartnerControls"/>
    <ds:schemaRef ds:uri="http://schemas.microsoft.com/sharepoint/v3"/>
    <ds:schemaRef ds:uri="f62408e4-bf0b-4005-92ab-86ce87e26ccd"/>
    <ds:schemaRef ds:uri="2c1a5872-cb3b-4024-be22-d06647f7f77e"/>
  </ds:schemaRefs>
</ds:datastoreItem>
</file>

<file path=customXml/itemProps3.xml><?xml version="1.0" encoding="utf-8"?>
<ds:datastoreItem xmlns:ds="http://schemas.openxmlformats.org/officeDocument/2006/customXml" ds:itemID="{2F5F5BC3-1C5F-447E-A1E6-D646D6CA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2408e4-bf0b-4005-92ab-86ce87e26ccd"/>
    <ds:schemaRef ds:uri="2c1a5872-cb3b-4024-be22-d06647f7f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21CD83-3560-4443-96B3-6E518BC6E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4708</Characters>
  <Application>Microsoft Office Word</Application>
  <DocSecurity>0</DocSecurity>
  <Lines>39</Lines>
  <Paragraphs>11</Paragraphs>
  <ScaleCrop>false</ScaleCrop>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Holleger, Wes (DHSS)</dc:creator>
  <cp:keywords/>
  <dc:description/>
  <cp:lastModifiedBy>Clark, Sandra (OMB)</cp:lastModifiedBy>
  <cp:revision>2</cp:revision>
  <dcterms:created xsi:type="dcterms:W3CDTF">2024-12-11T20:11:00Z</dcterms:created>
  <dcterms:modified xsi:type="dcterms:W3CDTF">2024-12-11T20:11:00Z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0x010100DFFD9DE85EF63F4C93B5034AF78DEA9C</vt:lpwstr>
  </property>
  <property fmtid="{D5CDD505-2E9C-101B-9397-08002B2CF9AE}" pid="3" name="MediaServiceImageTags">
    <vt:lpwstr/>
  </property>
</Properties>
</file>