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5556" w14:textId="77777777" w:rsidR="00CF1E2F" w:rsidRDefault="00F0636D">
      <w:pPr>
        <w:suppressAutoHyphens/>
        <w:jc w:val="both"/>
        <w:rPr>
          <w:sz w:val="14"/>
        </w:rPr>
      </w:pPr>
      <w:r>
        <w:rPr>
          <w:sz w:val="14"/>
        </w:rPr>
        <w:tab/>
      </w:r>
    </w:p>
    <w:p w14:paraId="621EA5DF" w14:textId="77777777" w:rsidR="00CF1E2F" w:rsidRDefault="00CF1E2F">
      <w:pPr>
        <w:rPr>
          <w:b/>
          <w:sz w:val="24"/>
        </w:rPr>
      </w:pPr>
      <w:r>
        <w:tab/>
      </w:r>
      <w:r>
        <w:tab/>
      </w:r>
      <w:r>
        <w:tab/>
      </w:r>
      <w:r>
        <w:tab/>
      </w:r>
      <w:r>
        <w:rPr>
          <w:b/>
          <w:sz w:val="24"/>
        </w:rPr>
        <w:t>STATE OF DELAWARE</w:t>
      </w:r>
    </w:p>
    <w:p w14:paraId="4CCE4FED" w14:textId="77777777" w:rsidR="00CF1E2F" w:rsidRDefault="00CF1E2F">
      <w:pPr>
        <w:rPr>
          <w:b/>
          <w:sz w:val="24"/>
        </w:rPr>
      </w:pPr>
    </w:p>
    <w:tbl>
      <w:tblPr>
        <w:tblW w:w="12681" w:type="dxa"/>
        <w:tblLayout w:type="fixed"/>
        <w:tblLook w:val="0000" w:firstRow="0" w:lastRow="0" w:firstColumn="0" w:lastColumn="0" w:noHBand="0" w:noVBand="0"/>
      </w:tblPr>
      <w:tblGrid>
        <w:gridCol w:w="4068"/>
        <w:gridCol w:w="5670"/>
        <w:gridCol w:w="90"/>
        <w:gridCol w:w="2853"/>
      </w:tblGrid>
      <w:tr w:rsidR="00CF1E2F" w14:paraId="06B19F6D" w14:textId="77777777">
        <w:trPr>
          <w:gridAfter w:val="1"/>
          <w:wAfter w:w="2853" w:type="dxa"/>
          <w:cantSplit/>
        </w:trPr>
        <w:tc>
          <w:tcPr>
            <w:tcW w:w="4068" w:type="dxa"/>
            <w:shd w:val="solid" w:color="auto" w:fill="auto"/>
          </w:tcPr>
          <w:p w14:paraId="21DD10DD" w14:textId="77777777" w:rsidR="00CF1E2F" w:rsidRDefault="00CF1E2F">
            <w:pPr>
              <w:rPr>
                <w:sz w:val="24"/>
              </w:rPr>
            </w:pPr>
          </w:p>
        </w:tc>
        <w:tc>
          <w:tcPr>
            <w:tcW w:w="5760" w:type="dxa"/>
            <w:gridSpan w:val="2"/>
            <w:tcBorders>
              <w:top w:val="single" w:sz="18" w:space="0" w:color="auto"/>
            </w:tcBorders>
          </w:tcPr>
          <w:p w14:paraId="38DCB8FD" w14:textId="77777777" w:rsidR="00CF1E2F" w:rsidRDefault="00CF1E2F">
            <w:pPr>
              <w:rPr>
                <w:sz w:val="24"/>
              </w:rPr>
            </w:pPr>
          </w:p>
        </w:tc>
      </w:tr>
      <w:tr w:rsidR="00CF1E2F" w14:paraId="0EB57403" w14:textId="77777777">
        <w:trPr>
          <w:cantSplit/>
        </w:trPr>
        <w:tc>
          <w:tcPr>
            <w:tcW w:w="4068" w:type="dxa"/>
          </w:tcPr>
          <w:p w14:paraId="673DC015" w14:textId="559A98E0" w:rsidR="00CF1E2F" w:rsidRDefault="00D81845" w:rsidP="006A40D9">
            <w:pPr>
              <w:tabs>
                <w:tab w:val="left" w:pos="2820"/>
              </w:tabs>
              <w:rPr>
                <w:sz w:val="24"/>
              </w:rPr>
            </w:pPr>
            <w:r>
              <w:rPr>
                <w:noProof/>
                <w:sz w:val="24"/>
              </w:rPr>
              <w:drawing>
                <wp:inline distT="0" distB="0" distL="0" distR="0" wp14:anchorId="2F352163" wp14:editId="48AAA577">
                  <wp:extent cx="858520" cy="898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898525"/>
                          </a:xfrm>
                          <a:prstGeom prst="rect">
                            <a:avLst/>
                          </a:prstGeom>
                          <a:noFill/>
                          <a:ln>
                            <a:noFill/>
                          </a:ln>
                        </pic:spPr>
                      </pic:pic>
                    </a:graphicData>
                  </a:graphic>
                </wp:inline>
              </w:drawing>
            </w:r>
            <w:r w:rsidR="006A40D9">
              <w:rPr>
                <w:sz w:val="24"/>
              </w:rPr>
              <w:tab/>
            </w:r>
          </w:p>
        </w:tc>
        <w:tc>
          <w:tcPr>
            <w:tcW w:w="5670" w:type="dxa"/>
          </w:tcPr>
          <w:p w14:paraId="46FEDB44" w14:textId="77777777" w:rsidR="00CF1E2F" w:rsidRDefault="00CF1E2F">
            <w:pPr>
              <w:spacing w:line="240" w:lineRule="atLeast"/>
              <w:rPr>
                <w:sz w:val="24"/>
              </w:rPr>
            </w:pPr>
            <w:r>
              <w:rPr>
                <w:b/>
                <w:sz w:val="24"/>
              </w:rPr>
              <w:t>DELAWARE HEALTH AND SOCIAL SERVICES</w:t>
            </w:r>
          </w:p>
          <w:p w14:paraId="3A2EA049" w14:textId="77777777" w:rsidR="00CF1E2F" w:rsidRDefault="0058715B">
            <w:pPr>
              <w:framePr w:w="2730" w:h="0" w:hSpace="180" w:wrap="around" w:vAnchor="text" w:hAnchor="page" w:x="2596" w:y="2091"/>
              <w:pBdr>
                <w:top w:val="single" w:sz="6" w:space="1" w:color="auto"/>
                <w:bottom w:val="single" w:sz="6" w:space="1" w:color="auto"/>
              </w:pBdr>
              <w:rPr>
                <w:sz w:val="24"/>
              </w:rPr>
            </w:pPr>
            <w:r>
              <w:rPr>
                <w:sz w:val="24"/>
              </w:rPr>
              <w:t>OFFICE OF THE SECRETARY</w:t>
            </w:r>
          </w:p>
          <w:p w14:paraId="29C7EF88" w14:textId="77777777" w:rsidR="00CF1E2F" w:rsidRDefault="00CF1E2F">
            <w:pPr>
              <w:framePr w:w="2730" w:h="0" w:hSpace="180" w:wrap="around" w:vAnchor="text" w:hAnchor="page" w:x="2596" w:y="2091"/>
              <w:pBdr>
                <w:top w:val="single" w:sz="6" w:space="1" w:color="auto"/>
                <w:bottom w:val="single" w:sz="6" w:space="1" w:color="auto"/>
              </w:pBdr>
              <w:rPr>
                <w:sz w:val="24"/>
              </w:rPr>
            </w:pPr>
            <w:r>
              <w:rPr>
                <w:sz w:val="24"/>
              </w:rPr>
              <w:t>1901 N. DuPont Highway</w:t>
            </w:r>
          </w:p>
          <w:p w14:paraId="763CF42B" w14:textId="77777777" w:rsidR="00CF1E2F" w:rsidRDefault="00CF1E2F">
            <w:pPr>
              <w:framePr w:w="2730" w:h="0" w:hSpace="180" w:wrap="around" w:vAnchor="text" w:hAnchor="page" w:x="2596" w:y="2091"/>
              <w:pBdr>
                <w:top w:val="single" w:sz="6" w:space="1" w:color="auto"/>
                <w:bottom w:val="single" w:sz="6" w:space="1" w:color="auto"/>
              </w:pBdr>
              <w:rPr>
                <w:sz w:val="24"/>
              </w:rPr>
            </w:pPr>
            <w:r>
              <w:rPr>
                <w:sz w:val="24"/>
              </w:rPr>
              <w:t>New Castle, DE 19720</w:t>
            </w:r>
          </w:p>
          <w:p w14:paraId="1B700591" w14:textId="77777777" w:rsidR="00CF1E2F" w:rsidRDefault="00CF1E2F">
            <w:pPr>
              <w:rPr>
                <w:sz w:val="24"/>
              </w:rPr>
            </w:pPr>
          </w:p>
        </w:tc>
        <w:tc>
          <w:tcPr>
            <w:tcW w:w="2943" w:type="dxa"/>
            <w:gridSpan w:val="2"/>
          </w:tcPr>
          <w:p w14:paraId="33924D8A" w14:textId="77777777" w:rsidR="00CF1E2F" w:rsidRDefault="00CF1E2F">
            <w:pPr>
              <w:jc w:val="right"/>
              <w:rPr>
                <w:sz w:val="24"/>
              </w:rPr>
            </w:pPr>
          </w:p>
        </w:tc>
      </w:tr>
    </w:tbl>
    <w:p w14:paraId="62305880" w14:textId="77777777" w:rsidR="0016507C" w:rsidRDefault="0016507C" w:rsidP="009E1BF1">
      <w:pPr>
        <w:jc w:val="center"/>
        <w:rPr>
          <w:rFonts w:cs="Arial"/>
          <w:b/>
          <w:bCs/>
          <w:i/>
          <w:iCs/>
          <w:color w:val="339966"/>
        </w:rPr>
      </w:pPr>
    </w:p>
    <w:p w14:paraId="3B40E095" w14:textId="77777777" w:rsidR="00A50F9D" w:rsidRDefault="00A50F9D" w:rsidP="007136BD">
      <w:pPr>
        <w:rPr>
          <w:rFonts w:cs="Arial"/>
          <w:b/>
          <w:bCs/>
          <w:i/>
          <w:iCs/>
          <w:color w:val="339966"/>
        </w:rPr>
      </w:pPr>
    </w:p>
    <w:p w14:paraId="42F47FBB" w14:textId="77777777" w:rsidR="00CF1E2F" w:rsidRDefault="004E7EA9">
      <w:pPr>
        <w:jc w:val="center"/>
        <w:rPr>
          <w:b/>
          <w:sz w:val="24"/>
        </w:rPr>
      </w:pPr>
      <w:r w:rsidRPr="004E7EA9">
        <w:rPr>
          <w:b/>
          <w:sz w:val="24"/>
        </w:rPr>
        <w:t>Technical Requirements</w:t>
      </w:r>
      <w:r w:rsidR="00CB0BF9">
        <w:rPr>
          <w:b/>
          <w:sz w:val="24"/>
        </w:rPr>
        <w:t xml:space="preserve"> Appendix</w:t>
      </w:r>
      <w:r w:rsidR="00F84AC4">
        <w:rPr>
          <w:b/>
          <w:sz w:val="24"/>
        </w:rPr>
        <w:t xml:space="preserve"> B</w:t>
      </w:r>
    </w:p>
    <w:p w14:paraId="38D50D57" w14:textId="77777777" w:rsidR="00F84AC4" w:rsidRPr="004E7EA9" w:rsidRDefault="00F84AC4">
      <w:pPr>
        <w:jc w:val="center"/>
        <w:rPr>
          <w:b/>
          <w:sz w:val="24"/>
        </w:rPr>
      </w:pPr>
    </w:p>
    <w:p w14:paraId="606D855D" w14:textId="4C697D9C" w:rsidR="00CF1E2F" w:rsidRDefault="00CF1E2F">
      <w:pPr>
        <w:jc w:val="center"/>
        <w:rPr>
          <w:b/>
          <w:sz w:val="24"/>
        </w:rPr>
      </w:pPr>
      <w:r>
        <w:rPr>
          <w:b/>
          <w:sz w:val="24"/>
        </w:rPr>
        <w:t xml:space="preserve">REQUEST FOR PROPOSAL NO. </w:t>
      </w:r>
      <w:r w:rsidR="00755A18">
        <w:rPr>
          <w:b/>
          <w:sz w:val="24"/>
        </w:rPr>
        <w:t>HSS</w:t>
      </w:r>
      <w:r w:rsidR="00E13022" w:rsidRPr="00064B00">
        <w:rPr>
          <w:rFonts w:ascii="Arial Bold" w:hAnsi="Arial Bold"/>
          <w:b/>
          <w:i/>
          <w:color w:val="339966"/>
          <w:sz w:val="24"/>
        </w:rPr>
        <w:t>-</w:t>
      </w:r>
      <w:r w:rsidR="006077EF" w:rsidRPr="006077EF">
        <w:rPr>
          <w:rFonts w:ascii="Arial Bold" w:hAnsi="Arial Bold"/>
          <w:b/>
          <w:i/>
          <w:sz w:val="24"/>
        </w:rPr>
        <w:t>24</w:t>
      </w:r>
      <w:r w:rsidR="00E13022" w:rsidRPr="006077EF">
        <w:rPr>
          <w:rFonts w:ascii="Arial Bold" w:hAnsi="Arial Bold"/>
          <w:b/>
          <w:i/>
          <w:sz w:val="24"/>
        </w:rPr>
        <w:t>-</w:t>
      </w:r>
      <w:r w:rsidR="006077EF" w:rsidRPr="006077EF">
        <w:rPr>
          <w:rFonts w:ascii="Arial Bold" w:hAnsi="Arial Bold"/>
          <w:b/>
          <w:i/>
          <w:sz w:val="24"/>
        </w:rPr>
        <w:t>052</w:t>
      </w:r>
    </w:p>
    <w:p w14:paraId="64A23AEB" w14:textId="77777777" w:rsidR="00CF1E2F" w:rsidRDefault="00CF1E2F">
      <w:pPr>
        <w:jc w:val="center"/>
        <w:rPr>
          <w:b/>
          <w:sz w:val="24"/>
        </w:rPr>
      </w:pPr>
    </w:p>
    <w:p w14:paraId="3EBB260F" w14:textId="77777777" w:rsidR="00CF1E2F" w:rsidRDefault="00CF1E2F">
      <w:pPr>
        <w:jc w:val="center"/>
        <w:rPr>
          <w:b/>
          <w:sz w:val="24"/>
        </w:rPr>
      </w:pPr>
      <w:r>
        <w:rPr>
          <w:b/>
          <w:sz w:val="24"/>
        </w:rPr>
        <w:t>FOR</w:t>
      </w:r>
    </w:p>
    <w:p w14:paraId="2CAFDB60" w14:textId="77777777" w:rsidR="00CF1E2F" w:rsidRDefault="00CF1E2F">
      <w:pPr>
        <w:jc w:val="center"/>
        <w:rPr>
          <w:b/>
          <w:sz w:val="24"/>
        </w:rPr>
      </w:pPr>
    </w:p>
    <w:p w14:paraId="717FC81D" w14:textId="595F4A70" w:rsidR="00CF1E2F" w:rsidRPr="00757B7F" w:rsidRDefault="00CB4E13">
      <w:pPr>
        <w:jc w:val="center"/>
        <w:rPr>
          <w:rFonts w:ascii="Arial Bold" w:hAnsi="Arial Bold"/>
          <w:b/>
          <w:i/>
          <w:sz w:val="24"/>
        </w:rPr>
      </w:pPr>
      <w:r w:rsidRPr="00757B7F">
        <w:rPr>
          <w:rFonts w:ascii="Arial Bold" w:hAnsi="Arial Bold"/>
          <w:b/>
          <w:i/>
          <w:sz w:val="24"/>
        </w:rPr>
        <w:t xml:space="preserve">Preadmission Screening and Resident Review (PASRR) </w:t>
      </w:r>
      <w:r w:rsidR="008351BA">
        <w:rPr>
          <w:rFonts w:ascii="Arial Bold" w:hAnsi="Arial Bold"/>
          <w:b/>
          <w:i/>
          <w:sz w:val="24"/>
        </w:rPr>
        <w:t xml:space="preserve">- </w:t>
      </w:r>
      <w:r w:rsidRPr="00757B7F">
        <w:rPr>
          <w:rFonts w:ascii="Arial Bold" w:hAnsi="Arial Bold"/>
          <w:b/>
          <w:i/>
          <w:sz w:val="24"/>
        </w:rPr>
        <w:t>Web Based System and Services</w:t>
      </w:r>
    </w:p>
    <w:p w14:paraId="4E2D035C" w14:textId="77777777" w:rsidR="004E7EA9" w:rsidRDefault="004E7EA9">
      <w:pPr>
        <w:jc w:val="center"/>
        <w:rPr>
          <w:rFonts w:ascii="Arial Bold" w:hAnsi="Arial Bold"/>
          <w:b/>
          <w:color w:val="339966"/>
          <w:sz w:val="24"/>
        </w:rPr>
      </w:pPr>
    </w:p>
    <w:p w14:paraId="2FE6BFF5" w14:textId="77777777" w:rsidR="004E7EA9" w:rsidRDefault="004E7EA9">
      <w:pPr>
        <w:jc w:val="center"/>
        <w:rPr>
          <w:rFonts w:ascii="Arial Bold" w:hAnsi="Arial Bold"/>
          <w:b/>
          <w:color w:val="339966"/>
          <w:sz w:val="24"/>
        </w:rPr>
      </w:pPr>
    </w:p>
    <w:p w14:paraId="425EE42F" w14:textId="77777777" w:rsidR="00925FFB" w:rsidRDefault="00925FFB" w:rsidP="00925FFB"/>
    <w:p w14:paraId="4D64B22B" w14:textId="77777777" w:rsidR="004E7EA9" w:rsidRDefault="004E7EA9" w:rsidP="00925FFB"/>
    <w:p w14:paraId="2B140652" w14:textId="77777777" w:rsidR="004E7EA9" w:rsidRDefault="004E7EA9" w:rsidP="00925FFB"/>
    <w:p w14:paraId="3A434471" w14:textId="77777777" w:rsidR="004E7EA9" w:rsidRDefault="004E7EA9" w:rsidP="00925FFB"/>
    <w:p w14:paraId="41A575EC" w14:textId="77777777" w:rsidR="004E7EA9" w:rsidRDefault="004E7EA9" w:rsidP="00925FFB"/>
    <w:p w14:paraId="03A9B488" w14:textId="77777777" w:rsidR="004E7EA9" w:rsidRDefault="004E7EA9" w:rsidP="00925FFB"/>
    <w:p w14:paraId="207F780F" w14:textId="77777777" w:rsidR="004E7EA9" w:rsidRDefault="004E7EA9" w:rsidP="00925FFB"/>
    <w:p w14:paraId="552DA932" w14:textId="77777777" w:rsidR="004E7EA9" w:rsidRDefault="004E7EA9" w:rsidP="00925FFB"/>
    <w:p w14:paraId="53C0C385" w14:textId="77777777" w:rsidR="004E7EA9" w:rsidRDefault="004E7EA9" w:rsidP="00925FFB"/>
    <w:p w14:paraId="2519B5C9" w14:textId="77777777" w:rsidR="004E7EA9" w:rsidRDefault="004E7EA9" w:rsidP="00925FFB"/>
    <w:p w14:paraId="665FAC25" w14:textId="77777777" w:rsidR="004E7EA9" w:rsidRDefault="004E7EA9" w:rsidP="00925FFB"/>
    <w:p w14:paraId="7F5BF642" w14:textId="77777777" w:rsidR="004E7EA9" w:rsidRDefault="004E7EA9" w:rsidP="00925FFB"/>
    <w:p w14:paraId="440667F1" w14:textId="77777777" w:rsidR="00064B00" w:rsidRDefault="00064B00" w:rsidP="00925FFB"/>
    <w:p w14:paraId="44CE5A86" w14:textId="42302129" w:rsidR="00925FFB" w:rsidRDefault="00C60056" w:rsidP="00925FFB">
      <w:r>
        <w:t>Approved</w:t>
      </w:r>
      <w:r w:rsidR="00925FFB">
        <w:t xml:space="preserve"> Business Case Number: </w:t>
      </w:r>
      <w:r w:rsidR="00757B7F" w:rsidRPr="00757B7F">
        <w:rPr>
          <w:b/>
          <w:bCs/>
        </w:rPr>
        <w:t xml:space="preserve">BC0002582 </w:t>
      </w:r>
      <w:r w:rsidR="00CD45DB">
        <w:rPr>
          <w:b/>
          <w:bCs/>
        </w:rPr>
        <w:t>July 15, 2024</w:t>
      </w:r>
      <w:r w:rsidR="00757B7F" w:rsidRPr="00757B7F">
        <w:t xml:space="preserve"> </w:t>
      </w:r>
    </w:p>
    <w:p w14:paraId="3B739594" w14:textId="77777777" w:rsidR="0016507C" w:rsidRDefault="0016507C">
      <w:pPr>
        <w:sectPr w:rsidR="0016507C" w:rsidSect="007136BD">
          <w:footerReference w:type="default" r:id="rId12"/>
          <w:headerReference w:type="first" r:id="rId13"/>
          <w:footerReference w:type="first" r:id="rId14"/>
          <w:pgSz w:w="12240" w:h="15840" w:code="1"/>
          <w:pgMar w:top="1440" w:right="1800" w:bottom="1440" w:left="1800" w:header="720" w:footer="720" w:gutter="0"/>
          <w:pgNumType w:fmt="lowerRoman" w:start="1"/>
          <w:cols w:space="720"/>
          <w:noEndnote/>
          <w:titlePg/>
          <w:docGrid w:linePitch="299"/>
        </w:sectPr>
      </w:pPr>
    </w:p>
    <w:p w14:paraId="5C3E32DE" w14:textId="77777777" w:rsidR="00C64D75" w:rsidRDefault="00C64D75"/>
    <w:p w14:paraId="59326243" w14:textId="77777777" w:rsidR="00CF1E2F" w:rsidRDefault="00CF1E2F"/>
    <w:p w14:paraId="7CF08897" w14:textId="77777777" w:rsidR="00CF1E2F" w:rsidRDefault="00CF1E2F">
      <w:pPr>
        <w:pStyle w:val="Heading8"/>
      </w:pPr>
      <w:bookmarkStart w:id="0" w:name="_Ref14161970"/>
      <w:bookmarkStart w:id="1" w:name="_Ref115754368"/>
      <w:r>
        <w:t>Table of Contents</w:t>
      </w:r>
      <w:bookmarkEnd w:id="0"/>
      <w:bookmarkEnd w:id="1"/>
    </w:p>
    <w:p w14:paraId="47DE30E1" w14:textId="06495330" w:rsidR="00EA77AB" w:rsidRDefault="00C24D62">
      <w:pPr>
        <w:pStyle w:val="TOC1"/>
        <w:rPr>
          <w:rFonts w:asciiTheme="minorHAnsi" w:eastAsiaTheme="minorEastAsia" w:hAnsiTheme="minorHAnsi" w:cstheme="minorBidi"/>
          <w:b w:val="0"/>
          <w:noProof/>
          <w:sz w:val="22"/>
          <w:szCs w:val="22"/>
        </w:rPr>
      </w:pPr>
      <w:r>
        <w:fldChar w:fldCharType="begin"/>
      </w:r>
      <w:r>
        <w:instrText xml:space="preserve"> TOC \o "1-3" \h \z \t "headly.a,2" </w:instrText>
      </w:r>
      <w:r>
        <w:fldChar w:fldCharType="separate"/>
      </w:r>
      <w:hyperlink w:anchor="_Toc172631621" w:history="1">
        <w:r w:rsidR="00EA77AB" w:rsidRPr="00B01745">
          <w:rPr>
            <w:rStyle w:val="Hyperlink"/>
            <w:noProof/>
          </w:rPr>
          <w:t>1</w:t>
        </w:r>
        <w:r w:rsidR="00EA77AB">
          <w:rPr>
            <w:rFonts w:asciiTheme="minorHAnsi" w:eastAsiaTheme="minorEastAsia" w:hAnsiTheme="minorHAnsi" w:cstheme="minorBidi"/>
            <w:b w:val="0"/>
            <w:noProof/>
            <w:sz w:val="22"/>
            <w:szCs w:val="22"/>
          </w:rPr>
          <w:tab/>
        </w:r>
        <w:r w:rsidR="00EA77AB" w:rsidRPr="00B01745">
          <w:rPr>
            <w:rStyle w:val="Hyperlink"/>
            <w:noProof/>
          </w:rPr>
          <w:t>Project Overview</w:t>
        </w:r>
        <w:r w:rsidR="00EA77AB">
          <w:rPr>
            <w:noProof/>
            <w:webHidden/>
          </w:rPr>
          <w:tab/>
        </w:r>
        <w:r w:rsidR="00EA77AB">
          <w:rPr>
            <w:noProof/>
            <w:webHidden/>
          </w:rPr>
          <w:fldChar w:fldCharType="begin"/>
        </w:r>
        <w:r w:rsidR="00EA77AB">
          <w:rPr>
            <w:noProof/>
            <w:webHidden/>
          </w:rPr>
          <w:instrText xml:space="preserve"> PAGEREF _Toc172631621 \h </w:instrText>
        </w:r>
        <w:r w:rsidR="00EA77AB">
          <w:rPr>
            <w:noProof/>
            <w:webHidden/>
          </w:rPr>
        </w:r>
        <w:r w:rsidR="00EA77AB">
          <w:rPr>
            <w:noProof/>
            <w:webHidden/>
          </w:rPr>
          <w:fldChar w:fldCharType="separate"/>
        </w:r>
        <w:r w:rsidR="00936FE8">
          <w:rPr>
            <w:noProof/>
            <w:webHidden/>
          </w:rPr>
          <w:t>5</w:t>
        </w:r>
        <w:r w:rsidR="00EA77AB">
          <w:rPr>
            <w:noProof/>
            <w:webHidden/>
          </w:rPr>
          <w:fldChar w:fldCharType="end"/>
        </w:r>
      </w:hyperlink>
    </w:p>
    <w:p w14:paraId="3205F7EA" w14:textId="2ECAC84C" w:rsidR="00EA77AB" w:rsidRDefault="00B4559F" w:rsidP="002E3EAA">
      <w:pPr>
        <w:pStyle w:val="TOC2"/>
        <w:rPr>
          <w:rFonts w:asciiTheme="minorHAnsi" w:eastAsiaTheme="minorEastAsia" w:hAnsiTheme="minorHAnsi" w:cstheme="minorBidi"/>
          <w:szCs w:val="22"/>
        </w:rPr>
      </w:pPr>
      <w:hyperlink w:anchor="_Toc172631622" w:history="1">
        <w:r w:rsidR="00EA77AB" w:rsidRPr="00B01745">
          <w:rPr>
            <w:rStyle w:val="Hyperlink"/>
          </w:rPr>
          <w:t>1.1</w:t>
        </w:r>
        <w:r w:rsidR="00EA77AB">
          <w:rPr>
            <w:rFonts w:asciiTheme="minorHAnsi" w:eastAsiaTheme="minorEastAsia" w:hAnsiTheme="minorHAnsi" w:cstheme="minorBidi"/>
            <w:szCs w:val="22"/>
          </w:rPr>
          <w:tab/>
        </w:r>
        <w:r w:rsidR="00EA77AB" w:rsidRPr="00B01745">
          <w:rPr>
            <w:rStyle w:val="Hyperlink"/>
          </w:rPr>
          <w:t>Background and Purpose</w:t>
        </w:r>
        <w:r w:rsidR="00EA77AB">
          <w:rPr>
            <w:webHidden/>
          </w:rPr>
          <w:tab/>
        </w:r>
        <w:r w:rsidR="00EA77AB">
          <w:rPr>
            <w:webHidden/>
          </w:rPr>
          <w:fldChar w:fldCharType="begin"/>
        </w:r>
        <w:r w:rsidR="00EA77AB">
          <w:rPr>
            <w:webHidden/>
          </w:rPr>
          <w:instrText xml:space="preserve"> PAGEREF _Toc172631622 \h </w:instrText>
        </w:r>
        <w:r w:rsidR="00EA77AB">
          <w:rPr>
            <w:webHidden/>
          </w:rPr>
        </w:r>
        <w:r w:rsidR="00EA77AB">
          <w:rPr>
            <w:webHidden/>
          </w:rPr>
          <w:fldChar w:fldCharType="separate"/>
        </w:r>
        <w:r w:rsidR="00936FE8">
          <w:rPr>
            <w:webHidden/>
          </w:rPr>
          <w:t>5</w:t>
        </w:r>
        <w:r w:rsidR="00EA77AB">
          <w:rPr>
            <w:webHidden/>
          </w:rPr>
          <w:fldChar w:fldCharType="end"/>
        </w:r>
      </w:hyperlink>
    </w:p>
    <w:p w14:paraId="2A048D1F" w14:textId="3549B06D" w:rsidR="00EA77AB" w:rsidRDefault="00B4559F">
      <w:pPr>
        <w:pStyle w:val="TOC1"/>
        <w:rPr>
          <w:rFonts w:asciiTheme="minorHAnsi" w:eastAsiaTheme="minorEastAsia" w:hAnsiTheme="minorHAnsi" w:cstheme="minorBidi"/>
          <w:b w:val="0"/>
          <w:noProof/>
          <w:sz w:val="22"/>
          <w:szCs w:val="22"/>
        </w:rPr>
      </w:pPr>
      <w:hyperlink w:anchor="_Toc172631623" w:history="1">
        <w:r w:rsidR="00EA77AB" w:rsidRPr="00B01745">
          <w:rPr>
            <w:rStyle w:val="Hyperlink"/>
            <w:noProof/>
          </w:rPr>
          <w:t>2</w:t>
        </w:r>
        <w:r w:rsidR="00EA77AB">
          <w:rPr>
            <w:rFonts w:asciiTheme="minorHAnsi" w:eastAsiaTheme="minorEastAsia" w:hAnsiTheme="minorHAnsi" w:cstheme="minorBidi"/>
            <w:b w:val="0"/>
            <w:noProof/>
            <w:sz w:val="22"/>
            <w:szCs w:val="22"/>
          </w:rPr>
          <w:tab/>
        </w:r>
        <w:r w:rsidR="00EA77AB" w:rsidRPr="00B01745">
          <w:rPr>
            <w:rStyle w:val="Hyperlink"/>
            <w:noProof/>
          </w:rPr>
          <w:t>DHSS Program and System Overview</w:t>
        </w:r>
        <w:r w:rsidR="00EA77AB">
          <w:rPr>
            <w:noProof/>
            <w:webHidden/>
          </w:rPr>
          <w:tab/>
        </w:r>
        <w:r w:rsidR="00EA77AB">
          <w:rPr>
            <w:noProof/>
            <w:webHidden/>
          </w:rPr>
          <w:fldChar w:fldCharType="begin"/>
        </w:r>
        <w:r w:rsidR="00EA77AB">
          <w:rPr>
            <w:noProof/>
            <w:webHidden/>
          </w:rPr>
          <w:instrText xml:space="preserve"> PAGEREF _Toc172631623 \h </w:instrText>
        </w:r>
        <w:r w:rsidR="00EA77AB">
          <w:rPr>
            <w:noProof/>
            <w:webHidden/>
          </w:rPr>
        </w:r>
        <w:r w:rsidR="00EA77AB">
          <w:rPr>
            <w:noProof/>
            <w:webHidden/>
          </w:rPr>
          <w:fldChar w:fldCharType="separate"/>
        </w:r>
        <w:r w:rsidR="00936FE8">
          <w:rPr>
            <w:noProof/>
            <w:webHidden/>
          </w:rPr>
          <w:t>7</w:t>
        </w:r>
        <w:r w:rsidR="00EA77AB">
          <w:rPr>
            <w:noProof/>
            <w:webHidden/>
          </w:rPr>
          <w:fldChar w:fldCharType="end"/>
        </w:r>
      </w:hyperlink>
    </w:p>
    <w:p w14:paraId="0BA6B22F" w14:textId="570702A9" w:rsidR="00EA77AB" w:rsidRDefault="00B4559F" w:rsidP="002E3EAA">
      <w:pPr>
        <w:pStyle w:val="TOC2"/>
        <w:rPr>
          <w:rFonts w:asciiTheme="minorHAnsi" w:eastAsiaTheme="minorEastAsia" w:hAnsiTheme="minorHAnsi" w:cstheme="minorBidi"/>
          <w:szCs w:val="22"/>
        </w:rPr>
      </w:pPr>
      <w:hyperlink w:anchor="_Toc172631624" w:history="1">
        <w:r w:rsidR="00EA77AB" w:rsidRPr="00B01745">
          <w:rPr>
            <w:rStyle w:val="Hyperlink"/>
          </w:rPr>
          <w:t>2.1</w:t>
        </w:r>
        <w:r w:rsidR="00EA77AB">
          <w:rPr>
            <w:rFonts w:asciiTheme="minorHAnsi" w:eastAsiaTheme="minorEastAsia" w:hAnsiTheme="minorHAnsi" w:cstheme="minorBidi"/>
            <w:szCs w:val="22"/>
          </w:rPr>
          <w:tab/>
        </w:r>
        <w:r w:rsidR="00EA77AB" w:rsidRPr="00B01745">
          <w:rPr>
            <w:rStyle w:val="Hyperlink"/>
          </w:rPr>
          <w:t>DHSS</w:t>
        </w:r>
        <w:r w:rsidR="00EA77AB">
          <w:rPr>
            <w:webHidden/>
          </w:rPr>
          <w:tab/>
        </w:r>
        <w:r w:rsidR="00EA77AB">
          <w:rPr>
            <w:webHidden/>
          </w:rPr>
          <w:fldChar w:fldCharType="begin"/>
        </w:r>
        <w:r w:rsidR="00EA77AB">
          <w:rPr>
            <w:webHidden/>
          </w:rPr>
          <w:instrText xml:space="preserve"> PAGEREF _Toc172631624 \h </w:instrText>
        </w:r>
        <w:r w:rsidR="00EA77AB">
          <w:rPr>
            <w:webHidden/>
          </w:rPr>
        </w:r>
        <w:r w:rsidR="00EA77AB">
          <w:rPr>
            <w:webHidden/>
          </w:rPr>
          <w:fldChar w:fldCharType="separate"/>
        </w:r>
        <w:r w:rsidR="00936FE8">
          <w:rPr>
            <w:webHidden/>
          </w:rPr>
          <w:t>7</w:t>
        </w:r>
        <w:r w:rsidR="00EA77AB">
          <w:rPr>
            <w:webHidden/>
          </w:rPr>
          <w:fldChar w:fldCharType="end"/>
        </w:r>
      </w:hyperlink>
    </w:p>
    <w:p w14:paraId="150E7956" w14:textId="23DE807A" w:rsidR="00EA77AB" w:rsidRDefault="00B4559F" w:rsidP="002E3EAA">
      <w:pPr>
        <w:pStyle w:val="TOC2"/>
        <w:rPr>
          <w:rFonts w:asciiTheme="minorHAnsi" w:eastAsiaTheme="minorEastAsia" w:hAnsiTheme="minorHAnsi" w:cstheme="minorBidi"/>
          <w:szCs w:val="22"/>
        </w:rPr>
      </w:pPr>
      <w:hyperlink w:anchor="_Toc172631625" w:history="1">
        <w:r w:rsidR="00EA77AB" w:rsidRPr="00B01745">
          <w:rPr>
            <w:rStyle w:val="Hyperlink"/>
          </w:rPr>
          <w:t>2.2</w:t>
        </w:r>
        <w:r w:rsidR="00EA77AB">
          <w:rPr>
            <w:rFonts w:asciiTheme="minorHAnsi" w:eastAsiaTheme="minorEastAsia" w:hAnsiTheme="minorHAnsi" w:cstheme="minorBidi"/>
            <w:szCs w:val="22"/>
          </w:rPr>
          <w:tab/>
        </w:r>
        <w:r w:rsidR="00EA77AB" w:rsidRPr="00B01745">
          <w:rPr>
            <w:rStyle w:val="Hyperlink"/>
          </w:rPr>
          <w:t>The Division</w:t>
        </w:r>
        <w:r w:rsidR="00EA77AB">
          <w:rPr>
            <w:webHidden/>
          </w:rPr>
          <w:tab/>
        </w:r>
        <w:r w:rsidR="00EA77AB">
          <w:rPr>
            <w:webHidden/>
          </w:rPr>
          <w:fldChar w:fldCharType="begin"/>
        </w:r>
        <w:r w:rsidR="00EA77AB">
          <w:rPr>
            <w:webHidden/>
          </w:rPr>
          <w:instrText xml:space="preserve"> PAGEREF _Toc172631625 \h </w:instrText>
        </w:r>
        <w:r w:rsidR="00EA77AB">
          <w:rPr>
            <w:webHidden/>
          </w:rPr>
        </w:r>
        <w:r w:rsidR="00EA77AB">
          <w:rPr>
            <w:webHidden/>
          </w:rPr>
          <w:fldChar w:fldCharType="separate"/>
        </w:r>
        <w:r w:rsidR="00936FE8">
          <w:rPr>
            <w:webHidden/>
          </w:rPr>
          <w:t>7</w:t>
        </w:r>
        <w:r w:rsidR="00EA77AB">
          <w:rPr>
            <w:webHidden/>
          </w:rPr>
          <w:fldChar w:fldCharType="end"/>
        </w:r>
      </w:hyperlink>
    </w:p>
    <w:p w14:paraId="67519DEC" w14:textId="7F289886" w:rsidR="00EA77AB" w:rsidRDefault="00B4559F">
      <w:pPr>
        <w:pStyle w:val="TOC3"/>
        <w:rPr>
          <w:rFonts w:asciiTheme="minorHAnsi" w:eastAsiaTheme="minorEastAsia" w:hAnsiTheme="minorHAnsi" w:cstheme="minorBidi"/>
          <w:szCs w:val="22"/>
        </w:rPr>
      </w:pPr>
      <w:hyperlink w:anchor="_Toc172631626" w:history="1">
        <w:r w:rsidR="00EA77AB" w:rsidRPr="00B01745">
          <w:rPr>
            <w:rStyle w:val="Hyperlink"/>
          </w:rPr>
          <w:t>2.2.1</w:t>
        </w:r>
        <w:r w:rsidR="00EA77AB">
          <w:rPr>
            <w:rFonts w:asciiTheme="minorHAnsi" w:eastAsiaTheme="minorEastAsia" w:hAnsiTheme="minorHAnsi" w:cstheme="minorBidi"/>
            <w:szCs w:val="22"/>
          </w:rPr>
          <w:tab/>
        </w:r>
        <w:r w:rsidR="00EA77AB" w:rsidRPr="00B01745">
          <w:rPr>
            <w:rStyle w:val="Hyperlink"/>
          </w:rPr>
          <w:t>Information Resource Management (IRM)</w:t>
        </w:r>
        <w:r w:rsidR="00EA77AB">
          <w:rPr>
            <w:webHidden/>
          </w:rPr>
          <w:tab/>
        </w:r>
        <w:r w:rsidR="00EA77AB">
          <w:rPr>
            <w:webHidden/>
          </w:rPr>
          <w:fldChar w:fldCharType="begin"/>
        </w:r>
        <w:r w:rsidR="00EA77AB">
          <w:rPr>
            <w:webHidden/>
          </w:rPr>
          <w:instrText xml:space="preserve"> PAGEREF _Toc172631626 \h </w:instrText>
        </w:r>
        <w:r w:rsidR="00EA77AB">
          <w:rPr>
            <w:webHidden/>
          </w:rPr>
        </w:r>
        <w:r w:rsidR="00EA77AB">
          <w:rPr>
            <w:webHidden/>
          </w:rPr>
          <w:fldChar w:fldCharType="separate"/>
        </w:r>
        <w:r w:rsidR="00936FE8">
          <w:rPr>
            <w:webHidden/>
          </w:rPr>
          <w:t>8</w:t>
        </w:r>
        <w:r w:rsidR="00EA77AB">
          <w:rPr>
            <w:webHidden/>
          </w:rPr>
          <w:fldChar w:fldCharType="end"/>
        </w:r>
      </w:hyperlink>
    </w:p>
    <w:p w14:paraId="41246417" w14:textId="174D9FC0" w:rsidR="00EA77AB" w:rsidRDefault="00B4559F">
      <w:pPr>
        <w:pStyle w:val="TOC3"/>
        <w:rPr>
          <w:rFonts w:asciiTheme="minorHAnsi" w:eastAsiaTheme="minorEastAsia" w:hAnsiTheme="minorHAnsi" w:cstheme="minorBidi"/>
          <w:szCs w:val="22"/>
        </w:rPr>
      </w:pPr>
      <w:hyperlink w:anchor="_Toc172631627" w:history="1">
        <w:r w:rsidR="00EA77AB" w:rsidRPr="00B01745">
          <w:rPr>
            <w:rStyle w:val="Hyperlink"/>
          </w:rPr>
          <w:t>2.2.2</w:t>
        </w:r>
        <w:r w:rsidR="00EA77AB">
          <w:rPr>
            <w:rFonts w:asciiTheme="minorHAnsi" w:eastAsiaTheme="minorEastAsia" w:hAnsiTheme="minorHAnsi" w:cstheme="minorBidi"/>
            <w:szCs w:val="22"/>
          </w:rPr>
          <w:tab/>
        </w:r>
        <w:r w:rsidR="00EA77AB" w:rsidRPr="00B01745">
          <w:rPr>
            <w:rStyle w:val="Hyperlink"/>
          </w:rPr>
          <w:t>Department of Technology and Information (DTI)</w:t>
        </w:r>
        <w:r w:rsidR="00EA77AB">
          <w:rPr>
            <w:webHidden/>
          </w:rPr>
          <w:tab/>
        </w:r>
        <w:r w:rsidR="00EA77AB">
          <w:rPr>
            <w:webHidden/>
          </w:rPr>
          <w:fldChar w:fldCharType="begin"/>
        </w:r>
        <w:r w:rsidR="00EA77AB">
          <w:rPr>
            <w:webHidden/>
          </w:rPr>
          <w:instrText xml:space="preserve"> PAGEREF _Toc172631627 \h </w:instrText>
        </w:r>
        <w:r w:rsidR="00EA77AB">
          <w:rPr>
            <w:webHidden/>
          </w:rPr>
        </w:r>
        <w:r w:rsidR="00EA77AB">
          <w:rPr>
            <w:webHidden/>
          </w:rPr>
          <w:fldChar w:fldCharType="separate"/>
        </w:r>
        <w:r w:rsidR="00936FE8">
          <w:rPr>
            <w:webHidden/>
          </w:rPr>
          <w:t>9</w:t>
        </w:r>
        <w:r w:rsidR="00EA77AB">
          <w:rPr>
            <w:webHidden/>
          </w:rPr>
          <w:fldChar w:fldCharType="end"/>
        </w:r>
      </w:hyperlink>
    </w:p>
    <w:p w14:paraId="2C209BC6" w14:textId="5C6E6EDF" w:rsidR="00EA77AB" w:rsidRDefault="00B4559F">
      <w:pPr>
        <w:pStyle w:val="TOC3"/>
        <w:rPr>
          <w:rFonts w:asciiTheme="minorHAnsi" w:eastAsiaTheme="minorEastAsia" w:hAnsiTheme="minorHAnsi" w:cstheme="minorBidi"/>
          <w:szCs w:val="22"/>
        </w:rPr>
      </w:pPr>
      <w:hyperlink w:anchor="_Toc172631628" w:history="1">
        <w:r w:rsidR="00EA77AB" w:rsidRPr="00B01745">
          <w:rPr>
            <w:rStyle w:val="Hyperlink"/>
          </w:rPr>
          <w:t>2.2.3</w:t>
        </w:r>
        <w:r w:rsidR="00EA77AB">
          <w:rPr>
            <w:rFonts w:asciiTheme="minorHAnsi" w:eastAsiaTheme="minorEastAsia" w:hAnsiTheme="minorHAnsi" w:cstheme="minorBidi"/>
            <w:szCs w:val="22"/>
          </w:rPr>
          <w:tab/>
        </w:r>
        <w:r w:rsidR="00EA77AB" w:rsidRPr="00B01745">
          <w:rPr>
            <w:rStyle w:val="Hyperlink"/>
          </w:rPr>
          <w:t>Division Business Analyst Group</w:t>
        </w:r>
        <w:r w:rsidR="00EA77AB">
          <w:rPr>
            <w:webHidden/>
          </w:rPr>
          <w:tab/>
        </w:r>
        <w:r w:rsidR="00EA77AB">
          <w:rPr>
            <w:webHidden/>
          </w:rPr>
          <w:fldChar w:fldCharType="begin"/>
        </w:r>
        <w:r w:rsidR="00EA77AB">
          <w:rPr>
            <w:webHidden/>
          </w:rPr>
          <w:instrText xml:space="preserve"> PAGEREF _Toc172631628 \h </w:instrText>
        </w:r>
        <w:r w:rsidR="00EA77AB">
          <w:rPr>
            <w:webHidden/>
          </w:rPr>
        </w:r>
        <w:r w:rsidR="00EA77AB">
          <w:rPr>
            <w:webHidden/>
          </w:rPr>
          <w:fldChar w:fldCharType="separate"/>
        </w:r>
        <w:r w:rsidR="00936FE8">
          <w:rPr>
            <w:webHidden/>
          </w:rPr>
          <w:t>9</w:t>
        </w:r>
        <w:r w:rsidR="00EA77AB">
          <w:rPr>
            <w:webHidden/>
          </w:rPr>
          <w:fldChar w:fldCharType="end"/>
        </w:r>
      </w:hyperlink>
    </w:p>
    <w:p w14:paraId="7A04D777" w14:textId="058B6889" w:rsidR="00EA77AB" w:rsidRDefault="00B4559F">
      <w:pPr>
        <w:pStyle w:val="TOC1"/>
        <w:rPr>
          <w:rFonts w:asciiTheme="minorHAnsi" w:eastAsiaTheme="minorEastAsia" w:hAnsiTheme="minorHAnsi" w:cstheme="minorBidi"/>
          <w:b w:val="0"/>
          <w:noProof/>
          <w:sz w:val="22"/>
          <w:szCs w:val="22"/>
        </w:rPr>
      </w:pPr>
      <w:hyperlink w:anchor="_Toc172631629" w:history="1">
        <w:r w:rsidR="00EA77AB" w:rsidRPr="00B01745">
          <w:rPr>
            <w:rStyle w:val="Hyperlink"/>
            <w:noProof/>
          </w:rPr>
          <w:t>3</w:t>
        </w:r>
        <w:r w:rsidR="00EA77AB">
          <w:rPr>
            <w:rFonts w:asciiTheme="minorHAnsi" w:eastAsiaTheme="minorEastAsia" w:hAnsiTheme="minorHAnsi" w:cstheme="minorBidi"/>
            <w:b w:val="0"/>
            <w:noProof/>
            <w:sz w:val="22"/>
            <w:szCs w:val="22"/>
          </w:rPr>
          <w:tab/>
        </w:r>
        <w:r w:rsidR="00EA77AB" w:rsidRPr="00B01745">
          <w:rPr>
            <w:rStyle w:val="Hyperlink"/>
            <w:noProof/>
          </w:rPr>
          <w:t>DHSS Responsibilities</w:t>
        </w:r>
        <w:r w:rsidR="00EA77AB">
          <w:rPr>
            <w:noProof/>
            <w:webHidden/>
          </w:rPr>
          <w:tab/>
        </w:r>
        <w:r w:rsidR="00EA77AB">
          <w:rPr>
            <w:noProof/>
            <w:webHidden/>
          </w:rPr>
          <w:fldChar w:fldCharType="begin"/>
        </w:r>
        <w:r w:rsidR="00EA77AB">
          <w:rPr>
            <w:noProof/>
            <w:webHidden/>
          </w:rPr>
          <w:instrText xml:space="preserve"> PAGEREF _Toc172631629 \h </w:instrText>
        </w:r>
        <w:r w:rsidR="00EA77AB">
          <w:rPr>
            <w:noProof/>
            <w:webHidden/>
          </w:rPr>
        </w:r>
        <w:r w:rsidR="00EA77AB">
          <w:rPr>
            <w:noProof/>
            <w:webHidden/>
          </w:rPr>
          <w:fldChar w:fldCharType="separate"/>
        </w:r>
        <w:r w:rsidR="00936FE8">
          <w:rPr>
            <w:noProof/>
            <w:webHidden/>
          </w:rPr>
          <w:t>10</w:t>
        </w:r>
        <w:r w:rsidR="00EA77AB">
          <w:rPr>
            <w:noProof/>
            <w:webHidden/>
          </w:rPr>
          <w:fldChar w:fldCharType="end"/>
        </w:r>
      </w:hyperlink>
    </w:p>
    <w:p w14:paraId="26CAD696" w14:textId="41920BCB" w:rsidR="00EA77AB" w:rsidRDefault="00B4559F" w:rsidP="002E3EAA">
      <w:pPr>
        <w:pStyle w:val="TOC2"/>
        <w:rPr>
          <w:rFonts w:asciiTheme="minorHAnsi" w:eastAsiaTheme="minorEastAsia" w:hAnsiTheme="minorHAnsi" w:cstheme="minorBidi"/>
          <w:szCs w:val="22"/>
        </w:rPr>
      </w:pPr>
      <w:hyperlink w:anchor="_Toc172631630" w:history="1">
        <w:r w:rsidR="00EA77AB" w:rsidRPr="00B01745">
          <w:rPr>
            <w:rStyle w:val="Hyperlink"/>
          </w:rPr>
          <w:t>3.1</w:t>
        </w:r>
        <w:r w:rsidR="00EA77AB">
          <w:rPr>
            <w:rFonts w:asciiTheme="minorHAnsi" w:eastAsiaTheme="minorEastAsia" w:hAnsiTheme="minorHAnsi" w:cstheme="minorBidi"/>
            <w:szCs w:val="22"/>
          </w:rPr>
          <w:tab/>
        </w:r>
        <w:r w:rsidR="00EA77AB" w:rsidRPr="00B01745">
          <w:rPr>
            <w:rStyle w:val="Hyperlink"/>
          </w:rPr>
          <w:t>Staffing Roles</w:t>
        </w:r>
        <w:r w:rsidR="00EA77AB">
          <w:rPr>
            <w:webHidden/>
          </w:rPr>
          <w:tab/>
        </w:r>
        <w:r w:rsidR="00EA77AB">
          <w:rPr>
            <w:webHidden/>
          </w:rPr>
          <w:fldChar w:fldCharType="begin"/>
        </w:r>
        <w:r w:rsidR="00EA77AB">
          <w:rPr>
            <w:webHidden/>
          </w:rPr>
          <w:instrText xml:space="preserve"> PAGEREF _Toc172631630 \h </w:instrText>
        </w:r>
        <w:r w:rsidR="00EA77AB">
          <w:rPr>
            <w:webHidden/>
          </w:rPr>
        </w:r>
        <w:r w:rsidR="00EA77AB">
          <w:rPr>
            <w:webHidden/>
          </w:rPr>
          <w:fldChar w:fldCharType="separate"/>
        </w:r>
        <w:r w:rsidR="00936FE8">
          <w:rPr>
            <w:webHidden/>
          </w:rPr>
          <w:t>10</w:t>
        </w:r>
        <w:r w:rsidR="00EA77AB">
          <w:rPr>
            <w:webHidden/>
          </w:rPr>
          <w:fldChar w:fldCharType="end"/>
        </w:r>
      </w:hyperlink>
    </w:p>
    <w:p w14:paraId="4E96F0C3" w14:textId="69A9573D" w:rsidR="00EA77AB" w:rsidRDefault="00B4559F">
      <w:pPr>
        <w:pStyle w:val="TOC3"/>
        <w:rPr>
          <w:rFonts w:asciiTheme="minorHAnsi" w:eastAsiaTheme="minorEastAsia" w:hAnsiTheme="minorHAnsi" w:cstheme="minorBidi"/>
          <w:szCs w:val="22"/>
        </w:rPr>
      </w:pPr>
      <w:hyperlink w:anchor="_Toc172631631" w:history="1">
        <w:r w:rsidR="00EA77AB" w:rsidRPr="00B01745">
          <w:rPr>
            <w:rStyle w:val="Hyperlink"/>
          </w:rPr>
          <w:t>3.1.1</w:t>
        </w:r>
        <w:r w:rsidR="00EA77AB">
          <w:rPr>
            <w:rFonts w:asciiTheme="minorHAnsi" w:eastAsiaTheme="minorEastAsia" w:hAnsiTheme="minorHAnsi" w:cstheme="minorBidi"/>
            <w:szCs w:val="22"/>
          </w:rPr>
          <w:tab/>
        </w:r>
        <w:r w:rsidR="00EA77AB" w:rsidRPr="00B01745">
          <w:rPr>
            <w:rStyle w:val="Hyperlink"/>
          </w:rPr>
          <w:t>Project Organization Chart</w:t>
        </w:r>
        <w:r w:rsidR="00EA77AB">
          <w:rPr>
            <w:webHidden/>
          </w:rPr>
          <w:tab/>
        </w:r>
        <w:r w:rsidR="00EA77AB">
          <w:rPr>
            <w:webHidden/>
          </w:rPr>
          <w:fldChar w:fldCharType="begin"/>
        </w:r>
        <w:r w:rsidR="00EA77AB">
          <w:rPr>
            <w:webHidden/>
          </w:rPr>
          <w:instrText xml:space="preserve"> PAGEREF _Toc172631631 \h </w:instrText>
        </w:r>
        <w:r w:rsidR="00EA77AB">
          <w:rPr>
            <w:webHidden/>
          </w:rPr>
        </w:r>
        <w:r w:rsidR="00EA77AB">
          <w:rPr>
            <w:webHidden/>
          </w:rPr>
          <w:fldChar w:fldCharType="separate"/>
        </w:r>
        <w:r w:rsidR="00936FE8">
          <w:rPr>
            <w:webHidden/>
          </w:rPr>
          <w:t>11</w:t>
        </w:r>
        <w:r w:rsidR="00EA77AB">
          <w:rPr>
            <w:webHidden/>
          </w:rPr>
          <w:fldChar w:fldCharType="end"/>
        </w:r>
      </w:hyperlink>
    </w:p>
    <w:p w14:paraId="0F9F527E" w14:textId="1D3E6086" w:rsidR="00EA77AB" w:rsidRDefault="00B4559F" w:rsidP="002E3EAA">
      <w:pPr>
        <w:pStyle w:val="TOC2"/>
        <w:rPr>
          <w:rFonts w:asciiTheme="minorHAnsi" w:eastAsiaTheme="minorEastAsia" w:hAnsiTheme="minorHAnsi" w:cstheme="minorBidi"/>
          <w:szCs w:val="22"/>
        </w:rPr>
      </w:pPr>
      <w:hyperlink w:anchor="_Toc172631632" w:history="1">
        <w:r w:rsidR="00EA77AB" w:rsidRPr="00B01745">
          <w:rPr>
            <w:rStyle w:val="Hyperlink"/>
          </w:rPr>
          <w:t>3.2</w:t>
        </w:r>
        <w:r w:rsidR="00EA77AB">
          <w:rPr>
            <w:rFonts w:asciiTheme="minorHAnsi" w:eastAsiaTheme="minorEastAsia" w:hAnsiTheme="minorHAnsi" w:cstheme="minorBidi"/>
            <w:szCs w:val="22"/>
          </w:rPr>
          <w:tab/>
        </w:r>
        <w:r w:rsidR="00EA77AB" w:rsidRPr="00B01745">
          <w:rPr>
            <w:rStyle w:val="Hyperlink"/>
          </w:rPr>
          <w:t>DHSS Staff Participation</w:t>
        </w:r>
        <w:r w:rsidR="00EA77AB">
          <w:rPr>
            <w:webHidden/>
          </w:rPr>
          <w:tab/>
        </w:r>
        <w:r w:rsidR="00EA77AB">
          <w:rPr>
            <w:webHidden/>
          </w:rPr>
          <w:fldChar w:fldCharType="begin"/>
        </w:r>
        <w:r w:rsidR="00EA77AB">
          <w:rPr>
            <w:webHidden/>
          </w:rPr>
          <w:instrText xml:space="preserve"> PAGEREF _Toc172631632 \h </w:instrText>
        </w:r>
        <w:r w:rsidR="00EA77AB">
          <w:rPr>
            <w:webHidden/>
          </w:rPr>
        </w:r>
        <w:r w:rsidR="00EA77AB">
          <w:rPr>
            <w:webHidden/>
          </w:rPr>
          <w:fldChar w:fldCharType="separate"/>
        </w:r>
        <w:r w:rsidR="00936FE8">
          <w:rPr>
            <w:webHidden/>
          </w:rPr>
          <w:t>11</w:t>
        </w:r>
        <w:r w:rsidR="00EA77AB">
          <w:rPr>
            <w:webHidden/>
          </w:rPr>
          <w:fldChar w:fldCharType="end"/>
        </w:r>
      </w:hyperlink>
    </w:p>
    <w:p w14:paraId="6E2C6398" w14:textId="783CA46A" w:rsidR="00EA77AB" w:rsidRDefault="00B4559F" w:rsidP="002E3EAA">
      <w:pPr>
        <w:pStyle w:val="TOC2"/>
        <w:rPr>
          <w:rFonts w:asciiTheme="minorHAnsi" w:eastAsiaTheme="minorEastAsia" w:hAnsiTheme="minorHAnsi" w:cstheme="minorBidi"/>
          <w:szCs w:val="22"/>
        </w:rPr>
      </w:pPr>
      <w:hyperlink w:anchor="_Toc172631633" w:history="1">
        <w:r w:rsidR="00EA77AB" w:rsidRPr="00B01745">
          <w:rPr>
            <w:rStyle w:val="Hyperlink"/>
          </w:rPr>
          <w:t>3.3</w:t>
        </w:r>
        <w:r w:rsidR="00EA77AB">
          <w:rPr>
            <w:rFonts w:asciiTheme="minorHAnsi" w:eastAsiaTheme="minorEastAsia" w:hAnsiTheme="minorHAnsi" w:cstheme="minorBidi"/>
            <w:szCs w:val="22"/>
          </w:rPr>
          <w:tab/>
        </w:r>
        <w:r w:rsidR="00EA77AB" w:rsidRPr="00B01745">
          <w:rPr>
            <w:rStyle w:val="Hyperlink"/>
          </w:rPr>
          <w:t>Resource Availability</w:t>
        </w:r>
        <w:r w:rsidR="00EA77AB">
          <w:rPr>
            <w:webHidden/>
          </w:rPr>
          <w:tab/>
        </w:r>
        <w:r w:rsidR="00EA77AB">
          <w:rPr>
            <w:webHidden/>
          </w:rPr>
          <w:fldChar w:fldCharType="begin"/>
        </w:r>
        <w:r w:rsidR="00EA77AB">
          <w:rPr>
            <w:webHidden/>
          </w:rPr>
          <w:instrText xml:space="preserve"> PAGEREF _Toc172631633 \h </w:instrText>
        </w:r>
        <w:r w:rsidR="00EA77AB">
          <w:rPr>
            <w:webHidden/>
          </w:rPr>
        </w:r>
        <w:r w:rsidR="00EA77AB">
          <w:rPr>
            <w:webHidden/>
          </w:rPr>
          <w:fldChar w:fldCharType="separate"/>
        </w:r>
        <w:r w:rsidR="00936FE8">
          <w:rPr>
            <w:webHidden/>
          </w:rPr>
          <w:t>12</w:t>
        </w:r>
        <w:r w:rsidR="00EA77AB">
          <w:rPr>
            <w:webHidden/>
          </w:rPr>
          <w:fldChar w:fldCharType="end"/>
        </w:r>
      </w:hyperlink>
    </w:p>
    <w:p w14:paraId="37F5A46C" w14:textId="4453935A" w:rsidR="00EA77AB" w:rsidRDefault="00B4559F" w:rsidP="002E3EAA">
      <w:pPr>
        <w:pStyle w:val="TOC2"/>
        <w:rPr>
          <w:rFonts w:asciiTheme="minorHAnsi" w:eastAsiaTheme="minorEastAsia" w:hAnsiTheme="minorHAnsi" w:cstheme="minorBidi"/>
          <w:szCs w:val="22"/>
        </w:rPr>
      </w:pPr>
      <w:hyperlink w:anchor="_Toc172631634" w:history="1">
        <w:r w:rsidR="00EA77AB" w:rsidRPr="00B01745">
          <w:rPr>
            <w:rStyle w:val="Hyperlink"/>
          </w:rPr>
          <w:t>3.4</w:t>
        </w:r>
        <w:r w:rsidR="00EA77AB">
          <w:rPr>
            <w:rFonts w:asciiTheme="minorHAnsi" w:eastAsiaTheme="minorEastAsia" w:hAnsiTheme="minorHAnsi" w:cstheme="minorBidi"/>
            <w:szCs w:val="22"/>
          </w:rPr>
          <w:tab/>
        </w:r>
        <w:r w:rsidR="00EA77AB" w:rsidRPr="00B01745">
          <w:rPr>
            <w:rStyle w:val="Hyperlink"/>
          </w:rPr>
          <w:t>Change Control</w:t>
        </w:r>
        <w:r w:rsidR="00EA77AB">
          <w:rPr>
            <w:webHidden/>
          </w:rPr>
          <w:tab/>
        </w:r>
        <w:r w:rsidR="00EA77AB">
          <w:rPr>
            <w:webHidden/>
          </w:rPr>
          <w:fldChar w:fldCharType="begin"/>
        </w:r>
        <w:r w:rsidR="00EA77AB">
          <w:rPr>
            <w:webHidden/>
          </w:rPr>
          <w:instrText xml:space="preserve"> PAGEREF _Toc172631634 \h </w:instrText>
        </w:r>
        <w:r w:rsidR="00EA77AB">
          <w:rPr>
            <w:webHidden/>
          </w:rPr>
        </w:r>
        <w:r w:rsidR="00EA77AB">
          <w:rPr>
            <w:webHidden/>
          </w:rPr>
          <w:fldChar w:fldCharType="separate"/>
        </w:r>
        <w:r w:rsidR="00936FE8">
          <w:rPr>
            <w:webHidden/>
          </w:rPr>
          <w:t>12</w:t>
        </w:r>
        <w:r w:rsidR="00EA77AB">
          <w:rPr>
            <w:webHidden/>
          </w:rPr>
          <w:fldChar w:fldCharType="end"/>
        </w:r>
      </w:hyperlink>
    </w:p>
    <w:p w14:paraId="65B193C8" w14:textId="60AAB8D0" w:rsidR="00EA77AB" w:rsidRDefault="00B4559F" w:rsidP="002E3EAA">
      <w:pPr>
        <w:pStyle w:val="TOC2"/>
        <w:rPr>
          <w:rFonts w:asciiTheme="minorHAnsi" w:eastAsiaTheme="minorEastAsia" w:hAnsiTheme="minorHAnsi" w:cstheme="minorBidi"/>
          <w:szCs w:val="22"/>
        </w:rPr>
      </w:pPr>
      <w:hyperlink w:anchor="_Toc172631635" w:history="1">
        <w:r w:rsidR="00EA77AB" w:rsidRPr="00B01745">
          <w:rPr>
            <w:rStyle w:val="Hyperlink"/>
          </w:rPr>
          <w:t>3.5</w:t>
        </w:r>
        <w:r w:rsidR="00EA77AB">
          <w:rPr>
            <w:rFonts w:asciiTheme="minorHAnsi" w:eastAsiaTheme="minorEastAsia" w:hAnsiTheme="minorHAnsi" w:cstheme="minorBidi"/>
            <w:szCs w:val="22"/>
          </w:rPr>
          <w:tab/>
        </w:r>
        <w:r w:rsidR="00EA77AB" w:rsidRPr="00B01745">
          <w:rPr>
            <w:rStyle w:val="Hyperlink"/>
          </w:rPr>
          <w:t>Deliverable Review</w:t>
        </w:r>
        <w:r w:rsidR="00EA77AB">
          <w:rPr>
            <w:webHidden/>
          </w:rPr>
          <w:tab/>
        </w:r>
        <w:r w:rsidR="00EA77AB">
          <w:rPr>
            <w:webHidden/>
          </w:rPr>
          <w:fldChar w:fldCharType="begin"/>
        </w:r>
        <w:r w:rsidR="00EA77AB">
          <w:rPr>
            <w:webHidden/>
          </w:rPr>
          <w:instrText xml:space="preserve"> PAGEREF _Toc172631635 \h </w:instrText>
        </w:r>
        <w:r w:rsidR="00EA77AB">
          <w:rPr>
            <w:webHidden/>
          </w:rPr>
        </w:r>
        <w:r w:rsidR="00EA77AB">
          <w:rPr>
            <w:webHidden/>
          </w:rPr>
          <w:fldChar w:fldCharType="separate"/>
        </w:r>
        <w:r w:rsidR="00936FE8">
          <w:rPr>
            <w:webHidden/>
          </w:rPr>
          <w:t>12</w:t>
        </w:r>
        <w:r w:rsidR="00EA77AB">
          <w:rPr>
            <w:webHidden/>
          </w:rPr>
          <w:fldChar w:fldCharType="end"/>
        </w:r>
      </w:hyperlink>
    </w:p>
    <w:p w14:paraId="687F439C" w14:textId="3E04C433" w:rsidR="00EA77AB" w:rsidRDefault="00B4559F" w:rsidP="002E3EAA">
      <w:pPr>
        <w:pStyle w:val="TOC2"/>
        <w:rPr>
          <w:rFonts w:asciiTheme="minorHAnsi" w:eastAsiaTheme="minorEastAsia" w:hAnsiTheme="minorHAnsi" w:cstheme="minorBidi"/>
          <w:szCs w:val="22"/>
        </w:rPr>
      </w:pPr>
      <w:hyperlink w:anchor="_Toc172631636" w:history="1">
        <w:r w:rsidR="00EA77AB" w:rsidRPr="00B01745">
          <w:rPr>
            <w:rStyle w:val="Hyperlink"/>
          </w:rPr>
          <w:t>3.6</w:t>
        </w:r>
        <w:r w:rsidR="00EA77AB">
          <w:rPr>
            <w:rFonts w:asciiTheme="minorHAnsi" w:eastAsiaTheme="minorEastAsia" w:hAnsiTheme="minorHAnsi" w:cstheme="minorBidi"/>
            <w:szCs w:val="22"/>
          </w:rPr>
          <w:tab/>
        </w:r>
        <w:r w:rsidR="00EA77AB" w:rsidRPr="00B01745">
          <w:rPr>
            <w:rStyle w:val="Hyperlink"/>
          </w:rPr>
          <w:t>Implementation</w:t>
        </w:r>
        <w:r w:rsidR="00EA77AB">
          <w:rPr>
            <w:webHidden/>
          </w:rPr>
          <w:tab/>
        </w:r>
        <w:r w:rsidR="00EA77AB">
          <w:rPr>
            <w:webHidden/>
          </w:rPr>
          <w:fldChar w:fldCharType="begin"/>
        </w:r>
        <w:r w:rsidR="00EA77AB">
          <w:rPr>
            <w:webHidden/>
          </w:rPr>
          <w:instrText xml:space="preserve"> PAGEREF _Toc172631636 \h </w:instrText>
        </w:r>
        <w:r w:rsidR="00EA77AB">
          <w:rPr>
            <w:webHidden/>
          </w:rPr>
        </w:r>
        <w:r w:rsidR="00EA77AB">
          <w:rPr>
            <w:webHidden/>
          </w:rPr>
          <w:fldChar w:fldCharType="separate"/>
        </w:r>
        <w:r w:rsidR="00936FE8">
          <w:rPr>
            <w:webHidden/>
          </w:rPr>
          <w:t>12</w:t>
        </w:r>
        <w:r w:rsidR="00EA77AB">
          <w:rPr>
            <w:webHidden/>
          </w:rPr>
          <w:fldChar w:fldCharType="end"/>
        </w:r>
      </w:hyperlink>
    </w:p>
    <w:p w14:paraId="75519D59" w14:textId="6BE6D205" w:rsidR="00EA77AB" w:rsidRDefault="00B4559F">
      <w:pPr>
        <w:pStyle w:val="TOC1"/>
        <w:rPr>
          <w:rFonts w:asciiTheme="minorHAnsi" w:eastAsiaTheme="minorEastAsia" w:hAnsiTheme="minorHAnsi" w:cstheme="minorBidi"/>
          <w:b w:val="0"/>
          <w:noProof/>
          <w:sz w:val="22"/>
          <w:szCs w:val="22"/>
        </w:rPr>
      </w:pPr>
      <w:hyperlink w:anchor="_Toc172631637" w:history="1">
        <w:r w:rsidR="00EA77AB" w:rsidRPr="00B01745">
          <w:rPr>
            <w:rStyle w:val="Hyperlink"/>
            <w:noProof/>
          </w:rPr>
          <w:t>4</w:t>
        </w:r>
        <w:r w:rsidR="00EA77AB">
          <w:rPr>
            <w:rFonts w:asciiTheme="minorHAnsi" w:eastAsiaTheme="minorEastAsia" w:hAnsiTheme="minorHAnsi" w:cstheme="minorBidi"/>
            <w:b w:val="0"/>
            <w:noProof/>
            <w:sz w:val="22"/>
            <w:szCs w:val="22"/>
          </w:rPr>
          <w:tab/>
        </w:r>
        <w:r w:rsidR="00EA77AB" w:rsidRPr="00B01745">
          <w:rPr>
            <w:rStyle w:val="Hyperlink"/>
            <w:noProof/>
          </w:rPr>
          <w:t>Contractor Responsibilities/Project Requirements</w:t>
        </w:r>
        <w:r w:rsidR="00EA77AB">
          <w:rPr>
            <w:noProof/>
            <w:webHidden/>
          </w:rPr>
          <w:tab/>
        </w:r>
        <w:r w:rsidR="00EA77AB">
          <w:rPr>
            <w:noProof/>
            <w:webHidden/>
          </w:rPr>
          <w:fldChar w:fldCharType="begin"/>
        </w:r>
        <w:r w:rsidR="00EA77AB">
          <w:rPr>
            <w:noProof/>
            <w:webHidden/>
          </w:rPr>
          <w:instrText xml:space="preserve"> PAGEREF _Toc172631637 \h </w:instrText>
        </w:r>
        <w:r w:rsidR="00EA77AB">
          <w:rPr>
            <w:noProof/>
            <w:webHidden/>
          </w:rPr>
        </w:r>
        <w:r w:rsidR="00EA77AB">
          <w:rPr>
            <w:noProof/>
            <w:webHidden/>
          </w:rPr>
          <w:fldChar w:fldCharType="separate"/>
        </w:r>
        <w:r w:rsidR="00936FE8">
          <w:rPr>
            <w:noProof/>
            <w:webHidden/>
          </w:rPr>
          <w:t>13</w:t>
        </w:r>
        <w:r w:rsidR="00EA77AB">
          <w:rPr>
            <w:noProof/>
            <w:webHidden/>
          </w:rPr>
          <w:fldChar w:fldCharType="end"/>
        </w:r>
      </w:hyperlink>
    </w:p>
    <w:p w14:paraId="570E4BD4" w14:textId="474D24F2" w:rsidR="00EA77AB" w:rsidRDefault="00B4559F" w:rsidP="002E3EAA">
      <w:pPr>
        <w:pStyle w:val="TOC2"/>
        <w:rPr>
          <w:rFonts w:asciiTheme="minorHAnsi" w:eastAsiaTheme="minorEastAsia" w:hAnsiTheme="minorHAnsi" w:cstheme="minorBidi"/>
          <w:szCs w:val="22"/>
        </w:rPr>
      </w:pPr>
      <w:hyperlink w:anchor="_Toc172631638" w:history="1">
        <w:r w:rsidR="00EA77AB" w:rsidRPr="00B01745">
          <w:rPr>
            <w:rStyle w:val="Hyperlink"/>
            <w:rFonts w:cs="Arial"/>
          </w:rPr>
          <w:t>4.1</w:t>
        </w:r>
        <w:r w:rsidR="00EA77AB">
          <w:rPr>
            <w:rFonts w:asciiTheme="minorHAnsi" w:eastAsiaTheme="minorEastAsia" w:hAnsiTheme="minorHAnsi" w:cstheme="minorBidi"/>
            <w:szCs w:val="22"/>
          </w:rPr>
          <w:tab/>
        </w:r>
        <w:r w:rsidR="00EA77AB" w:rsidRPr="00B01745">
          <w:rPr>
            <w:rStyle w:val="Hyperlink"/>
            <w:rFonts w:cs="Arial"/>
          </w:rPr>
          <w:t>Staffing</w:t>
        </w:r>
        <w:r w:rsidR="00EA77AB">
          <w:rPr>
            <w:webHidden/>
          </w:rPr>
          <w:tab/>
        </w:r>
        <w:r w:rsidR="00EA77AB">
          <w:rPr>
            <w:webHidden/>
          </w:rPr>
          <w:fldChar w:fldCharType="begin"/>
        </w:r>
        <w:r w:rsidR="00EA77AB">
          <w:rPr>
            <w:webHidden/>
          </w:rPr>
          <w:instrText xml:space="preserve"> PAGEREF _Toc172631638 \h </w:instrText>
        </w:r>
        <w:r w:rsidR="00EA77AB">
          <w:rPr>
            <w:webHidden/>
          </w:rPr>
        </w:r>
        <w:r w:rsidR="00EA77AB">
          <w:rPr>
            <w:webHidden/>
          </w:rPr>
          <w:fldChar w:fldCharType="separate"/>
        </w:r>
        <w:r w:rsidR="00936FE8">
          <w:rPr>
            <w:webHidden/>
          </w:rPr>
          <w:t>21</w:t>
        </w:r>
        <w:r w:rsidR="00EA77AB">
          <w:rPr>
            <w:webHidden/>
          </w:rPr>
          <w:fldChar w:fldCharType="end"/>
        </w:r>
      </w:hyperlink>
    </w:p>
    <w:p w14:paraId="5A7FDE74" w14:textId="14460A54" w:rsidR="00EA77AB" w:rsidRDefault="00B4559F">
      <w:pPr>
        <w:pStyle w:val="TOC3"/>
        <w:rPr>
          <w:rFonts w:asciiTheme="minorHAnsi" w:eastAsiaTheme="minorEastAsia" w:hAnsiTheme="minorHAnsi" w:cstheme="minorBidi"/>
          <w:szCs w:val="22"/>
        </w:rPr>
      </w:pPr>
      <w:hyperlink w:anchor="_Toc172631639" w:history="1">
        <w:r w:rsidR="00EA77AB" w:rsidRPr="00B01745">
          <w:rPr>
            <w:rStyle w:val="Hyperlink"/>
          </w:rPr>
          <w:t>4.1.1</w:t>
        </w:r>
        <w:r w:rsidR="00EA77AB">
          <w:rPr>
            <w:rFonts w:asciiTheme="minorHAnsi" w:eastAsiaTheme="minorEastAsia" w:hAnsiTheme="minorHAnsi" w:cstheme="minorBidi"/>
            <w:szCs w:val="22"/>
          </w:rPr>
          <w:tab/>
        </w:r>
        <w:r w:rsidR="00EA77AB" w:rsidRPr="00B01745">
          <w:rPr>
            <w:rStyle w:val="Hyperlink"/>
          </w:rPr>
          <w:t>Project Director Requirement</w:t>
        </w:r>
        <w:r w:rsidR="00EA77AB">
          <w:rPr>
            <w:webHidden/>
          </w:rPr>
          <w:tab/>
        </w:r>
        <w:r w:rsidR="00EA77AB">
          <w:rPr>
            <w:webHidden/>
          </w:rPr>
          <w:fldChar w:fldCharType="begin"/>
        </w:r>
        <w:r w:rsidR="00EA77AB">
          <w:rPr>
            <w:webHidden/>
          </w:rPr>
          <w:instrText xml:space="preserve"> PAGEREF _Toc172631639 \h </w:instrText>
        </w:r>
        <w:r w:rsidR="00EA77AB">
          <w:rPr>
            <w:webHidden/>
          </w:rPr>
        </w:r>
        <w:r w:rsidR="00EA77AB">
          <w:rPr>
            <w:webHidden/>
          </w:rPr>
          <w:fldChar w:fldCharType="separate"/>
        </w:r>
        <w:r w:rsidR="00936FE8">
          <w:rPr>
            <w:webHidden/>
          </w:rPr>
          <w:t>22</w:t>
        </w:r>
        <w:r w:rsidR="00EA77AB">
          <w:rPr>
            <w:webHidden/>
          </w:rPr>
          <w:fldChar w:fldCharType="end"/>
        </w:r>
      </w:hyperlink>
    </w:p>
    <w:p w14:paraId="7685EB31" w14:textId="4AC07F22" w:rsidR="00EA77AB" w:rsidRDefault="00B4559F">
      <w:pPr>
        <w:pStyle w:val="TOC3"/>
        <w:rPr>
          <w:rFonts w:asciiTheme="minorHAnsi" w:eastAsiaTheme="minorEastAsia" w:hAnsiTheme="minorHAnsi" w:cstheme="minorBidi"/>
          <w:szCs w:val="22"/>
        </w:rPr>
      </w:pPr>
      <w:hyperlink w:anchor="_Toc172631640" w:history="1">
        <w:r w:rsidR="00EA77AB" w:rsidRPr="00B01745">
          <w:rPr>
            <w:rStyle w:val="Hyperlink"/>
          </w:rPr>
          <w:t>4.1.2</w:t>
        </w:r>
        <w:r w:rsidR="00EA77AB">
          <w:rPr>
            <w:rFonts w:asciiTheme="minorHAnsi" w:eastAsiaTheme="minorEastAsia" w:hAnsiTheme="minorHAnsi" w:cstheme="minorBidi"/>
            <w:szCs w:val="22"/>
          </w:rPr>
          <w:tab/>
        </w:r>
        <w:r w:rsidR="00EA77AB" w:rsidRPr="00B01745">
          <w:rPr>
            <w:rStyle w:val="Hyperlink"/>
          </w:rPr>
          <w:t>Project Manager Requirement</w:t>
        </w:r>
        <w:r w:rsidR="00EA77AB">
          <w:rPr>
            <w:webHidden/>
          </w:rPr>
          <w:tab/>
        </w:r>
        <w:r w:rsidR="00EA77AB">
          <w:rPr>
            <w:webHidden/>
          </w:rPr>
          <w:fldChar w:fldCharType="begin"/>
        </w:r>
        <w:r w:rsidR="00EA77AB">
          <w:rPr>
            <w:webHidden/>
          </w:rPr>
          <w:instrText xml:space="preserve"> PAGEREF _Toc172631640 \h </w:instrText>
        </w:r>
        <w:r w:rsidR="00EA77AB">
          <w:rPr>
            <w:webHidden/>
          </w:rPr>
        </w:r>
        <w:r w:rsidR="00EA77AB">
          <w:rPr>
            <w:webHidden/>
          </w:rPr>
          <w:fldChar w:fldCharType="separate"/>
        </w:r>
        <w:r w:rsidR="00936FE8">
          <w:rPr>
            <w:webHidden/>
          </w:rPr>
          <w:t>22</w:t>
        </w:r>
        <w:r w:rsidR="00EA77AB">
          <w:rPr>
            <w:webHidden/>
          </w:rPr>
          <w:fldChar w:fldCharType="end"/>
        </w:r>
      </w:hyperlink>
    </w:p>
    <w:p w14:paraId="0A9CBBF4" w14:textId="2D34AA67" w:rsidR="00EA77AB" w:rsidRDefault="00B4559F">
      <w:pPr>
        <w:pStyle w:val="TOC3"/>
        <w:rPr>
          <w:rFonts w:asciiTheme="minorHAnsi" w:eastAsiaTheme="minorEastAsia" w:hAnsiTheme="minorHAnsi" w:cstheme="minorBidi"/>
          <w:szCs w:val="22"/>
        </w:rPr>
      </w:pPr>
      <w:hyperlink w:anchor="_Toc172631641" w:history="1">
        <w:r w:rsidR="00EA77AB" w:rsidRPr="00B01745">
          <w:rPr>
            <w:rStyle w:val="Hyperlink"/>
          </w:rPr>
          <w:t>4.1.3</w:t>
        </w:r>
        <w:r w:rsidR="00EA77AB">
          <w:rPr>
            <w:rFonts w:asciiTheme="minorHAnsi" w:eastAsiaTheme="minorEastAsia" w:hAnsiTheme="minorHAnsi" w:cstheme="minorBidi"/>
            <w:szCs w:val="22"/>
          </w:rPr>
          <w:tab/>
        </w:r>
        <w:r w:rsidR="00EA77AB" w:rsidRPr="00B01745">
          <w:rPr>
            <w:rStyle w:val="Hyperlink"/>
          </w:rPr>
          <w:t>Project Help Desk Staff Requirement</w:t>
        </w:r>
        <w:r w:rsidR="00EA77AB">
          <w:rPr>
            <w:webHidden/>
          </w:rPr>
          <w:tab/>
        </w:r>
        <w:r w:rsidR="00EA77AB">
          <w:rPr>
            <w:webHidden/>
          </w:rPr>
          <w:fldChar w:fldCharType="begin"/>
        </w:r>
        <w:r w:rsidR="00EA77AB">
          <w:rPr>
            <w:webHidden/>
          </w:rPr>
          <w:instrText xml:space="preserve"> PAGEREF _Toc172631641 \h </w:instrText>
        </w:r>
        <w:r w:rsidR="00EA77AB">
          <w:rPr>
            <w:webHidden/>
          </w:rPr>
        </w:r>
        <w:r w:rsidR="00EA77AB">
          <w:rPr>
            <w:webHidden/>
          </w:rPr>
          <w:fldChar w:fldCharType="separate"/>
        </w:r>
        <w:r w:rsidR="00936FE8">
          <w:rPr>
            <w:webHidden/>
          </w:rPr>
          <w:t>22</w:t>
        </w:r>
        <w:r w:rsidR="00EA77AB">
          <w:rPr>
            <w:webHidden/>
          </w:rPr>
          <w:fldChar w:fldCharType="end"/>
        </w:r>
      </w:hyperlink>
    </w:p>
    <w:p w14:paraId="39E32A93" w14:textId="594E9FD8" w:rsidR="00EA77AB" w:rsidRDefault="00B4559F" w:rsidP="002E3EAA">
      <w:pPr>
        <w:pStyle w:val="TOC2"/>
        <w:rPr>
          <w:rFonts w:asciiTheme="minorHAnsi" w:eastAsiaTheme="minorEastAsia" w:hAnsiTheme="minorHAnsi" w:cstheme="minorBidi"/>
          <w:szCs w:val="22"/>
        </w:rPr>
      </w:pPr>
      <w:hyperlink w:anchor="_Toc172631642" w:history="1">
        <w:r w:rsidR="00EA77AB" w:rsidRPr="00B01745">
          <w:rPr>
            <w:rStyle w:val="Hyperlink"/>
          </w:rPr>
          <w:t>4.2</w:t>
        </w:r>
        <w:r w:rsidR="00EA77AB">
          <w:rPr>
            <w:rFonts w:asciiTheme="minorHAnsi" w:eastAsiaTheme="minorEastAsia" w:hAnsiTheme="minorHAnsi" w:cstheme="minorBidi"/>
            <w:szCs w:val="22"/>
          </w:rPr>
          <w:tab/>
        </w:r>
        <w:r w:rsidR="00EA77AB" w:rsidRPr="00B01745">
          <w:rPr>
            <w:rStyle w:val="Hyperlink"/>
          </w:rPr>
          <w:t>Project Management</w:t>
        </w:r>
        <w:r w:rsidR="00EA77AB">
          <w:rPr>
            <w:webHidden/>
          </w:rPr>
          <w:tab/>
        </w:r>
        <w:r w:rsidR="00EA77AB">
          <w:rPr>
            <w:webHidden/>
          </w:rPr>
          <w:fldChar w:fldCharType="begin"/>
        </w:r>
        <w:r w:rsidR="00EA77AB">
          <w:rPr>
            <w:webHidden/>
          </w:rPr>
          <w:instrText xml:space="preserve"> PAGEREF _Toc172631642 \h </w:instrText>
        </w:r>
        <w:r w:rsidR="00EA77AB">
          <w:rPr>
            <w:webHidden/>
          </w:rPr>
        </w:r>
        <w:r w:rsidR="00EA77AB">
          <w:rPr>
            <w:webHidden/>
          </w:rPr>
          <w:fldChar w:fldCharType="separate"/>
        </w:r>
        <w:r w:rsidR="00936FE8">
          <w:rPr>
            <w:webHidden/>
          </w:rPr>
          <w:t>23</w:t>
        </w:r>
        <w:r w:rsidR="00EA77AB">
          <w:rPr>
            <w:webHidden/>
          </w:rPr>
          <w:fldChar w:fldCharType="end"/>
        </w:r>
      </w:hyperlink>
    </w:p>
    <w:p w14:paraId="5AE52650" w14:textId="7B306029" w:rsidR="00EA77AB" w:rsidRDefault="00B4559F" w:rsidP="002E3EAA">
      <w:pPr>
        <w:pStyle w:val="TOC2"/>
        <w:rPr>
          <w:rFonts w:asciiTheme="minorHAnsi" w:eastAsiaTheme="minorEastAsia" w:hAnsiTheme="minorHAnsi" w:cstheme="minorBidi"/>
          <w:szCs w:val="22"/>
        </w:rPr>
      </w:pPr>
      <w:hyperlink w:anchor="_Toc172631643" w:history="1">
        <w:r w:rsidR="00EA77AB" w:rsidRPr="00B01745">
          <w:rPr>
            <w:rStyle w:val="Hyperlink"/>
          </w:rPr>
          <w:t>4.3</w:t>
        </w:r>
        <w:r w:rsidR="00EA77AB">
          <w:rPr>
            <w:rFonts w:asciiTheme="minorHAnsi" w:eastAsiaTheme="minorEastAsia" w:hAnsiTheme="minorHAnsi" w:cstheme="minorBidi"/>
            <w:szCs w:val="22"/>
          </w:rPr>
          <w:tab/>
        </w:r>
        <w:r w:rsidR="00EA77AB" w:rsidRPr="00B01745">
          <w:rPr>
            <w:rStyle w:val="Hyperlink"/>
          </w:rPr>
          <w:t>Requirement to Comply with HIPAA Regulations and Standards</w:t>
        </w:r>
        <w:r w:rsidR="00EA77AB">
          <w:rPr>
            <w:webHidden/>
          </w:rPr>
          <w:tab/>
        </w:r>
        <w:r w:rsidR="00EA77AB">
          <w:rPr>
            <w:webHidden/>
          </w:rPr>
          <w:fldChar w:fldCharType="begin"/>
        </w:r>
        <w:r w:rsidR="00EA77AB">
          <w:rPr>
            <w:webHidden/>
          </w:rPr>
          <w:instrText xml:space="preserve"> PAGEREF _Toc172631643 \h </w:instrText>
        </w:r>
        <w:r w:rsidR="00EA77AB">
          <w:rPr>
            <w:webHidden/>
          </w:rPr>
        </w:r>
        <w:r w:rsidR="00EA77AB">
          <w:rPr>
            <w:webHidden/>
          </w:rPr>
          <w:fldChar w:fldCharType="separate"/>
        </w:r>
        <w:r w:rsidR="00936FE8">
          <w:rPr>
            <w:webHidden/>
          </w:rPr>
          <w:t>23</w:t>
        </w:r>
        <w:r w:rsidR="00EA77AB">
          <w:rPr>
            <w:webHidden/>
          </w:rPr>
          <w:fldChar w:fldCharType="end"/>
        </w:r>
      </w:hyperlink>
    </w:p>
    <w:p w14:paraId="23FBADE5" w14:textId="5A0D8E6E" w:rsidR="00EA77AB" w:rsidRDefault="00B4559F" w:rsidP="002E3EAA">
      <w:pPr>
        <w:pStyle w:val="TOC2"/>
        <w:rPr>
          <w:rFonts w:asciiTheme="minorHAnsi" w:eastAsiaTheme="minorEastAsia" w:hAnsiTheme="minorHAnsi" w:cstheme="minorBidi"/>
          <w:szCs w:val="22"/>
        </w:rPr>
      </w:pPr>
      <w:hyperlink w:anchor="_Toc172631644" w:history="1">
        <w:r w:rsidR="00EA77AB" w:rsidRPr="00B01745">
          <w:rPr>
            <w:rStyle w:val="Hyperlink"/>
          </w:rPr>
          <w:t>4.4</w:t>
        </w:r>
        <w:r w:rsidR="00EA77AB">
          <w:rPr>
            <w:rFonts w:asciiTheme="minorHAnsi" w:eastAsiaTheme="minorEastAsia" w:hAnsiTheme="minorHAnsi" w:cstheme="minorBidi"/>
            <w:szCs w:val="22"/>
          </w:rPr>
          <w:tab/>
        </w:r>
        <w:r w:rsidR="00EA77AB" w:rsidRPr="00B01745">
          <w:rPr>
            <w:rStyle w:val="Hyperlink"/>
          </w:rPr>
          <w:t>Security Requirements</w:t>
        </w:r>
        <w:r w:rsidR="00EA77AB">
          <w:rPr>
            <w:webHidden/>
          </w:rPr>
          <w:tab/>
        </w:r>
        <w:r w:rsidR="00EA77AB">
          <w:rPr>
            <w:webHidden/>
          </w:rPr>
          <w:fldChar w:fldCharType="begin"/>
        </w:r>
        <w:r w:rsidR="00EA77AB">
          <w:rPr>
            <w:webHidden/>
          </w:rPr>
          <w:instrText xml:space="preserve"> PAGEREF _Toc172631644 \h </w:instrText>
        </w:r>
        <w:r w:rsidR="00EA77AB">
          <w:rPr>
            <w:webHidden/>
          </w:rPr>
        </w:r>
        <w:r w:rsidR="00EA77AB">
          <w:rPr>
            <w:webHidden/>
          </w:rPr>
          <w:fldChar w:fldCharType="separate"/>
        </w:r>
        <w:r w:rsidR="00936FE8">
          <w:rPr>
            <w:webHidden/>
          </w:rPr>
          <w:t>24</w:t>
        </w:r>
        <w:r w:rsidR="00EA77AB">
          <w:rPr>
            <w:webHidden/>
          </w:rPr>
          <w:fldChar w:fldCharType="end"/>
        </w:r>
      </w:hyperlink>
    </w:p>
    <w:p w14:paraId="094AF413" w14:textId="783F4564" w:rsidR="00EA77AB" w:rsidRDefault="00B4559F">
      <w:pPr>
        <w:pStyle w:val="TOC3"/>
        <w:rPr>
          <w:rFonts w:asciiTheme="minorHAnsi" w:eastAsiaTheme="minorEastAsia" w:hAnsiTheme="minorHAnsi" w:cstheme="minorBidi"/>
          <w:szCs w:val="22"/>
        </w:rPr>
      </w:pPr>
      <w:hyperlink w:anchor="_Toc172631645" w:history="1">
        <w:r w:rsidR="00EA77AB" w:rsidRPr="00B01745">
          <w:rPr>
            <w:rStyle w:val="Hyperlink"/>
          </w:rPr>
          <w:t>4.4.1</w:t>
        </w:r>
        <w:r w:rsidR="00EA77AB">
          <w:rPr>
            <w:rFonts w:asciiTheme="minorHAnsi" w:eastAsiaTheme="minorEastAsia" w:hAnsiTheme="minorHAnsi" w:cstheme="minorBidi"/>
            <w:szCs w:val="22"/>
          </w:rPr>
          <w:tab/>
        </w:r>
        <w:r w:rsidR="00EA77AB" w:rsidRPr="00B01745">
          <w:rPr>
            <w:rStyle w:val="Hyperlink"/>
          </w:rPr>
          <w:t>Authorizations</w:t>
        </w:r>
        <w:r w:rsidR="00EA77AB">
          <w:rPr>
            <w:webHidden/>
          </w:rPr>
          <w:tab/>
        </w:r>
        <w:r w:rsidR="00EA77AB">
          <w:rPr>
            <w:webHidden/>
          </w:rPr>
          <w:fldChar w:fldCharType="begin"/>
        </w:r>
        <w:r w:rsidR="00EA77AB">
          <w:rPr>
            <w:webHidden/>
          </w:rPr>
          <w:instrText xml:space="preserve"> PAGEREF _Toc172631645 \h </w:instrText>
        </w:r>
        <w:r w:rsidR="00EA77AB">
          <w:rPr>
            <w:webHidden/>
          </w:rPr>
        </w:r>
        <w:r w:rsidR="00EA77AB">
          <w:rPr>
            <w:webHidden/>
          </w:rPr>
          <w:fldChar w:fldCharType="separate"/>
        </w:r>
        <w:r w:rsidR="00936FE8">
          <w:rPr>
            <w:webHidden/>
          </w:rPr>
          <w:t>24</w:t>
        </w:r>
        <w:r w:rsidR="00EA77AB">
          <w:rPr>
            <w:webHidden/>
          </w:rPr>
          <w:fldChar w:fldCharType="end"/>
        </w:r>
      </w:hyperlink>
    </w:p>
    <w:p w14:paraId="1B823421" w14:textId="359714A3" w:rsidR="00EA77AB" w:rsidRDefault="00B4559F">
      <w:pPr>
        <w:pStyle w:val="TOC3"/>
        <w:rPr>
          <w:rFonts w:asciiTheme="minorHAnsi" w:eastAsiaTheme="minorEastAsia" w:hAnsiTheme="minorHAnsi" w:cstheme="minorBidi"/>
          <w:szCs w:val="22"/>
        </w:rPr>
      </w:pPr>
      <w:hyperlink w:anchor="_Toc172631646" w:history="1">
        <w:r w:rsidR="00EA77AB" w:rsidRPr="00B01745">
          <w:rPr>
            <w:rStyle w:val="Hyperlink"/>
          </w:rPr>
          <w:t>4.4.2</w:t>
        </w:r>
        <w:r w:rsidR="00EA77AB">
          <w:rPr>
            <w:rFonts w:asciiTheme="minorHAnsi" w:eastAsiaTheme="minorEastAsia" w:hAnsiTheme="minorHAnsi" w:cstheme="minorBidi"/>
            <w:szCs w:val="22"/>
          </w:rPr>
          <w:tab/>
        </w:r>
        <w:r w:rsidR="00EA77AB" w:rsidRPr="00B01745">
          <w:rPr>
            <w:rStyle w:val="Hyperlink"/>
          </w:rPr>
          <w:t>Architecture Requirements</w:t>
        </w:r>
        <w:r w:rsidR="00EA77AB">
          <w:rPr>
            <w:webHidden/>
          </w:rPr>
          <w:tab/>
        </w:r>
        <w:r w:rsidR="00EA77AB">
          <w:rPr>
            <w:webHidden/>
          </w:rPr>
          <w:fldChar w:fldCharType="begin"/>
        </w:r>
        <w:r w:rsidR="00EA77AB">
          <w:rPr>
            <w:webHidden/>
          </w:rPr>
          <w:instrText xml:space="preserve"> PAGEREF _Toc172631646 \h </w:instrText>
        </w:r>
        <w:r w:rsidR="00EA77AB">
          <w:rPr>
            <w:webHidden/>
          </w:rPr>
        </w:r>
        <w:r w:rsidR="00EA77AB">
          <w:rPr>
            <w:webHidden/>
          </w:rPr>
          <w:fldChar w:fldCharType="separate"/>
        </w:r>
        <w:r w:rsidR="00936FE8">
          <w:rPr>
            <w:webHidden/>
          </w:rPr>
          <w:t>24</w:t>
        </w:r>
        <w:r w:rsidR="00EA77AB">
          <w:rPr>
            <w:webHidden/>
          </w:rPr>
          <w:fldChar w:fldCharType="end"/>
        </w:r>
      </w:hyperlink>
    </w:p>
    <w:p w14:paraId="6D168471" w14:textId="05B235DD" w:rsidR="00EA77AB" w:rsidRDefault="00B4559F">
      <w:pPr>
        <w:pStyle w:val="TOC3"/>
        <w:rPr>
          <w:rFonts w:asciiTheme="minorHAnsi" w:eastAsiaTheme="minorEastAsia" w:hAnsiTheme="minorHAnsi" w:cstheme="minorBidi"/>
          <w:szCs w:val="22"/>
        </w:rPr>
      </w:pPr>
      <w:hyperlink w:anchor="_Toc172631647" w:history="1">
        <w:r w:rsidR="00EA77AB" w:rsidRPr="00B01745">
          <w:rPr>
            <w:rStyle w:val="Hyperlink"/>
          </w:rPr>
          <w:t>4.4.3</w:t>
        </w:r>
        <w:r w:rsidR="00EA77AB">
          <w:rPr>
            <w:rFonts w:asciiTheme="minorHAnsi" w:eastAsiaTheme="minorEastAsia" w:hAnsiTheme="minorHAnsi" w:cstheme="minorBidi"/>
            <w:szCs w:val="22"/>
          </w:rPr>
          <w:tab/>
        </w:r>
        <w:r w:rsidR="00EA77AB" w:rsidRPr="00B01745">
          <w:rPr>
            <w:rStyle w:val="Hyperlink"/>
          </w:rPr>
          <w:t>DHSS Hosting Requirements</w:t>
        </w:r>
        <w:r w:rsidR="00EA77AB">
          <w:rPr>
            <w:webHidden/>
          </w:rPr>
          <w:tab/>
        </w:r>
        <w:r w:rsidR="00EA77AB">
          <w:rPr>
            <w:webHidden/>
          </w:rPr>
          <w:fldChar w:fldCharType="begin"/>
        </w:r>
        <w:r w:rsidR="00EA77AB">
          <w:rPr>
            <w:webHidden/>
          </w:rPr>
          <w:instrText xml:space="preserve"> PAGEREF _Toc172631647 \h </w:instrText>
        </w:r>
        <w:r w:rsidR="00EA77AB">
          <w:rPr>
            <w:webHidden/>
          </w:rPr>
        </w:r>
        <w:r w:rsidR="00EA77AB">
          <w:rPr>
            <w:webHidden/>
          </w:rPr>
          <w:fldChar w:fldCharType="separate"/>
        </w:r>
        <w:r w:rsidR="00936FE8">
          <w:rPr>
            <w:webHidden/>
          </w:rPr>
          <w:t>25</w:t>
        </w:r>
        <w:r w:rsidR="00EA77AB">
          <w:rPr>
            <w:webHidden/>
          </w:rPr>
          <w:fldChar w:fldCharType="end"/>
        </w:r>
      </w:hyperlink>
    </w:p>
    <w:p w14:paraId="13E3D492" w14:textId="5AB3ED99" w:rsidR="00EA77AB" w:rsidRDefault="00B4559F">
      <w:pPr>
        <w:pStyle w:val="TOC3"/>
        <w:rPr>
          <w:rFonts w:asciiTheme="minorHAnsi" w:eastAsiaTheme="minorEastAsia" w:hAnsiTheme="minorHAnsi" w:cstheme="minorBidi"/>
          <w:szCs w:val="22"/>
        </w:rPr>
      </w:pPr>
      <w:hyperlink w:anchor="_Toc172631648" w:history="1">
        <w:r w:rsidR="00EA77AB" w:rsidRPr="00B01745">
          <w:rPr>
            <w:rStyle w:val="Hyperlink"/>
          </w:rPr>
          <w:t>4.4.3.1</w:t>
        </w:r>
        <w:r w:rsidR="00EA77AB">
          <w:rPr>
            <w:rFonts w:asciiTheme="minorHAnsi" w:eastAsiaTheme="minorEastAsia" w:hAnsiTheme="minorHAnsi" w:cstheme="minorBidi"/>
            <w:szCs w:val="22"/>
          </w:rPr>
          <w:tab/>
        </w:r>
        <w:r w:rsidR="00EA77AB" w:rsidRPr="00B01745">
          <w:rPr>
            <w:rStyle w:val="Hyperlink"/>
          </w:rPr>
          <w:t>Requirement to Comply with State Policies and Procedures</w:t>
        </w:r>
        <w:r w:rsidR="00EA77AB">
          <w:rPr>
            <w:webHidden/>
          </w:rPr>
          <w:tab/>
        </w:r>
        <w:r w:rsidR="00EA77AB">
          <w:rPr>
            <w:webHidden/>
          </w:rPr>
          <w:fldChar w:fldCharType="begin"/>
        </w:r>
        <w:r w:rsidR="00EA77AB">
          <w:rPr>
            <w:webHidden/>
          </w:rPr>
          <w:instrText xml:space="preserve"> PAGEREF _Toc172631648 \h </w:instrText>
        </w:r>
        <w:r w:rsidR="00EA77AB">
          <w:rPr>
            <w:webHidden/>
          </w:rPr>
        </w:r>
        <w:r w:rsidR="00EA77AB">
          <w:rPr>
            <w:webHidden/>
          </w:rPr>
          <w:fldChar w:fldCharType="separate"/>
        </w:r>
        <w:r w:rsidR="00936FE8">
          <w:rPr>
            <w:webHidden/>
          </w:rPr>
          <w:t>25</w:t>
        </w:r>
        <w:r w:rsidR="00EA77AB">
          <w:rPr>
            <w:webHidden/>
          </w:rPr>
          <w:fldChar w:fldCharType="end"/>
        </w:r>
      </w:hyperlink>
    </w:p>
    <w:p w14:paraId="265E9FB6" w14:textId="2BA72A13" w:rsidR="00EA77AB" w:rsidRDefault="00B4559F">
      <w:pPr>
        <w:pStyle w:val="TOC3"/>
        <w:rPr>
          <w:rFonts w:asciiTheme="minorHAnsi" w:eastAsiaTheme="minorEastAsia" w:hAnsiTheme="minorHAnsi" w:cstheme="minorBidi"/>
          <w:szCs w:val="22"/>
        </w:rPr>
      </w:pPr>
      <w:hyperlink w:anchor="_Toc172631649" w:history="1">
        <w:r w:rsidR="00EA77AB" w:rsidRPr="00B01745">
          <w:rPr>
            <w:rStyle w:val="Hyperlink"/>
          </w:rPr>
          <w:t>4.4.3.2</w:t>
        </w:r>
        <w:r w:rsidR="00EA77AB">
          <w:rPr>
            <w:rFonts w:asciiTheme="minorHAnsi" w:eastAsiaTheme="minorEastAsia" w:hAnsiTheme="minorHAnsi" w:cstheme="minorBidi"/>
            <w:szCs w:val="22"/>
          </w:rPr>
          <w:tab/>
        </w:r>
        <w:r w:rsidR="00EA77AB" w:rsidRPr="00B01745">
          <w:rPr>
            <w:rStyle w:val="Hyperlink"/>
          </w:rPr>
          <w:t>Standard Practices</w:t>
        </w:r>
        <w:r w:rsidR="00EA77AB">
          <w:rPr>
            <w:webHidden/>
          </w:rPr>
          <w:tab/>
        </w:r>
        <w:r w:rsidR="00EA77AB">
          <w:rPr>
            <w:webHidden/>
          </w:rPr>
          <w:fldChar w:fldCharType="begin"/>
        </w:r>
        <w:r w:rsidR="00EA77AB">
          <w:rPr>
            <w:webHidden/>
          </w:rPr>
          <w:instrText xml:space="preserve"> PAGEREF _Toc172631649 \h </w:instrText>
        </w:r>
        <w:r w:rsidR="00EA77AB">
          <w:rPr>
            <w:webHidden/>
          </w:rPr>
        </w:r>
        <w:r w:rsidR="00EA77AB">
          <w:rPr>
            <w:webHidden/>
          </w:rPr>
          <w:fldChar w:fldCharType="separate"/>
        </w:r>
        <w:r w:rsidR="00936FE8">
          <w:rPr>
            <w:webHidden/>
          </w:rPr>
          <w:t>26</w:t>
        </w:r>
        <w:r w:rsidR="00EA77AB">
          <w:rPr>
            <w:webHidden/>
          </w:rPr>
          <w:fldChar w:fldCharType="end"/>
        </w:r>
      </w:hyperlink>
    </w:p>
    <w:p w14:paraId="1721C536" w14:textId="4754D3AF" w:rsidR="00EA77AB" w:rsidRDefault="00B4559F">
      <w:pPr>
        <w:pStyle w:val="TOC3"/>
        <w:rPr>
          <w:rFonts w:asciiTheme="minorHAnsi" w:eastAsiaTheme="minorEastAsia" w:hAnsiTheme="minorHAnsi" w:cstheme="minorBidi"/>
          <w:szCs w:val="22"/>
        </w:rPr>
      </w:pPr>
      <w:hyperlink w:anchor="_Toc172631650" w:history="1">
        <w:r w:rsidR="00EA77AB" w:rsidRPr="00B01745">
          <w:rPr>
            <w:rStyle w:val="Hyperlink"/>
          </w:rPr>
          <w:t>4.4.3.3</w:t>
        </w:r>
        <w:r w:rsidR="00EA77AB">
          <w:rPr>
            <w:rFonts w:asciiTheme="minorHAnsi" w:eastAsiaTheme="minorEastAsia" w:hAnsiTheme="minorHAnsi" w:cstheme="minorBidi"/>
            <w:szCs w:val="22"/>
          </w:rPr>
          <w:tab/>
        </w:r>
        <w:r w:rsidR="00EA77AB" w:rsidRPr="00B01745">
          <w:rPr>
            <w:rStyle w:val="Hyperlink"/>
          </w:rPr>
          <w:t>Confidentiality and Data Integrity</w:t>
        </w:r>
        <w:r w:rsidR="00EA77AB">
          <w:rPr>
            <w:webHidden/>
          </w:rPr>
          <w:tab/>
        </w:r>
        <w:r w:rsidR="00EA77AB">
          <w:rPr>
            <w:webHidden/>
          </w:rPr>
          <w:fldChar w:fldCharType="begin"/>
        </w:r>
        <w:r w:rsidR="00EA77AB">
          <w:rPr>
            <w:webHidden/>
          </w:rPr>
          <w:instrText xml:space="preserve"> PAGEREF _Toc172631650 \h </w:instrText>
        </w:r>
        <w:r w:rsidR="00EA77AB">
          <w:rPr>
            <w:webHidden/>
          </w:rPr>
        </w:r>
        <w:r w:rsidR="00EA77AB">
          <w:rPr>
            <w:webHidden/>
          </w:rPr>
          <w:fldChar w:fldCharType="separate"/>
        </w:r>
        <w:r w:rsidR="00936FE8">
          <w:rPr>
            <w:webHidden/>
          </w:rPr>
          <w:t>26</w:t>
        </w:r>
        <w:r w:rsidR="00EA77AB">
          <w:rPr>
            <w:webHidden/>
          </w:rPr>
          <w:fldChar w:fldCharType="end"/>
        </w:r>
      </w:hyperlink>
    </w:p>
    <w:p w14:paraId="05977606" w14:textId="51D7D952" w:rsidR="00EA77AB" w:rsidRDefault="00B4559F">
      <w:pPr>
        <w:pStyle w:val="TOC3"/>
        <w:rPr>
          <w:rFonts w:asciiTheme="minorHAnsi" w:eastAsiaTheme="minorEastAsia" w:hAnsiTheme="minorHAnsi" w:cstheme="minorBidi"/>
          <w:szCs w:val="22"/>
        </w:rPr>
      </w:pPr>
      <w:hyperlink w:anchor="_Toc172631651" w:history="1">
        <w:r w:rsidR="00EA77AB" w:rsidRPr="00B01745">
          <w:rPr>
            <w:rStyle w:val="Hyperlink"/>
          </w:rPr>
          <w:t>4.4.3.4</w:t>
        </w:r>
        <w:r w:rsidR="00EA77AB">
          <w:rPr>
            <w:rFonts w:asciiTheme="minorHAnsi" w:eastAsiaTheme="minorEastAsia" w:hAnsiTheme="minorHAnsi" w:cstheme="minorBidi"/>
            <w:szCs w:val="22"/>
          </w:rPr>
          <w:tab/>
        </w:r>
        <w:r w:rsidR="00EA77AB" w:rsidRPr="00B01745">
          <w:rPr>
            <w:rStyle w:val="Hyperlink"/>
          </w:rPr>
          <w:t>Security Controls</w:t>
        </w:r>
        <w:r w:rsidR="00EA77AB">
          <w:rPr>
            <w:webHidden/>
          </w:rPr>
          <w:tab/>
        </w:r>
        <w:r w:rsidR="00EA77AB">
          <w:rPr>
            <w:webHidden/>
          </w:rPr>
          <w:fldChar w:fldCharType="begin"/>
        </w:r>
        <w:r w:rsidR="00EA77AB">
          <w:rPr>
            <w:webHidden/>
          </w:rPr>
          <w:instrText xml:space="preserve"> PAGEREF _Toc172631651 \h </w:instrText>
        </w:r>
        <w:r w:rsidR="00EA77AB">
          <w:rPr>
            <w:webHidden/>
          </w:rPr>
        </w:r>
        <w:r w:rsidR="00EA77AB">
          <w:rPr>
            <w:webHidden/>
          </w:rPr>
          <w:fldChar w:fldCharType="separate"/>
        </w:r>
        <w:r w:rsidR="00936FE8">
          <w:rPr>
            <w:webHidden/>
          </w:rPr>
          <w:t>26</w:t>
        </w:r>
        <w:r w:rsidR="00EA77AB">
          <w:rPr>
            <w:webHidden/>
          </w:rPr>
          <w:fldChar w:fldCharType="end"/>
        </w:r>
      </w:hyperlink>
    </w:p>
    <w:p w14:paraId="1E9769A5" w14:textId="328051AA" w:rsidR="00EA77AB" w:rsidRDefault="00B4559F">
      <w:pPr>
        <w:pStyle w:val="TOC3"/>
        <w:rPr>
          <w:rFonts w:asciiTheme="minorHAnsi" w:eastAsiaTheme="minorEastAsia" w:hAnsiTheme="minorHAnsi" w:cstheme="minorBidi"/>
          <w:szCs w:val="22"/>
        </w:rPr>
      </w:pPr>
      <w:hyperlink w:anchor="_Toc172631652" w:history="1">
        <w:r w:rsidR="00EA77AB" w:rsidRPr="00B01745">
          <w:rPr>
            <w:rStyle w:val="Hyperlink"/>
          </w:rPr>
          <w:t>4.4.3.5</w:t>
        </w:r>
        <w:r w:rsidR="00EA77AB">
          <w:rPr>
            <w:rFonts w:asciiTheme="minorHAnsi" w:eastAsiaTheme="minorEastAsia" w:hAnsiTheme="minorHAnsi" w:cstheme="minorBidi"/>
            <w:szCs w:val="22"/>
          </w:rPr>
          <w:tab/>
        </w:r>
        <w:r w:rsidR="00EA77AB" w:rsidRPr="00B01745">
          <w:rPr>
            <w:rStyle w:val="Hyperlink"/>
          </w:rPr>
          <w:t>Cyber Security Liability</w:t>
        </w:r>
        <w:r w:rsidR="00EA77AB">
          <w:rPr>
            <w:webHidden/>
          </w:rPr>
          <w:tab/>
        </w:r>
        <w:r w:rsidR="00EA77AB">
          <w:rPr>
            <w:webHidden/>
          </w:rPr>
          <w:fldChar w:fldCharType="begin"/>
        </w:r>
        <w:r w:rsidR="00EA77AB">
          <w:rPr>
            <w:webHidden/>
          </w:rPr>
          <w:instrText xml:space="preserve"> PAGEREF _Toc172631652 \h </w:instrText>
        </w:r>
        <w:r w:rsidR="00EA77AB">
          <w:rPr>
            <w:webHidden/>
          </w:rPr>
        </w:r>
        <w:r w:rsidR="00EA77AB">
          <w:rPr>
            <w:webHidden/>
          </w:rPr>
          <w:fldChar w:fldCharType="separate"/>
        </w:r>
        <w:r w:rsidR="00936FE8">
          <w:rPr>
            <w:webHidden/>
          </w:rPr>
          <w:t>26</w:t>
        </w:r>
        <w:r w:rsidR="00EA77AB">
          <w:rPr>
            <w:webHidden/>
          </w:rPr>
          <w:fldChar w:fldCharType="end"/>
        </w:r>
      </w:hyperlink>
    </w:p>
    <w:p w14:paraId="31BCB1E3" w14:textId="7570B2FB" w:rsidR="00EA77AB" w:rsidRDefault="00B4559F">
      <w:pPr>
        <w:pStyle w:val="TOC3"/>
        <w:rPr>
          <w:rFonts w:asciiTheme="minorHAnsi" w:eastAsiaTheme="minorEastAsia" w:hAnsiTheme="minorHAnsi" w:cstheme="minorBidi"/>
          <w:szCs w:val="22"/>
        </w:rPr>
      </w:pPr>
      <w:hyperlink w:anchor="_Toc172631653" w:history="1">
        <w:r w:rsidR="00EA77AB" w:rsidRPr="00B01745">
          <w:rPr>
            <w:rStyle w:val="Hyperlink"/>
          </w:rPr>
          <w:t>4.4.3.6</w:t>
        </w:r>
        <w:r w:rsidR="00EA77AB">
          <w:rPr>
            <w:rFonts w:asciiTheme="minorHAnsi" w:eastAsiaTheme="minorEastAsia" w:hAnsiTheme="minorHAnsi" w:cstheme="minorBidi"/>
            <w:szCs w:val="22"/>
          </w:rPr>
          <w:tab/>
        </w:r>
        <w:r w:rsidR="00EA77AB" w:rsidRPr="00B01745">
          <w:rPr>
            <w:rStyle w:val="Hyperlink"/>
          </w:rPr>
          <w:t>Information Security</w:t>
        </w:r>
        <w:r w:rsidR="00EA77AB">
          <w:rPr>
            <w:webHidden/>
          </w:rPr>
          <w:tab/>
        </w:r>
        <w:r w:rsidR="00EA77AB">
          <w:rPr>
            <w:webHidden/>
          </w:rPr>
          <w:fldChar w:fldCharType="begin"/>
        </w:r>
        <w:r w:rsidR="00EA77AB">
          <w:rPr>
            <w:webHidden/>
          </w:rPr>
          <w:instrText xml:space="preserve"> PAGEREF _Toc172631653 \h </w:instrText>
        </w:r>
        <w:r w:rsidR="00EA77AB">
          <w:rPr>
            <w:webHidden/>
          </w:rPr>
        </w:r>
        <w:r w:rsidR="00EA77AB">
          <w:rPr>
            <w:webHidden/>
          </w:rPr>
          <w:fldChar w:fldCharType="separate"/>
        </w:r>
        <w:r w:rsidR="00936FE8">
          <w:rPr>
            <w:webHidden/>
          </w:rPr>
          <w:t>26</w:t>
        </w:r>
        <w:r w:rsidR="00EA77AB">
          <w:rPr>
            <w:webHidden/>
          </w:rPr>
          <w:fldChar w:fldCharType="end"/>
        </w:r>
      </w:hyperlink>
    </w:p>
    <w:p w14:paraId="2F012E3A" w14:textId="3678F54D" w:rsidR="00EA77AB" w:rsidRDefault="00B4559F">
      <w:pPr>
        <w:pStyle w:val="TOC3"/>
        <w:rPr>
          <w:rFonts w:asciiTheme="minorHAnsi" w:eastAsiaTheme="minorEastAsia" w:hAnsiTheme="minorHAnsi" w:cstheme="minorBidi"/>
          <w:szCs w:val="22"/>
        </w:rPr>
      </w:pPr>
      <w:hyperlink w:anchor="_Toc172631654" w:history="1">
        <w:r w:rsidR="00EA77AB" w:rsidRPr="00B01745">
          <w:rPr>
            <w:rStyle w:val="Hyperlink"/>
          </w:rPr>
          <w:t>4.4.3.7</w:t>
        </w:r>
        <w:r w:rsidR="00EA77AB">
          <w:rPr>
            <w:rFonts w:asciiTheme="minorHAnsi" w:eastAsiaTheme="minorEastAsia" w:hAnsiTheme="minorHAnsi" w:cstheme="minorBidi"/>
            <w:szCs w:val="22"/>
          </w:rPr>
          <w:tab/>
        </w:r>
        <w:r w:rsidR="00EA77AB" w:rsidRPr="00B01745">
          <w:rPr>
            <w:rStyle w:val="Hyperlink"/>
          </w:rPr>
          <w:t>Mandatory Inclusions</w:t>
        </w:r>
        <w:r w:rsidR="00EA77AB">
          <w:rPr>
            <w:webHidden/>
          </w:rPr>
          <w:tab/>
        </w:r>
        <w:r w:rsidR="00EA77AB">
          <w:rPr>
            <w:webHidden/>
          </w:rPr>
          <w:fldChar w:fldCharType="begin"/>
        </w:r>
        <w:r w:rsidR="00EA77AB">
          <w:rPr>
            <w:webHidden/>
          </w:rPr>
          <w:instrText xml:space="preserve"> PAGEREF _Toc172631654 \h </w:instrText>
        </w:r>
        <w:r w:rsidR="00EA77AB">
          <w:rPr>
            <w:webHidden/>
          </w:rPr>
        </w:r>
        <w:r w:rsidR="00EA77AB">
          <w:rPr>
            <w:webHidden/>
          </w:rPr>
          <w:fldChar w:fldCharType="separate"/>
        </w:r>
        <w:r w:rsidR="00936FE8">
          <w:rPr>
            <w:webHidden/>
          </w:rPr>
          <w:t>27</w:t>
        </w:r>
        <w:r w:rsidR="00EA77AB">
          <w:rPr>
            <w:webHidden/>
          </w:rPr>
          <w:fldChar w:fldCharType="end"/>
        </w:r>
      </w:hyperlink>
    </w:p>
    <w:p w14:paraId="5B573BF6" w14:textId="6AAAFE3D" w:rsidR="00EA77AB" w:rsidRDefault="00B4559F">
      <w:pPr>
        <w:pStyle w:val="TOC3"/>
        <w:rPr>
          <w:rFonts w:asciiTheme="minorHAnsi" w:eastAsiaTheme="minorEastAsia" w:hAnsiTheme="minorHAnsi" w:cstheme="minorBidi"/>
          <w:szCs w:val="22"/>
        </w:rPr>
      </w:pPr>
      <w:hyperlink w:anchor="_Toc172631655" w:history="1">
        <w:r w:rsidR="00EA77AB" w:rsidRPr="00B01745">
          <w:rPr>
            <w:rStyle w:val="Hyperlink"/>
          </w:rPr>
          <w:t>4.4.3.7.1</w:t>
        </w:r>
        <w:r w:rsidR="00EA77AB">
          <w:rPr>
            <w:rFonts w:asciiTheme="minorHAnsi" w:eastAsiaTheme="minorEastAsia" w:hAnsiTheme="minorHAnsi" w:cstheme="minorBidi"/>
            <w:szCs w:val="22"/>
          </w:rPr>
          <w:tab/>
        </w:r>
        <w:r w:rsidR="00EA77AB" w:rsidRPr="00B01745">
          <w:rPr>
            <w:rStyle w:val="Hyperlink"/>
          </w:rPr>
          <w:t>Network Diagram</w:t>
        </w:r>
        <w:r w:rsidR="00EA77AB">
          <w:rPr>
            <w:webHidden/>
          </w:rPr>
          <w:tab/>
        </w:r>
        <w:r w:rsidR="00EA77AB">
          <w:rPr>
            <w:webHidden/>
          </w:rPr>
          <w:fldChar w:fldCharType="begin"/>
        </w:r>
        <w:r w:rsidR="00EA77AB">
          <w:rPr>
            <w:webHidden/>
          </w:rPr>
          <w:instrText xml:space="preserve"> PAGEREF _Toc172631655 \h </w:instrText>
        </w:r>
        <w:r w:rsidR="00EA77AB">
          <w:rPr>
            <w:webHidden/>
          </w:rPr>
        </w:r>
        <w:r w:rsidR="00EA77AB">
          <w:rPr>
            <w:webHidden/>
          </w:rPr>
          <w:fldChar w:fldCharType="separate"/>
        </w:r>
        <w:r w:rsidR="00936FE8">
          <w:rPr>
            <w:webHidden/>
          </w:rPr>
          <w:t>27</w:t>
        </w:r>
        <w:r w:rsidR="00EA77AB">
          <w:rPr>
            <w:webHidden/>
          </w:rPr>
          <w:fldChar w:fldCharType="end"/>
        </w:r>
      </w:hyperlink>
    </w:p>
    <w:p w14:paraId="3CA444DA" w14:textId="37A7AD1A" w:rsidR="00EA77AB" w:rsidRDefault="00B4559F">
      <w:pPr>
        <w:pStyle w:val="TOC3"/>
        <w:rPr>
          <w:rFonts w:asciiTheme="minorHAnsi" w:eastAsiaTheme="minorEastAsia" w:hAnsiTheme="minorHAnsi" w:cstheme="minorBidi"/>
          <w:szCs w:val="22"/>
        </w:rPr>
      </w:pPr>
      <w:hyperlink w:anchor="_Toc172631656" w:history="1">
        <w:r w:rsidR="00EA77AB" w:rsidRPr="00B01745">
          <w:rPr>
            <w:rStyle w:val="Hyperlink"/>
          </w:rPr>
          <w:t>4.4.3.7.2</w:t>
        </w:r>
        <w:r w:rsidR="00EA77AB">
          <w:rPr>
            <w:rFonts w:asciiTheme="minorHAnsi" w:eastAsiaTheme="minorEastAsia" w:hAnsiTheme="minorHAnsi" w:cstheme="minorBidi"/>
            <w:szCs w:val="22"/>
          </w:rPr>
          <w:tab/>
        </w:r>
        <w:r w:rsidR="00EA77AB" w:rsidRPr="00B01745">
          <w:rPr>
            <w:rStyle w:val="Hyperlink"/>
          </w:rPr>
          <w:t>List of Software</w:t>
        </w:r>
        <w:r w:rsidR="00EA77AB">
          <w:rPr>
            <w:webHidden/>
          </w:rPr>
          <w:tab/>
        </w:r>
        <w:r w:rsidR="00EA77AB">
          <w:rPr>
            <w:webHidden/>
          </w:rPr>
          <w:fldChar w:fldCharType="begin"/>
        </w:r>
        <w:r w:rsidR="00EA77AB">
          <w:rPr>
            <w:webHidden/>
          </w:rPr>
          <w:instrText xml:space="preserve"> PAGEREF _Toc172631656 \h </w:instrText>
        </w:r>
        <w:r w:rsidR="00EA77AB">
          <w:rPr>
            <w:webHidden/>
          </w:rPr>
        </w:r>
        <w:r w:rsidR="00EA77AB">
          <w:rPr>
            <w:webHidden/>
          </w:rPr>
          <w:fldChar w:fldCharType="separate"/>
        </w:r>
        <w:r w:rsidR="00936FE8">
          <w:rPr>
            <w:webHidden/>
          </w:rPr>
          <w:t>27</w:t>
        </w:r>
        <w:r w:rsidR="00EA77AB">
          <w:rPr>
            <w:webHidden/>
          </w:rPr>
          <w:fldChar w:fldCharType="end"/>
        </w:r>
      </w:hyperlink>
    </w:p>
    <w:p w14:paraId="04F23C09" w14:textId="7A7A161F" w:rsidR="00EA77AB" w:rsidRDefault="00B4559F">
      <w:pPr>
        <w:pStyle w:val="TOC3"/>
        <w:rPr>
          <w:rFonts w:asciiTheme="minorHAnsi" w:eastAsiaTheme="minorEastAsia" w:hAnsiTheme="minorHAnsi" w:cstheme="minorBidi"/>
          <w:szCs w:val="22"/>
        </w:rPr>
      </w:pPr>
      <w:hyperlink w:anchor="_Toc172631657" w:history="1">
        <w:r w:rsidR="00EA77AB" w:rsidRPr="00B01745">
          <w:rPr>
            <w:rStyle w:val="Hyperlink"/>
          </w:rPr>
          <w:t>4.4.3.7.3</w:t>
        </w:r>
        <w:r w:rsidR="00EA77AB">
          <w:rPr>
            <w:rFonts w:asciiTheme="minorHAnsi" w:eastAsiaTheme="minorEastAsia" w:hAnsiTheme="minorHAnsi" w:cstheme="minorBidi"/>
            <w:szCs w:val="22"/>
          </w:rPr>
          <w:tab/>
        </w:r>
        <w:r w:rsidR="00EA77AB" w:rsidRPr="00B01745">
          <w:rPr>
            <w:rStyle w:val="Hyperlink"/>
          </w:rPr>
          <w:t>3</w:t>
        </w:r>
        <w:r w:rsidR="00EA77AB" w:rsidRPr="00B01745">
          <w:rPr>
            <w:rStyle w:val="Hyperlink"/>
            <w:vertAlign w:val="superscript"/>
          </w:rPr>
          <w:t>rd</w:t>
        </w:r>
        <w:r w:rsidR="00EA77AB" w:rsidRPr="00B01745">
          <w:rPr>
            <w:rStyle w:val="Hyperlink"/>
          </w:rPr>
          <w:t xml:space="preserve"> Party Authentication</w:t>
        </w:r>
        <w:r w:rsidR="00EA77AB">
          <w:rPr>
            <w:webHidden/>
          </w:rPr>
          <w:tab/>
        </w:r>
        <w:r w:rsidR="00EA77AB">
          <w:rPr>
            <w:webHidden/>
          </w:rPr>
          <w:fldChar w:fldCharType="begin"/>
        </w:r>
        <w:r w:rsidR="00EA77AB">
          <w:rPr>
            <w:webHidden/>
          </w:rPr>
          <w:instrText xml:space="preserve"> PAGEREF _Toc172631657 \h </w:instrText>
        </w:r>
        <w:r w:rsidR="00EA77AB">
          <w:rPr>
            <w:webHidden/>
          </w:rPr>
        </w:r>
        <w:r w:rsidR="00EA77AB">
          <w:rPr>
            <w:webHidden/>
          </w:rPr>
          <w:fldChar w:fldCharType="separate"/>
        </w:r>
        <w:r w:rsidR="00936FE8">
          <w:rPr>
            <w:webHidden/>
          </w:rPr>
          <w:t>27</w:t>
        </w:r>
        <w:r w:rsidR="00EA77AB">
          <w:rPr>
            <w:webHidden/>
          </w:rPr>
          <w:fldChar w:fldCharType="end"/>
        </w:r>
      </w:hyperlink>
    </w:p>
    <w:p w14:paraId="5BF5DAC4" w14:textId="4638914E" w:rsidR="00EA77AB" w:rsidRDefault="00B4559F">
      <w:pPr>
        <w:pStyle w:val="TOC3"/>
        <w:rPr>
          <w:rFonts w:asciiTheme="minorHAnsi" w:eastAsiaTheme="minorEastAsia" w:hAnsiTheme="minorHAnsi" w:cstheme="minorBidi"/>
          <w:szCs w:val="22"/>
        </w:rPr>
      </w:pPr>
      <w:hyperlink w:anchor="_Toc172631658" w:history="1">
        <w:r w:rsidR="00EA77AB" w:rsidRPr="00B01745">
          <w:rPr>
            <w:rStyle w:val="Hyperlink"/>
          </w:rPr>
          <w:t>4.4.3.7.4</w:t>
        </w:r>
        <w:r w:rsidR="00EA77AB">
          <w:rPr>
            <w:rFonts w:asciiTheme="minorHAnsi" w:eastAsiaTheme="minorEastAsia" w:hAnsiTheme="minorHAnsi" w:cstheme="minorBidi"/>
            <w:szCs w:val="22"/>
          </w:rPr>
          <w:tab/>
        </w:r>
        <w:r w:rsidR="00EA77AB" w:rsidRPr="00B01745">
          <w:rPr>
            <w:rStyle w:val="Hyperlink"/>
          </w:rPr>
          <w:t>Password Hashing</w:t>
        </w:r>
        <w:r w:rsidR="00EA77AB">
          <w:rPr>
            <w:webHidden/>
          </w:rPr>
          <w:tab/>
        </w:r>
        <w:r w:rsidR="00EA77AB">
          <w:rPr>
            <w:webHidden/>
          </w:rPr>
          <w:fldChar w:fldCharType="begin"/>
        </w:r>
        <w:r w:rsidR="00EA77AB">
          <w:rPr>
            <w:webHidden/>
          </w:rPr>
          <w:instrText xml:space="preserve"> PAGEREF _Toc172631658 \h </w:instrText>
        </w:r>
        <w:r w:rsidR="00EA77AB">
          <w:rPr>
            <w:webHidden/>
          </w:rPr>
        </w:r>
        <w:r w:rsidR="00EA77AB">
          <w:rPr>
            <w:webHidden/>
          </w:rPr>
          <w:fldChar w:fldCharType="separate"/>
        </w:r>
        <w:r w:rsidR="00936FE8">
          <w:rPr>
            <w:webHidden/>
          </w:rPr>
          <w:t>27</w:t>
        </w:r>
        <w:r w:rsidR="00EA77AB">
          <w:rPr>
            <w:webHidden/>
          </w:rPr>
          <w:fldChar w:fldCharType="end"/>
        </w:r>
      </w:hyperlink>
    </w:p>
    <w:p w14:paraId="01D68592" w14:textId="29E282B0" w:rsidR="00EA77AB" w:rsidRDefault="00B4559F">
      <w:pPr>
        <w:pStyle w:val="TOC3"/>
        <w:rPr>
          <w:rFonts w:asciiTheme="minorHAnsi" w:eastAsiaTheme="minorEastAsia" w:hAnsiTheme="minorHAnsi" w:cstheme="minorBidi"/>
          <w:szCs w:val="22"/>
        </w:rPr>
      </w:pPr>
      <w:hyperlink w:anchor="_Toc172631659" w:history="1">
        <w:r w:rsidR="00EA77AB" w:rsidRPr="00B01745">
          <w:rPr>
            <w:rStyle w:val="Hyperlink"/>
          </w:rPr>
          <w:t>4.4.3.7.5</w:t>
        </w:r>
        <w:r w:rsidR="00EA77AB">
          <w:rPr>
            <w:rFonts w:asciiTheme="minorHAnsi" w:eastAsiaTheme="minorEastAsia" w:hAnsiTheme="minorHAnsi" w:cstheme="minorBidi"/>
            <w:szCs w:val="22"/>
          </w:rPr>
          <w:tab/>
        </w:r>
        <w:r w:rsidR="00EA77AB" w:rsidRPr="00B01745">
          <w:rPr>
            <w:rStyle w:val="Hyperlink"/>
          </w:rPr>
          <w:t>Data Encryption</w:t>
        </w:r>
        <w:r w:rsidR="00EA77AB">
          <w:rPr>
            <w:webHidden/>
          </w:rPr>
          <w:tab/>
        </w:r>
        <w:r w:rsidR="00EA77AB">
          <w:rPr>
            <w:webHidden/>
          </w:rPr>
          <w:fldChar w:fldCharType="begin"/>
        </w:r>
        <w:r w:rsidR="00EA77AB">
          <w:rPr>
            <w:webHidden/>
          </w:rPr>
          <w:instrText xml:space="preserve"> PAGEREF _Toc172631659 \h </w:instrText>
        </w:r>
        <w:r w:rsidR="00EA77AB">
          <w:rPr>
            <w:webHidden/>
          </w:rPr>
        </w:r>
        <w:r w:rsidR="00EA77AB">
          <w:rPr>
            <w:webHidden/>
          </w:rPr>
          <w:fldChar w:fldCharType="separate"/>
        </w:r>
        <w:r w:rsidR="00936FE8">
          <w:rPr>
            <w:webHidden/>
          </w:rPr>
          <w:t>27</w:t>
        </w:r>
        <w:r w:rsidR="00EA77AB">
          <w:rPr>
            <w:webHidden/>
          </w:rPr>
          <w:fldChar w:fldCharType="end"/>
        </w:r>
      </w:hyperlink>
    </w:p>
    <w:p w14:paraId="1DCEE8E4" w14:textId="63AA3960" w:rsidR="00EA77AB" w:rsidRDefault="00B4559F">
      <w:pPr>
        <w:pStyle w:val="TOC3"/>
        <w:rPr>
          <w:rFonts w:asciiTheme="minorHAnsi" w:eastAsiaTheme="minorEastAsia" w:hAnsiTheme="minorHAnsi" w:cstheme="minorBidi"/>
          <w:szCs w:val="22"/>
        </w:rPr>
      </w:pPr>
      <w:hyperlink w:anchor="_Toc172631660" w:history="1">
        <w:r w:rsidR="00EA77AB" w:rsidRPr="00B01745">
          <w:rPr>
            <w:rStyle w:val="Hyperlink"/>
          </w:rPr>
          <w:t>4.4.3.7.6</w:t>
        </w:r>
        <w:r w:rsidR="00EA77AB">
          <w:rPr>
            <w:rFonts w:asciiTheme="minorHAnsi" w:eastAsiaTheme="minorEastAsia" w:hAnsiTheme="minorHAnsi" w:cstheme="minorBidi"/>
            <w:szCs w:val="22"/>
          </w:rPr>
          <w:tab/>
        </w:r>
        <w:r w:rsidR="00EA77AB" w:rsidRPr="00B01745">
          <w:rPr>
            <w:rStyle w:val="Hyperlink"/>
          </w:rPr>
          <w:t>Securing DHSS Data</w:t>
        </w:r>
        <w:r w:rsidR="00EA77AB">
          <w:rPr>
            <w:webHidden/>
          </w:rPr>
          <w:tab/>
        </w:r>
        <w:r w:rsidR="00EA77AB">
          <w:rPr>
            <w:webHidden/>
          </w:rPr>
          <w:fldChar w:fldCharType="begin"/>
        </w:r>
        <w:r w:rsidR="00EA77AB">
          <w:rPr>
            <w:webHidden/>
          </w:rPr>
          <w:instrText xml:space="preserve"> PAGEREF _Toc172631660 \h </w:instrText>
        </w:r>
        <w:r w:rsidR="00EA77AB">
          <w:rPr>
            <w:webHidden/>
          </w:rPr>
        </w:r>
        <w:r w:rsidR="00EA77AB">
          <w:rPr>
            <w:webHidden/>
          </w:rPr>
          <w:fldChar w:fldCharType="separate"/>
        </w:r>
        <w:r w:rsidR="00936FE8">
          <w:rPr>
            <w:webHidden/>
          </w:rPr>
          <w:t>27</w:t>
        </w:r>
        <w:r w:rsidR="00EA77AB">
          <w:rPr>
            <w:webHidden/>
          </w:rPr>
          <w:fldChar w:fldCharType="end"/>
        </w:r>
      </w:hyperlink>
    </w:p>
    <w:p w14:paraId="25C924CF" w14:textId="73D03E38" w:rsidR="00EA77AB" w:rsidRDefault="00B4559F">
      <w:pPr>
        <w:pStyle w:val="TOC3"/>
        <w:rPr>
          <w:rFonts w:asciiTheme="minorHAnsi" w:eastAsiaTheme="minorEastAsia" w:hAnsiTheme="minorHAnsi" w:cstheme="minorBidi"/>
          <w:szCs w:val="22"/>
        </w:rPr>
      </w:pPr>
      <w:hyperlink w:anchor="_Toc172631661" w:history="1">
        <w:r w:rsidR="00EA77AB" w:rsidRPr="00B01745">
          <w:rPr>
            <w:rStyle w:val="Hyperlink"/>
          </w:rPr>
          <w:t>4.4.4</w:t>
        </w:r>
        <w:r w:rsidR="00EA77AB">
          <w:rPr>
            <w:rFonts w:asciiTheme="minorHAnsi" w:eastAsiaTheme="minorEastAsia" w:hAnsiTheme="minorHAnsi" w:cstheme="minorBidi"/>
            <w:szCs w:val="22"/>
          </w:rPr>
          <w:tab/>
        </w:r>
        <w:r w:rsidR="00EA77AB" w:rsidRPr="00B01745">
          <w:rPr>
            <w:rStyle w:val="Hyperlink"/>
          </w:rPr>
          <w:t>Mandatory Inclusions for Cloud/Remote Hosting</w:t>
        </w:r>
        <w:r w:rsidR="00EA77AB">
          <w:rPr>
            <w:webHidden/>
          </w:rPr>
          <w:tab/>
        </w:r>
        <w:r w:rsidR="00EA77AB">
          <w:rPr>
            <w:webHidden/>
          </w:rPr>
          <w:fldChar w:fldCharType="begin"/>
        </w:r>
        <w:r w:rsidR="00EA77AB">
          <w:rPr>
            <w:webHidden/>
          </w:rPr>
          <w:instrText xml:space="preserve"> PAGEREF _Toc172631661 \h </w:instrText>
        </w:r>
        <w:r w:rsidR="00EA77AB">
          <w:rPr>
            <w:webHidden/>
          </w:rPr>
        </w:r>
        <w:r w:rsidR="00EA77AB">
          <w:rPr>
            <w:webHidden/>
          </w:rPr>
          <w:fldChar w:fldCharType="separate"/>
        </w:r>
        <w:r w:rsidR="00936FE8">
          <w:rPr>
            <w:webHidden/>
          </w:rPr>
          <w:t>27</w:t>
        </w:r>
        <w:r w:rsidR="00EA77AB">
          <w:rPr>
            <w:webHidden/>
          </w:rPr>
          <w:fldChar w:fldCharType="end"/>
        </w:r>
      </w:hyperlink>
    </w:p>
    <w:p w14:paraId="3095E999" w14:textId="08B04088" w:rsidR="00EA77AB" w:rsidRDefault="00B4559F">
      <w:pPr>
        <w:pStyle w:val="TOC3"/>
        <w:rPr>
          <w:rFonts w:asciiTheme="minorHAnsi" w:eastAsiaTheme="minorEastAsia" w:hAnsiTheme="minorHAnsi" w:cstheme="minorBidi"/>
          <w:szCs w:val="22"/>
        </w:rPr>
      </w:pPr>
      <w:hyperlink w:anchor="_Toc172631662" w:history="1">
        <w:r w:rsidR="00EA77AB" w:rsidRPr="00B01745">
          <w:rPr>
            <w:rStyle w:val="Hyperlink"/>
          </w:rPr>
          <w:t>4.4.4.1</w:t>
        </w:r>
        <w:r w:rsidR="00EA77AB">
          <w:rPr>
            <w:rFonts w:asciiTheme="minorHAnsi" w:eastAsiaTheme="minorEastAsia" w:hAnsiTheme="minorHAnsi" w:cstheme="minorBidi"/>
            <w:szCs w:val="22"/>
          </w:rPr>
          <w:tab/>
        </w:r>
        <w:r w:rsidR="00EA77AB" w:rsidRPr="00B01745">
          <w:rPr>
            <w:rStyle w:val="Hyperlink"/>
          </w:rPr>
          <w:t>Network Diagram</w:t>
        </w:r>
        <w:r w:rsidR="00EA77AB">
          <w:rPr>
            <w:webHidden/>
          </w:rPr>
          <w:tab/>
        </w:r>
        <w:r w:rsidR="00EA77AB">
          <w:rPr>
            <w:webHidden/>
          </w:rPr>
          <w:fldChar w:fldCharType="begin"/>
        </w:r>
        <w:r w:rsidR="00EA77AB">
          <w:rPr>
            <w:webHidden/>
          </w:rPr>
          <w:instrText xml:space="preserve"> PAGEREF _Toc172631662 \h </w:instrText>
        </w:r>
        <w:r w:rsidR="00EA77AB">
          <w:rPr>
            <w:webHidden/>
          </w:rPr>
        </w:r>
        <w:r w:rsidR="00EA77AB">
          <w:rPr>
            <w:webHidden/>
          </w:rPr>
          <w:fldChar w:fldCharType="separate"/>
        </w:r>
        <w:r w:rsidR="00936FE8">
          <w:rPr>
            <w:webHidden/>
          </w:rPr>
          <w:t>27</w:t>
        </w:r>
        <w:r w:rsidR="00EA77AB">
          <w:rPr>
            <w:webHidden/>
          </w:rPr>
          <w:fldChar w:fldCharType="end"/>
        </w:r>
      </w:hyperlink>
    </w:p>
    <w:p w14:paraId="022F689B" w14:textId="0EB3ABF6" w:rsidR="00EA77AB" w:rsidRDefault="00B4559F">
      <w:pPr>
        <w:pStyle w:val="TOC3"/>
        <w:rPr>
          <w:rFonts w:asciiTheme="minorHAnsi" w:eastAsiaTheme="minorEastAsia" w:hAnsiTheme="minorHAnsi" w:cstheme="minorBidi"/>
          <w:szCs w:val="22"/>
        </w:rPr>
      </w:pPr>
      <w:hyperlink w:anchor="_Toc172631663" w:history="1">
        <w:r w:rsidR="00EA77AB" w:rsidRPr="00B01745">
          <w:rPr>
            <w:rStyle w:val="Hyperlink"/>
          </w:rPr>
          <w:t>4.4.4.2</w:t>
        </w:r>
        <w:r w:rsidR="00EA77AB">
          <w:rPr>
            <w:rFonts w:asciiTheme="minorHAnsi" w:eastAsiaTheme="minorEastAsia" w:hAnsiTheme="minorHAnsi" w:cstheme="minorBidi"/>
            <w:szCs w:val="22"/>
          </w:rPr>
          <w:tab/>
        </w:r>
        <w:r w:rsidR="00EA77AB" w:rsidRPr="00B01745">
          <w:rPr>
            <w:rStyle w:val="Hyperlink"/>
          </w:rPr>
          <w:t>List of Software</w:t>
        </w:r>
        <w:r w:rsidR="00EA77AB">
          <w:rPr>
            <w:webHidden/>
          </w:rPr>
          <w:tab/>
        </w:r>
        <w:r w:rsidR="00EA77AB">
          <w:rPr>
            <w:webHidden/>
          </w:rPr>
          <w:fldChar w:fldCharType="begin"/>
        </w:r>
        <w:r w:rsidR="00EA77AB">
          <w:rPr>
            <w:webHidden/>
          </w:rPr>
          <w:instrText xml:space="preserve"> PAGEREF _Toc172631663 \h </w:instrText>
        </w:r>
        <w:r w:rsidR="00EA77AB">
          <w:rPr>
            <w:webHidden/>
          </w:rPr>
        </w:r>
        <w:r w:rsidR="00EA77AB">
          <w:rPr>
            <w:webHidden/>
          </w:rPr>
          <w:fldChar w:fldCharType="separate"/>
        </w:r>
        <w:r w:rsidR="00936FE8">
          <w:rPr>
            <w:webHidden/>
          </w:rPr>
          <w:t>28</w:t>
        </w:r>
        <w:r w:rsidR="00EA77AB">
          <w:rPr>
            <w:webHidden/>
          </w:rPr>
          <w:fldChar w:fldCharType="end"/>
        </w:r>
      </w:hyperlink>
    </w:p>
    <w:p w14:paraId="6FCCA380" w14:textId="1D51BDF8" w:rsidR="00EA77AB" w:rsidRDefault="00B4559F">
      <w:pPr>
        <w:pStyle w:val="TOC3"/>
        <w:rPr>
          <w:rFonts w:asciiTheme="minorHAnsi" w:eastAsiaTheme="minorEastAsia" w:hAnsiTheme="minorHAnsi" w:cstheme="minorBidi"/>
          <w:szCs w:val="22"/>
        </w:rPr>
      </w:pPr>
      <w:hyperlink w:anchor="_Toc172631664" w:history="1">
        <w:r w:rsidR="00EA77AB" w:rsidRPr="00B01745">
          <w:rPr>
            <w:rStyle w:val="Hyperlink"/>
          </w:rPr>
          <w:t>4.4.5</w:t>
        </w:r>
        <w:r w:rsidR="00EA77AB">
          <w:rPr>
            <w:rFonts w:asciiTheme="minorHAnsi" w:eastAsiaTheme="minorEastAsia" w:hAnsiTheme="minorHAnsi" w:cstheme="minorBidi"/>
            <w:szCs w:val="22"/>
          </w:rPr>
          <w:tab/>
        </w:r>
        <w:r w:rsidR="00EA77AB" w:rsidRPr="00B01745">
          <w:rPr>
            <w:rStyle w:val="Hyperlink"/>
          </w:rPr>
          <w:t>DTI’s Terms and Conditions Agreement</w:t>
        </w:r>
        <w:r w:rsidR="00EA77AB">
          <w:rPr>
            <w:webHidden/>
          </w:rPr>
          <w:tab/>
        </w:r>
        <w:r w:rsidR="00EA77AB">
          <w:rPr>
            <w:webHidden/>
          </w:rPr>
          <w:fldChar w:fldCharType="begin"/>
        </w:r>
        <w:r w:rsidR="00EA77AB">
          <w:rPr>
            <w:webHidden/>
          </w:rPr>
          <w:instrText xml:space="preserve"> PAGEREF _Toc172631664 \h </w:instrText>
        </w:r>
        <w:r w:rsidR="00EA77AB">
          <w:rPr>
            <w:webHidden/>
          </w:rPr>
        </w:r>
        <w:r w:rsidR="00EA77AB">
          <w:rPr>
            <w:webHidden/>
          </w:rPr>
          <w:fldChar w:fldCharType="separate"/>
        </w:r>
        <w:r w:rsidR="00936FE8">
          <w:rPr>
            <w:webHidden/>
          </w:rPr>
          <w:t>28</w:t>
        </w:r>
        <w:r w:rsidR="00EA77AB">
          <w:rPr>
            <w:webHidden/>
          </w:rPr>
          <w:fldChar w:fldCharType="end"/>
        </w:r>
      </w:hyperlink>
    </w:p>
    <w:p w14:paraId="18A95141" w14:textId="47BDF2EE" w:rsidR="00EA77AB" w:rsidRDefault="00B4559F">
      <w:pPr>
        <w:pStyle w:val="TOC3"/>
        <w:rPr>
          <w:rFonts w:asciiTheme="minorHAnsi" w:eastAsiaTheme="minorEastAsia" w:hAnsiTheme="minorHAnsi" w:cstheme="minorBidi"/>
          <w:szCs w:val="22"/>
        </w:rPr>
      </w:pPr>
      <w:hyperlink w:anchor="_Toc172631665" w:history="1">
        <w:r w:rsidR="00EA77AB" w:rsidRPr="00B01745">
          <w:rPr>
            <w:rStyle w:val="Hyperlink"/>
          </w:rPr>
          <w:t>4.4.5.1</w:t>
        </w:r>
        <w:r w:rsidR="00EA77AB">
          <w:rPr>
            <w:rFonts w:asciiTheme="minorHAnsi" w:eastAsiaTheme="minorEastAsia" w:hAnsiTheme="minorHAnsi" w:cstheme="minorBidi"/>
            <w:szCs w:val="22"/>
          </w:rPr>
          <w:tab/>
        </w:r>
        <w:r w:rsidR="00EA77AB" w:rsidRPr="00B01745">
          <w:rPr>
            <w:rStyle w:val="Hyperlink"/>
            <w:rFonts w:cs="Arial"/>
          </w:rPr>
          <w:t>Agreement</w:t>
        </w:r>
        <w:r w:rsidR="00EA77AB" w:rsidRPr="00B01745">
          <w:rPr>
            <w:rStyle w:val="Hyperlink"/>
          </w:rPr>
          <w:t xml:space="preserve"> Exceptions</w:t>
        </w:r>
        <w:r w:rsidR="00EA77AB">
          <w:rPr>
            <w:webHidden/>
          </w:rPr>
          <w:tab/>
        </w:r>
        <w:r w:rsidR="00EA77AB">
          <w:rPr>
            <w:webHidden/>
          </w:rPr>
          <w:fldChar w:fldCharType="begin"/>
        </w:r>
        <w:r w:rsidR="00EA77AB">
          <w:rPr>
            <w:webHidden/>
          </w:rPr>
          <w:instrText xml:space="preserve"> PAGEREF _Toc172631665 \h </w:instrText>
        </w:r>
        <w:r w:rsidR="00EA77AB">
          <w:rPr>
            <w:webHidden/>
          </w:rPr>
        </w:r>
        <w:r w:rsidR="00EA77AB">
          <w:rPr>
            <w:webHidden/>
          </w:rPr>
          <w:fldChar w:fldCharType="separate"/>
        </w:r>
        <w:r w:rsidR="00936FE8">
          <w:rPr>
            <w:webHidden/>
          </w:rPr>
          <w:t>28</w:t>
        </w:r>
        <w:r w:rsidR="00EA77AB">
          <w:rPr>
            <w:webHidden/>
          </w:rPr>
          <w:fldChar w:fldCharType="end"/>
        </w:r>
      </w:hyperlink>
    </w:p>
    <w:p w14:paraId="329ED673" w14:textId="4CE3D43B" w:rsidR="00EA77AB" w:rsidRDefault="00B4559F">
      <w:pPr>
        <w:pStyle w:val="TOC3"/>
        <w:rPr>
          <w:rFonts w:asciiTheme="minorHAnsi" w:eastAsiaTheme="minorEastAsia" w:hAnsiTheme="minorHAnsi" w:cstheme="minorBidi"/>
          <w:szCs w:val="22"/>
        </w:rPr>
      </w:pPr>
      <w:hyperlink w:anchor="_Toc172631666" w:history="1">
        <w:r w:rsidR="00EA77AB" w:rsidRPr="00B01745">
          <w:rPr>
            <w:rStyle w:val="Hyperlink"/>
          </w:rPr>
          <w:t>4.4.6</w:t>
        </w:r>
        <w:r w:rsidR="00EA77AB">
          <w:rPr>
            <w:rFonts w:asciiTheme="minorHAnsi" w:eastAsiaTheme="minorEastAsia" w:hAnsiTheme="minorHAnsi" w:cstheme="minorBidi"/>
            <w:szCs w:val="22"/>
          </w:rPr>
          <w:tab/>
        </w:r>
        <w:r w:rsidR="00EA77AB" w:rsidRPr="00B01745">
          <w:rPr>
            <w:rStyle w:val="Hyperlink"/>
          </w:rPr>
          <w:t>Subcontractor Requirements</w:t>
        </w:r>
        <w:r w:rsidR="00EA77AB">
          <w:rPr>
            <w:webHidden/>
          </w:rPr>
          <w:tab/>
        </w:r>
        <w:r w:rsidR="00EA77AB">
          <w:rPr>
            <w:webHidden/>
          </w:rPr>
          <w:fldChar w:fldCharType="begin"/>
        </w:r>
        <w:r w:rsidR="00EA77AB">
          <w:rPr>
            <w:webHidden/>
          </w:rPr>
          <w:instrText xml:space="preserve"> PAGEREF _Toc172631666 \h </w:instrText>
        </w:r>
        <w:r w:rsidR="00EA77AB">
          <w:rPr>
            <w:webHidden/>
          </w:rPr>
        </w:r>
        <w:r w:rsidR="00EA77AB">
          <w:rPr>
            <w:webHidden/>
          </w:rPr>
          <w:fldChar w:fldCharType="separate"/>
        </w:r>
        <w:r w:rsidR="00936FE8">
          <w:rPr>
            <w:webHidden/>
          </w:rPr>
          <w:t>29</w:t>
        </w:r>
        <w:r w:rsidR="00EA77AB">
          <w:rPr>
            <w:webHidden/>
          </w:rPr>
          <w:fldChar w:fldCharType="end"/>
        </w:r>
      </w:hyperlink>
    </w:p>
    <w:p w14:paraId="1295B739" w14:textId="696D470C" w:rsidR="00EA77AB" w:rsidRDefault="00B4559F">
      <w:pPr>
        <w:pStyle w:val="TOC3"/>
        <w:rPr>
          <w:rFonts w:asciiTheme="minorHAnsi" w:eastAsiaTheme="minorEastAsia" w:hAnsiTheme="minorHAnsi" w:cstheme="minorBidi"/>
          <w:szCs w:val="22"/>
        </w:rPr>
      </w:pPr>
      <w:hyperlink w:anchor="_Toc172631667" w:history="1">
        <w:r w:rsidR="00EA77AB" w:rsidRPr="00B01745">
          <w:rPr>
            <w:rStyle w:val="Hyperlink"/>
          </w:rPr>
          <w:t>4.4.7</w:t>
        </w:r>
        <w:r w:rsidR="00EA77AB">
          <w:rPr>
            <w:rFonts w:asciiTheme="minorHAnsi" w:eastAsiaTheme="minorEastAsia" w:hAnsiTheme="minorHAnsi" w:cstheme="minorBidi"/>
            <w:szCs w:val="22"/>
          </w:rPr>
          <w:tab/>
        </w:r>
        <w:r w:rsidR="00EA77AB" w:rsidRPr="00B01745">
          <w:rPr>
            <w:rStyle w:val="Hyperlink"/>
          </w:rPr>
          <w:t>Standard Practices</w:t>
        </w:r>
        <w:r w:rsidR="00EA77AB">
          <w:rPr>
            <w:webHidden/>
          </w:rPr>
          <w:tab/>
        </w:r>
        <w:r w:rsidR="00EA77AB">
          <w:rPr>
            <w:webHidden/>
          </w:rPr>
          <w:fldChar w:fldCharType="begin"/>
        </w:r>
        <w:r w:rsidR="00EA77AB">
          <w:rPr>
            <w:webHidden/>
          </w:rPr>
          <w:instrText xml:space="preserve"> PAGEREF _Toc172631667 \h </w:instrText>
        </w:r>
        <w:r w:rsidR="00EA77AB">
          <w:rPr>
            <w:webHidden/>
          </w:rPr>
        </w:r>
        <w:r w:rsidR="00EA77AB">
          <w:rPr>
            <w:webHidden/>
          </w:rPr>
          <w:fldChar w:fldCharType="separate"/>
        </w:r>
        <w:r w:rsidR="00936FE8">
          <w:rPr>
            <w:webHidden/>
          </w:rPr>
          <w:t>29</w:t>
        </w:r>
        <w:r w:rsidR="00EA77AB">
          <w:rPr>
            <w:webHidden/>
          </w:rPr>
          <w:fldChar w:fldCharType="end"/>
        </w:r>
      </w:hyperlink>
    </w:p>
    <w:p w14:paraId="14A2B716" w14:textId="0BF4642A" w:rsidR="00EA77AB" w:rsidRDefault="00B4559F">
      <w:pPr>
        <w:pStyle w:val="TOC3"/>
        <w:rPr>
          <w:rFonts w:asciiTheme="minorHAnsi" w:eastAsiaTheme="minorEastAsia" w:hAnsiTheme="minorHAnsi" w:cstheme="minorBidi"/>
          <w:szCs w:val="22"/>
        </w:rPr>
      </w:pPr>
      <w:hyperlink w:anchor="_Toc172631668" w:history="1">
        <w:r w:rsidR="00EA77AB" w:rsidRPr="00B01745">
          <w:rPr>
            <w:rStyle w:val="Hyperlink"/>
          </w:rPr>
          <w:t>4.4.8</w:t>
        </w:r>
        <w:r w:rsidR="00EA77AB">
          <w:rPr>
            <w:rFonts w:asciiTheme="minorHAnsi" w:eastAsiaTheme="minorEastAsia" w:hAnsiTheme="minorHAnsi" w:cstheme="minorBidi"/>
            <w:szCs w:val="22"/>
          </w:rPr>
          <w:tab/>
        </w:r>
        <w:r w:rsidR="00EA77AB" w:rsidRPr="00B01745">
          <w:rPr>
            <w:rStyle w:val="Hyperlink"/>
          </w:rPr>
          <w:t>Additional Security Requirements</w:t>
        </w:r>
        <w:r w:rsidR="00EA77AB">
          <w:rPr>
            <w:webHidden/>
          </w:rPr>
          <w:tab/>
        </w:r>
        <w:r w:rsidR="00EA77AB">
          <w:rPr>
            <w:webHidden/>
          </w:rPr>
          <w:fldChar w:fldCharType="begin"/>
        </w:r>
        <w:r w:rsidR="00EA77AB">
          <w:rPr>
            <w:webHidden/>
          </w:rPr>
          <w:instrText xml:space="preserve"> PAGEREF _Toc172631668 \h </w:instrText>
        </w:r>
        <w:r w:rsidR="00EA77AB">
          <w:rPr>
            <w:webHidden/>
          </w:rPr>
        </w:r>
        <w:r w:rsidR="00EA77AB">
          <w:rPr>
            <w:webHidden/>
          </w:rPr>
          <w:fldChar w:fldCharType="separate"/>
        </w:r>
        <w:r w:rsidR="00936FE8">
          <w:rPr>
            <w:webHidden/>
          </w:rPr>
          <w:t>29</w:t>
        </w:r>
        <w:r w:rsidR="00EA77AB">
          <w:rPr>
            <w:webHidden/>
          </w:rPr>
          <w:fldChar w:fldCharType="end"/>
        </w:r>
      </w:hyperlink>
    </w:p>
    <w:p w14:paraId="4156955E" w14:textId="30AA7A43" w:rsidR="00EA77AB" w:rsidRDefault="00B4559F">
      <w:pPr>
        <w:pStyle w:val="TOC3"/>
        <w:rPr>
          <w:rFonts w:asciiTheme="minorHAnsi" w:eastAsiaTheme="minorEastAsia" w:hAnsiTheme="minorHAnsi" w:cstheme="minorBidi"/>
          <w:szCs w:val="22"/>
        </w:rPr>
      </w:pPr>
      <w:hyperlink w:anchor="_Toc172631669" w:history="1">
        <w:r w:rsidR="00EA77AB" w:rsidRPr="00B01745">
          <w:rPr>
            <w:rStyle w:val="Hyperlink"/>
          </w:rPr>
          <w:t>4.4.8.1</w:t>
        </w:r>
        <w:r w:rsidR="00EA77AB">
          <w:rPr>
            <w:rFonts w:asciiTheme="minorHAnsi" w:eastAsiaTheme="minorEastAsia" w:hAnsiTheme="minorHAnsi" w:cstheme="minorBidi"/>
            <w:szCs w:val="22"/>
          </w:rPr>
          <w:tab/>
        </w:r>
        <w:r w:rsidR="00EA77AB" w:rsidRPr="00B01745">
          <w:rPr>
            <w:rStyle w:val="Hyperlink"/>
          </w:rPr>
          <w:t>Encryption of Data at Rest</w:t>
        </w:r>
        <w:r w:rsidR="00EA77AB">
          <w:rPr>
            <w:webHidden/>
          </w:rPr>
          <w:tab/>
        </w:r>
        <w:r w:rsidR="00EA77AB">
          <w:rPr>
            <w:webHidden/>
          </w:rPr>
          <w:fldChar w:fldCharType="begin"/>
        </w:r>
        <w:r w:rsidR="00EA77AB">
          <w:rPr>
            <w:webHidden/>
          </w:rPr>
          <w:instrText xml:space="preserve"> PAGEREF _Toc172631669 \h </w:instrText>
        </w:r>
        <w:r w:rsidR="00EA77AB">
          <w:rPr>
            <w:webHidden/>
          </w:rPr>
        </w:r>
        <w:r w:rsidR="00EA77AB">
          <w:rPr>
            <w:webHidden/>
          </w:rPr>
          <w:fldChar w:fldCharType="separate"/>
        </w:r>
        <w:r w:rsidR="00936FE8">
          <w:rPr>
            <w:webHidden/>
          </w:rPr>
          <w:t>29</w:t>
        </w:r>
        <w:r w:rsidR="00EA77AB">
          <w:rPr>
            <w:webHidden/>
          </w:rPr>
          <w:fldChar w:fldCharType="end"/>
        </w:r>
      </w:hyperlink>
    </w:p>
    <w:p w14:paraId="31AD10D7" w14:textId="6DDDEEC3" w:rsidR="00EA77AB" w:rsidRDefault="00B4559F">
      <w:pPr>
        <w:pStyle w:val="TOC3"/>
        <w:rPr>
          <w:rFonts w:asciiTheme="minorHAnsi" w:eastAsiaTheme="minorEastAsia" w:hAnsiTheme="minorHAnsi" w:cstheme="minorBidi"/>
          <w:szCs w:val="22"/>
        </w:rPr>
      </w:pPr>
      <w:hyperlink w:anchor="_Toc172631670" w:history="1">
        <w:r w:rsidR="00EA77AB" w:rsidRPr="00B01745">
          <w:rPr>
            <w:rStyle w:val="Hyperlink"/>
          </w:rPr>
          <w:t>4.4.8.2</w:t>
        </w:r>
        <w:r w:rsidR="00EA77AB">
          <w:rPr>
            <w:rFonts w:asciiTheme="minorHAnsi" w:eastAsiaTheme="minorEastAsia" w:hAnsiTheme="minorHAnsi" w:cstheme="minorBidi"/>
            <w:szCs w:val="22"/>
          </w:rPr>
          <w:tab/>
        </w:r>
        <w:r w:rsidR="00EA77AB" w:rsidRPr="00B01745">
          <w:rPr>
            <w:rStyle w:val="Hyperlink"/>
          </w:rPr>
          <w:t>Encryption of Data in Transit</w:t>
        </w:r>
        <w:r w:rsidR="00EA77AB">
          <w:rPr>
            <w:webHidden/>
          </w:rPr>
          <w:tab/>
        </w:r>
        <w:r w:rsidR="00EA77AB">
          <w:rPr>
            <w:webHidden/>
          </w:rPr>
          <w:fldChar w:fldCharType="begin"/>
        </w:r>
        <w:r w:rsidR="00EA77AB">
          <w:rPr>
            <w:webHidden/>
          </w:rPr>
          <w:instrText xml:space="preserve"> PAGEREF _Toc172631670 \h </w:instrText>
        </w:r>
        <w:r w:rsidR="00EA77AB">
          <w:rPr>
            <w:webHidden/>
          </w:rPr>
        </w:r>
        <w:r w:rsidR="00EA77AB">
          <w:rPr>
            <w:webHidden/>
          </w:rPr>
          <w:fldChar w:fldCharType="separate"/>
        </w:r>
        <w:r w:rsidR="00936FE8">
          <w:rPr>
            <w:webHidden/>
          </w:rPr>
          <w:t>29</w:t>
        </w:r>
        <w:r w:rsidR="00EA77AB">
          <w:rPr>
            <w:webHidden/>
          </w:rPr>
          <w:fldChar w:fldCharType="end"/>
        </w:r>
      </w:hyperlink>
    </w:p>
    <w:p w14:paraId="576BCBD7" w14:textId="6B415135" w:rsidR="00EA77AB" w:rsidRDefault="00B4559F">
      <w:pPr>
        <w:pStyle w:val="TOC3"/>
        <w:rPr>
          <w:rFonts w:asciiTheme="minorHAnsi" w:eastAsiaTheme="minorEastAsia" w:hAnsiTheme="minorHAnsi" w:cstheme="minorBidi"/>
          <w:szCs w:val="22"/>
        </w:rPr>
      </w:pPr>
      <w:hyperlink w:anchor="_Toc172631671" w:history="1">
        <w:r w:rsidR="00EA77AB" w:rsidRPr="00B01745">
          <w:rPr>
            <w:rStyle w:val="Hyperlink"/>
          </w:rPr>
          <w:t>4.4.8.3</w:t>
        </w:r>
        <w:r w:rsidR="00EA77AB">
          <w:rPr>
            <w:rFonts w:asciiTheme="minorHAnsi" w:eastAsiaTheme="minorEastAsia" w:hAnsiTheme="minorHAnsi" w:cstheme="minorBidi"/>
            <w:szCs w:val="22"/>
          </w:rPr>
          <w:tab/>
        </w:r>
        <w:r w:rsidR="00EA77AB" w:rsidRPr="00B01745">
          <w:rPr>
            <w:rStyle w:val="Hyperlink"/>
          </w:rPr>
          <w:t>DHSS Data Rights</w:t>
        </w:r>
        <w:r w:rsidR="00EA77AB">
          <w:rPr>
            <w:webHidden/>
          </w:rPr>
          <w:tab/>
        </w:r>
        <w:r w:rsidR="00EA77AB">
          <w:rPr>
            <w:webHidden/>
          </w:rPr>
          <w:fldChar w:fldCharType="begin"/>
        </w:r>
        <w:r w:rsidR="00EA77AB">
          <w:rPr>
            <w:webHidden/>
          </w:rPr>
          <w:instrText xml:space="preserve"> PAGEREF _Toc172631671 \h </w:instrText>
        </w:r>
        <w:r w:rsidR="00EA77AB">
          <w:rPr>
            <w:webHidden/>
          </w:rPr>
        </w:r>
        <w:r w:rsidR="00EA77AB">
          <w:rPr>
            <w:webHidden/>
          </w:rPr>
          <w:fldChar w:fldCharType="separate"/>
        </w:r>
        <w:r w:rsidR="00936FE8">
          <w:rPr>
            <w:webHidden/>
          </w:rPr>
          <w:t>30</w:t>
        </w:r>
        <w:r w:rsidR="00EA77AB">
          <w:rPr>
            <w:webHidden/>
          </w:rPr>
          <w:fldChar w:fldCharType="end"/>
        </w:r>
      </w:hyperlink>
    </w:p>
    <w:p w14:paraId="5D77D8BC" w14:textId="68F4DE83" w:rsidR="00EA77AB" w:rsidRDefault="00B4559F">
      <w:pPr>
        <w:pStyle w:val="TOC3"/>
        <w:rPr>
          <w:rFonts w:asciiTheme="minorHAnsi" w:eastAsiaTheme="minorEastAsia" w:hAnsiTheme="minorHAnsi" w:cstheme="minorBidi"/>
          <w:szCs w:val="22"/>
        </w:rPr>
      </w:pPr>
      <w:hyperlink w:anchor="_Toc172631672" w:history="1">
        <w:r w:rsidR="00EA77AB" w:rsidRPr="00B01745">
          <w:rPr>
            <w:rStyle w:val="Hyperlink"/>
          </w:rPr>
          <w:t>4.4.9</w:t>
        </w:r>
        <w:r w:rsidR="00EA77AB">
          <w:rPr>
            <w:rFonts w:asciiTheme="minorHAnsi" w:eastAsiaTheme="minorEastAsia" w:hAnsiTheme="minorHAnsi" w:cstheme="minorBidi"/>
            <w:szCs w:val="22"/>
          </w:rPr>
          <w:tab/>
        </w:r>
        <w:r w:rsidR="00EA77AB" w:rsidRPr="00B01745">
          <w:rPr>
            <w:rStyle w:val="Hyperlink"/>
          </w:rPr>
          <w:t>UAT and Training Environments</w:t>
        </w:r>
        <w:r w:rsidR="00EA77AB">
          <w:rPr>
            <w:webHidden/>
          </w:rPr>
          <w:tab/>
        </w:r>
        <w:r w:rsidR="00EA77AB">
          <w:rPr>
            <w:webHidden/>
          </w:rPr>
          <w:fldChar w:fldCharType="begin"/>
        </w:r>
        <w:r w:rsidR="00EA77AB">
          <w:rPr>
            <w:webHidden/>
          </w:rPr>
          <w:instrText xml:space="preserve"> PAGEREF _Toc172631672 \h </w:instrText>
        </w:r>
        <w:r w:rsidR="00EA77AB">
          <w:rPr>
            <w:webHidden/>
          </w:rPr>
        </w:r>
        <w:r w:rsidR="00EA77AB">
          <w:rPr>
            <w:webHidden/>
          </w:rPr>
          <w:fldChar w:fldCharType="separate"/>
        </w:r>
        <w:r w:rsidR="00936FE8">
          <w:rPr>
            <w:webHidden/>
          </w:rPr>
          <w:t>30</w:t>
        </w:r>
        <w:r w:rsidR="00EA77AB">
          <w:rPr>
            <w:webHidden/>
          </w:rPr>
          <w:fldChar w:fldCharType="end"/>
        </w:r>
      </w:hyperlink>
    </w:p>
    <w:p w14:paraId="59C29822" w14:textId="1C179655" w:rsidR="00EA77AB" w:rsidRDefault="00B4559F">
      <w:pPr>
        <w:pStyle w:val="TOC3"/>
        <w:rPr>
          <w:rFonts w:asciiTheme="minorHAnsi" w:eastAsiaTheme="minorEastAsia" w:hAnsiTheme="minorHAnsi" w:cstheme="minorBidi"/>
          <w:szCs w:val="22"/>
        </w:rPr>
      </w:pPr>
      <w:hyperlink w:anchor="_Toc172631673" w:history="1">
        <w:r w:rsidR="00EA77AB" w:rsidRPr="00B01745">
          <w:rPr>
            <w:rStyle w:val="Hyperlink"/>
          </w:rPr>
          <w:t>4.4.10</w:t>
        </w:r>
        <w:r w:rsidR="00EA77AB">
          <w:rPr>
            <w:rFonts w:asciiTheme="minorHAnsi" w:eastAsiaTheme="minorEastAsia" w:hAnsiTheme="minorHAnsi" w:cstheme="minorBidi"/>
            <w:szCs w:val="22"/>
          </w:rPr>
          <w:tab/>
        </w:r>
        <w:r w:rsidR="00EA77AB" w:rsidRPr="00B01745">
          <w:rPr>
            <w:rStyle w:val="Hyperlink"/>
          </w:rPr>
          <w:t>Masking of Production Data in Lower Environments</w:t>
        </w:r>
        <w:r w:rsidR="00EA77AB">
          <w:rPr>
            <w:webHidden/>
          </w:rPr>
          <w:tab/>
        </w:r>
        <w:r w:rsidR="00EA77AB">
          <w:rPr>
            <w:webHidden/>
          </w:rPr>
          <w:fldChar w:fldCharType="begin"/>
        </w:r>
        <w:r w:rsidR="00EA77AB">
          <w:rPr>
            <w:webHidden/>
          </w:rPr>
          <w:instrText xml:space="preserve"> PAGEREF _Toc172631673 \h </w:instrText>
        </w:r>
        <w:r w:rsidR="00EA77AB">
          <w:rPr>
            <w:webHidden/>
          </w:rPr>
        </w:r>
        <w:r w:rsidR="00EA77AB">
          <w:rPr>
            <w:webHidden/>
          </w:rPr>
          <w:fldChar w:fldCharType="separate"/>
        </w:r>
        <w:r w:rsidR="00936FE8">
          <w:rPr>
            <w:webHidden/>
          </w:rPr>
          <w:t>30</w:t>
        </w:r>
        <w:r w:rsidR="00EA77AB">
          <w:rPr>
            <w:webHidden/>
          </w:rPr>
          <w:fldChar w:fldCharType="end"/>
        </w:r>
      </w:hyperlink>
    </w:p>
    <w:p w14:paraId="19534983" w14:textId="1CF00296" w:rsidR="00EA77AB" w:rsidRDefault="00B4559F">
      <w:pPr>
        <w:pStyle w:val="TOC3"/>
        <w:rPr>
          <w:rFonts w:asciiTheme="minorHAnsi" w:eastAsiaTheme="minorEastAsia" w:hAnsiTheme="minorHAnsi" w:cstheme="minorBidi"/>
          <w:szCs w:val="22"/>
        </w:rPr>
      </w:pPr>
      <w:hyperlink w:anchor="_Toc172631674" w:history="1">
        <w:r w:rsidR="00EA77AB" w:rsidRPr="00B01745">
          <w:rPr>
            <w:rStyle w:val="Hyperlink"/>
          </w:rPr>
          <w:t>4.4.11</w:t>
        </w:r>
        <w:r w:rsidR="00EA77AB">
          <w:rPr>
            <w:rFonts w:asciiTheme="minorHAnsi" w:eastAsiaTheme="minorEastAsia" w:hAnsiTheme="minorHAnsi" w:cstheme="minorBidi"/>
            <w:szCs w:val="22"/>
          </w:rPr>
          <w:tab/>
        </w:r>
        <w:r w:rsidR="00EA77AB" w:rsidRPr="00B01745">
          <w:rPr>
            <w:rStyle w:val="Hyperlink"/>
          </w:rPr>
          <w:t>Offsite Project Work</w:t>
        </w:r>
        <w:r w:rsidR="00EA77AB">
          <w:rPr>
            <w:webHidden/>
          </w:rPr>
          <w:tab/>
        </w:r>
        <w:r w:rsidR="00EA77AB">
          <w:rPr>
            <w:webHidden/>
          </w:rPr>
          <w:fldChar w:fldCharType="begin"/>
        </w:r>
        <w:r w:rsidR="00EA77AB">
          <w:rPr>
            <w:webHidden/>
          </w:rPr>
          <w:instrText xml:space="preserve"> PAGEREF _Toc172631674 \h </w:instrText>
        </w:r>
        <w:r w:rsidR="00EA77AB">
          <w:rPr>
            <w:webHidden/>
          </w:rPr>
        </w:r>
        <w:r w:rsidR="00EA77AB">
          <w:rPr>
            <w:webHidden/>
          </w:rPr>
          <w:fldChar w:fldCharType="separate"/>
        </w:r>
        <w:r w:rsidR="00936FE8">
          <w:rPr>
            <w:webHidden/>
          </w:rPr>
          <w:t>30</w:t>
        </w:r>
        <w:r w:rsidR="00EA77AB">
          <w:rPr>
            <w:webHidden/>
          </w:rPr>
          <w:fldChar w:fldCharType="end"/>
        </w:r>
      </w:hyperlink>
    </w:p>
    <w:p w14:paraId="2B37F56A" w14:textId="18D7B828" w:rsidR="00EA77AB" w:rsidRDefault="00B4559F">
      <w:pPr>
        <w:pStyle w:val="TOC3"/>
        <w:rPr>
          <w:rFonts w:asciiTheme="minorHAnsi" w:eastAsiaTheme="minorEastAsia" w:hAnsiTheme="minorHAnsi" w:cstheme="minorBidi"/>
          <w:szCs w:val="22"/>
        </w:rPr>
      </w:pPr>
      <w:hyperlink w:anchor="_Toc172631675" w:history="1">
        <w:r w:rsidR="00EA77AB" w:rsidRPr="00B01745">
          <w:rPr>
            <w:rStyle w:val="Hyperlink"/>
          </w:rPr>
          <w:t>4.4.12</w:t>
        </w:r>
        <w:r w:rsidR="00EA77AB">
          <w:rPr>
            <w:rFonts w:asciiTheme="minorHAnsi" w:eastAsiaTheme="minorEastAsia" w:hAnsiTheme="minorHAnsi" w:cstheme="minorBidi"/>
            <w:szCs w:val="22"/>
          </w:rPr>
          <w:tab/>
        </w:r>
        <w:r w:rsidR="00EA77AB" w:rsidRPr="00B01745">
          <w:rPr>
            <w:rStyle w:val="Hyperlink"/>
          </w:rPr>
          <w:t>Offshore Prohibitions</w:t>
        </w:r>
        <w:r w:rsidR="00EA77AB">
          <w:rPr>
            <w:webHidden/>
          </w:rPr>
          <w:tab/>
        </w:r>
        <w:r w:rsidR="00EA77AB">
          <w:rPr>
            <w:webHidden/>
          </w:rPr>
          <w:fldChar w:fldCharType="begin"/>
        </w:r>
        <w:r w:rsidR="00EA77AB">
          <w:rPr>
            <w:webHidden/>
          </w:rPr>
          <w:instrText xml:space="preserve"> PAGEREF _Toc172631675 \h </w:instrText>
        </w:r>
        <w:r w:rsidR="00EA77AB">
          <w:rPr>
            <w:webHidden/>
          </w:rPr>
        </w:r>
        <w:r w:rsidR="00EA77AB">
          <w:rPr>
            <w:webHidden/>
          </w:rPr>
          <w:fldChar w:fldCharType="separate"/>
        </w:r>
        <w:r w:rsidR="00936FE8">
          <w:rPr>
            <w:webHidden/>
          </w:rPr>
          <w:t>32</w:t>
        </w:r>
        <w:r w:rsidR="00EA77AB">
          <w:rPr>
            <w:webHidden/>
          </w:rPr>
          <w:fldChar w:fldCharType="end"/>
        </w:r>
      </w:hyperlink>
    </w:p>
    <w:p w14:paraId="1CCEC0A5" w14:textId="429DEA5B" w:rsidR="00EA77AB" w:rsidRDefault="00B4559F">
      <w:pPr>
        <w:pStyle w:val="TOC3"/>
        <w:rPr>
          <w:rFonts w:asciiTheme="minorHAnsi" w:eastAsiaTheme="minorEastAsia" w:hAnsiTheme="minorHAnsi" w:cstheme="minorBidi"/>
          <w:szCs w:val="22"/>
        </w:rPr>
      </w:pPr>
      <w:hyperlink w:anchor="_Toc172631676" w:history="1">
        <w:r w:rsidR="00EA77AB" w:rsidRPr="00B01745">
          <w:rPr>
            <w:rStyle w:val="Hyperlink"/>
          </w:rPr>
          <w:t>4.4.13</w:t>
        </w:r>
        <w:r w:rsidR="00EA77AB">
          <w:rPr>
            <w:rFonts w:asciiTheme="minorHAnsi" w:eastAsiaTheme="minorEastAsia" w:hAnsiTheme="minorHAnsi" w:cstheme="minorBidi"/>
            <w:szCs w:val="22"/>
          </w:rPr>
          <w:tab/>
        </w:r>
        <w:r w:rsidR="00EA77AB" w:rsidRPr="00B01745">
          <w:rPr>
            <w:rStyle w:val="Hyperlink"/>
          </w:rPr>
          <w:t>Other Technical Considerations</w:t>
        </w:r>
        <w:r w:rsidR="00EA77AB">
          <w:rPr>
            <w:webHidden/>
          </w:rPr>
          <w:tab/>
        </w:r>
        <w:r w:rsidR="00EA77AB">
          <w:rPr>
            <w:webHidden/>
          </w:rPr>
          <w:fldChar w:fldCharType="begin"/>
        </w:r>
        <w:r w:rsidR="00EA77AB">
          <w:rPr>
            <w:webHidden/>
          </w:rPr>
          <w:instrText xml:space="preserve"> PAGEREF _Toc172631676 \h </w:instrText>
        </w:r>
        <w:r w:rsidR="00EA77AB">
          <w:rPr>
            <w:webHidden/>
          </w:rPr>
        </w:r>
        <w:r w:rsidR="00EA77AB">
          <w:rPr>
            <w:webHidden/>
          </w:rPr>
          <w:fldChar w:fldCharType="separate"/>
        </w:r>
        <w:r w:rsidR="00936FE8">
          <w:rPr>
            <w:webHidden/>
          </w:rPr>
          <w:t>32</w:t>
        </w:r>
        <w:r w:rsidR="00EA77AB">
          <w:rPr>
            <w:webHidden/>
          </w:rPr>
          <w:fldChar w:fldCharType="end"/>
        </w:r>
      </w:hyperlink>
    </w:p>
    <w:p w14:paraId="42C14B50" w14:textId="5D735E06" w:rsidR="00EA77AB" w:rsidRDefault="00B4559F" w:rsidP="002E3EAA">
      <w:pPr>
        <w:pStyle w:val="TOC2"/>
        <w:rPr>
          <w:rFonts w:asciiTheme="minorHAnsi" w:eastAsiaTheme="minorEastAsia" w:hAnsiTheme="minorHAnsi" w:cstheme="minorBidi"/>
          <w:szCs w:val="22"/>
        </w:rPr>
      </w:pPr>
      <w:hyperlink w:anchor="_Toc172631677" w:history="1">
        <w:r w:rsidR="00EA77AB" w:rsidRPr="00B01745">
          <w:rPr>
            <w:rStyle w:val="Hyperlink"/>
          </w:rPr>
          <w:t>4.5</w:t>
        </w:r>
        <w:r w:rsidR="00EA77AB">
          <w:rPr>
            <w:rFonts w:asciiTheme="minorHAnsi" w:eastAsiaTheme="minorEastAsia" w:hAnsiTheme="minorHAnsi" w:cstheme="minorBidi"/>
            <w:szCs w:val="22"/>
          </w:rPr>
          <w:tab/>
        </w:r>
        <w:r w:rsidR="00EA77AB" w:rsidRPr="00B01745">
          <w:rPr>
            <w:rStyle w:val="Hyperlink"/>
          </w:rPr>
          <w:t>Reporting</w:t>
        </w:r>
        <w:r w:rsidR="00EA77AB">
          <w:rPr>
            <w:webHidden/>
          </w:rPr>
          <w:tab/>
        </w:r>
        <w:r w:rsidR="00EA77AB">
          <w:rPr>
            <w:webHidden/>
          </w:rPr>
          <w:fldChar w:fldCharType="begin"/>
        </w:r>
        <w:r w:rsidR="00EA77AB">
          <w:rPr>
            <w:webHidden/>
          </w:rPr>
          <w:instrText xml:space="preserve"> PAGEREF _Toc172631677 \h </w:instrText>
        </w:r>
        <w:r w:rsidR="00EA77AB">
          <w:rPr>
            <w:webHidden/>
          </w:rPr>
        </w:r>
        <w:r w:rsidR="00EA77AB">
          <w:rPr>
            <w:webHidden/>
          </w:rPr>
          <w:fldChar w:fldCharType="separate"/>
        </w:r>
        <w:r w:rsidR="00936FE8">
          <w:rPr>
            <w:webHidden/>
          </w:rPr>
          <w:t>32</w:t>
        </w:r>
        <w:r w:rsidR="00EA77AB">
          <w:rPr>
            <w:webHidden/>
          </w:rPr>
          <w:fldChar w:fldCharType="end"/>
        </w:r>
      </w:hyperlink>
    </w:p>
    <w:p w14:paraId="0C731FF2" w14:textId="2B8F1110" w:rsidR="00EA77AB" w:rsidRDefault="00B4559F" w:rsidP="002E3EAA">
      <w:pPr>
        <w:pStyle w:val="TOC2"/>
        <w:rPr>
          <w:rFonts w:asciiTheme="minorHAnsi" w:eastAsiaTheme="minorEastAsia" w:hAnsiTheme="minorHAnsi" w:cstheme="minorBidi"/>
          <w:szCs w:val="22"/>
        </w:rPr>
      </w:pPr>
      <w:hyperlink w:anchor="_Toc172631678" w:history="1">
        <w:r w:rsidR="00EA77AB" w:rsidRPr="00B01745">
          <w:rPr>
            <w:rStyle w:val="Hyperlink"/>
          </w:rPr>
          <w:t>4.6</w:t>
        </w:r>
        <w:r w:rsidR="00EA77AB">
          <w:rPr>
            <w:rFonts w:asciiTheme="minorHAnsi" w:eastAsiaTheme="minorEastAsia" w:hAnsiTheme="minorHAnsi" w:cstheme="minorBidi"/>
            <w:szCs w:val="22"/>
          </w:rPr>
          <w:tab/>
        </w:r>
        <w:r w:rsidR="00EA77AB" w:rsidRPr="00B01745">
          <w:rPr>
            <w:rStyle w:val="Hyperlink"/>
          </w:rPr>
          <w:t>Performance</w:t>
        </w:r>
        <w:r w:rsidR="00EA77AB">
          <w:rPr>
            <w:webHidden/>
          </w:rPr>
          <w:tab/>
        </w:r>
        <w:r w:rsidR="00EA77AB">
          <w:rPr>
            <w:webHidden/>
          </w:rPr>
          <w:fldChar w:fldCharType="begin"/>
        </w:r>
        <w:r w:rsidR="00EA77AB">
          <w:rPr>
            <w:webHidden/>
          </w:rPr>
          <w:instrText xml:space="preserve"> PAGEREF _Toc172631678 \h </w:instrText>
        </w:r>
        <w:r w:rsidR="00EA77AB">
          <w:rPr>
            <w:webHidden/>
          </w:rPr>
        </w:r>
        <w:r w:rsidR="00EA77AB">
          <w:rPr>
            <w:webHidden/>
          </w:rPr>
          <w:fldChar w:fldCharType="separate"/>
        </w:r>
        <w:r w:rsidR="00936FE8">
          <w:rPr>
            <w:webHidden/>
          </w:rPr>
          <w:t>32</w:t>
        </w:r>
        <w:r w:rsidR="00EA77AB">
          <w:rPr>
            <w:webHidden/>
          </w:rPr>
          <w:fldChar w:fldCharType="end"/>
        </w:r>
      </w:hyperlink>
    </w:p>
    <w:p w14:paraId="379D3F43" w14:textId="319B1A7E" w:rsidR="00EA77AB" w:rsidRDefault="00B4559F" w:rsidP="002E3EAA">
      <w:pPr>
        <w:pStyle w:val="TOC2"/>
        <w:rPr>
          <w:rFonts w:asciiTheme="minorHAnsi" w:eastAsiaTheme="minorEastAsia" w:hAnsiTheme="minorHAnsi" w:cstheme="minorBidi"/>
          <w:szCs w:val="22"/>
        </w:rPr>
      </w:pPr>
      <w:hyperlink w:anchor="_Toc172631679" w:history="1">
        <w:r w:rsidR="00EA77AB" w:rsidRPr="00B01745">
          <w:rPr>
            <w:rStyle w:val="Hyperlink"/>
          </w:rPr>
          <w:t>4.7</w:t>
        </w:r>
        <w:r w:rsidR="00EA77AB">
          <w:rPr>
            <w:rFonts w:asciiTheme="minorHAnsi" w:eastAsiaTheme="minorEastAsia" w:hAnsiTheme="minorHAnsi" w:cstheme="minorBidi"/>
            <w:szCs w:val="22"/>
          </w:rPr>
          <w:tab/>
        </w:r>
        <w:r w:rsidR="00EA77AB" w:rsidRPr="00B01745">
          <w:rPr>
            <w:rStyle w:val="Hyperlink"/>
          </w:rPr>
          <w:t>Customizable COTS Solutions</w:t>
        </w:r>
        <w:r w:rsidR="00EA77AB">
          <w:rPr>
            <w:webHidden/>
          </w:rPr>
          <w:tab/>
        </w:r>
        <w:r w:rsidR="00EA77AB">
          <w:rPr>
            <w:webHidden/>
          </w:rPr>
          <w:fldChar w:fldCharType="begin"/>
        </w:r>
        <w:r w:rsidR="00EA77AB">
          <w:rPr>
            <w:webHidden/>
          </w:rPr>
          <w:instrText xml:space="preserve"> PAGEREF _Toc172631679 \h </w:instrText>
        </w:r>
        <w:r w:rsidR="00EA77AB">
          <w:rPr>
            <w:webHidden/>
          </w:rPr>
        </w:r>
        <w:r w:rsidR="00EA77AB">
          <w:rPr>
            <w:webHidden/>
          </w:rPr>
          <w:fldChar w:fldCharType="separate"/>
        </w:r>
        <w:r w:rsidR="00936FE8">
          <w:rPr>
            <w:webHidden/>
          </w:rPr>
          <w:t>32</w:t>
        </w:r>
        <w:r w:rsidR="00EA77AB">
          <w:rPr>
            <w:webHidden/>
          </w:rPr>
          <w:fldChar w:fldCharType="end"/>
        </w:r>
      </w:hyperlink>
    </w:p>
    <w:p w14:paraId="2690B798" w14:textId="048C670D" w:rsidR="00EA77AB" w:rsidRDefault="00B4559F" w:rsidP="002E3EAA">
      <w:pPr>
        <w:pStyle w:val="TOC2"/>
        <w:rPr>
          <w:rFonts w:asciiTheme="minorHAnsi" w:eastAsiaTheme="minorEastAsia" w:hAnsiTheme="minorHAnsi" w:cstheme="minorBidi"/>
          <w:szCs w:val="22"/>
        </w:rPr>
      </w:pPr>
      <w:hyperlink w:anchor="_Toc172631680" w:history="1">
        <w:r w:rsidR="00EA77AB" w:rsidRPr="00B01745">
          <w:rPr>
            <w:rStyle w:val="Hyperlink"/>
          </w:rPr>
          <w:t>4.8</w:t>
        </w:r>
        <w:r w:rsidR="00EA77AB">
          <w:rPr>
            <w:rFonts w:asciiTheme="minorHAnsi" w:eastAsiaTheme="minorEastAsia" w:hAnsiTheme="minorHAnsi" w:cstheme="minorBidi"/>
            <w:szCs w:val="22"/>
          </w:rPr>
          <w:tab/>
        </w:r>
        <w:r w:rsidR="00EA77AB" w:rsidRPr="00B01745">
          <w:rPr>
            <w:rStyle w:val="Hyperlink"/>
          </w:rPr>
          <w:t>Backup and Recovery</w:t>
        </w:r>
        <w:r w:rsidR="00EA77AB">
          <w:rPr>
            <w:webHidden/>
          </w:rPr>
          <w:tab/>
        </w:r>
        <w:r w:rsidR="00EA77AB">
          <w:rPr>
            <w:webHidden/>
          </w:rPr>
          <w:fldChar w:fldCharType="begin"/>
        </w:r>
        <w:r w:rsidR="00EA77AB">
          <w:rPr>
            <w:webHidden/>
          </w:rPr>
          <w:instrText xml:space="preserve"> PAGEREF _Toc172631680 \h </w:instrText>
        </w:r>
        <w:r w:rsidR="00EA77AB">
          <w:rPr>
            <w:webHidden/>
          </w:rPr>
        </w:r>
        <w:r w:rsidR="00EA77AB">
          <w:rPr>
            <w:webHidden/>
          </w:rPr>
          <w:fldChar w:fldCharType="separate"/>
        </w:r>
        <w:r w:rsidR="00936FE8">
          <w:rPr>
            <w:webHidden/>
          </w:rPr>
          <w:t>33</w:t>
        </w:r>
        <w:r w:rsidR="00EA77AB">
          <w:rPr>
            <w:webHidden/>
          </w:rPr>
          <w:fldChar w:fldCharType="end"/>
        </w:r>
      </w:hyperlink>
    </w:p>
    <w:p w14:paraId="18E01C49" w14:textId="2DAC1636" w:rsidR="00EA77AB" w:rsidRDefault="00B4559F" w:rsidP="002E3EAA">
      <w:pPr>
        <w:pStyle w:val="TOC2"/>
        <w:rPr>
          <w:rFonts w:asciiTheme="minorHAnsi" w:eastAsiaTheme="minorEastAsia" w:hAnsiTheme="minorHAnsi" w:cstheme="minorBidi"/>
          <w:szCs w:val="22"/>
        </w:rPr>
      </w:pPr>
      <w:hyperlink w:anchor="_Toc172631681" w:history="1">
        <w:r w:rsidR="00EA77AB" w:rsidRPr="00B01745">
          <w:rPr>
            <w:rStyle w:val="Hyperlink"/>
          </w:rPr>
          <w:t>4.9</w:t>
        </w:r>
        <w:r w:rsidR="00EA77AB">
          <w:rPr>
            <w:rFonts w:asciiTheme="minorHAnsi" w:eastAsiaTheme="minorEastAsia" w:hAnsiTheme="minorHAnsi" w:cstheme="minorBidi"/>
            <w:szCs w:val="22"/>
          </w:rPr>
          <w:tab/>
        </w:r>
        <w:r w:rsidR="00EA77AB" w:rsidRPr="00B01745">
          <w:rPr>
            <w:rStyle w:val="Hyperlink"/>
          </w:rPr>
          <w:t>Disaster Recovery</w:t>
        </w:r>
        <w:r w:rsidR="00EA77AB">
          <w:rPr>
            <w:webHidden/>
          </w:rPr>
          <w:tab/>
        </w:r>
        <w:r w:rsidR="00EA77AB">
          <w:rPr>
            <w:webHidden/>
          </w:rPr>
          <w:fldChar w:fldCharType="begin"/>
        </w:r>
        <w:r w:rsidR="00EA77AB">
          <w:rPr>
            <w:webHidden/>
          </w:rPr>
          <w:instrText xml:space="preserve"> PAGEREF _Toc172631681 \h </w:instrText>
        </w:r>
        <w:r w:rsidR="00EA77AB">
          <w:rPr>
            <w:webHidden/>
          </w:rPr>
        </w:r>
        <w:r w:rsidR="00EA77AB">
          <w:rPr>
            <w:webHidden/>
          </w:rPr>
          <w:fldChar w:fldCharType="separate"/>
        </w:r>
        <w:r w:rsidR="00936FE8">
          <w:rPr>
            <w:webHidden/>
          </w:rPr>
          <w:t>33</w:t>
        </w:r>
        <w:r w:rsidR="00EA77AB">
          <w:rPr>
            <w:webHidden/>
          </w:rPr>
          <w:fldChar w:fldCharType="end"/>
        </w:r>
      </w:hyperlink>
    </w:p>
    <w:p w14:paraId="68A9DCBB" w14:textId="5E965BCA" w:rsidR="00EA77AB" w:rsidRDefault="00B4559F" w:rsidP="002E3EAA">
      <w:pPr>
        <w:pStyle w:val="TOC2"/>
        <w:rPr>
          <w:rFonts w:asciiTheme="minorHAnsi" w:eastAsiaTheme="minorEastAsia" w:hAnsiTheme="minorHAnsi" w:cstheme="minorBidi"/>
          <w:szCs w:val="22"/>
        </w:rPr>
      </w:pPr>
      <w:hyperlink w:anchor="_Toc172631682" w:history="1">
        <w:r w:rsidR="00EA77AB" w:rsidRPr="00B01745">
          <w:rPr>
            <w:rStyle w:val="Hyperlink"/>
          </w:rPr>
          <w:t>4.10</w:t>
        </w:r>
        <w:r w:rsidR="00EA77AB">
          <w:rPr>
            <w:rFonts w:asciiTheme="minorHAnsi" w:eastAsiaTheme="minorEastAsia" w:hAnsiTheme="minorHAnsi" w:cstheme="minorBidi"/>
            <w:szCs w:val="22"/>
          </w:rPr>
          <w:tab/>
        </w:r>
        <w:r w:rsidR="00EA77AB" w:rsidRPr="00B01745">
          <w:rPr>
            <w:rStyle w:val="Hyperlink"/>
          </w:rPr>
          <w:t>Specific Project Tasks</w:t>
        </w:r>
        <w:r w:rsidR="00EA77AB">
          <w:rPr>
            <w:webHidden/>
          </w:rPr>
          <w:tab/>
        </w:r>
        <w:r w:rsidR="00EA77AB">
          <w:rPr>
            <w:webHidden/>
          </w:rPr>
          <w:fldChar w:fldCharType="begin"/>
        </w:r>
        <w:r w:rsidR="00EA77AB">
          <w:rPr>
            <w:webHidden/>
          </w:rPr>
          <w:instrText xml:space="preserve"> PAGEREF _Toc172631682 \h </w:instrText>
        </w:r>
        <w:r w:rsidR="00EA77AB">
          <w:rPr>
            <w:webHidden/>
          </w:rPr>
        </w:r>
        <w:r w:rsidR="00EA77AB">
          <w:rPr>
            <w:webHidden/>
          </w:rPr>
          <w:fldChar w:fldCharType="separate"/>
        </w:r>
        <w:r w:rsidR="00936FE8">
          <w:rPr>
            <w:webHidden/>
          </w:rPr>
          <w:t>33</w:t>
        </w:r>
        <w:r w:rsidR="00EA77AB">
          <w:rPr>
            <w:webHidden/>
          </w:rPr>
          <w:fldChar w:fldCharType="end"/>
        </w:r>
      </w:hyperlink>
    </w:p>
    <w:p w14:paraId="5785E552" w14:textId="0B50E9FA" w:rsidR="00EA77AB" w:rsidRDefault="00B4559F" w:rsidP="002E3EAA">
      <w:pPr>
        <w:pStyle w:val="TOC2"/>
        <w:rPr>
          <w:rFonts w:asciiTheme="minorHAnsi" w:eastAsiaTheme="minorEastAsia" w:hAnsiTheme="minorHAnsi" w:cstheme="minorBidi"/>
          <w:szCs w:val="22"/>
        </w:rPr>
      </w:pPr>
      <w:hyperlink w:anchor="_Toc172631683" w:history="1">
        <w:r w:rsidR="00EA77AB" w:rsidRPr="00B01745">
          <w:rPr>
            <w:rStyle w:val="Hyperlink"/>
          </w:rPr>
          <w:t>4.11</w:t>
        </w:r>
        <w:r w:rsidR="00EA77AB">
          <w:rPr>
            <w:rFonts w:asciiTheme="minorHAnsi" w:eastAsiaTheme="minorEastAsia" w:hAnsiTheme="minorHAnsi" w:cstheme="minorBidi"/>
            <w:szCs w:val="22"/>
          </w:rPr>
          <w:tab/>
        </w:r>
        <w:r w:rsidR="00EA77AB" w:rsidRPr="00B01745">
          <w:rPr>
            <w:rStyle w:val="Hyperlink"/>
          </w:rPr>
          <w:t>Project Deliverables</w:t>
        </w:r>
        <w:r w:rsidR="00EA77AB">
          <w:rPr>
            <w:webHidden/>
          </w:rPr>
          <w:tab/>
        </w:r>
        <w:r w:rsidR="00EA77AB">
          <w:rPr>
            <w:webHidden/>
          </w:rPr>
          <w:fldChar w:fldCharType="begin"/>
        </w:r>
        <w:r w:rsidR="00EA77AB">
          <w:rPr>
            <w:webHidden/>
          </w:rPr>
          <w:instrText xml:space="preserve"> PAGEREF _Toc172631683 \h </w:instrText>
        </w:r>
        <w:r w:rsidR="00EA77AB">
          <w:rPr>
            <w:webHidden/>
          </w:rPr>
        </w:r>
        <w:r w:rsidR="00EA77AB">
          <w:rPr>
            <w:webHidden/>
          </w:rPr>
          <w:fldChar w:fldCharType="separate"/>
        </w:r>
        <w:r w:rsidR="00936FE8">
          <w:rPr>
            <w:webHidden/>
          </w:rPr>
          <w:t>34</w:t>
        </w:r>
        <w:r w:rsidR="00EA77AB">
          <w:rPr>
            <w:webHidden/>
          </w:rPr>
          <w:fldChar w:fldCharType="end"/>
        </w:r>
      </w:hyperlink>
    </w:p>
    <w:p w14:paraId="46BB7080" w14:textId="642207E4" w:rsidR="00EA77AB" w:rsidRDefault="00B4559F">
      <w:pPr>
        <w:pStyle w:val="TOC3"/>
        <w:rPr>
          <w:rFonts w:asciiTheme="minorHAnsi" w:eastAsiaTheme="minorEastAsia" w:hAnsiTheme="minorHAnsi" w:cstheme="minorBidi"/>
          <w:szCs w:val="22"/>
        </w:rPr>
      </w:pPr>
      <w:hyperlink w:anchor="_Toc172631684" w:history="1">
        <w:r w:rsidR="00EA77AB" w:rsidRPr="00B01745">
          <w:rPr>
            <w:rStyle w:val="Hyperlink"/>
          </w:rPr>
          <w:t>4.11.1</w:t>
        </w:r>
        <w:r w:rsidR="00EA77AB">
          <w:rPr>
            <w:rFonts w:asciiTheme="minorHAnsi" w:eastAsiaTheme="minorEastAsia" w:hAnsiTheme="minorHAnsi" w:cstheme="minorBidi"/>
            <w:szCs w:val="22"/>
          </w:rPr>
          <w:tab/>
        </w:r>
        <w:r w:rsidR="00EA77AB" w:rsidRPr="00B01745">
          <w:rPr>
            <w:rStyle w:val="Hyperlink"/>
          </w:rPr>
          <w:t>Deliverable Review Process</w:t>
        </w:r>
        <w:r w:rsidR="00EA77AB">
          <w:rPr>
            <w:webHidden/>
          </w:rPr>
          <w:tab/>
        </w:r>
        <w:r w:rsidR="00EA77AB">
          <w:rPr>
            <w:webHidden/>
          </w:rPr>
          <w:fldChar w:fldCharType="begin"/>
        </w:r>
        <w:r w:rsidR="00EA77AB">
          <w:rPr>
            <w:webHidden/>
          </w:rPr>
          <w:instrText xml:space="preserve"> PAGEREF _Toc172631684 \h </w:instrText>
        </w:r>
        <w:r w:rsidR="00EA77AB">
          <w:rPr>
            <w:webHidden/>
          </w:rPr>
        </w:r>
        <w:r w:rsidR="00EA77AB">
          <w:rPr>
            <w:webHidden/>
          </w:rPr>
          <w:fldChar w:fldCharType="separate"/>
        </w:r>
        <w:r w:rsidR="00936FE8">
          <w:rPr>
            <w:webHidden/>
          </w:rPr>
          <w:t>34</w:t>
        </w:r>
        <w:r w:rsidR="00EA77AB">
          <w:rPr>
            <w:webHidden/>
          </w:rPr>
          <w:fldChar w:fldCharType="end"/>
        </w:r>
      </w:hyperlink>
    </w:p>
    <w:p w14:paraId="1FD7C60E" w14:textId="708998B1" w:rsidR="00EA77AB" w:rsidRDefault="00B4559F">
      <w:pPr>
        <w:pStyle w:val="TOC3"/>
        <w:rPr>
          <w:rFonts w:asciiTheme="minorHAnsi" w:eastAsiaTheme="minorEastAsia" w:hAnsiTheme="minorHAnsi" w:cstheme="minorBidi"/>
          <w:szCs w:val="22"/>
        </w:rPr>
      </w:pPr>
      <w:hyperlink w:anchor="_Toc172631685" w:history="1">
        <w:r w:rsidR="00EA77AB" w:rsidRPr="00B01745">
          <w:rPr>
            <w:rStyle w:val="Hyperlink"/>
          </w:rPr>
          <w:t>4.11.2</w:t>
        </w:r>
        <w:r w:rsidR="00EA77AB">
          <w:rPr>
            <w:rFonts w:asciiTheme="minorHAnsi" w:eastAsiaTheme="minorEastAsia" w:hAnsiTheme="minorHAnsi" w:cstheme="minorBidi"/>
            <w:szCs w:val="22"/>
          </w:rPr>
          <w:tab/>
        </w:r>
        <w:r w:rsidR="00EA77AB" w:rsidRPr="00B01745">
          <w:rPr>
            <w:rStyle w:val="Hyperlink"/>
          </w:rPr>
          <w:t>Project Deliverables by Phase</w:t>
        </w:r>
        <w:r w:rsidR="00EA77AB">
          <w:rPr>
            <w:webHidden/>
          </w:rPr>
          <w:tab/>
        </w:r>
        <w:r w:rsidR="00EA77AB">
          <w:rPr>
            <w:webHidden/>
          </w:rPr>
          <w:fldChar w:fldCharType="begin"/>
        </w:r>
        <w:r w:rsidR="00EA77AB">
          <w:rPr>
            <w:webHidden/>
          </w:rPr>
          <w:instrText xml:space="preserve"> PAGEREF _Toc172631685 \h </w:instrText>
        </w:r>
        <w:r w:rsidR="00EA77AB">
          <w:rPr>
            <w:webHidden/>
          </w:rPr>
        </w:r>
        <w:r w:rsidR="00EA77AB">
          <w:rPr>
            <w:webHidden/>
          </w:rPr>
          <w:fldChar w:fldCharType="separate"/>
        </w:r>
        <w:r w:rsidR="00936FE8">
          <w:rPr>
            <w:webHidden/>
          </w:rPr>
          <w:t>34</w:t>
        </w:r>
        <w:r w:rsidR="00EA77AB">
          <w:rPr>
            <w:webHidden/>
          </w:rPr>
          <w:fldChar w:fldCharType="end"/>
        </w:r>
      </w:hyperlink>
    </w:p>
    <w:p w14:paraId="33D5BB9D" w14:textId="2BEE773C" w:rsidR="00EA77AB" w:rsidRDefault="00B4559F">
      <w:pPr>
        <w:pStyle w:val="TOC3"/>
        <w:rPr>
          <w:rFonts w:asciiTheme="minorHAnsi" w:eastAsiaTheme="minorEastAsia" w:hAnsiTheme="minorHAnsi" w:cstheme="minorBidi"/>
          <w:szCs w:val="22"/>
        </w:rPr>
      </w:pPr>
      <w:hyperlink w:anchor="_Toc172631686" w:history="1">
        <w:r w:rsidR="00EA77AB" w:rsidRPr="00B01745">
          <w:rPr>
            <w:rStyle w:val="Hyperlink"/>
          </w:rPr>
          <w:t>4.11.2.1</w:t>
        </w:r>
        <w:r w:rsidR="00EA77AB">
          <w:rPr>
            <w:rFonts w:asciiTheme="minorHAnsi" w:eastAsiaTheme="minorEastAsia" w:hAnsiTheme="minorHAnsi" w:cstheme="minorBidi"/>
            <w:szCs w:val="22"/>
          </w:rPr>
          <w:tab/>
        </w:r>
        <w:r w:rsidR="00EA77AB" w:rsidRPr="00B01745">
          <w:rPr>
            <w:rStyle w:val="Hyperlink"/>
          </w:rPr>
          <w:t>Phase 1</w:t>
        </w:r>
        <w:r w:rsidR="00EA77AB">
          <w:rPr>
            <w:webHidden/>
          </w:rPr>
          <w:tab/>
        </w:r>
        <w:r w:rsidR="00EA77AB">
          <w:rPr>
            <w:webHidden/>
          </w:rPr>
          <w:fldChar w:fldCharType="begin"/>
        </w:r>
        <w:r w:rsidR="00EA77AB">
          <w:rPr>
            <w:webHidden/>
          </w:rPr>
          <w:instrText xml:space="preserve"> PAGEREF _Toc172631686 \h </w:instrText>
        </w:r>
        <w:r w:rsidR="00EA77AB">
          <w:rPr>
            <w:webHidden/>
          </w:rPr>
        </w:r>
        <w:r w:rsidR="00EA77AB">
          <w:rPr>
            <w:webHidden/>
          </w:rPr>
          <w:fldChar w:fldCharType="separate"/>
        </w:r>
        <w:r w:rsidR="00936FE8">
          <w:rPr>
            <w:webHidden/>
          </w:rPr>
          <w:t>36</w:t>
        </w:r>
        <w:r w:rsidR="00EA77AB">
          <w:rPr>
            <w:webHidden/>
          </w:rPr>
          <w:fldChar w:fldCharType="end"/>
        </w:r>
      </w:hyperlink>
    </w:p>
    <w:p w14:paraId="298B362D" w14:textId="72336F25" w:rsidR="00EA77AB" w:rsidRDefault="00B4559F">
      <w:pPr>
        <w:pStyle w:val="TOC3"/>
        <w:rPr>
          <w:rFonts w:asciiTheme="minorHAnsi" w:eastAsiaTheme="minorEastAsia" w:hAnsiTheme="minorHAnsi" w:cstheme="minorBidi"/>
          <w:szCs w:val="22"/>
        </w:rPr>
      </w:pPr>
      <w:hyperlink w:anchor="_Toc172631687" w:history="1">
        <w:r w:rsidR="00EA77AB" w:rsidRPr="00B01745">
          <w:rPr>
            <w:rStyle w:val="Hyperlink"/>
          </w:rPr>
          <w:t>4.11.2.2</w:t>
        </w:r>
        <w:r w:rsidR="00EA77AB">
          <w:rPr>
            <w:webHidden/>
          </w:rPr>
          <w:tab/>
        </w:r>
        <w:r w:rsidR="00261A93">
          <w:rPr>
            <w:webHidden/>
          </w:rPr>
          <w:t>…………………………………………………………………………………</w:t>
        </w:r>
        <w:r w:rsidR="00EA77AB">
          <w:rPr>
            <w:webHidden/>
          </w:rPr>
          <w:fldChar w:fldCharType="begin"/>
        </w:r>
        <w:r w:rsidR="00EA77AB">
          <w:rPr>
            <w:webHidden/>
          </w:rPr>
          <w:instrText xml:space="preserve"> PAGEREF _Toc172631687 \h </w:instrText>
        </w:r>
        <w:r w:rsidR="00EA77AB">
          <w:rPr>
            <w:webHidden/>
          </w:rPr>
        </w:r>
        <w:r w:rsidR="00EA77AB">
          <w:rPr>
            <w:webHidden/>
          </w:rPr>
          <w:fldChar w:fldCharType="separate"/>
        </w:r>
        <w:r w:rsidR="00936FE8">
          <w:rPr>
            <w:webHidden/>
          </w:rPr>
          <w:t>38</w:t>
        </w:r>
        <w:r w:rsidR="00EA77AB">
          <w:rPr>
            <w:webHidden/>
          </w:rPr>
          <w:fldChar w:fldCharType="end"/>
        </w:r>
      </w:hyperlink>
    </w:p>
    <w:p w14:paraId="5CAA2267" w14:textId="7730A0D2" w:rsidR="00EA77AB" w:rsidRDefault="00B4559F">
      <w:pPr>
        <w:pStyle w:val="TOC3"/>
        <w:rPr>
          <w:rFonts w:asciiTheme="minorHAnsi" w:eastAsiaTheme="minorEastAsia" w:hAnsiTheme="minorHAnsi" w:cstheme="minorBidi"/>
          <w:szCs w:val="22"/>
        </w:rPr>
      </w:pPr>
      <w:hyperlink w:anchor="_Toc172631688" w:history="1">
        <w:r w:rsidR="00EA77AB" w:rsidRPr="00B01745">
          <w:rPr>
            <w:rStyle w:val="Hyperlink"/>
          </w:rPr>
          <w:t>4.11.2.3</w:t>
        </w:r>
        <w:r w:rsidR="00EA77AB">
          <w:rPr>
            <w:rFonts w:asciiTheme="minorHAnsi" w:eastAsiaTheme="minorEastAsia" w:hAnsiTheme="minorHAnsi" w:cstheme="minorBidi"/>
            <w:szCs w:val="22"/>
          </w:rPr>
          <w:tab/>
        </w:r>
        <w:r w:rsidR="00EA77AB" w:rsidRPr="00B01745">
          <w:rPr>
            <w:rStyle w:val="Hyperlink"/>
          </w:rPr>
          <w:t>Phase 3 - Development</w:t>
        </w:r>
        <w:r w:rsidR="00EA77AB">
          <w:rPr>
            <w:webHidden/>
          </w:rPr>
          <w:tab/>
        </w:r>
        <w:r w:rsidR="00EA77AB">
          <w:rPr>
            <w:webHidden/>
          </w:rPr>
          <w:fldChar w:fldCharType="begin"/>
        </w:r>
        <w:r w:rsidR="00EA77AB">
          <w:rPr>
            <w:webHidden/>
          </w:rPr>
          <w:instrText xml:space="preserve"> PAGEREF _Toc172631688 \h </w:instrText>
        </w:r>
        <w:r w:rsidR="00EA77AB">
          <w:rPr>
            <w:webHidden/>
          </w:rPr>
        </w:r>
        <w:r w:rsidR="00EA77AB">
          <w:rPr>
            <w:webHidden/>
          </w:rPr>
          <w:fldChar w:fldCharType="separate"/>
        </w:r>
        <w:r w:rsidR="00936FE8">
          <w:rPr>
            <w:webHidden/>
          </w:rPr>
          <w:t>39</w:t>
        </w:r>
        <w:r w:rsidR="00EA77AB">
          <w:rPr>
            <w:webHidden/>
          </w:rPr>
          <w:fldChar w:fldCharType="end"/>
        </w:r>
      </w:hyperlink>
    </w:p>
    <w:p w14:paraId="05F6C341" w14:textId="6CBBAA3E" w:rsidR="00EA77AB" w:rsidRDefault="00B4559F">
      <w:pPr>
        <w:pStyle w:val="TOC3"/>
        <w:rPr>
          <w:rFonts w:asciiTheme="minorHAnsi" w:eastAsiaTheme="minorEastAsia" w:hAnsiTheme="minorHAnsi" w:cstheme="minorBidi"/>
          <w:szCs w:val="22"/>
        </w:rPr>
      </w:pPr>
      <w:hyperlink w:anchor="_Toc172631689" w:history="1">
        <w:r w:rsidR="00EA77AB" w:rsidRPr="00B01745">
          <w:rPr>
            <w:rStyle w:val="Hyperlink"/>
          </w:rPr>
          <w:t>4.11.2.4</w:t>
        </w:r>
        <w:r w:rsidR="00EA77AB">
          <w:rPr>
            <w:rFonts w:asciiTheme="minorHAnsi" w:eastAsiaTheme="minorEastAsia" w:hAnsiTheme="minorHAnsi" w:cstheme="minorBidi"/>
            <w:szCs w:val="22"/>
          </w:rPr>
          <w:tab/>
        </w:r>
        <w:r w:rsidR="00EA77AB" w:rsidRPr="00B01745">
          <w:rPr>
            <w:rStyle w:val="Hyperlink"/>
          </w:rPr>
          <w:t>Phase 4</w:t>
        </w:r>
        <w:r w:rsidR="00EA77AB">
          <w:rPr>
            <w:webHidden/>
          </w:rPr>
          <w:tab/>
        </w:r>
        <w:r w:rsidR="00EA77AB">
          <w:rPr>
            <w:webHidden/>
          </w:rPr>
          <w:fldChar w:fldCharType="begin"/>
        </w:r>
        <w:r w:rsidR="00EA77AB">
          <w:rPr>
            <w:webHidden/>
          </w:rPr>
          <w:instrText xml:space="preserve"> PAGEREF _Toc172631689 \h </w:instrText>
        </w:r>
        <w:r w:rsidR="00EA77AB">
          <w:rPr>
            <w:webHidden/>
          </w:rPr>
        </w:r>
        <w:r w:rsidR="00EA77AB">
          <w:rPr>
            <w:webHidden/>
          </w:rPr>
          <w:fldChar w:fldCharType="separate"/>
        </w:r>
        <w:r w:rsidR="00936FE8">
          <w:rPr>
            <w:webHidden/>
          </w:rPr>
          <w:t>39</w:t>
        </w:r>
        <w:r w:rsidR="00EA77AB">
          <w:rPr>
            <w:webHidden/>
          </w:rPr>
          <w:fldChar w:fldCharType="end"/>
        </w:r>
      </w:hyperlink>
    </w:p>
    <w:p w14:paraId="66AD556D" w14:textId="020139F1" w:rsidR="00EA77AB" w:rsidRDefault="00B4559F">
      <w:pPr>
        <w:pStyle w:val="TOC3"/>
        <w:rPr>
          <w:rFonts w:asciiTheme="minorHAnsi" w:eastAsiaTheme="minorEastAsia" w:hAnsiTheme="minorHAnsi" w:cstheme="minorBidi"/>
          <w:szCs w:val="22"/>
        </w:rPr>
      </w:pPr>
      <w:hyperlink w:anchor="_Toc172631690" w:history="1">
        <w:r w:rsidR="00EA77AB" w:rsidRPr="00B01745">
          <w:rPr>
            <w:rStyle w:val="Hyperlink"/>
          </w:rPr>
          <w:t>4.11.2.5</w:t>
        </w:r>
        <w:r w:rsidR="00EA77AB">
          <w:rPr>
            <w:rFonts w:asciiTheme="minorHAnsi" w:eastAsiaTheme="minorEastAsia" w:hAnsiTheme="minorHAnsi" w:cstheme="minorBidi"/>
            <w:szCs w:val="22"/>
          </w:rPr>
          <w:tab/>
        </w:r>
        <w:r w:rsidR="00EA77AB" w:rsidRPr="00B01745">
          <w:rPr>
            <w:rStyle w:val="Hyperlink"/>
          </w:rPr>
          <w:t>Phase 5</w:t>
        </w:r>
        <w:r w:rsidR="00EA77AB">
          <w:rPr>
            <w:webHidden/>
          </w:rPr>
          <w:tab/>
        </w:r>
        <w:r w:rsidR="00EA77AB">
          <w:rPr>
            <w:webHidden/>
          </w:rPr>
          <w:fldChar w:fldCharType="begin"/>
        </w:r>
        <w:r w:rsidR="00EA77AB">
          <w:rPr>
            <w:webHidden/>
          </w:rPr>
          <w:instrText xml:space="preserve"> PAGEREF _Toc172631690 \h </w:instrText>
        </w:r>
        <w:r w:rsidR="00EA77AB">
          <w:rPr>
            <w:webHidden/>
          </w:rPr>
        </w:r>
        <w:r w:rsidR="00EA77AB">
          <w:rPr>
            <w:webHidden/>
          </w:rPr>
          <w:fldChar w:fldCharType="separate"/>
        </w:r>
        <w:r w:rsidR="00936FE8">
          <w:rPr>
            <w:webHidden/>
          </w:rPr>
          <w:t>40</w:t>
        </w:r>
        <w:r w:rsidR="00EA77AB">
          <w:rPr>
            <w:webHidden/>
          </w:rPr>
          <w:fldChar w:fldCharType="end"/>
        </w:r>
      </w:hyperlink>
    </w:p>
    <w:p w14:paraId="22B31502" w14:textId="3A8D1B38" w:rsidR="00EA77AB" w:rsidRDefault="00B4559F">
      <w:pPr>
        <w:pStyle w:val="TOC3"/>
        <w:rPr>
          <w:rFonts w:asciiTheme="minorHAnsi" w:eastAsiaTheme="minorEastAsia" w:hAnsiTheme="minorHAnsi" w:cstheme="minorBidi"/>
          <w:szCs w:val="22"/>
        </w:rPr>
      </w:pPr>
      <w:hyperlink w:anchor="_Toc172631691" w:history="1">
        <w:r w:rsidR="00EA77AB" w:rsidRPr="00B01745">
          <w:rPr>
            <w:rStyle w:val="Hyperlink"/>
          </w:rPr>
          <w:t>4.11.2.6</w:t>
        </w:r>
        <w:r w:rsidR="00EA77AB">
          <w:rPr>
            <w:rFonts w:asciiTheme="minorHAnsi" w:eastAsiaTheme="minorEastAsia" w:hAnsiTheme="minorHAnsi" w:cstheme="minorBidi"/>
            <w:szCs w:val="22"/>
          </w:rPr>
          <w:tab/>
        </w:r>
        <w:r w:rsidR="00EA77AB" w:rsidRPr="00B01745">
          <w:rPr>
            <w:rStyle w:val="Hyperlink"/>
          </w:rPr>
          <w:t>Phase 6 and Phase 7</w:t>
        </w:r>
        <w:r w:rsidR="00EA77AB">
          <w:rPr>
            <w:webHidden/>
          </w:rPr>
          <w:tab/>
        </w:r>
        <w:r w:rsidR="00EA77AB">
          <w:rPr>
            <w:webHidden/>
          </w:rPr>
          <w:fldChar w:fldCharType="begin"/>
        </w:r>
        <w:r w:rsidR="00EA77AB">
          <w:rPr>
            <w:webHidden/>
          </w:rPr>
          <w:instrText xml:space="preserve"> PAGEREF _Toc172631691 \h </w:instrText>
        </w:r>
        <w:r w:rsidR="00EA77AB">
          <w:rPr>
            <w:webHidden/>
          </w:rPr>
        </w:r>
        <w:r w:rsidR="00EA77AB">
          <w:rPr>
            <w:webHidden/>
          </w:rPr>
          <w:fldChar w:fldCharType="separate"/>
        </w:r>
        <w:r w:rsidR="00936FE8">
          <w:rPr>
            <w:webHidden/>
          </w:rPr>
          <w:t>40</w:t>
        </w:r>
        <w:r w:rsidR="00EA77AB">
          <w:rPr>
            <w:webHidden/>
          </w:rPr>
          <w:fldChar w:fldCharType="end"/>
        </w:r>
      </w:hyperlink>
    </w:p>
    <w:p w14:paraId="4B39C278" w14:textId="64001680" w:rsidR="00EA77AB" w:rsidRDefault="00B4559F" w:rsidP="002E3EAA">
      <w:pPr>
        <w:pStyle w:val="TOC2"/>
        <w:rPr>
          <w:rFonts w:asciiTheme="minorHAnsi" w:eastAsiaTheme="minorEastAsia" w:hAnsiTheme="minorHAnsi" w:cstheme="minorBidi"/>
          <w:szCs w:val="22"/>
        </w:rPr>
      </w:pPr>
      <w:hyperlink w:anchor="_Toc172631692" w:history="1">
        <w:r w:rsidR="00EA77AB" w:rsidRPr="00B01745">
          <w:rPr>
            <w:rStyle w:val="Hyperlink"/>
          </w:rPr>
          <w:t>4.12</w:t>
        </w:r>
        <w:r w:rsidR="00EA77AB">
          <w:rPr>
            <w:rFonts w:asciiTheme="minorHAnsi" w:eastAsiaTheme="minorEastAsia" w:hAnsiTheme="minorHAnsi" w:cstheme="minorBidi"/>
            <w:szCs w:val="22"/>
          </w:rPr>
          <w:tab/>
        </w:r>
        <w:r w:rsidR="00EA77AB" w:rsidRPr="00B01745">
          <w:rPr>
            <w:rStyle w:val="Hyperlink"/>
          </w:rPr>
          <w:t>Project Expectations</w:t>
        </w:r>
        <w:r w:rsidR="00EA77AB">
          <w:rPr>
            <w:webHidden/>
          </w:rPr>
          <w:tab/>
        </w:r>
        <w:r w:rsidR="00EA77AB">
          <w:rPr>
            <w:webHidden/>
          </w:rPr>
          <w:fldChar w:fldCharType="begin"/>
        </w:r>
        <w:r w:rsidR="00EA77AB">
          <w:rPr>
            <w:webHidden/>
          </w:rPr>
          <w:instrText xml:space="preserve"> PAGEREF _Toc172631692 \h </w:instrText>
        </w:r>
        <w:r w:rsidR="00EA77AB">
          <w:rPr>
            <w:webHidden/>
          </w:rPr>
        </w:r>
        <w:r w:rsidR="00EA77AB">
          <w:rPr>
            <w:webHidden/>
          </w:rPr>
          <w:fldChar w:fldCharType="separate"/>
        </w:r>
        <w:r w:rsidR="00936FE8">
          <w:rPr>
            <w:webHidden/>
          </w:rPr>
          <w:t>41</w:t>
        </w:r>
        <w:r w:rsidR="00EA77AB">
          <w:rPr>
            <w:webHidden/>
          </w:rPr>
          <w:fldChar w:fldCharType="end"/>
        </w:r>
      </w:hyperlink>
    </w:p>
    <w:p w14:paraId="01E66025" w14:textId="36A918DB" w:rsidR="00EA77AB" w:rsidRDefault="00B4559F">
      <w:pPr>
        <w:pStyle w:val="TOC3"/>
        <w:rPr>
          <w:rFonts w:asciiTheme="minorHAnsi" w:eastAsiaTheme="minorEastAsia" w:hAnsiTheme="minorHAnsi" w:cstheme="minorBidi"/>
          <w:szCs w:val="22"/>
        </w:rPr>
      </w:pPr>
      <w:hyperlink w:anchor="_Toc172631693" w:history="1">
        <w:r w:rsidR="00EA77AB" w:rsidRPr="00B01745">
          <w:rPr>
            <w:rStyle w:val="Hyperlink"/>
          </w:rPr>
          <w:t>4.12.1</w:t>
        </w:r>
        <w:r w:rsidR="00EA77AB">
          <w:rPr>
            <w:rFonts w:asciiTheme="minorHAnsi" w:eastAsiaTheme="minorEastAsia" w:hAnsiTheme="minorHAnsi" w:cstheme="minorBidi"/>
            <w:szCs w:val="22"/>
          </w:rPr>
          <w:tab/>
        </w:r>
        <w:r w:rsidR="00EA77AB" w:rsidRPr="00B01745">
          <w:rPr>
            <w:rStyle w:val="Hyperlink"/>
          </w:rPr>
          <w:t>Site Requirements</w:t>
        </w:r>
        <w:r w:rsidR="00EA77AB">
          <w:rPr>
            <w:webHidden/>
          </w:rPr>
          <w:tab/>
        </w:r>
        <w:r w:rsidR="00EA77AB">
          <w:rPr>
            <w:webHidden/>
          </w:rPr>
          <w:fldChar w:fldCharType="begin"/>
        </w:r>
        <w:r w:rsidR="00EA77AB">
          <w:rPr>
            <w:webHidden/>
          </w:rPr>
          <w:instrText xml:space="preserve"> PAGEREF _Toc172631693 \h </w:instrText>
        </w:r>
        <w:r w:rsidR="00EA77AB">
          <w:rPr>
            <w:webHidden/>
          </w:rPr>
        </w:r>
        <w:r w:rsidR="00EA77AB">
          <w:rPr>
            <w:webHidden/>
          </w:rPr>
          <w:fldChar w:fldCharType="separate"/>
        </w:r>
        <w:r w:rsidR="00936FE8">
          <w:rPr>
            <w:webHidden/>
          </w:rPr>
          <w:t>41</w:t>
        </w:r>
        <w:r w:rsidR="00EA77AB">
          <w:rPr>
            <w:webHidden/>
          </w:rPr>
          <w:fldChar w:fldCharType="end"/>
        </w:r>
      </w:hyperlink>
    </w:p>
    <w:p w14:paraId="7E032A27" w14:textId="67D0FCEB" w:rsidR="00EA77AB" w:rsidRDefault="00B4559F">
      <w:pPr>
        <w:pStyle w:val="TOC3"/>
        <w:rPr>
          <w:rFonts w:asciiTheme="minorHAnsi" w:eastAsiaTheme="minorEastAsia" w:hAnsiTheme="minorHAnsi" w:cstheme="minorBidi"/>
          <w:szCs w:val="22"/>
        </w:rPr>
      </w:pPr>
      <w:hyperlink w:anchor="_Toc172631694" w:history="1">
        <w:r w:rsidR="00EA77AB" w:rsidRPr="00B01745">
          <w:rPr>
            <w:rStyle w:val="Hyperlink"/>
          </w:rPr>
          <w:t>4.12.2</w:t>
        </w:r>
        <w:r w:rsidR="00EA77AB">
          <w:rPr>
            <w:rFonts w:asciiTheme="minorHAnsi" w:eastAsiaTheme="minorEastAsia" w:hAnsiTheme="minorHAnsi" w:cstheme="minorBidi"/>
            <w:szCs w:val="22"/>
          </w:rPr>
          <w:tab/>
        </w:r>
        <w:r w:rsidR="00EA77AB" w:rsidRPr="00B01745">
          <w:rPr>
            <w:rStyle w:val="Hyperlink"/>
          </w:rPr>
          <w:t>DHSS Hosted Solutions</w:t>
        </w:r>
        <w:r w:rsidR="00EA77AB">
          <w:rPr>
            <w:webHidden/>
          </w:rPr>
          <w:tab/>
        </w:r>
        <w:r w:rsidR="00EA77AB">
          <w:rPr>
            <w:webHidden/>
          </w:rPr>
          <w:fldChar w:fldCharType="begin"/>
        </w:r>
        <w:r w:rsidR="00EA77AB">
          <w:rPr>
            <w:webHidden/>
          </w:rPr>
          <w:instrText xml:space="preserve"> PAGEREF _Toc172631694 \h </w:instrText>
        </w:r>
        <w:r w:rsidR="00EA77AB">
          <w:rPr>
            <w:webHidden/>
          </w:rPr>
        </w:r>
        <w:r w:rsidR="00EA77AB">
          <w:rPr>
            <w:webHidden/>
          </w:rPr>
          <w:fldChar w:fldCharType="separate"/>
        </w:r>
        <w:r w:rsidR="00936FE8">
          <w:rPr>
            <w:webHidden/>
          </w:rPr>
          <w:t>41</w:t>
        </w:r>
        <w:r w:rsidR="00EA77AB">
          <w:rPr>
            <w:webHidden/>
          </w:rPr>
          <w:fldChar w:fldCharType="end"/>
        </w:r>
      </w:hyperlink>
    </w:p>
    <w:p w14:paraId="5A751BA5" w14:textId="742F38DE" w:rsidR="00EA77AB" w:rsidRDefault="00B4559F">
      <w:pPr>
        <w:pStyle w:val="TOC3"/>
        <w:rPr>
          <w:rFonts w:asciiTheme="minorHAnsi" w:eastAsiaTheme="minorEastAsia" w:hAnsiTheme="minorHAnsi" w:cstheme="minorBidi"/>
          <w:szCs w:val="22"/>
        </w:rPr>
      </w:pPr>
      <w:hyperlink w:anchor="_Toc172631695" w:history="1">
        <w:r w:rsidR="00EA77AB" w:rsidRPr="00B01745">
          <w:rPr>
            <w:rStyle w:val="Hyperlink"/>
          </w:rPr>
          <w:t>4.12.3</w:t>
        </w:r>
        <w:r w:rsidR="00EA77AB">
          <w:rPr>
            <w:rFonts w:asciiTheme="minorHAnsi" w:eastAsiaTheme="minorEastAsia" w:hAnsiTheme="minorHAnsi" w:cstheme="minorBidi"/>
            <w:szCs w:val="22"/>
          </w:rPr>
          <w:tab/>
        </w:r>
        <w:r w:rsidR="00EA77AB" w:rsidRPr="00B01745">
          <w:rPr>
            <w:rStyle w:val="Hyperlink"/>
          </w:rPr>
          <w:t>Remotely-Hosted Solutions</w:t>
        </w:r>
        <w:r w:rsidR="00EA77AB">
          <w:rPr>
            <w:webHidden/>
          </w:rPr>
          <w:tab/>
        </w:r>
        <w:r w:rsidR="00EA77AB">
          <w:rPr>
            <w:webHidden/>
          </w:rPr>
          <w:fldChar w:fldCharType="begin"/>
        </w:r>
        <w:r w:rsidR="00EA77AB">
          <w:rPr>
            <w:webHidden/>
          </w:rPr>
          <w:instrText xml:space="preserve"> PAGEREF _Toc172631695 \h </w:instrText>
        </w:r>
        <w:r w:rsidR="00EA77AB">
          <w:rPr>
            <w:webHidden/>
          </w:rPr>
        </w:r>
        <w:r w:rsidR="00EA77AB">
          <w:rPr>
            <w:webHidden/>
          </w:rPr>
          <w:fldChar w:fldCharType="separate"/>
        </w:r>
        <w:r w:rsidR="00936FE8">
          <w:rPr>
            <w:webHidden/>
          </w:rPr>
          <w:t>43</w:t>
        </w:r>
        <w:r w:rsidR="00EA77AB">
          <w:rPr>
            <w:webHidden/>
          </w:rPr>
          <w:fldChar w:fldCharType="end"/>
        </w:r>
      </w:hyperlink>
    </w:p>
    <w:p w14:paraId="59B27510" w14:textId="326E97C2" w:rsidR="00EA77AB" w:rsidRDefault="00B4559F">
      <w:pPr>
        <w:pStyle w:val="TOC3"/>
        <w:rPr>
          <w:rFonts w:asciiTheme="minorHAnsi" w:eastAsiaTheme="minorEastAsia" w:hAnsiTheme="minorHAnsi" w:cstheme="minorBidi"/>
          <w:szCs w:val="22"/>
        </w:rPr>
      </w:pPr>
      <w:hyperlink w:anchor="_Toc172631696" w:history="1">
        <w:r w:rsidR="00EA77AB" w:rsidRPr="00B01745">
          <w:rPr>
            <w:rStyle w:val="Hyperlink"/>
          </w:rPr>
          <w:t>4.12.4</w:t>
        </w:r>
        <w:r w:rsidR="00EA77AB">
          <w:rPr>
            <w:rFonts w:asciiTheme="minorHAnsi" w:eastAsiaTheme="minorEastAsia" w:hAnsiTheme="minorHAnsi" w:cstheme="minorBidi"/>
            <w:szCs w:val="22"/>
          </w:rPr>
          <w:tab/>
        </w:r>
        <w:r w:rsidR="00EA77AB" w:rsidRPr="00B01745">
          <w:rPr>
            <w:rStyle w:val="Hyperlink"/>
          </w:rPr>
          <w:t>Environment Responsibilities</w:t>
        </w:r>
        <w:r w:rsidR="00EA77AB">
          <w:rPr>
            <w:webHidden/>
          </w:rPr>
          <w:tab/>
        </w:r>
        <w:r w:rsidR="00EA77AB">
          <w:rPr>
            <w:webHidden/>
          </w:rPr>
          <w:fldChar w:fldCharType="begin"/>
        </w:r>
        <w:r w:rsidR="00EA77AB">
          <w:rPr>
            <w:webHidden/>
          </w:rPr>
          <w:instrText xml:space="preserve"> PAGEREF _Toc172631696 \h </w:instrText>
        </w:r>
        <w:r w:rsidR="00EA77AB">
          <w:rPr>
            <w:webHidden/>
          </w:rPr>
        </w:r>
        <w:r w:rsidR="00EA77AB">
          <w:rPr>
            <w:webHidden/>
          </w:rPr>
          <w:fldChar w:fldCharType="separate"/>
        </w:r>
        <w:r w:rsidR="00936FE8">
          <w:rPr>
            <w:webHidden/>
          </w:rPr>
          <w:t>43</w:t>
        </w:r>
        <w:r w:rsidR="00EA77AB">
          <w:rPr>
            <w:webHidden/>
          </w:rPr>
          <w:fldChar w:fldCharType="end"/>
        </w:r>
      </w:hyperlink>
    </w:p>
    <w:p w14:paraId="2E41C4C6" w14:textId="19FE9C5A" w:rsidR="00EA77AB" w:rsidRDefault="00B4559F">
      <w:pPr>
        <w:pStyle w:val="TOC3"/>
        <w:rPr>
          <w:rFonts w:asciiTheme="minorHAnsi" w:eastAsiaTheme="minorEastAsia" w:hAnsiTheme="minorHAnsi" w:cstheme="minorBidi"/>
          <w:szCs w:val="22"/>
        </w:rPr>
      </w:pPr>
      <w:hyperlink w:anchor="_Toc172631697" w:history="1">
        <w:r w:rsidR="00EA77AB" w:rsidRPr="00B01745">
          <w:rPr>
            <w:rStyle w:val="Hyperlink"/>
          </w:rPr>
          <w:t>4.12.5</w:t>
        </w:r>
        <w:r w:rsidR="00EA77AB">
          <w:rPr>
            <w:rFonts w:asciiTheme="minorHAnsi" w:eastAsiaTheme="minorEastAsia" w:hAnsiTheme="minorHAnsi" w:cstheme="minorBidi"/>
            <w:szCs w:val="22"/>
          </w:rPr>
          <w:tab/>
        </w:r>
        <w:r w:rsidR="00EA77AB" w:rsidRPr="00B01745">
          <w:rPr>
            <w:rStyle w:val="Hyperlink"/>
          </w:rPr>
          <w:t>Unit Testing</w:t>
        </w:r>
        <w:r w:rsidR="00EA77AB">
          <w:rPr>
            <w:webHidden/>
          </w:rPr>
          <w:tab/>
        </w:r>
        <w:r w:rsidR="00EA77AB">
          <w:rPr>
            <w:webHidden/>
          </w:rPr>
          <w:fldChar w:fldCharType="begin"/>
        </w:r>
        <w:r w:rsidR="00EA77AB">
          <w:rPr>
            <w:webHidden/>
          </w:rPr>
          <w:instrText xml:space="preserve"> PAGEREF _Toc172631697 \h </w:instrText>
        </w:r>
        <w:r w:rsidR="00EA77AB">
          <w:rPr>
            <w:webHidden/>
          </w:rPr>
        </w:r>
        <w:r w:rsidR="00EA77AB">
          <w:rPr>
            <w:webHidden/>
          </w:rPr>
          <w:fldChar w:fldCharType="separate"/>
        </w:r>
        <w:r w:rsidR="00936FE8">
          <w:rPr>
            <w:webHidden/>
          </w:rPr>
          <w:t>43</w:t>
        </w:r>
        <w:r w:rsidR="00EA77AB">
          <w:rPr>
            <w:webHidden/>
          </w:rPr>
          <w:fldChar w:fldCharType="end"/>
        </w:r>
      </w:hyperlink>
    </w:p>
    <w:p w14:paraId="2C26B13A" w14:textId="1C107E11" w:rsidR="00EA77AB" w:rsidRDefault="00B4559F">
      <w:pPr>
        <w:pStyle w:val="TOC3"/>
        <w:rPr>
          <w:rFonts w:asciiTheme="minorHAnsi" w:eastAsiaTheme="minorEastAsia" w:hAnsiTheme="minorHAnsi" w:cstheme="minorBidi"/>
          <w:szCs w:val="22"/>
        </w:rPr>
      </w:pPr>
      <w:hyperlink w:anchor="_Toc172631698" w:history="1">
        <w:r w:rsidR="00EA77AB" w:rsidRPr="00B01745">
          <w:rPr>
            <w:rStyle w:val="Hyperlink"/>
          </w:rPr>
          <w:t>4.12.6</w:t>
        </w:r>
        <w:r w:rsidR="00EA77AB">
          <w:rPr>
            <w:rFonts w:asciiTheme="minorHAnsi" w:eastAsiaTheme="minorEastAsia" w:hAnsiTheme="minorHAnsi" w:cstheme="minorBidi"/>
            <w:szCs w:val="22"/>
          </w:rPr>
          <w:tab/>
        </w:r>
        <w:r w:rsidR="00EA77AB" w:rsidRPr="00B01745">
          <w:rPr>
            <w:rStyle w:val="Hyperlink"/>
          </w:rPr>
          <w:t>System Integration Testing</w:t>
        </w:r>
        <w:r w:rsidR="00EA77AB">
          <w:rPr>
            <w:webHidden/>
          </w:rPr>
          <w:tab/>
        </w:r>
        <w:r w:rsidR="00EA77AB">
          <w:rPr>
            <w:webHidden/>
          </w:rPr>
          <w:fldChar w:fldCharType="begin"/>
        </w:r>
        <w:r w:rsidR="00EA77AB">
          <w:rPr>
            <w:webHidden/>
          </w:rPr>
          <w:instrText xml:space="preserve"> PAGEREF _Toc172631698 \h </w:instrText>
        </w:r>
        <w:r w:rsidR="00EA77AB">
          <w:rPr>
            <w:webHidden/>
          </w:rPr>
        </w:r>
        <w:r w:rsidR="00EA77AB">
          <w:rPr>
            <w:webHidden/>
          </w:rPr>
          <w:fldChar w:fldCharType="separate"/>
        </w:r>
        <w:r w:rsidR="00936FE8">
          <w:rPr>
            <w:webHidden/>
          </w:rPr>
          <w:t>43</w:t>
        </w:r>
        <w:r w:rsidR="00EA77AB">
          <w:rPr>
            <w:webHidden/>
          </w:rPr>
          <w:fldChar w:fldCharType="end"/>
        </w:r>
      </w:hyperlink>
    </w:p>
    <w:p w14:paraId="6369DAFB" w14:textId="6AD78B47" w:rsidR="00EA77AB" w:rsidRDefault="00B4559F">
      <w:pPr>
        <w:pStyle w:val="TOC3"/>
        <w:rPr>
          <w:rFonts w:asciiTheme="minorHAnsi" w:eastAsiaTheme="minorEastAsia" w:hAnsiTheme="minorHAnsi" w:cstheme="minorBidi"/>
          <w:szCs w:val="22"/>
        </w:rPr>
      </w:pPr>
      <w:hyperlink w:anchor="_Toc172631699" w:history="1">
        <w:r w:rsidR="00EA77AB" w:rsidRPr="00B01745">
          <w:rPr>
            <w:rStyle w:val="Hyperlink"/>
          </w:rPr>
          <w:t>4.12.7</w:t>
        </w:r>
        <w:r w:rsidR="00EA77AB">
          <w:rPr>
            <w:rFonts w:asciiTheme="minorHAnsi" w:eastAsiaTheme="minorEastAsia" w:hAnsiTheme="minorHAnsi" w:cstheme="minorBidi"/>
            <w:szCs w:val="22"/>
          </w:rPr>
          <w:tab/>
        </w:r>
        <w:r w:rsidR="00EA77AB" w:rsidRPr="00B01745">
          <w:rPr>
            <w:rStyle w:val="Hyperlink"/>
          </w:rPr>
          <w:t>User Acceptance Testing (UAT)</w:t>
        </w:r>
        <w:r w:rsidR="00EA77AB">
          <w:rPr>
            <w:webHidden/>
          </w:rPr>
          <w:tab/>
        </w:r>
        <w:r w:rsidR="00EA77AB">
          <w:rPr>
            <w:webHidden/>
          </w:rPr>
          <w:fldChar w:fldCharType="begin"/>
        </w:r>
        <w:r w:rsidR="00EA77AB">
          <w:rPr>
            <w:webHidden/>
          </w:rPr>
          <w:instrText xml:space="preserve"> PAGEREF _Toc172631699 \h </w:instrText>
        </w:r>
        <w:r w:rsidR="00EA77AB">
          <w:rPr>
            <w:webHidden/>
          </w:rPr>
        </w:r>
        <w:r w:rsidR="00EA77AB">
          <w:rPr>
            <w:webHidden/>
          </w:rPr>
          <w:fldChar w:fldCharType="separate"/>
        </w:r>
        <w:r w:rsidR="00936FE8">
          <w:rPr>
            <w:webHidden/>
          </w:rPr>
          <w:t>43</w:t>
        </w:r>
        <w:r w:rsidR="00EA77AB">
          <w:rPr>
            <w:webHidden/>
          </w:rPr>
          <w:fldChar w:fldCharType="end"/>
        </w:r>
      </w:hyperlink>
    </w:p>
    <w:p w14:paraId="6F02B203" w14:textId="2C891CF9" w:rsidR="00EA77AB" w:rsidRDefault="00B4559F">
      <w:pPr>
        <w:pStyle w:val="TOC3"/>
        <w:rPr>
          <w:rFonts w:asciiTheme="minorHAnsi" w:eastAsiaTheme="minorEastAsia" w:hAnsiTheme="minorHAnsi" w:cstheme="minorBidi"/>
          <w:szCs w:val="22"/>
        </w:rPr>
      </w:pPr>
      <w:hyperlink w:anchor="_Toc172631700" w:history="1">
        <w:r w:rsidR="00EA77AB" w:rsidRPr="00B01745">
          <w:rPr>
            <w:rStyle w:val="Hyperlink"/>
          </w:rPr>
          <w:t>4.12.8</w:t>
        </w:r>
        <w:r w:rsidR="00EA77AB">
          <w:rPr>
            <w:rFonts w:asciiTheme="minorHAnsi" w:eastAsiaTheme="minorEastAsia" w:hAnsiTheme="minorHAnsi" w:cstheme="minorBidi"/>
            <w:szCs w:val="22"/>
          </w:rPr>
          <w:tab/>
        </w:r>
        <w:r w:rsidR="00EA77AB" w:rsidRPr="00B01745">
          <w:rPr>
            <w:rStyle w:val="Hyperlink"/>
          </w:rPr>
          <w:t>Production Implementation</w:t>
        </w:r>
        <w:r w:rsidR="00EA77AB">
          <w:rPr>
            <w:webHidden/>
          </w:rPr>
          <w:tab/>
        </w:r>
        <w:r w:rsidR="00EA77AB">
          <w:rPr>
            <w:webHidden/>
          </w:rPr>
          <w:fldChar w:fldCharType="begin"/>
        </w:r>
        <w:r w:rsidR="00EA77AB">
          <w:rPr>
            <w:webHidden/>
          </w:rPr>
          <w:instrText xml:space="preserve"> PAGEREF _Toc172631700 \h </w:instrText>
        </w:r>
        <w:r w:rsidR="00EA77AB">
          <w:rPr>
            <w:webHidden/>
          </w:rPr>
        </w:r>
        <w:r w:rsidR="00EA77AB">
          <w:rPr>
            <w:webHidden/>
          </w:rPr>
          <w:fldChar w:fldCharType="separate"/>
        </w:r>
        <w:r w:rsidR="00936FE8">
          <w:rPr>
            <w:webHidden/>
          </w:rPr>
          <w:t>44</w:t>
        </w:r>
        <w:r w:rsidR="00EA77AB">
          <w:rPr>
            <w:webHidden/>
          </w:rPr>
          <w:fldChar w:fldCharType="end"/>
        </w:r>
      </w:hyperlink>
    </w:p>
    <w:p w14:paraId="55740D55" w14:textId="0045BCCD" w:rsidR="00EA77AB" w:rsidRDefault="00B4559F">
      <w:pPr>
        <w:pStyle w:val="TOC3"/>
        <w:rPr>
          <w:rFonts w:asciiTheme="minorHAnsi" w:eastAsiaTheme="minorEastAsia" w:hAnsiTheme="minorHAnsi" w:cstheme="minorBidi"/>
          <w:szCs w:val="22"/>
        </w:rPr>
      </w:pPr>
      <w:hyperlink w:anchor="_Toc172631701" w:history="1">
        <w:r w:rsidR="00EA77AB" w:rsidRPr="00B01745">
          <w:rPr>
            <w:rStyle w:val="Hyperlink"/>
          </w:rPr>
          <w:t>4.12.9</w:t>
        </w:r>
        <w:r w:rsidR="00EA77AB">
          <w:rPr>
            <w:rFonts w:asciiTheme="minorHAnsi" w:eastAsiaTheme="minorEastAsia" w:hAnsiTheme="minorHAnsi" w:cstheme="minorBidi"/>
            <w:szCs w:val="22"/>
          </w:rPr>
          <w:tab/>
        </w:r>
        <w:r w:rsidR="00EA77AB" w:rsidRPr="00B01745">
          <w:rPr>
            <w:rStyle w:val="Hyperlink"/>
          </w:rPr>
          <w:t>Legacy Data Conversion</w:t>
        </w:r>
        <w:r w:rsidR="00EA77AB">
          <w:rPr>
            <w:webHidden/>
          </w:rPr>
          <w:tab/>
        </w:r>
        <w:r w:rsidR="00EA77AB">
          <w:rPr>
            <w:webHidden/>
          </w:rPr>
          <w:fldChar w:fldCharType="begin"/>
        </w:r>
        <w:r w:rsidR="00EA77AB">
          <w:rPr>
            <w:webHidden/>
          </w:rPr>
          <w:instrText xml:space="preserve"> PAGEREF _Toc172631701 \h </w:instrText>
        </w:r>
        <w:r w:rsidR="00EA77AB">
          <w:rPr>
            <w:webHidden/>
          </w:rPr>
        </w:r>
        <w:r w:rsidR="00EA77AB">
          <w:rPr>
            <w:webHidden/>
          </w:rPr>
          <w:fldChar w:fldCharType="separate"/>
        </w:r>
        <w:r w:rsidR="00936FE8">
          <w:rPr>
            <w:webHidden/>
          </w:rPr>
          <w:t>44</w:t>
        </w:r>
        <w:r w:rsidR="00EA77AB">
          <w:rPr>
            <w:webHidden/>
          </w:rPr>
          <w:fldChar w:fldCharType="end"/>
        </w:r>
      </w:hyperlink>
    </w:p>
    <w:p w14:paraId="6030539D" w14:textId="5F5AB9FF" w:rsidR="00EA77AB" w:rsidRDefault="00B4559F">
      <w:pPr>
        <w:pStyle w:val="TOC3"/>
        <w:rPr>
          <w:rFonts w:asciiTheme="minorHAnsi" w:eastAsiaTheme="minorEastAsia" w:hAnsiTheme="minorHAnsi" w:cstheme="minorBidi"/>
          <w:szCs w:val="22"/>
        </w:rPr>
      </w:pPr>
      <w:hyperlink w:anchor="_Toc172631702" w:history="1">
        <w:r w:rsidR="00EA77AB" w:rsidRPr="00B01745">
          <w:rPr>
            <w:rStyle w:val="Hyperlink"/>
          </w:rPr>
          <w:t>4.12.10</w:t>
        </w:r>
        <w:r w:rsidR="00EA77AB">
          <w:rPr>
            <w:rFonts w:asciiTheme="minorHAnsi" w:eastAsiaTheme="minorEastAsia" w:hAnsiTheme="minorHAnsi" w:cstheme="minorBidi"/>
            <w:szCs w:val="22"/>
          </w:rPr>
          <w:tab/>
        </w:r>
        <w:r w:rsidR="00EA77AB" w:rsidRPr="00B01745">
          <w:rPr>
            <w:rStyle w:val="Hyperlink"/>
          </w:rPr>
          <w:t>Training</w:t>
        </w:r>
        <w:r w:rsidR="00EA77AB">
          <w:rPr>
            <w:webHidden/>
          </w:rPr>
          <w:tab/>
        </w:r>
        <w:r w:rsidR="00EA77AB">
          <w:rPr>
            <w:webHidden/>
          </w:rPr>
          <w:fldChar w:fldCharType="begin"/>
        </w:r>
        <w:r w:rsidR="00EA77AB">
          <w:rPr>
            <w:webHidden/>
          </w:rPr>
          <w:instrText xml:space="preserve"> PAGEREF _Toc172631702 \h </w:instrText>
        </w:r>
        <w:r w:rsidR="00EA77AB">
          <w:rPr>
            <w:webHidden/>
          </w:rPr>
        </w:r>
        <w:r w:rsidR="00EA77AB">
          <w:rPr>
            <w:webHidden/>
          </w:rPr>
          <w:fldChar w:fldCharType="separate"/>
        </w:r>
        <w:r w:rsidR="00936FE8">
          <w:rPr>
            <w:webHidden/>
          </w:rPr>
          <w:t>45</w:t>
        </w:r>
        <w:r w:rsidR="00EA77AB">
          <w:rPr>
            <w:webHidden/>
          </w:rPr>
          <w:fldChar w:fldCharType="end"/>
        </w:r>
      </w:hyperlink>
    </w:p>
    <w:p w14:paraId="390490CB" w14:textId="7395F39D" w:rsidR="00EA77AB" w:rsidRDefault="00B4559F">
      <w:pPr>
        <w:pStyle w:val="TOC3"/>
        <w:rPr>
          <w:rFonts w:asciiTheme="minorHAnsi" w:eastAsiaTheme="minorEastAsia" w:hAnsiTheme="minorHAnsi" w:cstheme="minorBidi"/>
          <w:szCs w:val="22"/>
        </w:rPr>
      </w:pPr>
      <w:hyperlink w:anchor="_Toc172631703" w:history="1">
        <w:r w:rsidR="00EA77AB" w:rsidRPr="00B01745">
          <w:rPr>
            <w:rStyle w:val="Hyperlink"/>
          </w:rPr>
          <w:t>4.12.10.1</w:t>
        </w:r>
        <w:r w:rsidR="00EA77AB">
          <w:rPr>
            <w:rFonts w:asciiTheme="minorHAnsi" w:eastAsiaTheme="minorEastAsia" w:hAnsiTheme="minorHAnsi" w:cstheme="minorBidi"/>
            <w:szCs w:val="22"/>
          </w:rPr>
          <w:tab/>
        </w:r>
        <w:r w:rsidR="00EA77AB" w:rsidRPr="00B01745">
          <w:rPr>
            <w:rStyle w:val="Hyperlink"/>
          </w:rPr>
          <w:t>System User</w:t>
        </w:r>
        <w:r w:rsidR="00EA77AB">
          <w:rPr>
            <w:webHidden/>
          </w:rPr>
          <w:tab/>
        </w:r>
        <w:r w:rsidR="00EA77AB">
          <w:rPr>
            <w:webHidden/>
          </w:rPr>
          <w:fldChar w:fldCharType="begin"/>
        </w:r>
        <w:r w:rsidR="00EA77AB">
          <w:rPr>
            <w:webHidden/>
          </w:rPr>
          <w:instrText xml:space="preserve"> PAGEREF _Toc172631703 \h </w:instrText>
        </w:r>
        <w:r w:rsidR="00EA77AB">
          <w:rPr>
            <w:webHidden/>
          </w:rPr>
        </w:r>
        <w:r w:rsidR="00EA77AB">
          <w:rPr>
            <w:webHidden/>
          </w:rPr>
          <w:fldChar w:fldCharType="separate"/>
        </w:r>
        <w:r w:rsidR="00936FE8">
          <w:rPr>
            <w:webHidden/>
          </w:rPr>
          <w:t>45</w:t>
        </w:r>
        <w:r w:rsidR="00EA77AB">
          <w:rPr>
            <w:webHidden/>
          </w:rPr>
          <w:fldChar w:fldCharType="end"/>
        </w:r>
      </w:hyperlink>
    </w:p>
    <w:p w14:paraId="7F337EA7" w14:textId="25488EC1" w:rsidR="00EA77AB" w:rsidRDefault="00B4559F">
      <w:pPr>
        <w:pStyle w:val="TOC3"/>
        <w:rPr>
          <w:rFonts w:asciiTheme="minorHAnsi" w:eastAsiaTheme="minorEastAsia" w:hAnsiTheme="minorHAnsi" w:cstheme="minorBidi"/>
          <w:szCs w:val="22"/>
        </w:rPr>
      </w:pPr>
      <w:hyperlink w:anchor="_Toc172631704" w:history="1">
        <w:r w:rsidR="00EA77AB" w:rsidRPr="00B01745">
          <w:rPr>
            <w:rStyle w:val="Hyperlink"/>
          </w:rPr>
          <w:t>4.12.10.2</w:t>
        </w:r>
        <w:r w:rsidR="00EA77AB">
          <w:rPr>
            <w:rFonts w:asciiTheme="minorHAnsi" w:eastAsiaTheme="minorEastAsia" w:hAnsiTheme="minorHAnsi" w:cstheme="minorBidi"/>
            <w:szCs w:val="22"/>
          </w:rPr>
          <w:tab/>
        </w:r>
        <w:r w:rsidR="00EA77AB" w:rsidRPr="00B01745">
          <w:rPr>
            <w:rStyle w:val="Hyperlink"/>
          </w:rPr>
          <w:t>Technical</w:t>
        </w:r>
        <w:r w:rsidR="00EA77AB">
          <w:rPr>
            <w:webHidden/>
          </w:rPr>
          <w:tab/>
        </w:r>
        <w:r w:rsidR="00EA77AB">
          <w:rPr>
            <w:webHidden/>
          </w:rPr>
          <w:fldChar w:fldCharType="begin"/>
        </w:r>
        <w:r w:rsidR="00EA77AB">
          <w:rPr>
            <w:webHidden/>
          </w:rPr>
          <w:instrText xml:space="preserve"> PAGEREF _Toc172631704 \h </w:instrText>
        </w:r>
        <w:r w:rsidR="00EA77AB">
          <w:rPr>
            <w:webHidden/>
          </w:rPr>
        </w:r>
        <w:r w:rsidR="00EA77AB">
          <w:rPr>
            <w:webHidden/>
          </w:rPr>
          <w:fldChar w:fldCharType="separate"/>
        </w:r>
        <w:r w:rsidR="00936FE8">
          <w:rPr>
            <w:webHidden/>
          </w:rPr>
          <w:t>45</w:t>
        </w:r>
        <w:r w:rsidR="00EA77AB">
          <w:rPr>
            <w:webHidden/>
          </w:rPr>
          <w:fldChar w:fldCharType="end"/>
        </w:r>
      </w:hyperlink>
    </w:p>
    <w:p w14:paraId="758ED4BC" w14:textId="72BA7038" w:rsidR="00EA77AB" w:rsidRDefault="00B4559F">
      <w:pPr>
        <w:pStyle w:val="TOC3"/>
        <w:rPr>
          <w:rFonts w:asciiTheme="minorHAnsi" w:eastAsiaTheme="minorEastAsia" w:hAnsiTheme="minorHAnsi" w:cstheme="minorBidi"/>
          <w:szCs w:val="22"/>
        </w:rPr>
      </w:pPr>
      <w:hyperlink w:anchor="_Toc172631705" w:history="1">
        <w:r w:rsidR="00EA77AB" w:rsidRPr="00B01745">
          <w:rPr>
            <w:rStyle w:val="Hyperlink"/>
          </w:rPr>
          <w:t>4.12.11</w:t>
        </w:r>
        <w:r w:rsidR="00EA77AB">
          <w:rPr>
            <w:rFonts w:asciiTheme="minorHAnsi" w:eastAsiaTheme="minorEastAsia" w:hAnsiTheme="minorHAnsi" w:cstheme="minorBidi"/>
            <w:szCs w:val="22"/>
          </w:rPr>
          <w:tab/>
        </w:r>
        <w:r w:rsidR="00EA77AB" w:rsidRPr="00B01745">
          <w:rPr>
            <w:rStyle w:val="Hyperlink"/>
          </w:rPr>
          <w:t>Maintenance and Operations (M&amp;O)</w:t>
        </w:r>
        <w:r w:rsidR="00EA77AB">
          <w:rPr>
            <w:webHidden/>
          </w:rPr>
          <w:tab/>
        </w:r>
        <w:r w:rsidR="00EA77AB">
          <w:rPr>
            <w:webHidden/>
          </w:rPr>
          <w:fldChar w:fldCharType="begin"/>
        </w:r>
        <w:r w:rsidR="00EA77AB">
          <w:rPr>
            <w:webHidden/>
          </w:rPr>
          <w:instrText xml:space="preserve"> PAGEREF _Toc172631705 \h </w:instrText>
        </w:r>
        <w:r w:rsidR="00EA77AB">
          <w:rPr>
            <w:webHidden/>
          </w:rPr>
        </w:r>
        <w:r w:rsidR="00EA77AB">
          <w:rPr>
            <w:webHidden/>
          </w:rPr>
          <w:fldChar w:fldCharType="separate"/>
        </w:r>
        <w:r w:rsidR="00936FE8">
          <w:rPr>
            <w:webHidden/>
          </w:rPr>
          <w:t>46</w:t>
        </w:r>
        <w:r w:rsidR="00EA77AB">
          <w:rPr>
            <w:webHidden/>
          </w:rPr>
          <w:fldChar w:fldCharType="end"/>
        </w:r>
      </w:hyperlink>
    </w:p>
    <w:p w14:paraId="03842B1C" w14:textId="65E2A6D9" w:rsidR="00EA77AB" w:rsidRDefault="00B4559F">
      <w:pPr>
        <w:pStyle w:val="TOC3"/>
        <w:rPr>
          <w:rFonts w:asciiTheme="minorHAnsi" w:eastAsiaTheme="minorEastAsia" w:hAnsiTheme="minorHAnsi" w:cstheme="minorBidi"/>
          <w:szCs w:val="22"/>
        </w:rPr>
      </w:pPr>
      <w:hyperlink w:anchor="_Toc172631706" w:history="1">
        <w:r w:rsidR="00EA77AB" w:rsidRPr="00B01745">
          <w:rPr>
            <w:rStyle w:val="Hyperlink"/>
          </w:rPr>
          <w:t>4.12.12</w:t>
        </w:r>
        <w:r w:rsidR="00EA77AB">
          <w:rPr>
            <w:rFonts w:asciiTheme="minorHAnsi" w:eastAsiaTheme="minorEastAsia" w:hAnsiTheme="minorHAnsi" w:cstheme="minorBidi"/>
            <w:szCs w:val="22"/>
          </w:rPr>
          <w:tab/>
        </w:r>
        <w:r w:rsidR="00EA77AB" w:rsidRPr="00B01745">
          <w:rPr>
            <w:rStyle w:val="Hyperlink"/>
          </w:rPr>
          <w:t>Documentation</w:t>
        </w:r>
        <w:r w:rsidR="00EA77AB">
          <w:rPr>
            <w:webHidden/>
          </w:rPr>
          <w:tab/>
        </w:r>
        <w:r w:rsidR="00EA77AB">
          <w:rPr>
            <w:webHidden/>
          </w:rPr>
          <w:fldChar w:fldCharType="begin"/>
        </w:r>
        <w:r w:rsidR="00EA77AB">
          <w:rPr>
            <w:webHidden/>
          </w:rPr>
          <w:instrText xml:space="preserve"> PAGEREF _Toc172631706 \h </w:instrText>
        </w:r>
        <w:r w:rsidR="00EA77AB">
          <w:rPr>
            <w:webHidden/>
          </w:rPr>
        </w:r>
        <w:r w:rsidR="00EA77AB">
          <w:rPr>
            <w:webHidden/>
          </w:rPr>
          <w:fldChar w:fldCharType="separate"/>
        </w:r>
        <w:r w:rsidR="00936FE8">
          <w:rPr>
            <w:webHidden/>
          </w:rPr>
          <w:t>47</w:t>
        </w:r>
        <w:r w:rsidR="00EA77AB">
          <w:rPr>
            <w:webHidden/>
          </w:rPr>
          <w:fldChar w:fldCharType="end"/>
        </w:r>
      </w:hyperlink>
    </w:p>
    <w:p w14:paraId="00767990" w14:textId="67D26938" w:rsidR="00EA77AB" w:rsidRDefault="00B4559F">
      <w:pPr>
        <w:pStyle w:val="TOC3"/>
        <w:rPr>
          <w:rFonts w:asciiTheme="minorHAnsi" w:eastAsiaTheme="minorEastAsia" w:hAnsiTheme="minorHAnsi" w:cstheme="minorBidi"/>
          <w:szCs w:val="22"/>
        </w:rPr>
      </w:pPr>
      <w:hyperlink w:anchor="_Toc172631707" w:history="1">
        <w:r w:rsidR="00EA77AB" w:rsidRPr="00B01745">
          <w:rPr>
            <w:rStyle w:val="Hyperlink"/>
          </w:rPr>
          <w:t>4.12.13</w:t>
        </w:r>
        <w:r w:rsidR="00EA77AB">
          <w:rPr>
            <w:rFonts w:asciiTheme="minorHAnsi" w:eastAsiaTheme="minorEastAsia" w:hAnsiTheme="minorHAnsi" w:cstheme="minorBidi"/>
            <w:szCs w:val="22"/>
          </w:rPr>
          <w:tab/>
        </w:r>
        <w:r w:rsidR="00EA77AB" w:rsidRPr="00B01745">
          <w:rPr>
            <w:rStyle w:val="Hyperlink"/>
          </w:rPr>
          <w:t>Software Escrow Agreement</w:t>
        </w:r>
        <w:r w:rsidR="00EA77AB">
          <w:rPr>
            <w:webHidden/>
          </w:rPr>
          <w:tab/>
        </w:r>
        <w:r w:rsidR="00EA77AB">
          <w:rPr>
            <w:webHidden/>
          </w:rPr>
          <w:fldChar w:fldCharType="begin"/>
        </w:r>
        <w:r w:rsidR="00EA77AB">
          <w:rPr>
            <w:webHidden/>
          </w:rPr>
          <w:instrText xml:space="preserve"> PAGEREF _Toc172631707 \h </w:instrText>
        </w:r>
        <w:r w:rsidR="00EA77AB">
          <w:rPr>
            <w:webHidden/>
          </w:rPr>
        </w:r>
        <w:r w:rsidR="00EA77AB">
          <w:rPr>
            <w:webHidden/>
          </w:rPr>
          <w:fldChar w:fldCharType="separate"/>
        </w:r>
        <w:r w:rsidR="00936FE8">
          <w:rPr>
            <w:webHidden/>
          </w:rPr>
          <w:t>47</w:t>
        </w:r>
        <w:r w:rsidR="00EA77AB">
          <w:rPr>
            <w:webHidden/>
          </w:rPr>
          <w:fldChar w:fldCharType="end"/>
        </w:r>
      </w:hyperlink>
    </w:p>
    <w:p w14:paraId="5C22391E" w14:textId="4D95FE47" w:rsidR="00EA77AB" w:rsidRDefault="00B4559F">
      <w:pPr>
        <w:pStyle w:val="TOC3"/>
        <w:rPr>
          <w:rFonts w:asciiTheme="minorHAnsi" w:eastAsiaTheme="minorEastAsia" w:hAnsiTheme="minorHAnsi" w:cstheme="minorBidi"/>
          <w:szCs w:val="22"/>
        </w:rPr>
      </w:pPr>
      <w:hyperlink w:anchor="_Toc172631708" w:history="1">
        <w:r w:rsidR="00EA77AB" w:rsidRPr="00B01745">
          <w:rPr>
            <w:rStyle w:val="Hyperlink"/>
          </w:rPr>
          <w:t>4.12.14</w:t>
        </w:r>
        <w:r w:rsidR="00EA77AB">
          <w:rPr>
            <w:rFonts w:asciiTheme="minorHAnsi" w:eastAsiaTheme="minorEastAsia" w:hAnsiTheme="minorHAnsi" w:cstheme="minorBidi"/>
            <w:szCs w:val="22"/>
          </w:rPr>
          <w:tab/>
        </w:r>
        <w:r w:rsidR="00EA77AB" w:rsidRPr="00B01745">
          <w:rPr>
            <w:rStyle w:val="Hyperlink"/>
          </w:rPr>
          <w:t>Copyrighted/Proprietary Software Inclusion</w:t>
        </w:r>
        <w:r w:rsidR="00EA77AB">
          <w:rPr>
            <w:webHidden/>
          </w:rPr>
          <w:tab/>
        </w:r>
        <w:r w:rsidR="00EA77AB">
          <w:rPr>
            <w:webHidden/>
          </w:rPr>
          <w:fldChar w:fldCharType="begin"/>
        </w:r>
        <w:r w:rsidR="00EA77AB">
          <w:rPr>
            <w:webHidden/>
          </w:rPr>
          <w:instrText xml:space="preserve"> PAGEREF _Toc172631708 \h </w:instrText>
        </w:r>
        <w:r w:rsidR="00EA77AB">
          <w:rPr>
            <w:webHidden/>
          </w:rPr>
        </w:r>
        <w:r w:rsidR="00EA77AB">
          <w:rPr>
            <w:webHidden/>
          </w:rPr>
          <w:fldChar w:fldCharType="separate"/>
        </w:r>
        <w:r w:rsidR="00936FE8">
          <w:rPr>
            <w:webHidden/>
          </w:rPr>
          <w:t>47</w:t>
        </w:r>
        <w:r w:rsidR="00EA77AB">
          <w:rPr>
            <w:webHidden/>
          </w:rPr>
          <w:fldChar w:fldCharType="end"/>
        </w:r>
      </w:hyperlink>
    </w:p>
    <w:p w14:paraId="27F60965" w14:textId="196BE52E" w:rsidR="00EA77AB" w:rsidRDefault="00B4559F">
      <w:pPr>
        <w:pStyle w:val="TOC3"/>
        <w:rPr>
          <w:rFonts w:asciiTheme="minorHAnsi" w:eastAsiaTheme="minorEastAsia" w:hAnsiTheme="minorHAnsi" w:cstheme="minorBidi"/>
          <w:szCs w:val="22"/>
        </w:rPr>
      </w:pPr>
      <w:hyperlink w:anchor="_Toc172631709" w:history="1">
        <w:r w:rsidR="00EA77AB" w:rsidRPr="00B01745">
          <w:rPr>
            <w:rStyle w:val="Hyperlink"/>
          </w:rPr>
          <w:t>4.12.15</w:t>
        </w:r>
        <w:r w:rsidR="00EA77AB">
          <w:rPr>
            <w:rFonts w:asciiTheme="minorHAnsi" w:eastAsiaTheme="minorEastAsia" w:hAnsiTheme="minorHAnsi" w:cstheme="minorBidi"/>
            <w:szCs w:val="22"/>
          </w:rPr>
          <w:tab/>
        </w:r>
        <w:r w:rsidR="00EA77AB" w:rsidRPr="00B01745">
          <w:rPr>
            <w:rStyle w:val="Hyperlink"/>
          </w:rPr>
          <w:t>Miscellaneous Requirements</w:t>
        </w:r>
        <w:r w:rsidR="00EA77AB">
          <w:rPr>
            <w:webHidden/>
          </w:rPr>
          <w:tab/>
        </w:r>
        <w:r w:rsidR="00EA77AB">
          <w:rPr>
            <w:webHidden/>
          </w:rPr>
          <w:fldChar w:fldCharType="begin"/>
        </w:r>
        <w:r w:rsidR="00EA77AB">
          <w:rPr>
            <w:webHidden/>
          </w:rPr>
          <w:instrText xml:space="preserve"> PAGEREF _Toc172631709 \h </w:instrText>
        </w:r>
        <w:r w:rsidR="00EA77AB">
          <w:rPr>
            <w:webHidden/>
          </w:rPr>
        </w:r>
        <w:r w:rsidR="00EA77AB">
          <w:rPr>
            <w:webHidden/>
          </w:rPr>
          <w:fldChar w:fldCharType="separate"/>
        </w:r>
        <w:r w:rsidR="00936FE8">
          <w:rPr>
            <w:webHidden/>
          </w:rPr>
          <w:t>47</w:t>
        </w:r>
        <w:r w:rsidR="00EA77AB">
          <w:rPr>
            <w:webHidden/>
          </w:rPr>
          <w:fldChar w:fldCharType="end"/>
        </w:r>
      </w:hyperlink>
    </w:p>
    <w:p w14:paraId="24D3304D" w14:textId="54CEADFC" w:rsidR="00EA77AB" w:rsidRDefault="00B4559F">
      <w:pPr>
        <w:pStyle w:val="TOC1"/>
        <w:rPr>
          <w:rFonts w:asciiTheme="minorHAnsi" w:eastAsiaTheme="minorEastAsia" w:hAnsiTheme="minorHAnsi" w:cstheme="minorBidi"/>
          <w:b w:val="0"/>
          <w:noProof/>
          <w:sz w:val="22"/>
          <w:szCs w:val="22"/>
        </w:rPr>
      </w:pPr>
      <w:hyperlink w:anchor="_Toc172631710" w:history="1">
        <w:r w:rsidR="00EA77AB" w:rsidRPr="00B01745">
          <w:rPr>
            <w:rStyle w:val="Hyperlink"/>
            <w:noProof/>
          </w:rPr>
          <w:t>5</w:t>
        </w:r>
        <w:r w:rsidR="00EA77AB">
          <w:rPr>
            <w:rFonts w:asciiTheme="minorHAnsi" w:eastAsiaTheme="minorEastAsia" w:hAnsiTheme="minorHAnsi" w:cstheme="minorBidi"/>
            <w:b w:val="0"/>
            <w:noProof/>
            <w:sz w:val="22"/>
            <w:szCs w:val="22"/>
          </w:rPr>
          <w:tab/>
        </w:r>
        <w:r w:rsidR="00EA77AB" w:rsidRPr="00B01745">
          <w:rPr>
            <w:rStyle w:val="Hyperlink"/>
            <w:noProof/>
          </w:rPr>
          <w:t>Proposal Evaluation/Contractor Selection</w:t>
        </w:r>
        <w:r w:rsidR="00EA77AB">
          <w:rPr>
            <w:noProof/>
            <w:webHidden/>
          </w:rPr>
          <w:tab/>
        </w:r>
        <w:r w:rsidR="00EA77AB">
          <w:rPr>
            <w:noProof/>
            <w:webHidden/>
          </w:rPr>
          <w:fldChar w:fldCharType="begin"/>
        </w:r>
        <w:r w:rsidR="00EA77AB">
          <w:rPr>
            <w:noProof/>
            <w:webHidden/>
          </w:rPr>
          <w:instrText xml:space="preserve"> PAGEREF _Toc172631710 \h </w:instrText>
        </w:r>
        <w:r w:rsidR="00EA77AB">
          <w:rPr>
            <w:noProof/>
            <w:webHidden/>
          </w:rPr>
        </w:r>
        <w:r w:rsidR="00EA77AB">
          <w:rPr>
            <w:noProof/>
            <w:webHidden/>
          </w:rPr>
          <w:fldChar w:fldCharType="separate"/>
        </w:r>
        <w:r w:rsidR="00936FE8">
          <w:rPr>
            <w:noProof/>
            <w:webHidden/>
          </w:rPr>
          <w:t>48</w:t>
        </w:r>
        <w:r w:rsidR="00EA77AB">
          <w:rPr>
            <w:noProof/>
            <w:webHidden/>
          </w:rPr>
          <w:fldChar w:fldCharType="end"/>
        </w:r>
      </w:hyperlink>
    </w:p>
    <w:p w14:paraId="54F0ADD2" w14:textId="4074F27F" w:rsidR="00EA77AB" w:rsidRDefault="00B4559F" w:rsidP="002E3EAA">
      <w:pPr>
        <w:pStyle w:val="TOC2"/>
        <w:rPr>
          <w:rFonts w:asciiTheme="minorHAnsi" w:eastAsiaTheme="minorEastAsia" w:hAnsiTheme="minorHAnsi" w:cstheme="minorBidi"/>
          <w:szCs w:val="22"/>
        </w:rPr>
      </w:pPr>
      <w:hyperlink w:anchor="_Toc172631711" w:history="1">
        <w:r w:rsidR="00EA77AB" w:rsidRPr="00B01745">
          <w:rPr>
            <w:rStyle w:val="Hyperlink"/>
          </w:rPr>
          <w:t>5.1</w:t>
        </w:r>
        <w:r w:rsidR="00EA77AB">
          <w:rPr>
            <w:rFonts w:asciiTheme="minorHAnsi" w:eastAsiaTheme="minorEastAsia" w:hAnsiTheme="minorHAnsi" w:cstheme="minorBidi"/>
            <w:szCs w:val="22"/>
          </w:rPr>
          <w:tab/>
        </w:r>
        <w:r w:rsidR="00EA77AB" w:rsidRPr="00B01745">
          <w:rPr>
            <w:rStyle w:val="Hyperlink"/>
          </w:rPr>
          <w:t>Process</w:t>
        </w:r>
        <w:r w:rsidR="00EA77AB">
          <w:rPr>
            <w:webHidden/>
          </w:rPr>
          <w:tab/>
        </w:r>
        <w:r w:rsidR="00EA77AB">
          <w:rPr>
            <w:webHidden/>
          </w:rPr>
          <w:fldChar w:fldCharType="begin"/>
        </w:r>
        <w:r w:rsidR="00EA77AB">
          <w:rPr>
            <w:webHidden/>
          </w:rPr>
          <w:instrText xml:space="preserve"> PAGEREF _Toc172631711 \h </w:instrText>
        </w:r>
        <w:r w:rsidR="00EA77AB">
          <w:rPr>
            <w:webHidden/>
          </w:rPr>
        </w:r>
        <w:r w:rsidR="00EA77AB">
          <w:rPr>
            <w:webHidden/>
          </w:rPr>
          <w:fldChar w:fldCharType="separate"/>
        </w:r>
        <w:r w:rsidR="00936FE8">
          <w:rPr>
            <w:webHidden/>
          </w:rPr>
          <w:t>48</w:t>
        </w:r>
        <w:r w:rsidR="00EA77AB">
          <w:rPr>
            <w:webHidden/>
          </w:rPr>
          <w:fldChar w:fldCharType="end"/>
        </w:r>
      </w:hyperlink>
    </w:p>
    <w:p w14:paraId="304945CE" w14:textId="322D418B" w:rsidR="00EA77AB" w:rsidRDefault="00B4559F" w:rsidP="002E3EAA">
      <w:pPr>
        <w:pStyle w:val="TOC2"/>
        <w:rPr>
          <w:rFonts w:asciiTheme="minorHAnsi" w:eastAsiaTheme="minorEastAsia" w:hAnsiTheme="minorHAnsi" w:cstheme="minorBidi"/>
          <w:szCs w:val="22"/>
        </w:rPr>
      </w:pPr>
      <w:hyperlink w:anchor="_Toc172631712" w:history="1">
        <w:r w:rsidR="00EA77AB" w:rsidRPr="00B01745">
          <w:rPr>
            <w:rStyle w:val="Hyperlink"/>
          </w:rPr>
          <w:t>5.2</w:t>
        </w:r>
        <w:r w:rsidR="00EA77AB">
          <w:rPr>
            <w:rFonts w:asciiTheme="minorHAnsi" w:eastAsiaTheme="minorEastAsia" w:hAnsiTheme="minorHAnsi" w:cstheme="minorBidi"/>
            <w:szCs w:val="22"/>
          </w:rPr>
          <w:tab/>
        </w:r>
        <w:r w:rsidR="00EA77AB" w:rsidRPr="00B01745">
          <w:rPr>
            <w:rStyle w:val="Hyperlink"/>
          </w:rPr>
          <w:t>Proposal Evaluation and Scoring</w:t>
        </w:r>
        <w:r w:rsidR="00EA77AB">
          <w:rPr>
            <w:webHidden/>
          </w:rPr>
          <w:tab/>
        </w:r>
        <w:r w:rsidR="00EA77AB">
          <w:rPr>
            <w:webHidden/>
          </w:rPr>
          <w:fldChar w:fldCharType="begin"/>
        </w:r>
        <w:r w:rsidR="00EA77AB">
          <w:rPr>
            <w:webHidden/>
          </w:rPr>
          <w:instrText xml:space="preserve"> PAGEREF _Toc172631712 \h </w:instrText>
        </w:r>
        <w:r w:rsidR="00EA77AB">
          <w:rPr>
            <w:webHidden/>
          </w:rPr>
        </w:r>
        <w:r w:rsidR="00EA77AB">
          <w:rPr>
            <w:webHidden/>
          </w:rPr>
          <w:fldChar w:fldCharType="separate"/>
        </w:r>
        <w:r w:rsidR="00936FE8">
          <w:rPr>
            <w:webHidden/>
          </w:rPr>
          <w:t>48</w:t>
        </w:r>
        <w:r w:rsidR="00EA77AB">
          <w:rPr>
            <w:webHidden/>
          </w:rPr>
          <w:fldChar w:fldCharType="end"/>
        </w:r>
      </w:hyperlink>
    </w:p>
    <w:p w14:paraId="0607B4A0" w14:textId="43F3F0CF" w:rsidR="00EA77AB" w:rsidRDefault="00B4559F">
      <w:pPr>
        <w:pStyle w:val="TOC3"/>
        <w:rPr>
          <w:rFonts w:asciiTheme="minorHAnsi" w:eastAsiaTheme="minorEastAsia" w:hAnsiTheme="minorHAnsi" w:cstheme="minorBidi"/>
          <w:szCs w:val="22"/>
        </w:rPr>
      </w:pPr>
      <w:hyperlink w:anchor="_Toc172631713" w:history="1">
        <w:r w:rsidR="00EA77AB" w:rsidRPr="00B01745">
          <w:rPr>
            <w:rStyle w:val="Hyperlink"/>
          </w:rPr>
          <w:t>5.2.1</w:t>
        </w:r>
        <w:r w:rsidR="00EA77AB">
          <w:rPr>
            <w:rFonts w:asciiTheme="minorHAnsi" w:eastAsiaTheme="minorEastAsia" w:hAnsiTheme="minorHAnsi" w:cstheme="minorBidi"/>
            <w:szCs w:val="22"/>
          </w:rPr>
          <w:tab/>
        </w:r>
        <w:r w:rsidR="00EA77AB" w:rsidRPr="00B01745">
          <w:rPr>
            <w:rStyle w:val="Hyperlink"/>
          </w:rPr>
          <w:t>Mandatory Requirements</w:t>
        </w:r>
        <w:r w:rsidR="00EA77AB">
          <w:rPr>
            <w:webHidden/>
          </w:rPr>
          <w:tab/>
        </w:r>
        <w:r w:rsidR="00EA77AB">
          <w:rPr>
            <w:webHidden/>
          </w:rPr>
          <w:fldChar w:fldCharType="begin"/>
        </w:r>
        <w:r w:rsidR="00EA77AB">
          <w:rPr>
            <w:webHidden/>
          </w:rPr>
          <w:instrText xml:space="preserve"> PAGEREF _Toc172631713 \h </w:instrText>
        </w:r>
        <w:r w:rsidR="00EA77AB">
          <w:rPr>
            <w:webHidden/>
          </w:rPr>
        </w:r>
        <w:r w:rsidR="00EA77AB">
          <w:rPr>
            <w:webHidden/>
          </w:rPr>
          <w:fldChar w:fldCharType="separate"/>
        </w:r>
        <w:r w:rsidR="00936FE8">
          <w:rPr>
            <w:webHidden/>
          </w:rPr>
          <w:t>48</w:t>
        </w:r>
        <w:r w:rsidR="00EA77AB">
          <w:rPr>
            <w:webHidden/>
          </w:rPr>
          <w:fldChar w:fldCharType="end"/>
        </w:r>
      </w:hyperlink>
    </w:p>
    <w:p w14:paraId="70A907DB" w14:textId="022B6926" w:rsidR="00EA77AB" w:rsidRDefault="00B4559F">
      <w:pPr>
        <w:pStyle w:val="TOC3"/>
        <w:rPr>
          <w:rFonts w:asciiTheme="minorHAnsi" w:eastAsiaTheme="minorEastAsia" w:hAnsiTheme="minorHAnsi" w:cstheme="minorBidi"/>
          <w:szCs w:val="22"/>
        </w:rPr>
      </w:pPr>
      <w:hyperlink w:anchor="_Toc172631714" w:history="1">
        <w:r w:rsidR="00EA77AB" w:rsidRPr="00B01745">
          <w:rPr>
            <w:rStyle w:val="Hyperlink"/>
          </w:rPr>
          <w:t>5.2.2</w:t>
        </w:r>
        <w:r w:rsidR="00EA77AB">
          <w:rPr>
            <w:rFonts w:asciiTheme="minorHAnsi" w:eastAsiaTheme="minorEastAsia" w:hAnsiTheme="minorHAnsi" w:cstheme="minorBidi"/>
            <w:szCs w:val="22"/>
          </w:rPr>
          <w:tab/>
        </w:r>
        <w:r w:rsidR="00EA77AB" w:rsidRPr="00B01745">
          <w:rPr>
            <w:rStyle w:val="Hyperlink"/>
          </w:rPr>
          <w:t>Technical Proposal Scoring</w:t>
        </w:r>
        <w:r w:rsidR="00EA77AB">
          <w:rPr>
            <w:webHidden/>
          </w:rPr>
          <w:tab/>
        </w:r>
        <w:r w:rsidR="00EA77AB">
          <w:rPr>
            <w:webHidden/>
          </w:rPr>
          <w:fldChar w:fldCharType="begin"/>
        </w:r>
        <w:r w:rsidR="00EA77AB">
          <w:rPr>
            <w:webHidden/>
          </w:rPr>
          <w:instrText xml:space="preserve"> PAGEREF _Toc172631714 \h </w:instrText>
        </w:r>
        <w:r w:rsidR="00EA77AB">
          <w:rPr>
            <w:webHidden/>
          </w:rPr>
        </w:r>
        <w:r w:rsidR="00EA77AB">
          <w:rPr>
            <w:webHidden/>
          </w:rPr>
          <w:fldChar w:fldCharType="separate"/>
        </w:r>
        <w:r w:rsidR="00936FE8">
          <w:rPr>
            <w:webHidden/>
          </w:rPr>
          <w:t>49</w:t>
        </w:r>
        <w:r w:rsidR="00EA77AB">
          <w:rPr>
            <w:webHidden/>
          </w:rPr>
          <w:fldChar w:fldCharType="end"/>
        </w:r>
      </w:hyperlink>
    </w:p>
    <w:p w14:paraId="1F9F636F" w14:textId="45D72CE0" w:rsidR="00EA77AB" w:rsidRDefault="00B4559F">
      <w:pPr>
        <w:pStyle w:val="TOC3"/>
        <w:rPr>
          <w:rFonts w:asciiTheme="minorHAnsi" w:eastAsiaTheme="minorEastAsia" w:hAnsiTheme="minorHAnsi" w:cstheme="minorBidi"/>
          <w:szCs w:val="22"/>
        </w:rPr>
      </w:pPr>
      <w:hyperlink w:anchor="_Toc172631715" w:history="1">
        <w:r w:rsidR="00EA77AB" w:rsidRPr="00B01745">
          <w:rPr>
            <w:rStyle w:val="Hyperlink"/>
          </w:rPr>
          <w:t>5.2.3</w:t>
        </w:r>
        <w:r w:rsidR="00EA77AB">
          <w:rPr>
            <w:rFonts w:asciiTheme="minorHAnsi" w:eastAsiaTheme="minorEastAsia" w:hAnsiTheme="minorHAnsi" w:cstheme="minorBidi"/>
            <w:szCs w:val="22"/>
          </w:rPr>
          <w:tab/>
        </w:r>
        <w:r w:rsidR="00EA77AB" w:rsidRPr="00B01745">
          <w:rPr>
            <w:rStyle w:val="Hyperlink"/>
          </w:rPr>
          <w:t>Business Proposal Consideration</w:t>
        </w:r>
        <w:r w:rsidR="00EA77AB">
          <w:rPr>
            <w:webHidden/>
          </w:rPr>
          <w:tab/>
        </w:r>
        <w:r w:rsidR="00EA77AB">
          <w:rPr>
            <w:webHidden/>
          </w:rPr>
          <w:fldChar w:fldCharType="begin"/>
        </w:r>
        <w:r w:rsidR="00EA77AB">
          <w:rPr>
            <w:webHidden/>
          </w:rPr>
          <w:instrText xml:space="preserve"> PAGEREF _Toc172631715 \h </w:instrText>
        </w:r>
        <w:r w:rsidR="00EA77AB">
          <w:rPr>
            <w:webHidden/>
          </w:rPr>
        </w:r>
        <w:r w:rsidR="00EA77AB">
          <w:rPr>
            <w:webHidden/>
          </w:rPr>
          <w:fldChar w:fldCharType="separate"/>
        </w:r>
        <w:r w:rsidR="00936FE8">
          <w:rPr>
            <w:webHidden/>
          </w:rPr>
          <w:t>49</w:t>
        </w:r>
        <w:r w:rsidR="00EA77AB">
          <w:rPr>
            <w:webHidden/>
          </w:rPr>
          <w:fldChar w:fldCharType="end"/>
        </w:r>
      </w:hyperlink>
    </w:p>
    <w:p w14:paraId="40B64B01" w14:textId="650D9178" w:rsidR="00EA77AB" w:rsidRDefault="00B4559F">
      <w:pPr>
        <w:pStyle w:val="TOC3"/>
        <w:rPr>
          <w:rFonts w:asciiTheme="minorHAnsi" w:eastAsiaTheme="minorEastAsia" w:hAnsiTheme="minorHAnsi" w:cstheme="minorBidi"/>
          <w:szCs w:val="22"/>
        </w:rPr>
      </w:pPr>
      <w:hyperlink w:anchor="_Toc172631716" w:history="1">
        <w:r w:rsidR="00EA77AB" w:rsidRPr="00B01745">
          <w:rPr>
            <w:rStyle w:val="Hyperlink"/>
          </w:rPr>
          <w:t>5.2.4</w:t>
        </w:r>
        <w:r w:rsidR="00EA77AB">
          <w:rPr>
            <w:rFonts w:asciiTheme="minorHAnsi" w:eastAsiaTheme="minorEastAsia" w:hAnsiTheme="minorHAnsi" w:cstheme="minorBidi"/>
            <w:szCs w:val="22"/>
          </w:rPr>
          <w:tab/>
        </w:r>
        <w:r w:rsidR="00EA77AB" w:rsidRPr="00B01745">
          <w:rPr>
            <w:rStyle w:val="Hyperlink"/>
          </w:rPr>
          <w:t>Contract Negotiation</w:t>
        </w:r>
        <w:r w:rsidR="00EA77AB">
          <w:rPr>
            <w:webHidden/>
          </w:rPr>
          <w:tab/>
        </w:r>
        <w:r w:rsidR="00EA77AB">
          <w:rPr>
            <w:webHidden/>
          </w:rPr>
          <w:fldChar w:fldCharType="begin"/>
        </w:r>
        <w:r w:rsidR="00EA77AB">
          <w:rPr>
            <w:webHidden/>
          </w:rPr>
          <w:instrText xml:space="preserve"> PAGEREF _Toc172631716 \h </w:instrText>
        </w:r>
        <w:r w:rsidR="00EA77AB">
          <w:rPr>
            <w:webHidden/>
          </w:rPr>
        </w:r>
        <w:r w:rsidR="00EA77AB">
          <w:rPr>
            <w:webHidden/>
          </w:rPr>
          <w:fldChar w:fldCharType="separate"/>
        </w:r>
        <w:r w:rsidR="00936FE8">
          <w:rPr>
            <w:webHidden/>
          </w:rPr>
          <w:t>49</w:t>
        </w:r>
        <w:r w:rsidR="00EA77AB">
          <w:rPr>
            <w:webHidden/>
          </w:rPr>
          <w:fldChar w:fldCharType="end"/>
        </w:r>
      </w:hyperlink>
    </w:p>
    <w:p w14:paraId="2C682940" w14:textId="15B955F2" w:rsidR="00EA77AB" w:rsidRDefault="00B4559F">
      <w:pPr>
        <w:pStyle w:val="TOC1"/>
        <w:rPr>
          <w:rFonts w:asciiTheme="minorHAnsi" w:eastAsiaTheme="minorEastAsia" w:hAnsiTheme="minorHAnsi" w:cstheme="minorBidi"/>
          <w:b w:val="0"/>
          <w:noProof/>
          <w:sz w:val="22"/>
          <w:szCs w:val="22"/>
        </w:rPr>
      </w:pPr>
      <w:hyperlink w:anchor="_Toc172631717" w:history="1">
        <w:r w:rsidR="00EA77AB" w:rsidRPr="00B01745">
          <w:rPr>
            <w:rStyle w:val="Hyperlink"/>
            <w:noProof/>
          </w:rPr>
          <w:t>6</w:t>
        </w:r>
        <w:r w:rsidR="00EA77AB">
          <w:rPr>
            <w:rFonts w:asciiTheme="minorHAnsi" w:eastAsiaTheme="minorEastAsia" w:hAnsiTheme="minorHAnsi" w:cstheme="minorBidi"/>
            <w:b w:val="0"/>
            <w:noProof/>
            <w:sz w:val="22"/>
            <w:szCs w:val="22"/>
          </w:rPr>
          <w:tab/>
        </w:r>
        <w:r w:rsidR="00EA77AB" w:rsidRPr="00B01745">
          <w:rPr>
            <w:rStyle w:val="Hyperlink"/>
            <w:noProof/>
          </w:rPr>
          <w:t>Contractor Instructions</w:t>
        </w:r>
        <w:r w:rsidR="00EA77AB">
          <w:rPr>
            <w:noProof/>
            <w:webHidden/>
          </w:rPr>
          <w:tab/>
        </w:r>
        <w:r w:rsidR="00EA77AB">
          <w:rPr>
            <w:noProof/>
            <w:webHidden/>
          </w:rPr>
          <w:fldChar w:fldCharType="begin"/>
        </w:r>
        <w:r w:rsidR="00EA77AB">
          <w:rPr>
            <w:noProof/>
            <w:webHidden/>
          </w:rPr>
          <w:instrText xml:space="preserve"> PAGEREF _Toc172631717 \h </w:instrText>
        </w:r>
        <w:r w:rsidR="00EA77AB">
          <w:rPr>
            <w:noProof/>
            <w:webHidden/>
          </w:rPr>
        </w:r>
        <w:r w:rsidR="00EA77AB">
          <w:rPr>
            <w:noProof/>
            <w:webHidden/>
          </w:rPr>
          <w:fldChar w:fldCharType="separate"/>
        </w:r>
        <w:r w:rsidR="00936FE8">
          <w:rPr>
            <w:noProof/>
            <w:webHidden/>
          </w:rPr>
          <w:t>50</w:t>
        </w:r>
        <w:r w:rsidR="00EA77AB">
          <w:rPr>
            <w:noProof/>
            <w:webHidden/>
          </w:rPr>
          <w:fldChar w:fldCharType="end"/>
        </w:r>
      </w:hyperlink>
    </w:p>
    <w:p w14:paraId="33034575" w14:textId="0DDFC57C" w:rsidR="00EA77AB" w:rsidRDefault="00B4559F" w:rsidP="002E3EAA">
      <w:pPr>
        <w:pStyle w:val="TOC2"/>
        <w:rPr>
          <w:rFonts w:asciiTheme="minorHAnsi" w:eastAsiaTheme="minorEastAsia" w:hAnsiTheme="minorHAnsi" w:cstheme="minorBidi"/>
          <w:szCs w:val="22"/>
        </w:rPr>
      </w:pPr>
      <w:hyperlink w:anchor="_Toc172631718" w:history="1">
        <w:r w:rsidR="00EA77AB" w:rsidRPr="00B01745">
          <w:rPr>
            <w:rStyle w:val="Hyperlink"/>
          </w:rPr>
          <w:t>6.1</w:t>
        </w:r>
        <w:r w:rsidR="00EA77AB">
          <w:rPr>
            <w:rFonts w:asciiTheme="minorHAnsi" w:eastAsiaTheme="minorEastAsia" w:hAnsiTheme="minorHAnsi" w:cstheme="minorBidi"/>
            <w:szCs w:val="22"/>
          </w:rPr>
          <w:tab/>
        </w:r>
        <w:r w:rsidR="00EA77AB" w:rsidRPr="00B01745">
          <w:rPr>
            <w:rStyle w:val="Hyperlink"/>
            <w:rFonts w:cs="Arial"/>
            <w:bCs/>
          </w:rPr>
          <w:t>Submission Information</w:t>
        </w:r>
        <w:r w:rsidR="00EA77AB">
          <w:rPr>
            <w:webHidden/>
          </w:rPr>
          <w:tab/>
        </w:r>
        <w:r w:rsidR="00EA77AB">
          <w:rPr>
            <w:webHidden/>
          </w:rPr>
          <w:fldChar w:fldCharType="begin"/>
        </w:r>
        <w:r w:rsidR="00EA77AB">
          <w:rPr>
            <w:webHidden/>
          </w:rPr>
          <w:instrText xml:space="preserve"> PAGEREF _Toc172631718 \h </w:instrText>
        </w:r>
        <w:r w:rsidR="00EA77AB">
          <w:rPr>
            <w:webHidden/>
          </w:rPr>
        </w:r>
        <w:r w:rsidR="00EA77AB">
          <w:rPr>
            <w:webHidden/>
          </w:rPr>
          <w:fldChar w:fldCharType="separate"/>
        </w:r>
        <w:r w:rsidR="00936FE8">
          <w:rPr>
            <w:webHidden/>
          </w:rPr>
          <w:t>50</w:t>
        </w:r>
        <w:r w:rsidR="00EA77AB">
          <w:rPr>
            <w:webHidden/>
          </w:rPr>
          <w:fldChar w:fldCharType="end"/>
        </w:r>
      </w:hyperlink>
    </w:p>
    <w:p w14:paraId="1F8C5EBD" w14:textId="3186ED5E" w:rsidR="00EA77AB" w:rsidRDefault="00B4559F">
      <w:pPr>
        <w:pStyle w:val="TOC3"/>
        <w:rPr>
          <w:rFonts w:asciiTheme="minorHAnsi" w:eastAsiaTheme="minorEastAsia" w:hAnsiTheme="minorHAnsi" w:cstheme="minorBidi"/>
          <w:szCs w:val="22"/>
        </w:rPr>
      </w:pPr>
      <w:hyperlink w:anchor="_Toc172631719" w:history="1">
        <w:r w:rsidR="00EA77AB" w:rsidRPr="00B01745">
          <w:rPr>
            <w:rStyle w:val="Hyperlink"/>
          </w:rPr>
          <w:t>6.1.1</w:t>
        </w:r>
        <w:r w:rsidR="00EA77AB">
          <w:rPr>
            <w:rFonts w:asciiTheme="minorHAnsi" w:eastAsiaTheme="minorEastAsia" w:hAnsiTheme="minorHAnsi" w:cstheme="minorBidi"/>
            <w:szCs w:val="22"/>
          </w:rPr>
          <w:tab/>
        </w:r>
        <w:r w:rsidR="00EA77AB" w:rsidRPr="00B01745">
          <w:rPr>
            <w:rStyle w:val="Hyperlink"/>
          </w:rPr>
          <w:t>RFP and Final Contract</w:t>
        </w:r>
        <w:r w:rsidR="00EA77AB">
          <w:rPr>
            <w:webHidden/>
          </w:rPr>
          <w:tab/>
        </w:r>
        <w:r w:rsidR="00EA77AB">
          <w:rPr>
            <w:webHidden/>
          </w:rPr>
          <w:fldChar w:fldCharType="begin"/>
        </w:r>
        <w:r w:rsidR="00EA77AB">
          <w:rPr>
            <w:webHidden/>
          </w:rPr>
          <w:instrText xml:space="preserve"> PAGEREF _Toc172631719 \h </w:instrText>
        </w:r>
        <w:r w:rsidR="00EA77AB">
          <w:rPr>
            <w:webHidden/>
          </w:rPr>
        </w:r>
        <w:r w:rsidR="00EA77AB">
          <w:rPr>
            <w:webHidden/>
          </w:rPr>
          <w:fldChar w:fldCharType="separate"/>
        </w:r>
        <w:r w:rsidR="00936FE8">
          <w:rPr>
            <w:webHidden/>
          </w:rPr>
          <w:t>50</w:t>
        </w:r>
        <w:r w:rsidR="00EA77AB">
          <w:rPr>
            <w:webHidden/>
          </w:rPr>
          <w:fldChar w:fldCharType="end"/>
        </w:r>
      </w:hyperlink>
    </w:p>
    <w:p w14:paraId="671B4C34" w14:textId="4689C1A4" w:rsidR="00EA77AB" w:rsidRDefault="00B4559F">
      <w:pPr>
        <w:pStyle w:val="TOC3"/>
        <w:rPr>
          <w:rFonts w:asciiTheme="minorHAnsi" w:eastAsiaTheme="minorEastAsia" w:hAnsiTheme="minorHAnsi" w:cstheme="minorBidi"/>
          <w:szCs w:val="22"/>
        </w:rPr>
      </w:pPr>
      <w:hyperlink w:anchor="_Toc172631720" w:history="1">
        <w:r w:rsidR="00EA77AB" w:rsidRPr="00B01745">
          <w:rPr>
            <w:rStyle w:val="Hyperlink"/>
          </w:rPr>
          <w:t>6.1.2</w:t>
        </w:r>
        <w:r w:rsidR="00EA77AB">
          <w:rPr>
            <w:rFonts w:asciiTheme="minorHAnsi" w:eastAsiaTheme="minorEastAsia" w:hAnsiTheme="minorHAnsi" w:cstheme="minorBidi"/>
            <w:szCs w:val="22"/>
          </w:rPr>
          <w:tab/>
        </w:r>
        <w:r w:rsidR="00EA77AB" w:rsidRPr="00B01745">
          <w:rPr>
            <w:rStyle w:val="Hyperlink"/>
          </w:rPr>
          <w:t>Proposal and Final Contract</w:t>
        </w:r>
        <w:r w:rsidR="00EA77AB">
          <w:rPr>
            <w:webHidden/>
          </w:rPr>
          <w:tab/>
        </w:r>
        <w:r w:rsidR="00EA77AB">
          <w:rPr>
            <w:webHidden/>
          </w:rPr>
          <w:fldChar w:fldCharType="begin"/>
        </w:r>
        <w:r w:rsidR="00EA77AB">
          <w:rPr>
            <w:webHidden/>
          </w:rPr>
          <w:instrText xml:space="preserve"> PAGEREF _Toc172631720 \h </w:instrText>
        </w:r>
        <w:r w:rsidR="00EA77AB">
          <w:rPr>
            <w:webHidden/>
          </w:rPr>
        </w:r>
        <w:r w:rsidR="00EA77AB">
          <w:rPr>
            <w:webHidden/>
          </w:rPr>
          <w:fldChar w:fldCharType="separate"/>
        </w:r>
        <w:r w:rsidR="00936FE8">
          <w:rPr>
            <w:webHidden/>
          </w:rPr>
          <w:t>50</w:t>
        </w:r>
        <w:r w:rsidR="00EA77AB">
          <w:rPr>
            <w:webHidden/>
          </w:rPr>
          <w:fldChar w:fldCharType="end"/>
        </w:r>
      </w:hyperlink>
    </w:p>
    <w:p w14:paraId="1D47550A" w14:textId="1CB3C396" w:rsidR="00EA77AB" w:rsidRDefault="00B4559F">
      <w:pPr>
        <w:pStyle w:val="TOC3"/>
        <w:rPr>
          <w:rFonts w:asciiTheme="minorHAnsi" w:eastAsiaTheme="minorEastAsia" w:hAnsiTheme="minorHAnsi" w:cstheme="minorBidi"/>
          <w:szCs w:val="22"/>
        </w:rPr>
      </w:pPr>
      <w:hyperlink w:anchor="_Toc172631721" w:history="1">
        <w:r w:rsidR="00EA77AB" w:rsidRPr="00B01745">
          <w:rPr>
            <w:rStyle w:val="Hyperlink"/>
          </w:rPr>
          <w:t>6.1.3</w:t>
        </w:r>
        <w:r w:rsidR="00EA77AB">
          <w:rPr>
            <w:rFonts w:asciiTheme="minorHAnsi" w:eastAsiaTheme="minorEastAsia" w:hAnsiTheme="minorHAnsi" w:cstheme="minorBidi"/>
            <w:szCs w:val="22"/>
          </w:rPr>
          <w:tab/>
        </w:r>
        <w:r w:rsidR="00EA77AB" w:rsidRPr="00B01745">
          <w:rPr>
            <w:rStyle w:val="Hyperlink"/>
          </w:rPr>
          <w:t>Modifications to Proposals</w:t>
        </w:r>
        <w:r w:rsidR="00EA77AB">
          <w:rPr>
            <w:webHidden/>
          </w:rPr>
          <w:tab/>
        </w:r>
        <w:r w:rsidR="00EA77AB">
          <w:rPr>
            <w:webHidden/>
          </w:rPr>
          <w:fldChar w:fldCharType="begin"/>
        </w:r>
        <w:r w:rsidR="00EA77AB">
          <w:rPr>
            <w:webHidden/>
          </w:rPr>
          <w:instrText xml:space="preserve"> PAGEREF _Toc172631721 \h </w:instrText>
        </w:r>
        <w:r w:rsidR="00EA77AB">
          <w:rPr>
            <w:webHidden/>
          </w:rPr>
        </w:r>
        <w:r w:rsidR="00EA77AB">
          <w:rPr>
            <w:webHidden/>
          </w:rPr>
          <w:fldChar w:fldCharType="separate"/>
        </w:r>
        <w:r w:rsidR="00936FE8">
          <w:rPr>
            <w:webHidden/>
          </w:rPr>
          <w:t>50</w:t>
        </w:r>
        <w:r w:rsidR="00EA77AB">
          <w:rPr>
            <w:webHidden/>
          </w:rPr>
          <w:fldChar w:fldCharType="end"/>
        </w:r>
      </w:hyperlink>
    </w:p>
    <w:p w14:paraId="5496148F" w14:textId="6E3AFED2" w:rsidR="00EA77AB" w:rsidRDefault="00B4559F">
      <w:pPr>
        <w:pStyle w:val="TOC3"/>
        <w:rPr>
          <w:rFonts w:asciiTheme="minorHAnsi" w:eastAsiaTheme="minorEastAsia" w:hAnsiTheme="minorHAnsi" w:cstheme="minorBidi"/>
          <w:szCs w:val="22"/>
        </w:rPr>
      </w:pPr>
      <w:hyperlink w:anchor="_Toc172631722" w:history="1">
        <w:r w:rsidR="00EA77AB" w:rsidRPr="00B01745">
          <w:rPr>
            <w:rStyle w:val="Hyperlink"/>
          </w:rPr>
          <w:t>6.1.4</w:t>
        </w:r>
        <w:r w:rsidR="00EA77AB">
          <w:rPr>
            <w:rFonts w:asciiTheme="minorHAnsi" w:eastAsiaTheme="minorEastAsia" w:hAnsiTheme="minorHAnsi" w:cstheme="minorBidi"/>
            <w:szCs w:val="22"/>
          </w:rPr>
          <w:tab/>
        </w:r>
        <w:r w:rsidR="00EA77AB" w:rsidRPr="00B01745">
          <w:rPr>
            <w:rStyle w:val="Hyperlink"/>
          </w:rPr>
          <w:t>Alternative Solutions</w:t>
        </w:r>
        <w:r w:rsidR="00EA77AB">
          <w:rPr>
            <w:webHidden/>
          </w:rPr>
          <w:tab/>
        </w:r>
        <w:r w:rsidR="00EA77AB">
          <w:rPr>
            <w:webHidden/>
          </w:rPr>
          <w:fldChar w:fldCharType="begin"/>
        </w:r>
        <w:r w:rsidR="00EA77AB">
          <w:rPr>
            <w:webHidden/>
          </w:rPr>
          <w:instrText xml:space="preserve"> PAGEREF _Toc172631722 \h </w:instrText>
        </w:r>
        <w:r w:rsidR="00EA77AB">
          <w:rPr>
            <w:webHidden/>
          </w:rPr>
        </w:r>
        <w:r w:rsidR="00EA77AB">
          <w:rPr>
            <w:webHidden/>
          </w:rPr>
          <w:fldChar w:fldCharType="separate"/>
        </w:r>
        <w:r w:rsidR="00936FE8">
          <w:rPr>
            <w:webHidden/>
          </w:rPr>
          <w:t>50</w:t>
        </w:r>
        <w:r w:rsidR="00EA77AB">
          <w:rPr>
            <w:webHidden/>
          </w:rPr>
          <w:fldChar w:fldCharType="end"/>
        </w:r>
      </w:hyperlink>
    </w:p>
    <w:p w14:paraId="1C9F8712" w14:textId="2F731F02" w:rsidR="00EA77AB" w:rsidRDefault="00B4559F" w:rsidP="002E3EAA">
      <w:pPr>
        <w:pStyle w:val="TOC2"/>
        <w:rPr>
          <w:rFonts w:asciiTheme="minorHAnsi" w:eastAsiaTheme="minorEastAsia" w:hAnsiTheme="minorHAnsi" w:cstheme="minorBidi"/>
          <w:szCs w:val="22"/>
        </w:rPr>
      </w:pPr>
      <w:hyperlink w:anchor="_Toc172631723" w:history="1">
        <w:r w:rsidR="00EA77AB" w:rsidRPr="00B01745">
          <w:rPr>
            <w:rStyle w:val="Hyperlink"/>
          </w:rPr>
          <w:t>6.2</w:t>
        </w:r>
        <w:r w:rsidR="00EA77AB">
          <w:rPr>
            <w:rFonts w:asciiTheme="minorHAnsi" w:eastAsiaTheme="minorEastAsia" w:hAnsiTheme="minorHAnsi" w:cstheme="minorBidi"/>
            <w:szCs w:val="22"/>
          </w:rPr>
          <w:tab/>
        </w:r>
        <w:r w:rsidR="00EA77AB" w:rsidRPr="00B01745">
          <w:rPr>
            <w:rStyle w:val="Hyperlink"/>
          </w:rPr>
          <w:t>Technical Proposal Contents</w:t>
        </w:r>
        <w:r w:rsidR="00EA77AB">
          <w:rPr>
            <w:webHidden/>
          </w:rPr>
          <w:tab/>
        </w:r>
        <w:r w:rsidR="00EA77AB">
          <w:rPr>
            <w:webHidden/>
          </w:rPr>
          <w:fldChar w:fldCharType="begin"/>
        </w:r>
        <w:r w:rsidR="00EA77AB">
          <w:rPr>
            <w:webHidden/>
          </w:rPr>
          <w:instrText xml:space="preserve"> PAGEREF _Toc172631723 \h </w:instrText>
        </w:r>
        <w:r w:rsidR="00EA77AB">
          <w:rPr>
            <w:webHidden/>
          </w:rPr>
        </w:r>
        <w:r w:rsidR="00EA77AB">
          <w:rPr>
            <w:webHidden/>
          </w:rPr>
          <w:fldChar w:fldCharType="separate"/>
        </w:r>
        <w:r w:rsidR="00936FE8">
          <w:rPr>
            <w:webHidden/>
          </w:rPr>
          <w:t>51</w:t>
        </w:r>
        <w:r w:rsidR="00EA77AB">
          <w:rPr>
            <w:webHidden/>
          </w:rPr>
          <w:fldChar w:fldCharType="end"/>
        </w:r>
      </w:hyperlink>
    </w:p>
    <w:p w14:paraId="2F0D7E34" w14:textId="4091EB58" w:rsidR="00EA77AB" w:rsidRDefault="00B4559F">
      <w:pPr>
        <w:pStyle w:val="TOC3"/>
        <w:rPr>
          <w:rFonts w:asciiTheme="minorHAnsi" w:eastAsiaTheme="minorEastAsia" w:hAnsiTheme="minorHAnsi" w:cstheme="minorBidi"/>
          <w:szCs w:val="22"/>
        </w:rPr>
      </w:pPr>
      <w:hyperlink w:anchor="_Toc172631724" w:history="1">
        <w:r w:rsidR="00EA77AB" w:rsidRPr="00B01745">
          <w:rPr>
            <w:rStyle w:val="Hyperlink"/>
          </w:rPr>
          <w:t>6.2.1</w:t>
        </w:r>
        <w:r w:rsidR="00EA77AB">
          <w:rPr>
            <w:rFonts w:asciiTheme="minorHAnsi" w:eastAsiaTheme="minorEastAsia" w:hAnsiTheme="minorHAnsi" w:cstheme="minorBidi"/>
            <w:szCs w:val="22"/>
          </w:rPr>
          <w:tab/>
        </w:r>
        <w:r w:rsidR="00EA77AB" w:rsidRPr="00B01745">
          <w:rPr>
            <w:rStyle w:val="Hyperlink"/>
          </w:rPr>
          <w:t>Transmittal Letter (Section A)</w:t>
        </w:r>
        <w:r w:rsidR="00EA77AB">
          <w:rPr>
            <w:webHidden/>
          </w:rPr>
          <w:tab/>
        </w:r>
        <w:r w:rsidR="00EA77AB">
          <w:rPr>
            <w:webHidden/>
          </w:rPr>
          <w:fldChar w:fldCharType="begin"/>
        </w:r>
        <w:r w:rsidR="00EA77AB">
          <w:rPr>
            <w:webHidden/>
          </w:rPr>
          <w:instrText xml:space="preserve"> PAGEREF _Toc172631724 \h </w:instrText>
        </w:r>
        <w:r w:rsidR="00EA77AB">
          <w:rPr>
            <w:webHidden/>
          </w:rPr>
        </w:r>
        <w:r w:rsidR="00EA77AB">
          <w:rPr>
            <w:webHidden/>
          </w:rPr>
          <w:fldChar w:fldCharType="separate"/>
        </w:r>
        <w:r w:rsidR="00936FE8">
          <w:rPr>
            <w:webHidden/>
          </w:rPr>
          <w:t>51</w:t>
        </w:r>
        <w:r w:rsidR="00EA77AB">
          <w:rPr>
            <w:webHidden/>
          </w:rPr>
          <w:fldChar w:fldCharType="end"/>
        </w:r>
      </w:hyperlink>
    </w:p>
    <w:p w14:paraId="33AF615D" w14:textId="10A07A8D" w:rsidR="00EA77AB" w:rsidRDefault="00B4559F">
      <w:pPr>
        <w:pStyle w:val="TOC3"/>
        <w:rPr>
          <w:rFonts w:asciiTheme="minorHAnsi" w:eastAsiaTheme="minorEastAsia" w:hAnsiTheme="minorHAnsi" w:cstheme="minorBidi"/>
          <w:szCs w:val="22"/>
        </w:rPr>
      </w:pPr>
      <w:hyperlink w:anchor="_Toc172631725" w:history="1">
        <w:r w:rsidR="00EA77AB" w:rsidRPr="00B01745">
          <w:rPr>
            <w:rStyle w:val="Hyperlink"/>
          </w:rPr>
          <w:t>6.2.2</w:t>
        </w:r>
        <w:r w:rsidR="00EA77AB">
          <w:rPr>
            <w:rFonts w:asciiTheme="minorHAnsi" w:eastAsiaTheme="minorEastAsia" w:hAnsiTheme="minorHAnsi" w:cstheme="minorBidi"/>
            <w:szCs w:val="22"/>
          </w:rPr>
          <w:tab/>
        </w:r>
        <w:r w:rsidR="00EA77AB" w:rsidRPr="00B01745">
          <w:rPr>
            <w:rStyle w:val="Hyperlink"/>
          </w:rPr>
          <w:t>Technical Proposal Required Forms (Section B)</w:t>
        </w:r>
        <w:r w:rsidR="00EA77AB">
          <w:rPr>
            <w:webHidden/>
          </w:rPr>
          <w:tab/>
        </w:r>
        <w:r w:rsidR="00EA77AB">
          <w:rPr>
            <w:webHidden/>
          </w:rPr>
          <w:fldChar w:fldCharType="begin"/>
        </w:r>
        <w:r w:rsidR="00EA77AB">
          <w:rPr>
            <w:webHidden/>
          </w:rPr>
          <w:instrText xml:space="preserve"> PAGEREF _Toc172631725 \h </w:instrText>
        </w:r>
        <w:r w:rsidR="00EA77AB">
          <w:rPr>
            <w:webHidden/>
          </w:rPr>
        </w:r>
        <w:r w:rsidR="00EA77AB">
          <w:rPr>
            <w:webHidden/>
          </w:rPr>
          <w:fldChar w:fldCharType="separate"/>
        </w:r>
        <w:r w:rsidR="00936FE8">
          <w:rPr>
            <w:webHidden/>
          </w:rPr>
          <w:t>51</w:t>
        </w:r>
        <w:r w:rsidR="00EA77AB">
          <w:rPr>
            <w:webHidden/>
          </w:rPr>
          <w:fldChar w:fldCharType="end"/>
        </w:r>
      </w:hyperlink>
    </w:p>
    <w:p w14:paraId="6A3709C5" w14:textId="09D8F441" w:rsidR="00EA77AB" w:rsidRDefault="00B4559F">
      <w:pPr>
        <w:pStyle w:val="TOC3"/>
        <w:rPr>
          <w:rFonts w:asciiTheme="minorHAnsi" w:eastAsiaTheme="minorEastAsia" w:hAnsiTheme="minorHAnsi" w:cstheme="minorBidi"/>
          <w:szCs w:val="22"/>
        </w:rPr>
      </w:pPr>
      <w:hyperlink w:anchor="_Toc172631726" w:history="1">
        <w:r w:rsidR="00EA77AB" w:rsidRPr="00B01745">
          <w:rPr>
            <w:rStyle w:val="Hyperlink"/>
          </w:rPr>
          <w:t>6.2.3</w:t>
        </w:r>
        <w:r w:rsidR="00EA77AB">
          <w:rPr>
            <w:rFonts w:asciiTheme="minorHAnsi" w:eastAsiaTheme="minorEastAsia" w:hAnsiTheme="minorHAnsi" w:cstheme="minorBidi"/>
            <w:szCs w:val="22"/>
          </w:rPr>
          <w:tab/>
        </w:r>
        <w:r w:rsidR="00EA77AB" w:rsidRPr="00B01745">
          <w:rPr>
            <w:rStyle w:val="Hyperlink"/>
          </w:rPr>
          <w:t>Executive Summary (Section C)</w:t>
        </w:r>
        <w:r w:rsidR="00EA77AB">
          <w:rPr>
            <w:webHidden/>
          </w:rPr>
          <w:tab/>
        </w:r>
        <w:r w:rsidR="00EA77AB">
          <w:rPr>
            <w:webHidden/>
          </w:rPr>
          <w:fldChar w:fldCharType="begin"/>
        </w:r>
        <w:r w:rsidR="00EA77AB">
          <w:rPr>
            <w:webHidden/>
          </w:rPr>
          <w:instrText xml:space="preserve"> PAGEREF _Toc172631726 \h </w:instrText>
        </w:r>
        <w:r w:rsidR="00EA77AB">
          <w:rPr>
            <w:webHidden/>
          </w:rPr>
        </w:r>
        <w:r w:rsidR="00EA77AB">
          <w:rPr>
            <w:webHidden/>
          </w:rPr>
          <w:fldChar w:fldCharType="separate"/>
        </w:r>
        <w:r w:rsidR="00936FE8">
          <w:rPr>
            <w:webHidden/>
          </w:rPr>
          <w:t>52</w:t>
        </w:r>
        <w:r w:rsidR="00EA77AB">
          <w:rPr>
            <w:webHidden/>
          </w:rPr>
          <w:fldChar w:fldCharType="end"/>
        </w:r>
      </w:hyperlink>
    </w:p>
    <w:p w14:paraId="5C7EB45D" w14:textId="3C16D268" w:rsidR="00EA77AB" w:rsidRDefault="00B4559F">
      <w:pPr>
        <w:pStyle w:val="TOC3"/>
        <w:rPr>
          <w:rFonts w:asciiTheme="minorHAnsi" w:eastAsiaTheme="minorEastAsia" w:hAnsiTheme="minorHAnsi" w:cstheme="minorBidi"/>
          <w:szCs w:val="22"/>
        </w:rPr>
      </w:pPr>
      <w:hyperlink w:anchor="_Toc172631727" w:history="1">
        <w:r w:rsidR="00EA77AB" w:rsidRPr="00B01745">
          <w:rPr>
            <w:rStyle w:val="Hyperlink"/>
          </w:rPr>
          <w:t>6.2.4</w:t>
        </w:r>
        <w:r w:rsidR="00EA77AB">
          <w:rPr>
            <w:rFonts w:asciiTheme="minorHAnsi" w:eastAsiaTheme="minorEastAsia" w:hAnsiTheme="minorHAnsi" w:cstheme="minorBidi"/>
            <w:szCs w:val="22"/>
          </w:rPr>
          <w:tab/>
        </w:r>
        <w:r w:rsidR="00EA77AB" w:rsidRPr="00B01745">
          <w:rPr>
            <w:rStyle w:val="Hyperlink"/>
          </w:rPr>
          <w:t>Contract Management Plan (Section D)</w:t>
        </w:r>
        <w:r w:rsidR="00EA77AB">
          <w:rPr>
            <w:webHidden/>
          </w:rPr>
          <w:tab/>
        </w:r>
        <w:r w:rsidR="00EA77AB">
          <w:rPr>
            <w:webHidden/>
          </w:rPr>
          <w:fldChar w:fldCharType="begin"/>
        </w:r>
        <w:r w:rsidR="00EA77AB">
          <w:rPr>
            <w:webHidden/>
          </w:rPr>
          <w:instrText xml:space="preserve"> PAGEREF _Toc172631727 \h </w:instrText>
        </w:r>
        <w:r w:rsidR="00EA77AB">
          <w:rPr>
            <w:webHidden/>
          </w:rPr>
        </w:r>
        <w:r w:rsidR="00EA77AB">
          <w:rPr>
            <w:webHidden/>
          </w:rPr>
          <w:fldChar w:fldCharType="separate"/>
        </w:r>
        <w:r w:rsidR="00936FE8">
          <w:rPr>
            <w:webHidden/>
          </w:rPr>
          <w:t>52</w:t>
        </w:r>
        <w:r w:rsidR="00EA77AB">
          <w:rPr>
            <w:webHidden/>
          </w:rPr>
          <w:fldChar w:fldCharType="end"/>
        </w:r>
      </w:hyperlink>
    </w:p>
    <w:p w14:paraId="03DA3FE9" w14:textId="5F24BA3F" w:rsidR="00EA77AB" w:rsidRDefault="00B4559F">
      <w:pPr>
        <w:pStyle w:val="TOC3"/>
        <w:rPr>
          <w:rFonts w:asciiTheme="minorHAnsi" w:eastAsiaTheme="minorEastAsia" w:hAnsiTheme="minorHAnsi" w:cstheme="minorBidi"/>
          <w:szCs w:val="22"/>
        </w:rPr>
      </w:pPr>
      <w:hyperlink w:anchor="_Toc172631728" w:history="1">
        <w:r w:rsidR="00EA77AB" w:rsidRPr="00B01745">
          <w:rPr>
            <w:rStyle w:val="Hyperlink"/>
          </w:rPr>
          <w:t>6.2.5</w:t>
        </w:r>
        <w:r w:rsidR="00EA77AB">
          <w:rPr>
            <w:rFonts w:asciiTheme="minorHAnsi" w:eastAsiaTheme="minorEastAsia" w:hAnsiTheme="minorHAnsi" w:cstheme="minorBidi"/>
            <w:szCs w:val="22"/>
          </w:rPr>
          <w:tab/>
        </w:r>
        <w:r w:rsidR="00EA77AB" w:rsidRPr="00B01745">
          <w:rPr>
            <w:rStyle w:val="Hyperlink"/>
          </w:rPr>
          <w:t>Project Requirements (Section E)</w:t>
        </w:r>
        <w:r w:rsidR="00EA77AB">
          <w:rPr>
            <w:webHidden/>
          </w:rPr>
          <w:tab/>
        </w:r>
        <w:r w:rsidR="00EA77AB">
          <w:rPr>
            <w:webHidden/>
          </w:rPr>
          <w:fldChar w:fldCharType="begin"/>
        </w:r>
        <w:r w:rsidR="00EA77AB">
          <w:rPr>
            <w:webHidden/>
          </w:rPr>
          <w:instrText xml:space="preserve"> PAGEREF _Toc172631728 \h </w:instrText>
        </w:r>
        <w:r w:rsidR="00EA77AB">
          <w:rPr>
            <w:webHidden/>
          </w:rPr>
        </w:r>
        <w:r w:rsidR="00EA77AB">
          <w:rPr>
            <w:webHidden/>
          </w:rPr>
          <w:fldChar w:fldCharType="separate"/>
        </w:r>
        <w:r w:rsidR="00936FE8">
          <w:rPr>
            <w:webHidden/>
          </w:rPr>
          <w:t>54</w:t>
        </w:r>
        <w:r w:rsidR="00EA77AB">
          <w:rPr>
            <w:webHidden/>
          </w:rPr>
          <w:fldChar w:fldCharType="end"/>
        </w:r>
      </w:hyperlink>
    </w:p>
    <w:p w14:paraId="66D2853D" w14:textId="5AC701D3" w:rsidR="00EA77AB" w:rsidRDefault="00B4559F">
      <w:pPr>
        <w:pStyle w:val="TOC3"/>
        <w:rPr>
          <w:rFonts w:asciiTheme="minorHAnsi" w:eastAsiaTheme="minorEastAsia" w:hAnsiTheme="minorHAnsi" w:cstheme="minorBidi"/>
          <w:szCs w:val="22"/>
        </w:rPr>
      </w:pPr>
      <w:hyperlink w:anchor="_Toc172631729" w:history="1">
        <w:r w:rsidR="00EA77AB" w:rsidRPr="00B01745">
          <w:rPr>
            <w:rStyle w:val="Hyperlink"/>
          </w:rPr>
          <w:t>6.2.6</w:t>
        </w:r>
        <w:r w:rsidR="00EA77AB">
          <w:rPr>
            <w:rFonts w:asciiTheme="minorHAnsi" w:eastAsiaTheme="minorEastAsia" w:hAnsiTheme="minorHAnsi" w:cstheme="minorBidi"/>
            <w:szCs w:val="22"/>
          </w:rPr>
          <w:tab/>
        </w:r>
        <w:r w:rsidR="00EA77AB" w:rsidRPr="00B01745">
          <w:rPr>
            <w:rStyle w:val="Hyperlink"/>
          </w:rPr>
          <w:t>Staff Qualifications and Experience (Section F)</w:t>
        </w:r>
        <w:r w:rsidR="00EA77AB">
          <w:rPr>
            <w:webHidden/>
          </w:rPr>
          <w:tab/>
        </w:r>
        <w:r w:rsidR="00EA77AB">
          <w:rPr>
            <w:webHidden/>
          </w:rPr>
          <w:fldChar w:fldCharType="begin"/>
        </w:r>
        <w:r w:rsidR="00EA77AB">
          <w:rPr>
            <w:webHidden/>
          </w:rPr>
          <w:instrText xml:space="preserve"> PAGEREF _Toc172631729 \h </w:instrText>
        </w:r>
        <w:r w:rsidR="00EA77AB">
          <w:rPr>
            <w:webHidden/>
          </w:rPr>
        </w:r>
        <w:r w:rsidR="00EA77AB">
          <w:rPr>
            <w:webHidden/>
          </w:rPr>
          <w:fldChar w:fldCharType="separate"/>
        </w:r>
        <w:r w:rsidR="00936FE8">
          <w:rPr>
            <w:webHidden/>
          </w:rPr>
          <w:t>54</w:t>
        </w:r>
        <w:r w:rsidR="00EA77AB">
          <w:rPr>
            <w:webHidden/>
          </w:rPr>
          <w:fldChar w:fldCharType="end"/>
        </w:r>
      </w:hyperlink>
    </w:p>
    <w:p w14:paraId="354E6CD2" w14:textId="06504639" w:rsidR="00EA77AB" w:rsidRDefault="00B4559F">
      <w:pPr>
        <w:pStyle w:val="TOC3"/>
        <w:rPr>
          <w:rFonts w:asciiTheme="minorHAnsi" w:eastAsiaTheme="minorEastAsia" w:hAnsiTheme="minorHAnsi" w:cstheme="minorBidi"/>
          <w:szCs w:val="22"/>
        </w:rPr>
      </w:pPr>
      <w:hyperlink w:anchor="_Toc172631730" w:history="1">
        <w:r w:rsidR="00EA77AB" w:rsidRPr="00B01745">
          <w:rPr>
            <w:rStyle w:val="Hyperlink"/>
          </w:rPr>
          <w:t>6.2.7</w:t>
        </w:r>
        <w:r w:rsidR="00EA77AB">
          <w:rPr>
            <w:rFonts w:asciiTheme="minorHAnsi" w:eastAsiaTheme="minorEastAsia" w:hAnsiTheme="minorHAnsi" w:cstheme="minorBidi"/>
            <w:szCs w:val="22"/>
          </w:rPr>
          <w:tab/>
        </w:r>
        <w:r w:rsidR="00EA77AB" w:rsidRPr="00B01745">
          <w:rPr>
            <w:rStyle w:val="Hyperlink"/>
          </w:rPr>
          <w:t>Firm Past Performance and Qualifications (Section G)</w:t>
        </w:r>
        <w:r w:rsidR="00EA77AB">
          <w:rPr>
            <w:webHidden/>
          </w:rPr>
          <w:tab/>
        </w:r>
        <w:r w:rsidR="00EA77AB">
          <w:rPr>
            <w:webHidden/>
          </w:rPr>
          <w:fldChar w:fldCharType="begin"/>
        </w:r>
        <w:r w:rsidR="00EA77AB">
          <w:rPr>
            <w:webHidden/>
          </w:rPr>
          <w:instrText xml:space="preserve"> PAGEREF _Toc172631730 \h </w:instrText>
        </w:r>
        <w:r w:rsidR="00EA77AB">
          <w:rPr>
            <w:webHidden/>
          </w:rPr>
        </w:r>
        <w:r w:rsidR="00EA77AB">
          <w:rPr>
            <w:webHidden/>
          </w:rPr>
          <w:fldChar w:fldCharType="separate"/>
        </w:r>
        <w:r w:rsidR="00936FE8">
          <w:rPr>
            <w:webHidden/>
          </w:rPr>
          <w:t>54</w:t>
        </w:r>
        <w:r w:rsidR="00EA77AB">
          <w:rPr>
            <w:webHidden/>
          </w:rPr>
          <w:fldChar w:fldCharType="end"/>
        </w:r>
      </w:hyperlink>
    </w:p>
    <w:p w14:paraId="1CB19134" w14:textId="0CB14D5E" w:rsidR="00EA77AB" w:rsidRDefault="00B4559F">
      <w:pPr>
        <w:pStyle w:val="TOC3"/>
        <w:rPr>
          <w:rFonts w:asciiTheme="minorHAnsi" w:eastAsiaTheme="minorEastAsia" w:hAnsiTheme="minorHAnsi" w:cstheme="minorBidi"/>
          <w:szCs w:val="22"/>
        </w:rPr>
      </w:pPr>
      <w:hyperlink w:anchor="_Toc172631731" w:history="1">
        <w:r w:rsidR="00EA77AB" w:rsidRPr="00B01745">
          <w:rPr>
            <w:rStyle w:val="Hyperlink"/>
          </w:rPr>
          <w:t>6.2.8</w:t>
        </w:r>
        <w:r w:rsidR="00EA77AB">
          <w:rPr>
            <w:rFonts w:asciiTheme="minorHAnsi" w:eastAsiaTheme="minorEastAsia" w:hAnsiTheme="minorHAnsi" w:cstheme="minorBidi"/>
            <w:szCs w:val="22"/>
          </w:rPr>
          <w:tab/>
        </w:r>
        <w:r w:rsidR="00EA77AB" w:rsidRPr="00B01745">
          <w:rPr>
            <w:rStyle w:val="Hyperlink"/>
          </w:rPr>
          <w:t>Policy Memorandum Number 70 (Section H)</w:t>
        </w:r>
        <w:r w:rsidR="00EA77AB">
          <w:rPr>
            <w:webHidden/>
          </w:rPr>
          <w:tab/>
        </w:r>
        <w:r w:rsidR="00EA77AB">
          <w:rPr>
            <w:webHidden/>
          </w:rPr>
          <w:fldChar w:fldCharType="begin"/>
        </w:r>
        <w:r w:rsidR="00EA77AB">
          <w:rPr>
            <w:webHidden/>
          </w:rPr>
          <w:instrText xml:space="preserve"> PAGEREF _Toc172631731 \h </w:instrText>
        </w:r>
        <w:r w:rsidR="00EA77AB">
          <w:rPr>
            <w:webHidden/>
          </w:rPr>
        </w:r>
        <w:r w:rsidR="00EA77AB">
          <w:rPr>
            <w:webHidden/>
          </w:rPr>
          <w:fldChar w:fldCharType="separate"/>
        </w:r>
        <w:r w:rsidR="00936FE8">
          <w:rPr>
            <w:webHidden/>
          </w:rPr>
          <w:t>55</w:t>
        </w:r>
        <w:r w:rsidR="00EA77AB">
          <w:rPr>
            <w:webHidden/>
          </w:rPr>
          <w:fldChar w:fldCharType="end"/>
        </w:r>
      </w:hyperlink>
    </w:p>
    <w:p w14:paraId="631C345B" w14:textId="40D7E25D" w:rsidR="00EA77AB" w:rsidRDefault="00B4559F">
      <w:pPr>
        <w:pStyle w:val="TOC3"/>
        <w:rPr>
          <w:rFonts w:asciiTheme="minorHAnsi" w:eastAsiaTheme="minorEastAsia" w:hAnsiTheme="minorHAnsi" w:cstheme="minorBidi"/>
          <w:szCs w:val="22"/>
        </w:rPr>
      </w:pPr>
      <w:hyperlink w:anchor="_Toc172631732" w:history="1">
        <w:r w:rsidR="00EA77AB" w:rsidRPr="00B01745">
          <w:rPr>
            <w:rStyle w:val="Hyperlink"/>
          </w:rPr>
          <w:t>6.2.9</w:t>
        </w:r>
        <w:r w:rsidR="00EA77AB">
          <w:rPr>
            <w:rFonts w:asciiTheme="minorHAnsi" w:eastAsiaTheme="minorEastAsia" w:hAnsiTheme="minorHAnsi" w:cstheme="minorBidi"/>
            <w:szCs w:val="22"/>
          </w:rPr>
          <w:tab/>
        </w:r>
        <w:r w:rsidR="00EA77AB" w:rsidRPr="00B01745">
          <w:rPr>
            <w:rStyle w:val="Hyperlink"/>
          </w:rPr>
          <w:t>RFP Exhibits (Section I)</w:t>
        </w:r>
        <w:r w:rsidR="00EA77AB">
          <w:rPr>
            <w:webHidden/>
          </w:rPr>
          <w:tab/>
        </w:r>
        <w:r w:rsidR="00EA77AB">
          <w:rPr>
            <w:webHidden/>
          </w:rPr>
          <w:fldChar w:fldCharType="begin"/>
        </w:r>
        <w:r w:rsidR="00EA77AB">
          <w:rPr>
            <w:webHidden/>
          </w:rPr>
          <w:instrText xml:space="preserve"> PAGEREF _Toc172631732 \h </w:instrText>
        </w:r>
        <w:r w:rsidR="00EA77AB">
          <w:rPr>
            <w:webHidden/>
          </w:rPr>
        </w:r>
        <w:r w:rsidR="00EA77AB">
          <w:rPr>
            <w:webHidden/>
          </w:rPr>
          <w:fldChar w:fldCharType="separate"/>
        </w:r>
        <w:r w:rsidR="00936FE8">
          <w:rPr>
            <w:webHidden/>
          </w:rPr>
          <w:t>55</w:t>
        </w:r>
        <w:r w:rsidR="00EA77AB">
          <w:rPr>
            <w:webHidden/>
          </w:rPr>
          <w:fldChar w:fldCharType="end"/>
        </w:r>
      </w:hyperlink>
    </w:p>
    <w:p w14:paraId="4C11774D" w14:textId="5480E048" w:rsidR="00EA77AB" w:rsidRDefault="00B4559F" w:rsidP="002E3EAA">
      <w:pPr>
        <w:pStyle w:val="TOC2"/>
        <w:rPr>
          <w:rFonts w:asciiTheme="minorHAnsi" w:eastAsiaTheme="minorEastAsia" w:hAnsiTheme="minorHAnsi" w:cstheme="minorBidi"/>
          <w:szCs w:val="22"/>
        </w:rPr>
      </w:pPr>
      <w:hyperlink w:anchor="_Toc172631733" w:history="1">
        <w:r w:rsidR="00EA77AB" w:rsidRPr="00B01745">
          <w:rPr>
            <w:rStyle w:val="Hyperlink"/>
          </w:rPr>
          <w:t>6.3</w:t>
        </w:r>
        <w:r w:rsidR="00EA77AB">
          <w:rPr>
            <w:rFonts w:asciiTheme="minorHAnsi" w:eastAsiaTheme="minorEastAsia" w:hAnsiTheme="minorHAnsi" w:cstheme="minorBidi"/>
            <w:szCs w:val="22"/>
          </w:rPr>
          <w:tab/>
        </w:r>
        <w:r w:rsidR="00EA77AB" w:rsidRPr="00B01745">
          <w:rPr>
            <w:rStyle w:val="Hyperlink"/>
          </w:rPr>
          <w:t>Business Proposal Contents</w:t>
        </w:r>
        <w:r w:rsidR="00EA77AB">
          <w:rPr>
            <w:webHidden/>
          </w:rPr>
          <w:tab/>
        </w:r>
        <w:r w:rsidR="00EA77AB">
          <w:rPr>
            <w:webHidden/>
          </w:rPr>
          <w:fldChar w:fldCharType="begin"/>
        </w:r>
        <w:r w:rsidR="00EA77AB">
          <w:rPr>
            <w:webHidden/>
          </w:rPr>
          <w:instrText xml:space="preserve"> PAGEREF _Toc172631733 \h </w:instrText>
        </w:r>
        <w:r w:rsidR="00EA77AB">
          <w:rPr>
            <w:webHidden/>
          </w:rPr>
        </w:r>
        <w:r w:rsidR="00EA77AB">
          <w:rPr>
            <w:webHidden/>
          </w:rPr>
          <w:fldChar w:fldCharType="separate"/>
        </w:r>
        <w:r w:rsidR="00936FE8">
          <w:rPr>
            <w:webHidden/>
          </w:rPr>
          <w:t>55</w:t>
        </w:r>
        <w:r w:rsidR="00EA77AB">
          <w:rPr>
            <w:webHidden/>
          </w:rPr>
          <w:fldChar w:fldCharType="end"/>
        </w:r>
      </w:hyperlink>
    </w:p>
    <w:p w14:paraId="551AA28F" w14:textId="6263EC8D" w:rsidR="00EA77AB" w:rsidRDefault="00B4559F">
      <w:pPr>
        <w:pStyle w:val="TOC3"/>
        <w:rPr>
          <w:rFonts w:asciiTheme="minorHAnsi" w:eastAsiaTheme="minorEastAsia" w:hAnsiTheme="minorHAnsi" w:cstheme="minorBidi"/>
          <w:szCs w:val="22"/>
        </w:rPr>
      </w:pPr>
      <w:hyperlink w:anchor="_Toc172631734" w:history="1">
        <w:r w:rsidR="00EA77AB" w:rsidRPr="00B01745">
          <w:rPr>
            <w:rStyle w:val="Hyperlink"/>
          </w:rPr>
          <w:t>6.3.1</w:t>
        </w:r>
        <w:r w:rsidR="00EA77AB">
          <w:rPr>
            <w:rFonts w:asciiTheme="minorHAnsi" w:eastAsiaTheme="minorEastAsia" w:hAnsiTheme="minorHAnsi" w:cstheme="minorBidi"/>
            <w:szCs w:val="22"/>
          </w:rPr>
          <w:tab/>
        </w:r>
        <w:r w:rsidR="00EA77AB" w:rsidRPr="00B01745">
          <w:rPr>
            <w:rStyle w:val="Hyperlink"/>
          </w:rPr>
          <w:t xml:space="preserve">Project Cost Information (Section </w:t>
        </w:r>
        <w:r w:rsidR="00261A93">
          <w:rPr>
            <w:rStyle w:val="Hyperlink"/>
          </w:rPr>
          <w:t>J</w:t>
        </w:r>
        <w:r w:rsidR="00EA77AB" w:rsidRPr="00B01745">
          <w:rPr>
            <w:rStyle w:val="Hyperlink"/>
          </w:rPr>
          <w:t>)</w:t>
        </w:r>
        <w:r w:rsidR="00EA77AB">
          <w:rPr>
            <w:webHidden/>
          </w:rPr>
          <w:tab/>
        </w:r>
        <w:r w:rsidR="00EA77AB">
          <w:rPr>
            <w:webHidden/>
          </w:rPr>
          <w:fldChar w:fldCharType="begin"/>
        </w:r>
        <w:r w:rsidR="00EA77AB">
          <w:rPr>
            <w:webHidden/>
          </w:rPr>
          <w:instrText xml:space="preserve"> PAGEREF _Toc172631734 \h </w:instrText>
        </w:r>
        <w:r w:rsidR="00EA77AB">
          <w:rPr>
            <w:webHidden/>
          </w:rPr>
        </w:r>
        <w:r w:rsidR="00EA77AB">
          <w:rPr>
            <w:webHidden/>
          </w:rPr>
          <w:fldChar w:fldCharType="separate"/>
        </w:r>
        <w:r w:rsidR="00936FE8">
          <w:rPr>
            <w:webHidden/>
          </w:rPr>
          <w:t>55</w:t>
        </w:r>
        <w:r w:rsidR="00EA77AB">
          <w:rPr>
            <w:webHidden/>
          </w:rPr>
          <w:fldChar w:fldCharType="end"/>
        </w:r>
      </w:hyperlink>
    </w:p>
    <w:p w14:paraId="79DB1CC4" w14:textId="7296A08E" w:rsidR="00EA77AB" w:rsidRDefault="00B4559F">
      <w:pPr>
        <w:pStyle w:val="TOC3"/>
        <w:rPr>
          <w:rFonts w:asciiTheme="minorHAnsi" w:eastAsiaTheme="minorEastAsia" w:hAnsiTheme="minorHAnsi" w:cstheme="minorBidi"/>
          <w:szCs w:val="22"/>
        </w:rPr>
      </w:pPr>
      <w:hyperlink w:anchor="_Toc172631735" w:history="1">
        <w:r w:rsidR="00EA77AB" w:rsidRPr="00B01745">
          <w:rPr>
            <w:rStyle w:val="Hyperlink"/>
          </w:rPr>
          <w:t>6.3.2</w:t>
        </w:r>
        <w:r w:rsidR="00EA77AB">
          <w:rPr>
            <w:rFonts w:asciiTheme="minorHAnsi" w:eastAsiaTheme="minorEastAsia" w:hAnsiTheme="minorHAnsi" w:cstheme="minorBidi"/>
            <w:szCs w:val="22"/>
          </w:rPr>
          <w:tab/>
        </w:r>
        <w:r w:rsidR="00261A93" w:rsidRPr="00261A93">
          <w:rPr>
            <w:rStyle w:val="Hyperlink"/>
          </w:rPr>
          <w:t>Software and Hardware Information (Section</w:t>
        </w:r>
        <w:r w:rsidR="00EA77AB" w:rsidRPr="00B01745">
          <w:rPr>
            <w:rStyle w:val="Hyperlink"/>
          </w:rPr>
          <w:t xml:space="preserve"> </w:t>
        </w:r>
        <w:r w:rsidR="00261A93">
          <w:rPr>
            <w:rStyle w:val="Hyperlink"/>
          </w:rPr>
          <w:t>K</w:t>
        </w:r>
        <w:r w:rsidR="00EA77AB" w:rsidRPr="00B01745">
          <w:rPr>
            <w:rStyle w:val="Hyperlink"/>
          </w:rPr>
          <w:t>)</w:t>
        </w:r>
        <w:r w:rsidR="00EA77AB">
          <w:rPr>
            <w:webHidden/>
          </w:rPr>
          <w:tab/>
        </w:r>
        <w:r w:rsidR="00EA77AB">
          <w:rPr>
            <w:webHidden/>
          </w:rPr>
          <w:fldChar w:fldCharType="begin"/>
        </w:r>
        <w:r w:rsidR="00EA77AB">
          <w:rPr>
            <w:webHidden/>
          </w:rPr>
          <w:instrText xml:space="preserve"> PAGEREF _Toc172631735 \h </w:instrText>
        </w:r>
        <w:r w:rsidR="00EA77AB">
          <w:rPr>
            <w:webHidden/>
          </w:rPr>
        </w:r>
        <w:r w:rsidR="00EA77AB">
          <w:rPr>
            <w:webHidden/>
          </w:rPr>
          <w:fldChar w:fldCharType="separate"/>
        </w:r>
        <w:r w:rsidR="00936FE8">
          <w:rPr>
            <w:webHidden/>
          </w:rPr>
          <w:t>55</w:t>
        </w:r>
        <w:r w:rsidR="00EA77AB">
          <w:rPr>
            <w:webHidden/>
          </w:rPr>
          <w:fldChar w:fldCharType="end"/>
        </w:r>
      </w:hyperlink>
    </w:p>
    <w:p w14:paraId="65EB7CB8" w14:textId="7BD9334F" w:rsidR="00EA77AB" w:rsidRDefault="00B4559F">
      <w:pPr>
        <w:pStyle w:val="TOC3"/>
        <w:rPr>
          <w:rFonts w:asciiTheme="minorHAnsi" w:eastAsiaTheme="minorEastAsia" w:hAnsiTheme="minorHAnsi" w:cstheme="minorBidi"/>
          <w:szCs w:val="22"/>
        </w:rPr>
      </w:pPr>
      <w:hyperlink w:anchor="_Toc172631736" w:history="1">
        <w:r w:rsidR="00EA77AB" w:rsidRPr="00B01745">
          <w:rPr>
            <w:rStyle w:val="Hyperlink"/>
          </w:rPr>
          <w:t>6.3.3</w:t>
        </w:r>
        <w:r w:rsidR="00EA77AB">
          <w:rPr>
            <w:rFonts w:asciiTheme="minorHAnsi" w:eastAsiaTheme="minorEastAsia" w:hAnsiTheme="minorHAnsi" w:cstheme="minorBidi"/>
            <w:szCs w:val="22"/>
          </w:rPr>
          <w:tab/>
        </w:r>
        <w:r w:rsidR="00EA77AB" w:rsidRPr="00B01745">
          <w:rPr>
            <w:rStyle w:val="Hyperlink"/>
          </w:rPr>
          <w:t xml:space="preserve">Contractor Stability and Resources (Section </w:t>
        </w:r>
        <w:r w:rsidR="00261A93">
          <w:rPr>
            <w:rStyle w:val="Hyperlink"/>
          </w:rPr>
          <w:t>L</w:t>
        </w:r>
        <w:r w:rsidR="00EA77AB" w:rsidRPr="00B01745">
          <w:rPr>
            <w:rStyle w:val="Hyperlink"/>
          </w:rPr>
          <w:t>)</w:t>
        </w:r>
        <w:r w:rsidR="00EA77AB">
          <w:rPr>
            <w:webHidden/>
          </w:rPr>
          <w:tab/>
        </w:r>
        <w:r w:rsidR="00EA77AB">
          <w:rPr>
            <w:webHidden/>
          </w:rPr>
          <w:fldChar w:fldCharType="begin"/>
        </w:r>
        <w:r w:rsidR="00EA77AB">
          <w:rPr>
            <w:webHidden/>
          </w:rPr>
          <w:instrText xml:space="preserve"> PAGEREF _Toc172631736 \h </w:instrText>
        </w:r>
        <w:r w:rsidR="00EA77AB">
          <w:rPr>
            <w:webHidden/>
          </w:rPr>
        </w:r>
        <w:r w:rsidR="00EA77AB">
          <w:rPr>
            <w:webHidden/>
          </w:rPr>
          <w:fldChar w:fldCharType="separate"/>
        </w:r>
        <w:r w:rsidR="00936FE8">
          <w:rPr>
            <w:webHidden/>
          </w:rPr>
          <w:t>56</w:t>
        </w:r>
        <w:r w:rsidR="00EA77AB">
          <w:rPr>
            <w:webHidden/>
          </w:rPr>
          <w:fldChar w:fldCharType="end"/>
        </w:r>
      </w:hyperlink>
    </w:p>
    <w:p w14:paraId="161C7FE1" w14:textId="065FC74D" w:rsidR="00EA77AB" w:rsidRDefault="00B4559F">
      <w:pPr>
        <w:pStyle w:val="TOC1"/>
        <w:rPr>
          <w:rFonts w:asciiTheme="minorHAnsi" w:eastAsiaTheme="minorEastAsia" w:hAnsiTheme="minorHAnsi" w:cstheme="minorBidi"/>
          <w:b w:val="0"/>
          <w:noProof/>
          <w:sz w:val="22"/>
          <w:szCs w:val="22"/>
        </w:rPr>
      </w:pPr>
      <w:hyperlink w:anchor="_Toc172631737" w:history="1">
        <w:r w:rsidR="00EA77AB" w:rsidRPr="00B01745">
          <w:rPr>
            <w:rStyle w:val="Hyperlink"/>
            <w:noProof/>
          </w:rPr>
          <w:t>7</w:t>
        </w:r>
        <w:r w:rsidR="00EA77AB">
          <w:rPr>
            <w:rFonts w:asciiTheme="minorHAnsi" w:eastAsiaTheme="minorEastAsia" w:hAnsiTheme="minorHAnsi" w:cstheme="minorBidi"/>
            <w:b w:val="0"/>
            <w:noProof/>
            <w:sz w:val="22"/>
            <w:szCs w:val="22"/>
          </w:rPr>
          <w:tab/>
        </w:r>
        <w:r w:rsidR="00EA77AB" w:rsidRPr="00B01745">
          <w:rPr>
            <w:rStyle w:val="Hyperlink"/>
            <w:noProof/>
          </w:rPr>
          <w:t>Terms and Conditions</w:t>
        </w:r>
        <w:r w:rsidR="00EA77AB">
          <w:rPr>
            <w:noProof/>
            <w:webHidden/>
          </w:rPr>
          <w:tab/>
        </w:r>
        <w:r w:rsidR="00EA77AB">
          <w:rPr>
            <w:noProof/>
            <w:webHidden/>
          </w:rPr>
          <w:fldChar w:fldCharType="begin"/>
        </w:r>
        <w:r w:rsidR="00EA77AB">
          <w:rPr>
            <w:noProof/>
            <w:webHidden/>
          </w:rPr>
          <w:instrText xml:space="preserve"> PAGEREF _Toc172631737 \h </w:instrText>
        </w:r>
        <w:r w:rsidR="00EA77AB">
          <w:rPr>
            <w:noProof/>
            <w:webHidden/>
          </w:rPr>
        </w:r>
        <w:r w:rsidR="00EA77AB">
          <w:rPr>
            <w:noProof/>
            <w:webHidden/>
          </w:rPr>
          <w:fldChar w:fldCharType="separate"/>
        </w:r>
        <w:r w:rsidR="00936FE8">
          <w:rPr>
            <w:noProof/>
            <w:webHidden/>
          </w:rPr>
          <w:t>57</w:t>
        </w:r>
        <w:r w:rsidR="00EA77AB">
          <w:rPr>
            <w:noProof/>
            <w:webHidden/>
          </w:rPr>
          <w:fldChar w:fldCharType="end"/>
        </w:r>
      </w:hyperlink>
    </w:p>
    <w:p w14:paraId="5E6296D4" w14:textId="3D910482" w:rsidR="00EA77AB" w:rsidRDefault="00B4559F" w:rsidP="002E3EAA">
      <w:pPr>
        <w:pStyle w:val="TOC2"/>
        <w:rPr>
          <w:rFonts w:asciiTheme="minorHAnsi" w:eastAsiaTheme="minorEastAsia" w:hAnsiTheme="minorHAnsi" w:cstheme="minorBidi"/>
          <w:szCs w:val="22"/>
        </w:rPr>
      </w:pPr>
      <w:hyperlink w:anchor="_Toc172631738" w:history="1">
        <w:r w:rsidR="00EA77AB" w:rsidRPr="00B01745">
          <w:rPr>
            <w:rStyle w:val="Hyperlink"/>
          </w:rPr>
          <w:t>7.1</w:t>
        </w:r>
        <w:r w:rsidR="00EA77AB">
          <w:rPr>
            <w:rFonts w:asciiTheme="minorHAnsi" w:eastAsiaTheme="minorEastAsia" w:hAnsiTheme="minorHAnsi" w:cstheme="minorBidi"/>
            <w:szCs w:val="22"/>
          </w:rPr>
          <w:tab/>
        </w:r>
        <w:r w:rsidR="00EA77AB" w:rsidRPr="00B01745">
          <w:rPr>
            <w:rStyle w:val="Hyperlink"/>
          </w:rPr>
          <w:t>Payment for Services Rendered</w:t>
        </w:r>
        <w:r w:rsidR="00EA77AB">
          <w:rPr>
            <w:webHidden/>
          </w:rPr>
          <w:tab/>
        </w:r>
        <w:r w:rsidR="00EA77AB">
          <w:rPr>
            <w:webHidden/>
          </w:rPr>
          <w:fldChar w:fldCharType="begin"/>
        </w:r>
        <w:r w:rsidR="00EA77AB">
          <w:rPr>
            <w:webHidden/>
          </w:rPr>
          <w:instrText xml:space="preserve"> PAGEREF _Toc172631738 \h </w:instrText>
        </w:r>
        <w:r w:rsidR="00EA77AB">
          <w:rPr>
            <w:webHidden/>
          </w:rPr>
        </w:r>
        <w:r w:rsidR="00EA77AB">
          <w:rPr>
            <w:webHidden/>
          </w:rPr>
          <w:fldChar w:fldCharType="separate"/>
        </w:r>
        <w:r w:rsidR="00936FE8">
          <w:rPr>
            <w:webHidden/>
          </w:rPr>
          <w:t>57</w:t>
        </w:r>
        <w:r w:rsidR="00EA77AB">
          <w:rPr>
            <w:webHidden/>
          </w:rPr>
          <w:fldChar w:fldCharType="end"/>
        </w:r>
      </w:hyperlink>
    </w:p>
    <w:p w14:paraId="074136C9" w14:textId="24C0C869" w:rsidR="00EA77AB" w:rsidRDefault="00B4559F" w:rsidP="002E3EAA">
      <w:pPr>
        <w:pStyle w:val="TOC2"/>
        <w:rPr>
          <w:rFonts w:asciiTheme="minorHAnsi" w:eastAsiaTheme="minorEastAsia" w:hAnsiTheme="minorHAnsi" w:cstheme="minorBidi"/>
          <w:szCs w:val="22"/>
        </w:rPr>
      </w:pPr>
      <w:hyperlink w:anchor="_Toc172631739" w:history="1">
        <w:r w:rsidR="00EA77AB" w:rsidRPr="00B01745">
          <w:rPr>
            <w:rStyle w:val="Hyperlink"/>
          </w:rPr>
          <w:t>7.2</w:t>
        </w:r>
        <w:r w:rsidR="00EA77AB">
          <w:rPr>
            <w:rFonts w:asciiTheme="minorHAnsi" w:eastAsiaTheme="minorEastAsia" w:hAnsiTheme="minorHAnsi" w:cstheme="minorBidi"/>
            <w:szCs w:val="22"/>
          </w:rPr>
          <w:tab/>
        </w:r>
        <w:r w:rsidR="00EA77AB" w:rsidRPr="00B01745">
          <w:rPr>
            <w:rStyle w:val="Hyperlink"/>
          </w:rPr>
          <w:t>Contractor Personnel</w:t>
        </w:r>
        <w:r w:rsidR="00EA77AB">
          <w:rPr>
            <w:webHidden/>
          </w:rPr>
          <w:tab/>
        </w:r>
        <w:r w:rsidR="00EA77AB">
          <w:rPr>
            <w:webHidden/>
          </w:rPr>
          <w:fldChar w:fldCharType="begin"/>
        </w:r>
        <w:r w:rsidR="00EA77AB">
          <w:rPr>
            <w:webHidden/>
          </w:rPr>
          <w:instrText xml:space="preserve"> PAGEREF _Toc172631739 \h </w:instrText>
        </w:r>
        <w:r w:rsidR="00EA77AB">
          <w:rPr>
            <w:webHidden/>
          </w:rPr>
        </w:r>
        <w:r w:rsidR="00EA77AB">
          <w:rPr>
            <w:webHidden/>
          </w:rPr>
          <w:fldChar w:fldCharType="separate"/>
        </w:r>
        <w:r w:rsidR="00936FE8">
          <w:rPr>
            <w:webHidden/>
          </w:rPr>
          <w:t>57</w:t>
        </w:r>
        <w:r w:rsidR="00EA77AB">
          <w:rPr>
            <w:webHidden/>
          </w:rPr>
          <w:fldChar w:fldCharType="end"/>
        </w:r>
      </w:hyperlink>
    </w:p>
    <w:p w14:paraId="6BDF627B" w14:textId="1778D816" w:rsidR="00EA77AB" w:rsidRDefault="00B4559F" w:rsidP="002E3EAA">
      <w:pPr>
        <w:pStyle w:val="TOC2"/>
        <w:rPr>
          <w:rFonts w:asciiTheme="minorHAnsi" w:eastAsiaTheme="minorEastAsia" w:hAnsiTheme="minorHAnsi" w:cstheme="minorBidi"/>
          <w:szCs w:val="22"/>
        </w:rPr>
      </w:pPr>
      <w:hyperlink w:anchor="_Toc172631740" w:history="1">
        <w:r w:rsidR="00EA77AB" w:rsidRPr="00B01745">
          <w:rPr>
            <w:rStyle w:val="Hyperlink"/>
          </w:rPr>
          <w:t>7.3</w:t>
        </w:r>
        <w:r w:rsidR="00EA77AB">
          <w:rPr>
            <w:rFonts w:asciiTheme="minorHAnsi" w:eastAsiaTheme="minorEastAsia" w:hAnsiTheme="minorHAnsi" w:cstheme="minorBidi"/>
            <w:szCs w:val="22"/>
          </w:rPr>
          <w:tab/>
        </w:r>
        <w:r w:rsidR="00EA77AB" w:rsidRPr="00B01745">
          <w:rPr>
            <w:rStyle w:val="Hyperlink"/>
          </w:rPr>
          <w:t>Funding</w:t>
        </w:r>
        <w:r w:rsidR="00EA77AB">
          <w:rPr>
            <w:webHidden/>
          </w:rPr>
          <w:tab/>
        </w:r>
        <w:r w:rsidR="00EA77AB">
          <w:rPr>
            <w:webHidden/>
          </w:rPr>
          <w:fldChar w:fldCharType="begin"/>
        </w:r>
        <w:r w:rsidR="00EA77AB">
          <w:rPr>
            <w:webHidden/>
          </w:rPr>
          <w:instrText xml:space="preserve"> PAGEREF _Toc172631740 \h </w:instrText>
        </w:r>
        <w:r w:rsidR="00EA77AB">
          <w:rPr>
            <w:webHidden/>
          </w:rPr>
        </w:r>
        <w:r w:rsidR="00EA77AB">
          <w:rPr>
            <w:webHidden/>
          </w:rPr>
          <w:fldChar w:fldCharType="separate"/>
        </w:r>
        <w:r w:rsidR="00936FE8">
          <w:rPr>
            <w:webHidden/>
          </w:rPr>
          <w:t>58</w:t>
        </w:r>
        <w:r w:rsidR="00EA77AB">
          <w:rPr>
            <w:webHidden/>
          </w:rPr>
          <w:fldChar w:fldCharType="end"/>
        </w:r>
      </w:hyperlink>
    </w:p>
    <w:p w14:paraId="73D201FD" w14:textId="1FD9A8F9" w:rsidR="00EA77AB" w:rsidRDefault="00B4559F" w:rsidP="002E3EAA">
      <w:pPr>
        <w:pStyle w:val="TOC2"/>
        <w:rPr>
          <w:rFonts w:asciiTheme="minorHAnsi" w:eastAsiaTheme="minorEastAsia" w:hAnsiTheme="minorHAnsi" w:cstheme="minorBidi"/>
          <w:szCs w:val="22"/>
        </w:rPr>
      </w:pPr>
      <w:hyperlink w:anchor="_Toc172631741" w:history="1">
        <w:r w:rsidR="00EA77AB" w:rsidRPr="00B01745">
          <w:rPr>
            <w:rStyle w:val="Hyperlink"/>
          </w:rPr>
          <w:t>7.4</w:t>
        </w:r>
        <w:r w:rsidR="00EA77AB">
          <w:rPr>
            <w:rFonts w:asciiTheme="minorHAnsi" w:eastAsiaTheme="minorEastAsia" w:hAnsiTheme="minorHAnsi" w:cstheme="minorBidi"/>
            <w:szCs w:val="22"/>
          </w:rPr>
          <w:tab/>
        </w:r>
        <w:r w:rsidR="00EA77AB" w:rsidRPr="00B01745">
          <w:rPr>
            <w:rStyle w:val="Hyperlink"/>
          </w:rPr>
          <w:t>Confidentiality</w:t>
        </w:r>
        <w:r w:rsidR="00EA77AB">
          <w:rPr>
            <w:webHidden/>
          </w:rPr>
          <w:tab/>
        </w:r>
        <w:r w:rsidR="00EA77AB">
          <w:rPr>
            <w:webHidden/>
          </w:rPr>
          <w:fldChar w:fldCharType="begin"/>
        </w:r>
        <w:r w:rsidR="00EA77AB">
          <w:rPr>
            <w:webHidden/>
          </w:rPr>
          <w:instrText xml:space="preserve"> PAGEREF _Toc172631741 \h </w:instrText>
        </w:r>
        <w:r w:rsidR="00EA77AB">
          <w:rPr>
            <w:webHidden/>
          </w:rPr>
        </w:r>
        <w:r w:rsidR="00EA77AB">
          <w:rPr>
            <w:webHidden/>
          </w:rPr>
          <w:fldChar w:fldCharType="separate"/>
        </w:r>
        <w:r w:rsidR="00936FE8">
          <w:rPr>
            <w:webHidden/>
          </w:rPr>
          <w:t>58</w:t>
        </w:r>
        <w:r w:rsidR="00EA77AB">
          <w:rPr>
            <w:webHidden/>
          </w:rPr>
          <w:fldChar w:fldCharType="end"/>
        </w:r>
      </w:hyperlink>
    </w:p>
    <w:p w14:paraId="5AA34A1C" w14:textId="73AF2203" w:rsidR="00EA77AB" w:rsidRDefault="00B4559F" w:rsidP="002E3EAA">
      <w:pPr>
        <w:pStyle w:val="TOC2"/>
        <w:rPr>
          <w:rFonts w:asciiTheme="minorHAnsi" w:eastAsiaTheme="minorEastAsia" w:hAnsiTheme="minorHAnsi" w:cstheme="minorBidi"/>
          <w:szCs w:val="22"/>
        </w:rPr>
      </w:pPr>
      <w:hyperlink w:anchor="_Toc172631742" w:history="1">
        <w:r w:rsidR="00EA77AB" w:rsidRPr="00B01745">
          <w:rPr>
            <w:rStyle w:val="Hyperlink"/>
          </w:rPr>
          <w:t>7.5</w:t>
        </w:r>
        <w:r w:rsidR="00EA77AB">
          <w:rPr>
            <w:rFonts w:asciiTheme="minorHAnsi" w:eastAsiaTheme="minorEastAsia" w:hAnsiTheme="minorHAnsi" w:cstheme="minorBidi"/>
            <w:szCs w:val="22"/>
          </w:rPr>
          <w:tab/>
        </w:r>
        <w:r w:rsidR="00EA77AB" w:rsidRPr="00B01745">
          <w:rPr>
            <w:rStyle w:val="Hyperlink"/>
          </w:rPr>
          <w:t>Contract Transition</w:t>
        </w:r>
        <w:r w:rsidR="00EA77AB">
          <w:rPr>
            <w:webHidden/>
          </w:rPr>
          <w:tab/>
        </w:r>
        <w:r w:rsidR="00EA77AB">
          <w:rPr>
            <w:webHidden/>
          </w:rPr>
          <w:fldChar w:fldCharType="begin"/>
        </w:r>
        <w:r w:rsidR="00EA77AB">
          <w:rPr>
            <w:webHidden/>
          </w:rPr>
          <w:instrText xml:space="preserve"> PAGEREF _Toc172631742 \h </w:instrText>
        </w:r>
        <w:r w:rsidR="00EA77AB">
          <w:rPr>
            <w:webHidden/>
          </w:rPr>
        </w:r>
        <w:r w:rsidR="00EA77AB">
          <w:rPr>
            <w:webHidden/>
          </w:rPr>
          <w:fldChar w:fldCharType="separate"/>
        </w:r>
        <w:r w:rsidR="00936FE8">
          <w:rPr>
            <w:webHidden/>
          </w:rPr>
          <w:t>58</w:t>
        </w:r>
        <w:r w:rsidR="00EA77AB">
          <w:rPr>
            <w:webHidden/>
          </w:rPr>
          <w:fldChar w:fldCharType="end"/>
        </w:r>
      </w:hyperlink>
    </w:p>
    <w:p w14:paraId="455EF01C" w14:textId="6955AE45" w:rsidR="00EA77AB" w:rsidRDefault="00B4559F" w:rsidP="002E3EAA">
      <w:pPr>
        <w:pStyle w:val="TOC2"/>
        <w:rPr>
          <w:rFonts w:asciiTheme="minorHAnsi" w:eastAsiaTheme="minorEastAsia" w:hAnsiTheme="minorHAnsi" w:cstheme="minorBidi"/>
          <w:szCs w:val="22"/>
        </w:rPr>
      </w:pPr>
      <w:hyperlink w:anchor="_Toc172631743" w:history="1">
        <w:r w:rsidR="00EA77AB" w:rsidRPr="00B01745">
          <w:rPr>
            <w:rStyle w:val="Hyperlink"/>
          </w:rPr>
          <w:t>7.6</w:t>
        </w:r>
        <w:r w:rsidR="00EA77AB">
          <w:rPr>
            <w:rFonts w:asciiTheme="minorHAnsi" w:eastAsiaTheme="minorEastAsia" w:hAnsiTheme="minorHAnsi" w:cstheme="minorBidi"/>
            <w:szCs w:val="22"/>
          </w:rPr>
          <w:tab/>
        </w:r>
        <w:r w:rsidR="00EA77AB" w:rsidRPr="00B01745">
          <w:rPr>
            <w:rStyle w:val="Hyperlink"/>
          </w:rPr>
          <w:t>Professional Services Agreement (PSA) Template</w:t>
        </w:r>
        <w:r w:rsidR="00EA77AB">
          <w:rPr>
            <w:webHidden/>
          </w:rPr>
          <w:tab/>
        </w:r>
        <w:r w:rsidR="00EA77AB">
          <w:rPr>
            <w:webHidden/>
          </w:rPr>
          <w:fldChar w:fldCharType="begin"/>
        </w:r>
        <w:r w:rsidR="00EA77AB">
          <w:rPr>
            <w:webHidden/>
          </w:rPr>
          <w:instrText xml:space="preserve"> PAGEREF _Toc172631743 \h </w:instrText>
        </w:r>
        <w:r w:rsidR="00EA77AB">
          <w:rPr>
            <w:webHidden/>
          </w:rPr>
        </w:r>
        <w:r w:rsidR="00EA77AB">
          <w:rPr>
            <w:webHidden/>
          </w:rPr>
          <w:fldChar w:fldCharType="separate"/>
        </w:r>
        <w:r w:rsidR="00936FE8">
          <w:rPr>
            <w:webHidden/>
          </w:rPr>
          <w:t>58</w:t>
        </w:r>
        <w:r w:rsidR="00EA77AB">
          <w:rPr>
            <w:webHidden/>
          </w:rPr>
          <w:fldChar w:fldCharType="end"/>
        </w:r>
      </w:hyperlink>
    </w:p>
    <w:p w14:paraId="662E3723" w14:textId="310683F0" w:rsidR="00EA77AB" w:rsidRDefault="00B4559F" w:rsidP="002E3EAA">
      <w:pPr>
        <w:pStyle w:val="TOC2"/>
        <w:rPr>
          <w:rFonts w:asciiTheme="minorHAnsi" w:eastAsiaTheme="minorEastAsia" w:hAnsiTheme="minorHAnsi" w:cstheme="minorBidi"/>
          <w:szCs w:val="22"/>
        </w:rPr>
      </w:pPr>
      <w:hyperlink w:anchor="_Toc172631744" w:history="1">
        <w:r w:rsidR="00EA77AB" w:rsidRPr="00B01745">
          <w:rPr>
            <w:rStyle w:val="Hyperlink"/>
          </w:rPr>
          <w:t>7.7</w:t>
        </w:r>
        <w:r w:rsidR="00EA77AB">
          <w:rPr>
            <w:rFonts w:asciiTheme="minorHAnsi" w:eastAsiaTheme="minorEastAsia" w:hAnsiTheme="minorHAnsi" w:cstheme="minorBidi"/>
            <w:szCs w:val="22"/>
          </w:rPr>
          <w:tab/>
        </w:r>
        <w:r w:rsidR="00EA77AB" w:rsidRPr="00B01745">
          <w:rPr>
            <w:rStyle w:val="Hyperlink"/>
          </w:rPr>
          <w:t>Contract Amendments</w:t>
        </w:r>
        <w:r w:rsidR="00EA77AB">
          <w:rPr>
            <w:webHidden/>
          </w:rPr>
          <w:tab/>
        </w:r>
        <w:r w:rsidR="00EA77AB">
          <w:rPr>
            <w:webHidden/>
          </w:rPr>
          <w:fldChar w:fldCharType="begin"/>
        </w:r>
        <w:r w:rsidR="00EA77AB">
          <w:rPr>
            <w:webHidden/>
          </w:rPr>
          <w:instrText xml:space="preserve"> PAGEREF _Toc172631744 \h </w:instrText>
        </w:r>
        <w:r w:rsidR="00EA77AB">
          <w:rPr>
            <w:webHidden/>
          </w:rPr>
        </w:r>
        <w:r w:rsidR="00EA77AB">
          <w:rPr>
            <w:webHidden/>
          </w:rPr>
          <w:fldChar w:fldCharType="separate"/>
        </w:r>
        <w:r w:rsidR="00936FE8">
          <w:rPr>
            <w:webHidden/>
          </w:rPr>
          <w:t>58</w:t>
        </w:r>
        <w:r w:rsidR="00EA77AB">
          <w:rPr>
            <w:webHidden/>
          </w:rPr>
          <w:fldChar w:fldCharType="end"/>
        </w:r>
      </w:hyperlink>
    </w:p>
    <w:p w14:paraId="1606392C" w14:textId="43929280" w:rsidR="00EA77AB" w:rsidRDefault="00B4559F">
      <w:pPr>
        <w:pStyle w:val="TOC1"/>
        <w:rPr>
          <w:rFonts w:asciiTheme="minorHAnsi" w:eastAsiaTheme="minorEastAsia" w:hAnsiTheme="minorHAnsi" w:cstheme="minorBidi"/>
          <w:b w:val="0"/>
          <w:noProof/>
          <w:sz w:val="22"/>
          <w:szCs w:val="22"/>
        </w:rPr>
      </w:pPr>
      <w:hyperlink w:anchor="_Toc172631745" w:history="1">
        <w:r w:rsidR="00EA77AB" w:rsidRPr="00B01745">
          <w:rPr>
            <w:rStyle w:val="Hyperlink"/>
            <w:noProof/>
          </w:rPr>
          <w:t>8</w:t>
        </w:r>
        <w:r w:rsidR="00EA77AB">
          <w:rPr>
            <w:rFonts w:asciiTheme="minorHAnsi" w:eastAsiaTheme="minorEastAsia" w:hAnsiTheme="minorHAnsi" w:cstheme="minorBidi"/>
            <w:b w:val="0"/>
            <w:noProof/>
            <w:sz w:val="22"/>
            <w:szCs w:val="22"/>
          </w:rPr>
          <w:tab/>
        </w:r>
        <w:r w:rsidR="00EA77AB" w:rsidRPr="00B01745">
          <w:rPr>
            <w:rStyle w:val="Hyperlink"/>
            <w:noProof/>
          </w:rPr>
          <w:t>Exhibits</w:t>
        </w:r>
        <w:r w:rsidR="00EA77AB">
          <w:rPr>
            <w:noProof/>
            <w:webHidden/>
          </w:rPr>
          <w:tab/>
        </w:r>
        <w:r w:rsidR="00EA77AB">
          <w:rPr>
            <w:noProof/>
            <w:webHidden/>
          </w:rPr>
          <w:fldChar w:fldCharType="begin"/>
        </w:r>
        <w:r w:rsidR="00EA77AB">
          <w:rPr>
            <w:noProof/>
            <w:webHidden/>
          </w:rPr>
          <w:instrText xml:space="preserve"> PAGEREF _Toc172631745 \h </w:instrText>
        </w:r>
        <w:r w:rsidR="00EA77AB">
          <w:rPr>
            <w:noProof/>
            <w:webHidden/>
          </w:rPr>
        </w:r>
        <w:r w:rsidR="00EA77AB">
          <w:rPr>
            <w:noProof/>
            <w:webHidden/>
          </w:rPr>
          <w:fldChar w:fldCharType="separate"/>
        </w:r>
        <w:r w:rsidR="00936FE8">
          <w:rPr>
            <w:noProof/>
            <w:webHidden/>
          </w:rPr>
          <w:t>59</w:t>
        </w:r>
        <w:r w:rsidR="00EA77AB">
          <w:rPr>
            <w:noProof/>
            <w:webHidden/>
          </w:rPr>
          <w:fldChar w:fldCharType="end"/>
        </w:r>
      </w:hyperlink>
    </w:p>
    <w:p w14:paraId="07CBFF57" w14:textId="69E7F879" w:rsidR="00EA77AB" w:rsidRDefault="00B4559F" w:rsidP="002E3EAA">
      <w:pPr>
        <w:pStyle w:val="TOC2"/>
        <w:rPr>
          <w:rFonts w:asciiTheme="minorHAnsi" w:eastAsiaTheme="minorEastAsia" w:hAnsiTheme="minorHAnsi" w:cstheme="minorBidi"/>
          <w:szCs w:val="22"/>
        </w:rPr>
      </w:pPr>
      <w:hyperlink w:anchor="_Toc172631746" w:history="1">
        <w:r w:rsidR="00EA77AB" w:rsidRPr="00B01745">
          <w:rPr>
            <w:rStyle w:val="Hyperlink"/>
          </w:rPr>
          <w:t>A.</w:t>
        </w:r>
        <w:r w:rsidR="00EA77AB">
          <w:rPr>
            <w:rFonts w:asciiTheme="minorHAnsi" w:eastAsiaTheme="minorEastAsia" w:hAnsiTheme="minorHAnsi" w:cstheme="minorBidi"/>
            <w:szCs w:val="22"/>
          </w:rPr>
          <w:tab/>
        </w:r>
        <w:r w:rsidR="00EA77AB" w:rsidRPr="00B01745">
          <w:rPr>
            <w:rStyle w:val="Hyperlink"/>
          </w:rPr>
          <w:t>General Terms and Conditions</w:t>
        </w:r>
        <w:r w:rsidR="00EA77AB">
          <w:rPr>
            <w:webHidden/>
          </w:rPr>
          <w:tab/>
        </w:r>
        <w:r w:rsidR="00EA77AB">
          <w:rPr>
            <w:webHidden/>
          </w:rPr>
          <w:fldChar w:fldCharType="begin"/>
        </w:r>
        <w:r w:rsidR="00EA77AB">
          <w:rPr>
            <w:webHidden/>
          </w:rPr>
          <w:instrText xml:space="preserve"> PAGEREF _Toc172631746 \h </w:instrText>
        </w:r>
        <w:r w:rsidR="00EA77AB">
          <w:rPr>
            <w:webHidden/>
          </w:rPr>
        </w:r>
        <w:r w:rsidR="00EA77AB">
          <w:rPr>
            <w:webHidden/>
          </w:rPr>
          <w:fldChar w:fldCharType="separate"/>
        </w:r>
        <w:r w:rsidR="00936FE8">
          <w:rPr>
            <w:webHidden/>
          </w:rPr>
          <w:t>61</w:t>
        </w:r>
        <w:r w:rsidR="00EA77AB">
          <w:rPr>
            <w:webHidden/>
          </w:rPr>
          <w:fldChar w:fldCharType="end"/>
        </w:r>
      </w:hyperlink>
    </w:p>
    <w:p w14:paraId="380F627B" w14:textId="01F09361" w:rsidR="00EA77AB" w:rsidRDefault="00B4559F" w:rsidP="002E3EAA">
      <w:pPr>
        <w:pStyle w:val="TOC2"/>
        <w:rPr>
          <w:rFonts w:asciiTheme="minorHAnsi" w:eastAsiaTheme="minorEastAsia" w:hAnsiTheme="minorHAnsi" w:cstheme="minorBidi"/>
          <w:szCs w:val="22"/>
        </w:rPr>
      </w:pPr>
      <w:hyperlink w:anchor="_Toc172631747" w:history="1">
        <w:r w:rsidR="00EA77AB" w:rsidRPr="00B01745">
          <w:rPr>
            <w:rStyle w:val="Hyperlink"/>
          </w:rPr>
          <w:t>B.</w:t>
        </w:r>
        <w:r w:rsidR="00EA77AB">
          <w:rPr>
            <w:rFonts w:asciiTheme="minorHAnsi" w:eastAsiaTheme="minorEastAsia" w:hAnsiTheme="minorHAnsi" w:cstheme="minorBidi"/>
            <w:szCs w:val="22"/>
          </w:rPr>
          <w:tab/>
        </w:r>
        <w:r w:rsidR="00EA77AB" w:rsidRPr="00B01745">
          <w:rPr>
            <w:rStyle w:val="Hyperlink"/>
          </w:rPr>
          <w:t>Certification Sheet and Statement of Compliance</w:t>
        </w:r>
        <w:r w:rsidR="00EA77AB">
          <w:rPr>
            <w:webHidden/>
          </w:rPr>
          <w:tab/>
        </w:r>
        <w:r w:rsidR="00EA77AB">
          <w:rPr>
            <w:webHidden/>
          </w:rPr>
          <w:fldChar w:fldCharType="begin"/>
        </w:r>
        <w:r w:rsidR="00EA77AB">
          <w:rPr>
            <w:webHidden/>
          </w:rPr>
          <w:instrText xml:space="preserve"> PAGEREF _Toc172631747 \h </w:instrText>
        </w:r>
        <w:r w:rsidR="00EA77AB">
          <w:rPr>
            <w:webHidden/>
          </w:rPr>
        </w:r>
        <w:r w:rsidR="00EA77AB">
          <w:rPr>
            <w:webHidden/>
          </w:rPr>
          <w:fldChar w:fldCharType="separate"/>
        </w:r>
        <w:r w:rsidR="00936FE8">
          <w:rPr>
            <w:webHidden/>
          </w:rPr>
          <w:t>65</w:t>
        </w:r>
        <w:r w:rsidR="00EA77AB">
          <w:rPr>
            <w:webHidden/>
          </w:rPr>
          <w:fldChar w:fldCharType="end"/>
        </w:r>
      </w:hyperlink>
    </w:p>
    <w:p w14:paraId="4141D32A" w14:textId="4BC1CA48" w:rsidR="00EA77AB" w:rsidRDefault="00B4559F" w:rsidP="002E3EAA">
      <w:pPr>
        <w:pStyle w:val="TOC2"/>
        <w:rPr>
          <w:rFonts w:asciiTheme="minorHAnsi" w:eastAsiaTheme="minorEastAsia" w:hAnsiTheme="minorHAnsi" w:cstheme="minorBidi"/>
          <w:szCs w:val="22"/>
        </w:rPr>
      </w:pPr>
      <w:hyperlink w:anchor="_Toc172631748" w:history="1">
        <w:r w:rsidR="00EA77AB" w:rsidRPr="00B01745">
          <w:rPr>
            <w:rStyle w:val="Hyperlink"/>
          </w:rPr>
          <w:t>C.</w:t>
        </w:r>
        <w:r w:rsidR="00EA77AB">
          <w:rPr>
            <w:rFonts w:asciiTheme="minorHAnsi" w:eastAsiaTheme="minorEastAsia" w:hAnsiTheme="minorHAnsi" w:cstheme="minorBidi"/>
            <w:szCs w:val="22"/>
          </w:rPr>
          <w:tab/>
        </w:r>
        <w:r w:rsidR="00EA77AB" w:rsidRPr="00B01745">
          <w:rPr>
            <w:rStyle w:val="Hyperlink"/>
          </w:rPr>
          <w:t>Website Links (in alphabetical order)</w:t>
        </w:r>
        <w:r w:rsidR="00EA77AB">
          <w:rPr>
            <w:webHidden/>
          </w:rPr>
          <w:tab/>
        </w:r>
        <w:r w:rsidR="00EA77AB">
          <w:rPr>
            <w:webHidden/>
          </w:rPr>
          <w:fldChar w:fldCharType="begin"/>
        </w:r>
        <w:r w:rsidR="00EA77AB">
          <w:rPr>
            <w:webHidden/>
          </w:rPr>
          <w:instrText xml:space="preserve"> PAGEREF _Toc172631748 \h </w:instrText>
        </w:r>
        <w:r w:rsidR="00EA77AB">
          <w:rPr>
            <w:webHidden/>
          </w:rPr>
        </w:r>
        <w:r w:rsidR="00EA77AB">
          <w:rPr>
            <w:webHidden/>
          </w:rPr>
          <w:fldChar w:fldCharType="separate"/>
        </w:r>
        <w:r w:rsidR="00936FE8">
          <w:rPr>
            <w:webHidden/>
          </w:rPr>
          <w:t>69</w:t>
        </w:r>
        <w:r w:rsidR="00EA77AB">
          <w:rPr>
            <w:webHidden/>
          </w:rPr>
          <w:fldChar w:fldCharType="end"/>
        </w:r>
      </w:hyperlink>
    </w:p>
    <w:p w14:paraId="154EBADE" w14:textId="3B9DFCB7" w:rsidR="00EA77AB" w:rsidRDefault="00B4559F" w:rsidP="002E3EAA">
      <w:pPr>
        <w:pStyle w:val="TOC2"/>
        <w:rPr>
          <w:rFonts w:asciiTheme="minorHAnsi" w:eastAsiaTheme="minorEastAsia" w:hAnsiTheme="minorHAnsi" w:cstheme="minorBidi"/>
          <w:szCs w:val="22"/>
        </w:rPr>
      </w:pPr>
      <w:hyperlink w:anchor="_Toc172631749" w:history="1">
        <w:r w:rsidR="00EA77AB" w:rsidRPr="00B01745">
          <w:rPr>
            <w:rStyle w:val="Hyperlink"/>
          </w:rPr>
          <w:t>D.</w:t>
        </w:r>
        <w:r w:rsidR="00EA77AB">
          <w:rPr>
            <w:rFonts w:asciiTheme="minorHAnsi" w:eastAsiaTheme="minorEastAsia" w:hAnsiTheme="minorHAnsi" w:cstheme="minorBidi"/>
            <w:szCs w:val="22"/>
          </w:rPr>
          <w:tab/>
        </w:r>
        <w:r w:rsidR="00EA77AB" w:rsidRPr="00B01745">
          <w:rPr>
            <w:rStyle w:val="Hyperlink"/>
          </w:rPr>
          <w:t>Key Position Resume</w:t>
        </w:r>
        <w:r w:rsidR="00EA77AB">
          <w:rPr>
            <w:webHidden/>
          </w:rPr>
          <w:tab/>
        </w:r>
        <w:r w:rsidR="00EA77AB">
          <w:rPr>
            <w:webHidden/>
          </w:rPr>
          <w:fldChar w:fldCharType="begin"/>
        </w:r>
        <w:r w:rsidR="00EA77AB">
          <w:rPr>
            <w:webHidden/>
          </w:rPr>
          <w:instrText xml:space="preserve"> PAGEREF _Toc172631749 \h </w:instrText>
        </w:r>
        <w:r w:rsidR="00EA77AB">
          <w:rPr>
            <w:webHidden/>
          </w:rPr>
        </w:r>
        <w:r w:rsidR="00EA77AB">
          <w:rPr>
            <w:webHidden/>
          </w:rPr>
          <w:fldChar w:fldCharType="separate"/>
        </w:r>
        <w:r w:rsidR="00936FE8">
          <w:rPr>
            <w:webHidden/>
          </w:rPr>
          <w:t>71</w:t>
        </w:r>
        <w:r w:rsidR="00EA77AB">
          <w:rPr>
            <w:webHidden/>
          </w:rPr>
          <w:fldChar w:fldCharType="end"/>
        </w:r>
      </w:hyperlink>
    </w:p>
    <w:p w14:paraId="08638A81" w14:textId="65A06EB7" w:rsidR="00EA77AB" w:rsidRDefault="00B4559F" w:rsidP="002E3EAA">
      <w:pPr>
        <w:pStyle w:val="TOC2"/>
        <w:rPr>
          <w:rFonts w:asciiTheme="minorHAnsi" w:eastAsiaTheme="minorEastAsia" w:hAnsiTheme="minorHAnsi" w:cstheme="minorBidi"/>
          <w:szCs w:val="22"/>
        </w:rPr>
      </w:pPr>
      <w:hyperlink w:anchor="_Toc172631750" w:history="1">
        <w:r w:rsidR="00EA77AB" w:rsidRPr="00B01745">
          <w:rPr>
            <w:rStyle w:val="Hyperlink"/>
          </w:rPr>
          <w:t>E.</w:t>
        </w:r>
        <w:r w:rsidR="00EA77AB">
          <w:rPr>
            <w:rFonts w:asciiTheme="minorHAnsi" w:eastAsiaTheme="minorEastAsia" w:hAnsiTheme="minorHAnsi" w:cstheme="minorBidi"/>
            <w:szCs w:val="22"/>
          </w:rPr>
          <w:tab/>
        </w:r>
        <w:r w:rsidR="00EA77AB" w:rsidRPr="00B01745">
          <w:rPr>
            <w:rStyle w:val="Hyperlink"/>
          </w:rPr>
          <w:t>Project Cost Forms</w:t>
        </w:r>
        <w:r w:rsidR="00EA77AB">
          <w:rPr>
            <w:webHidden/>
          </w:rPr>
          <w:tab/>
        </w:r>
        <w:r w:rsidR="00EA77AB">
          <w:rPr>
            <w:webHidden/>
          </w:rPr>
          <w:fldChar w:fldCharType="begin"/>
        </w:r>
        <w:r w:rsidR="00EA77AB">
          <w:rPr>
            <w:webHidden/>
          </w:rPr>
          <w:instrText xml:space="preserve"> PAGEREF _Toc172631750 \h </w:instrText>
        </w:r>
        <w:r w:rsidR="00EA77AB">
          <w:rPr>
            <w:webHidden/>
          </w:rPr>
        </w:r>
        <w:r w:rsidR="00EA77AB">
          <w:rPr>
            <w:webHidden/>
          </w:rPr>
          <w:fldChar w:fldCharType="separate"/>
        </w:r>
        <w:r w:rsidR="00936FE8">
          <w:rPr>
            <w:webHidden/>
          </w:rPr>
          <w:t>73</w:t>
        </w:r>
        <w:r w:rsidR="00EA77AB">
          <w:rPr>
            <w:webHidden/>
          </w:rPr>
          <w:fldChar w:fldCharType="end"/>
        </w:r>
      </w:hyperlink>
    </w:p>
    <w:p w14:paraId="6DC51EA6" w14:textId="42C37685" w:rsidR="00EA77AB" w:rsidRDefault="00B4559F" w:rsidP="002E3EAA">
      <w:pPr>
        <w:pStyle w:val="TOC2"/>
        <w:rPr>
          <w:rFonts w:asciiTheme="minorHAnsi" w:eastAsiaTheme="minorEastAsia" w:hAnsiTheme="minorHAnsi" w:cstheme="minorBidi"/>
          <w:szCs w:val="22"/>
        </w:rPr>
      </w:pPr>
      <w:hyperlink w:anchor="_Toc172631751" w:history="1">
        <w:r w:rsidR="00EA77AB" w:rsidRPr="00B01745">
          <w:rPr>
            <w:rStyle w:val="Hyperlink"/>
          </w:rPr>
          <w:t>F.</w:t>
        </w:r>
        <w:r w:rsidR="00EA77AB">
          <w:rPr>
            <w:rFonts w:asciiTheme="minorHAnsi" w:eastAsiaTheme="minorEastAsia" w:hAnsiTheme="minorHAnsi" w:cstheme="minorBidi"/>
            <w:szCs w:val="22"/>
          </w:rPr>
          <w:tab/>
        </w:r>
        <w:r w:rsidR="00EA77AB" w:rsidRPr="00B01745">
          <w:rPr>
            <w:rStyle w:val="Hyperlink"/>
          </w:rPr>
          <w:t>Mandatory Submission Requirements Checklist</w:t>
        </w:r>
        <w:r w:rsidR="00EA77AB">
          <w:rPr>
            <w:webHidden/>
          </w:rPr>
          <w:tab/>
        </w:r>
        <w:r w:rsidR="00EA77AB">
          <w:rPr>
            <w:webHidden/>
          </w:rPr>
          <w:fldChar w:fldCharType="begin"/>
        </w:r>
        <w:r w:rsidR="00EA77AB">
          <w:rPr>
            <w:webHidden/>
          </w:rPr>
          <w:instrText xml:space="preserve"> PAGEREF _Toc172631751 \h </w:instrText>
        </w:r>
        <w:r w:rsidR="00EA77AB">
          <w:rPr>
            <w:webHidden/>
          </w:rPr>
        </w:r>
        <w:r w:rsidR="00EA77AB">
          <w:rPr>
            <w:webHidden/>
          </w:rPr>
          <w:fldChar w:fldCharType="separate"/>
        </w:r>
        <w:r w:rsidR="00936FE8">
          <w:rPr>
            <w:webHidden/>
          </w:rPr>
          <w:t>84</w:t>
        </w:r>
        <w:r w:rsidR="00EA77AB">
          <w:rPr>
            <w:webHidden/>
          </w:rPr>
          <w:fldChar w:fldCharType="end"/>
        </w:r>
      </w:hyperlink>
    </w:p>
    <w:p w14:paraId="3E35B174" w14:textId="16C583C4" w:rsidR="00EA77AB" w:rsidRDefault="00B4559F" w:rsidP="002E3EAA">
      <w:pPr>
        <w:pStyle w:val="TOC2"/>
        <w:rPr>
          <w:rFonts w:asciiTheme="minorHAnsi" w:eastAsiaTheme="minorEastAsia" w:hAnsiTheme="minorHAnsi" w:cstheme="minorBidi"/>
          <w:szCs w:val="22"/>
        </w:rPr>
      </w:pPr>
      <w:hyperlink w:anchor="_Toc172631752" w:history="1">
        <w:r w:rsidR="00EA77AB" w:rsidRPr="00B01745">
          <w:rPr>
            <w:rStyle w:val="Hyperlink"/>
          </w:rPr>
          <w:t>G.</w:t>
        </w:r>
        <w:r w:rsidR="00EA77AB">
          <w:rPr>
            <w:rFonts w:asciiTheme="minorHAnsi" w:eastAsiaTheme="minorEastAsia" w:hAnsiTheme="minorHAnsi" w:cstheme="minorBidi"/>
            <w:szCs w:val="22"/>
          </w:rPr>
          <w:tab/>
        </w:r>
        <w:r w:rsidR="00EA77AB" w:rsidRPr="00B01745">
          <w:rPr>
            <w:rStyle w:val="Hyperlink"/>
          </w:rPr>
          <w:t>Crosswalk of RFP Section 4</w:t>
        </w:r>
        <w:r w:rsidR="00EA77AB">
          <w:rPr>
            <w:webHidden/>
          </w:rPr>
          <w:tab/>
        </w:r>
        <w:r w:rsidR="00EA77AB">
          <w:rPr>
            <w:webHidden/>
          </w:rPr>
          <w:fldChar w:fldCharType="begin"/>
        </w:r>
        <w:r w:rsidR="00EA77AB">
          <w:rPr>
            <w:webHidden/>
          </w:rPr>
          <w:instrText xml:space="preserve"> PAGEREF _Toc172631752 \h </w:instrText>
        </w:r>
        <w:r w:rsidR="00EA77AB">
          <w:rPr>
            <w:webHidden/>
          </w:rPr>
        </w:r>
        <w:r w:rsidR="00EA77AB">
          <w:rPr>
            <w:webHidden/>
          </w:rPr>
          <w:fldChar w:fldCharType="separate"/>
        </w:r>
        <w:r w:rsidR="00936FE8">
          <w:rPr>
            <w:webHidden/>
          </w:rPr>
          <w:t>87</w:t>
        </w:r>
        <w:r w:rsidR="00EA77AB">
          <w:rPr>
            <w:webHidden/>
          </w:rPr>
          <w:fldChar w:fldCharType="end"/>
        </w:r>
      </w:hyperlink>
    </w:p>
    <w:p w14:paraId="2CE57F64" w14:textId="2B6441AA" w:rsidR="00EA77AB" w:rsidRDefault="00B4559F" w:rsidP="002E3EAA">
      <w:pPr>
        <w:pStyle w:val="TOC2"/>
        <w:rPr>
          <w:rFonts w:asciiTheme="minorHAnsi" w:eastAsiaTheme="minorEastAsia" w:hAnsiTheme="minorHAnsi" w:cstheme="minorBidi"/>
          <w:szCs w:val="22"/>
        </w:rPr>
      </w:pPr>
      <w:hyperlink w:anchor="_Toc172631753" w:history="1">
        <w:r w:rsidR="00EA77AB" w:rsidRPr="00B01745">
          <w:rPr>
            <w:rStyle w:val="Hyperlink"/>
          </w:rPr>
          <w:t>H.</w:t>
        </w:r>
        <w:r w:rsidR="00EA77AB">
          <w:rPr>
            <w:rFonts w:asciiTheme="minorHAnsi" w:eastAsiaTheme="minorEastAsia" w:hAnsiTheme="minorHAnsi" w:cstheme="minorBidi"/>
            <w:szCs w:val="22"/>
          </w:rPr>
          <w:tab/>
        </w:r>
        <w:r w:rsidR="00EA77AB" w:rsidRPr="00B01745">
          <w:rPr>
            <w:rStyle w:val="Hyperlink"/>
          </w:rPr>
          <w:t>Contractor Project Experience</w:t>
        </w:r>
        <w:r w:rsidR="00EA77AB">
          <w:rPr>
            <w:webHidden/>
          </w:rPr>
          <w:tab/>
        </w:r>
        <w:r w:rsidR="00EA77AB">
          <w:rPr>
            <w:webHidden/>
          </w:rPr>
          <w:fldChar w:fldCharType="begin"/>
        </w:r>
        <w:r w:rsidR="00EA77AB">
          <w:rPr>
            <w:webHidden/>
          </w:rPr>
          <w:instrText xml:space="preserve"> PAGEREF _Toc172631753 \h </w:instrText>
        </w:r>
        <w:r w:rsidR="00EA77AB">
          <w:rPr>
            <w:webHidden/>
          </w:rPr>
        </w:r>
        <w:r w:rsidR="00EA77AB">
          <w:rPr>
            <w:webHidden/>
          </w:rPr>
          <w:fldChar w:fldCharType="separate"/>
        </w:r>
        <w:r w:rsidR="00936FE8">
          <w:rPr>
            <w:webHidden/>
          </w:rPr>
          <w:t>89</w:t>
        </w:r>
        <w:r w:rsidR="00EA77AB">
          <w:rPr>
            <w:webHidden/>
          </w:rPr>
          <w:fldChar w:fldCharType="end"/>
        </w:r>
      </w:hyperlink>
    </w:p>
    <w:p w14:paraId="7B54E768" w14:textId="3AABEB0F" w:rsidR="00EA77AB" w:rsidRDefault="00B4559F" w:rsidP="002E3EAA">
      <w:pPr>
        <w:pStyle w:val="TOC2"/>
        <w:rPr>
          <w:rFonts w:asciiTheme="minorHAnsi" w:eastAsiaTheme="minorEastAsia" w:hAnsiTheme="minorHAnsi" w:cstheme="minorBidi"/>
          <w:szCs w:val="22"/>
        </w:rPr>
      </w:pPr>
      <w:hyperlink w:anchor="_Toc172631754" w:history="1">
        <w:r w:rsidR="00EA77AB" w:rsidRPr="00B01745">
          <w:rPr>
            <w:rStyle w:val="Hyperlink"/>
          </w:rPr>
          <w:t>I.</w:t>
        </w:r>
        <w:r w:rsidR="00EA77AB">
          <w:rPr>
            <w:rFonts w:asciiTheme="minorHAnsi" w:eastAsiaTheme="minorEastAsia" w:hAnsiTheme="minorHAnsi" w:cstheme="minorBidi"/>
            <w:szCs w:val="22"/>
          </w:rPr>
          <w:tab/>
        </w:r>
        <w:r w:rsidR="00EA77AB" w:rsidRPr="00B01745">
          <w:rPr>
            <w:rStyle w:val="Hyperlink"/>
          </w:rPr>
          <w:t>Deliverable Acceptance Request (DAR)</w:t>
        </w:r>
        <w:r w:rsidR="00EA77AB">
          <w:rPr>
            <w:webHidden/>
          </w:rPr>
          <w:tab/>
        </w:r>
        <w:r w:rsidR="00EA77AB">
          <w:rPr>
            <w:webHidden/>
          </w:rPr>
          <w:fldChar w:fldCharType="begin"/>
        </w:r>
        <w:r w:rsidR="00EA77AB">
          <w:rPr>
            <w:webHidden/>
          </w:rPr>
          <w:instrText xml:space="preserve"> PAGEREF _Toc172631754 \h </w:instrText>
        </w:r>
        <w:r w:rsidR="00EA77AB">
          <w:rPr>
            <w:webHidden/>
          </w:rPr>
        </w:r>
        <w:r w:rsidR="00EA77AB">
          <w:rPr>
            <w:webHidden/>
          </w:rPr>
          <w:fldChar w:fldCharType="separate"/>
        </w:r>
        <w:r w:rsidR="00936FE8">
          <w:rPr>
            <w:webHidden/>
          </w:rPr>
          <w:t>91</w:t>
        </w:r>
        <w:r w:rsidR="00EA77AB">
          <w:rPr>
            <w:webHidden/>
          </w:rPr>
          <w:fldChar w:fldCharType="end"/>
        </w:r>
      </w:hyperlink>
    </w:p>
    <w:p w14:paraId="033E76F2" w14:textId="00401AFF" w:rsidR="00EA77AB" w:rsidRDefault="00B4559F" w:rsidP="002E3EAA">
      <w:pPr>
        <w:pStyle w:val="TOC2"/>
        <w:rPr>
          <w:rFonts w:asciiTheme="minorHAnsi" w:eastAsiaTheme="minorEastAsia" w:hAnsiTheme="minorHAnsi" w:cstheme="minorBidi"/>
          <w:szCs w:val="22"/>
        </w:rPr>
      </w:pPr>
      <w:hyperlink w:anchor="_Toc172631755" w:history="1">
        <w:r w:rsidR="00EA77AB" w:rsidRPr="00B01745">
          <w:rPr>
            <w:rStyle w:val="Hyperlink"/>
          </w:rPr>
          <w:t>J.</w:t>
        </w:r>
        <w:r w:rsidR="00EA77AB">
          <w:rPr>
            <w:rFonts w:asciiTheme="minorHAnsi" w:eastAsiaTheme="minorEastAsia" w:hAnsiTheme="minorHAnsi" w:cstheme="minorBidi"/>
            <w:szCs w:val="22"/>
          </w:rPr>
          <w:tab/>
        </w:r>
        <w:r w:rsidR="00EA77AB" w:rsidRPr="00B01745">
          <w:rPr>
            <w:rStyle w:val="Hyperlink"/>
          </w:rPr>
          <w:t>Contractor Contact Information</w:t>
        </w:r>
        <w:r w:rsidR="00EA77AB">
          <w:rPr>
            <w:webHidden/>
          </w:rPr>
          <w:tab/>
        </w:r>
        <w:r w:rsidR="00EA77AB">
          <w:rPr>
            <w:webHidden/>
          </w:rPr>
          <w:fldChar w:fldCharType="begin"/>
        </w:r>
        <w:r w:rsidR="00EA77AB">
          <w:rPr>
            <w:webHidden/>
          </w:rPr>
          <w:instrText xml:space="preserve"> PAGEREF _Toc172631755 \h </w:instrText>
        </w:r>
        <w:r w:rsidR="00EA77AB">
          <w:rPr>
            <w:webHidden/>
          </w:rPr>
        </w:r>
        <w:r w:rsidR="00EA77AB">
          <w:rPr>
            <w:webHidden/>
          </w:rPr>
          <w:fldChar w:fldCharType="separate"/>
        </w:r>
        <w:r w:rsidR="00936FE8">
          <w:rPr>
            <w:webHidden/>
          </w:rPr>
          <w:t>93</w:t>
        </w:r>
        <w:r w:rsidR="00EA77AB">
          <w:rPr>
            <w:webHidden/>
          </w:rPr>
          <w:fldChar w:fldCharType="end"/>
        </w:r>
      </w:hyperlink>
    </w:p>
    <w:p w14:paraId="0E65E6A0" w14:textId="78F4BDA2" w:rsidR="00EA77AB" w:rsidRDefault="00B4559F" w:rsidP="002E3EAA">
      <w:pPr>
        <w:pStyle w:val="TOC2"/>
        <w:rPr>
          <w:rFonts w:asciiTheme="minorHAnsi" w:eastAsiaTheme="minorEastAsia" w:hAnsiTheme="minorHAnsi" w:cstheme="minorBidi"/>
          <w:szCs w:val="22"/>
        </w:rPr>
      </w:pPr>
      <w:hyperlink w:anchor="_Toc172631756" w:history="1">
        <w:r w:rsidR="00EA77AB" w:rsidRPr="00B01745">
          <w:rPr>
            <w:rStyle w:val="Hyperlink"/>
          </w:rPr>
          <w:t>K.</w:t>
        </w:r>
        <w:r w:rsidR="00EA77AB">
          <w:rPr>
            <w:rFonts w:asciiTheme="minorHAnsi" w:eastAsiaTheme="minorEastAsia" w:hAnsiTheme="minorHAnsi" w:cstheme="minorBidi"/>
            <w:szCs w:val="22"/>
          </w:rPr>
          <w:tab/>
        </w:r>
        <w:r w:rsidR="00EA77AB" w:rsidRPr="00B01745">
          <w:rPr>
            <w:rStyle w:val="Hyperlink"/>
          </w:rPr>
          <w:t>Criminal Background Check Instructions</w:t>
        </w:r>
        <w:r w:rsidR="00EA77AB">
          <w:rPr>
            <w:webHidden/>
          </w:rPr>
          <w:tab/>
        </w:r>
        <w:r w:rsidR="00EA77AB">
          <w:rPr>
            <w:webHidden/>
          </w:rPr>
          <w:fldChar w:fldCharType="begin"/>
        </w:r>
        <w:r w:rsidR="00EA77AB">
          <w:rPr>
            <w:webHidden/>
          </w:rPr>
          <w:instrText xml:space="preserve"> PAGEREF _Toc172631756 \h </w:instrText>
        </w:r>
        <w:r w:rsidR="00EA77AB">
          <w:rPr>
            <w:webHidden/>
          </w:rPr>
        </w:r>
        <w:r w:rsidR="00EA77AB">
          <w:rPr>
            <w:webHidden/>
          </w:rPr>
          <w:fldChar w:fldCharType="separate"/>
        </w:r>
        <w:r w:rsidR="00936FE8">
          <w:rPr>
            <w:webHidden/>
          </w:rPr>
          <w:t>95</w:t>
        </w:r>
        <w:r w:rsidR="00EA77AB">
          <w:rPr>
            <w:webHidden/>
          </w:rPr>
          <w:fldChar w:fldCharType="end"/>
        </w:r>
      </w:hyperlink>
    </w:p>
    <w:p w14:paraId="764D5141" w14:textId="2A901DF0" w:rsidR="00EA77AB" w:rsidRDefault="00B4559F" w:rsidP="002E3EAA">
      <w:pPr>
        <w:pStyle w:val="TOC2"/>
        <w:rPr>
          <w:rFonts w:asciiTheme="minorHAnsi" w:eastAsiaTheme="minorEastAsia" w:hAnsiTheme="minorHAnsi" w:cstheme="minorBidi"/>
          <w:szCs w:val="22"/>
        </w:rPr>
      </w:pPr>
      <w:hyperlink w:anchor="_Toc172631757" w:history="1">
        <w:r w:rsidR="00EA77AB" w:rsidRPr="00B01745">
          <w:rPr>
            <w:rStyle w:val="Hyperlink"/>
          </w:rPr>
          <w:t>L.</w:t>
        </w:r>
        <w:r w:rsidR="00EA77AB">
          <w:rPr>
            <w:rFonts w:asciiTheme="minorHAnsi" w:eastAsiaTheme="minorEastAsia" w:hAnsiTheme="minorHAnsi" w:cstheme="minorBidi"/>
            <w:szCs w:val="22"/>
          </w:rPr>
          <w:tab/>
        </w:r>
        <w:r w:rsidR="00EA77AB" w:rsidRPr="00B01745">
          <w:rPr>
            <w:rStyle w:val="Hyperlink"/>
          </w:rPr>
          <w:t>CMS Certification</w:t>
        </w:r>
        <w:r w:rsidR="00EA77AB">
          <w:rPr>
            <w:webHidden/>
          </w:rPr>
          <w:tab/>
        </w:r>
        <w:r w:rsidR="00EA77AB">
          <w:rPr>
            <w:webHidden/>
          </w:rPr>
          <w:fldChar w:fldCharType="begin"/>
        </w:r>
        <w:r w:rsidR="00EA77AB">
          <w:rPr>
            <w:webHidden/>
          </w:rPr>
          <w:instrText xml:space="preserve"> PAGEREF _Toc172631757 \h </w:instrText>
        </w:r>
        <w:r w:rsidR="00EA77AB">
          <w:rPr>
            <w:webHidden/>
          </w:rPr>
        </w:r>
        <w:r w:rsidR="00EA77AB">
          <w:rPr>
            <w:webHidden/>
          </w:rPr>
          <w:fldChar w:fldCharType="separate"/>
        </w:r>
        <w:r w:rsidR="00936FE8">
          <w:rPr>
            <w:webHidden/>
          </w:rPr>
          <w:t>96</w:t>
        </w:r>
        <w:r w:rsidR="00EA77AB">
          <w:rPr>
            <w:webHidden/>
          </w:rPr>
          <w:fldChar w:fldCharType="end"/>
        </w:r>
      </w:hyperlink>
    </w:p>
    <w:p w14:paraId="0F332640" w14:textId="2CECC0E6" w:rsidR="00EA77AB" w:rsidRDefault="00B4559F" w:rsidP="002E3EAA">
      <w:pPr>
        <w:pStyle w:val="TOC2"/>
        <w:rPr>
          <w:rFonts w:asciiTheme="minorHAnsi" w:eastAsiaTheme="minorEastAsia" w:hAnsiTheme="minorHAnsi" w:cstheme="minorBidi"/>
          <w:szCs w:val="22"/>
        </w:rPr>
      </w:pPr>
      <w:hyperlink w:anchor="_Toc172631758" w:history="1">
        <w:r w:rsidR="00EA77AB" w:rsidRPr="00B01745">
          <w:rPr>
            <w:rStyle w:val="Hyperlink"/>
          </w:rPr>
          <w:t>M.</w:t>
        </w:r>
        <w:r w:rsidR="00EA77AB">
          <w:rPr>
            <w:rFonts w:asciiTheme="minorHAnsi" w:eastAsiaTheme="minorEastAsia" w:hAnsiTheme="minorHAnsi" w:cstheme="minorBidi"/>
            <w:szCs w:val="22"/>
          </w:rPr>
          <w:tab/>
        </w:r>
        <w:r w:rsidR="00EA77AB" w:rsidRPr="00B01745">
          <w:rPr>
            <w:rStyle w:val="Hyperlink"/>
          </w:rPr>
          <w:t>2015 PASRR National Report</w:t>
        </w:r>
        <w:r w:rsidR="00EA77AB">
          <w:rPr>
            <w:webHidden/>
          </w:rPr>
          <w:tab/>
        </w:r>
        <w:r w:rsidR="00EA77AB">
          <w:rPr>
            <w:webHidden/>
          </w:rPr>
          <w:fldChar w:fldCharType="begin"/>
        </w:r>
        <w:r w:rsidR="00EA77AB">
          <w:rPr>
            <w:webHidden/>
          </w:rPr>
          <w:instrText xml:space="preserve"> PAGEREF _Toc172631758 \h </w:instrText>
        </w:r>
        <w:r w:rsidR="00EA77AB">
          <w:rPr>
            <w:webHidden/>
          </w:rPr>
        </w:r>
        <w:r w:rsidR="00EA77AB">
          <w:rPr>
            <w:webHidden/>
          </w:rPr>
          <w:fldChar w:fldCharType="separate"/>
        </w:r>
        <w:r w:rsidR="00936FE8">
          <w:rPr>
            <w:webHidden/>
          </w:rPr>
          <w:t>97</w:t>
        </w:r>
        <w:r w:rsidR="00EA77AB">
          <w:rPr>
            <w:webHidden/>
          </w:rPr>
          <w:fldChar w:fldCharType="end"/>
        </w:r>
      </w:hyperlink>
    </w:p>
    <w:p w14:paraId="384F0DA3" w14:textId="5014EB73" w:rsidR="00EA77AB" w:rsidRDefault="00B4559F" w:rsidP="002E3EAA">
      <w:pPr>
        <w:pStyle w:val="TOC2"/>
        <w:rPr>
          <w:rFonts w:asciiTheme="minorHAnsi" w:eastAsiaTheme="minorEastAsia" w:hAnsiTheme="minorHAnsi" w:cstheme="minorBidi"/>
          <w:szCs w:val="22"/>
        </w:rPr>
      </w:pPr>
      <w:hyperlink w:anchor="_Toc172631759" w:history="1">
        <w:r w:rsidR="00EA77AB" w:rsidRPr="00B01745">
          <w:rPr>
            <w:rStyle w:val="Hyperlink"/>
          </w:rPr>
          <w:t>N.</w:t>
        </w:r>
        <w:r w:rsidR="00EA77AB">
          <w:rPr>
            <w:rFonts w:asciiTheme="minorHAnsi" w:eastAsiaTheme="minorEastAsia" w:hAnsiTheme="minorHAnsi" w:cstheme="minorBidi"/>
            <w:szCs w:val="22"/>
          </w:rPr>
          <w:tab/>
        </w:r>
        <w:r w:rsidR="00EA77AB" w:rsidRPr="00B01745">
          <w:rPr>
            <w:rStyle w:val="Hyperlink"/>
          </w:rPr>
          <w:t>Delaware Medicaid State Plan</w:t>
        </w:r>
        <w:r w:rsidR="00EA77AB">
          <w:rPr>
            <w:webHidden/>
          </w:rPr>
          <w:tab/>
        </w:r>
        <w:r w:rsidR="00EA77AB">
          <w:rPr>
            <w:webHidden/>
          </w:rPr>
          <w:fldChar w:fldCharType="begin"/>
        </w:r>
        <w:r w:rsidR="00EA77AB">
          <w:rPr>
            <w:webHidden/>
          </w:rPr>
          <w:instrText xml:space="preserve"> PAGEREF _Toc172631759 \h </w:instrText>
        </w:r>
        <w:r w:rsidR="00EA77AB">
          <w:rPr>
            <w:webHidden/>
          </w:rPr>
        </w:r>
        <w:r w:rsidR="00EA77AB">
          <w:rPr>
            <w:webHidden/>
          </w:rPr>
          <w:fldChar w:fldCharType="separate"/>
        </w:r>
        <w:r w:rsidR="00936FE8">
          <w:rPr>
            <w:webHidden/>
          </w:rPr>
          <w:t>107</w:t>
        </w:r>
        <w:r w:rsidR="00EA77AB">
          <w:rPr>
            <w:webHidden/>
          </w:rPr>
          <w:fldChar w:fldCharType="end"/>
        </w:r>
      </w:hyperlink>
    </w:p>
    <w:p w14:paraId="4BCAFC62" w14:textId="15380AC3" w:rsidR="00EA77AB" w:rsidRDefault="00B4559F" w:rsidP="002E3EAA">
      <w:pPr>
        <w:pStyle w:val="TOC2"/>
        <w:rPr>
          <w:rFonts w:asciiTheme="minorHAnsi" w:eastAsiaTheme="minorEastAsia" w:hAnsiTheme="minorHAnsi" w:cstheme="minorBidi"/>
          <w:szCs w:val="22"/>
        </w:rPr>
      </w:pPr>
      <w:hyperlink w:anchor="_Toc172631760" w:history="1">
        <w:r w:rsidR="00EA77AB" w:rsidRPr="00B01745">
          <w:rPr>
            <w:rStyle w:val="Hyperlink"/>
          </w:rPr>
          <w:t>O.</w:t>
        </w:r>
        <w:r w:rsidR="00EA77AB">
          <w:rPr>
            <w:rFonts w:asciiTheme="minorHAnsi" w:eastAsiaTheme="minorEastAsia" w:hAnsiTheme="minorHAnsi" w:cstheme="minorBidi"/>
            <w:szCs w:val="22"/>
          </w:rPr>
          <w:tab/>
        </w:r>
        <w:r w:rsidR="00EA77AB" w:rsidRPr="00B01745">
          <w:rPr>
            <w:rStyle w:val="Hyperlink"/>
          </w:rPr>
          <w:t>Review of State PASRR</w:t>
        </w:r>
        <w:r w:rsidR="00EA77AB">
          <w:rPr>
            <w:webHidden/>
          </w:rPr>
          <w:tab/>
        </w:r>
        <w:r w:rsidR="00EA77AB">
          <w:rPr>
            <w:webHidden/>
          </w:rPr>
          <w:fldChar w:fldCharType="begin"/>
        </w:r>
        <w:r w:rsidR="00EA77AB">
          <w:rPr>
            <w:webHidden/>
          </w:rPr>
          <w:instrText xml:space="preserve"> PAGEREF _Toc172631760 \h </w:instrText>
        </w:r>
        <w:r w:rsidR="00EA77AB">
          <w:rPr>
            <w:webHidden/>
          </w:rPr>
        </w:r>
        <w:r w:rsidR="00EA77AB">
          <w:rPr>
            <w:webHidden/>
          </w:rPr>
          <w:fldChar w:fldCharType="separate"/>
        </w:r>
        <w:r w:rsidR="00936FE8">
          <w:rPr>
            <w:webHidden/>
          </w:rPr>
          <w:t>108</w:t>
        </w:r>
        <w:r w:rsidR="00EA77AB">
          <w:rPr>
            <w:webHidden/>
          </w:rPr>
          <w:fldChar w:fldCharType="end"/>
        </w:r>
      </w:hyperlink>
    </w:p>
    <w:p w14:paraId="45411118" w14:textId="2F8CD8CF" w:rsidR="00EA77AB" w:rsidRDefault="00B4559F" w:rsidP="002E3EAA">
      <w:pPr>
        <w:pStyle w:val="TOC2"/>
        <w:rPr>
          <w:rFonts w:asciiTheme="minorHAnsi" w:eastAsiaTheme="minorEastAsia" w:hAnsiTheme="minorHAnsi" w:cstheme="minorBidi"/>
          <w:szCs w:val="22"/>
        </w:rPr>
      </w:pPr>
      <w:hyperlink w:anchor="_Toc172631761" w:history="1">
        <w:r w:rsidR="00EA77AB" w:rsidRPr="00B01745">
          <w:rPr>
            <w:rStyle w:val="Hyperlink"/>
          </w:rPr>
          <w:t>P.</w:t>
        </w:r>
        <w:r w:rsidR="00EA77AB">
          <w:rPr>
            <w:rFonts w:asciiTheme="minorHAnsi" w:eastAsiaTheme="minorEastAsia" w:hAnsiTheme="minorHAnsi" w:cstheme="minorBidi"/>
            <w:szCs w:val="22"/>
          </w:rPr>
          <w:tab/>
        </w:r>
        <w:r w:rsidR="00EA77AB" w:rsidRPr="00B01745">
          <w:rPr>
            <w:rStyle w:val="Hyperlink"/>
          </w:rPr>
          <w:t>State Nursing Facility Medical Necessity Criteria</w:t>
        </w:r>
        <w:r w:rsidR="00EA77AB">
          <w:rPr>
            <w:webHidden/>
          </w:rPr>
          <w:tab/>
        </w:r>
        <w:r w:rsidR="00EA77AB">
          <w:rPr>
            <w:webHidden/>
          </w:rPr>
          <w:fldChar w:fldCharType="begin"/>
        </w:r>
        <w:r w:rsidR="00EA77AB">
          <w:rPr>
            <w:webHidden/>
          </w:rPr>
          <w:instrText xml:space="preserve"> PAGEREF _Toc172631761 \h </w:instrText>
        </w:r>
        <w:r w:rsidR="00EA77AB">
          <w:rPr>
            <w:webHidden/>
          </w:rPr>
        </w:r>
        <w:r w:rsidR="00EA77AB">
          <w:rPr>
            <w:webHidden/>
          </w:rPr>
          <w:fldChar w:fldCharType="separate"/>
        </w:r>
        <w:r w:rsidR="00936FE8">
          <w:rPr>
            <w:webHidden/>
          </w:rPr>
          <w:t>109</w:t>
        </w:r>
        <w:r w:rsidR="00EA77AB">
          <w:rPr>
            <w:webHidden/>
          </w:rPr>
          <w:fldChar w:fldCharType="end"/>
        </w:r>
      </w:hyperlink>
    </w:p>
    <w:p w14:paraId="6C39A939" w14:textId="728E15B0" w:rsidR="00EA77AB" w:rsidRDefault="00B4559F" w:rsidP="002E3EAA">
      <w:pPr>
        <w:pStyle w:val="TOC2"/>
        <w:rPr>
          <w:rFonts w:asciiTheme="minorHAnsi" w:eastAsiaTheme="minorEastAsia" w:hAnsiTheme="minorHAnsi" w:cstheme="minorBidi"/>
          <w:szCs w:val="22"/>
        </w:rPr>
      </w:pPr>
      <w:hyperlink w:anchor="_Toc172631762" w:history="1">
        <w:r w:rsidR="00EA77AB" w:rsidRPr="00B01745">
          <w:rPr>
            <w:rStyle w:val="Hyperlink"/>
          </w:rPr>
          <w:t>Q.</w:t>
        </w:r>
        <w:r w:rsidR="00EA77AB">
          <w:rPr>
            <w:rFonts w:asciiTheme="minorHAnsi" w:eastAsiaTheme="minorEastAsia" w:hAnsiTheme="minorHAnsi" w:cstheme="minorBidi"/>
            <w:szCs w:val="22"/>
          </w:rPr>
          <w:tab/>
        </w:r>
        <w:r w:rsidR="00EA77AB" w:rsidRPr="00B01745">
          <w:rPr>
            <w:rStyle w:val="Hyperlink"/>
          </w:rPr>
          <w:t>Quality and Performance Reporting</w:t>
        </w:r>
        <w:r w:rsidR="00EA77AB">
          <w:rPr>
            <w:webHidden/>
          </w:rPr>
          <w:tab/>
        </w:r>
        <w:r w:rsidR="00EA77AB">
          <w:rPr>
            <w:webHidden/>
          </w:rPr>
          <w:fldChar w:fldCharType="begin"/>
        </w:r>
        <w:r w:rsidR="00EA77AB">
          <w:rPr>
            <w:webHidden/>
          </w:rPr>
          <w:instrText xml:space="preserve"> PAGEREF _Toc172631762 \h </w:instrText>
        </w:r>
        <w:r w:rsidR="00EA77AB">
          <w:rPr>
            <w:webHidden/>
          </w:rPr>
        </w:r>
        <w:r w:rsidR="00EA77AB">
          <w:rPr>
            <w:webHidden/>
          </w:rPr>
          <w:fldChar w:fldCharType="separate"/>
        </w:r>
        <w:r w:rsidR="00936FE8">
          <w:rPr>
            <w:webHidden/>
          </w:rPr>
          <w:t>110</w:t>
        </w:r>
        <w:r w:rsidR="00EA77AB">
          <w:rPr>
            <w:webHidden/>
          </w:rPr>
          <w:fldChar w:fldCharType="end"/>
        </w:r>
      </w:hyperlink>
    </w:p>
    <w:p w14:paraId="7FF9FF30" w14:textId="1AFF1BE7" w:rsidR="00CF1E2F" w:rsidRDefault="00C24D62" w:rsidP="006602BA">
      <w:pPr>
        <w:pStyle w:val="TOC3"/>
        <w:sectPr w:rsidR="00CF1E2F">
          <w:headerReference w:type="default" r:id="rId15"/>
          <w:footerReference w:type="default" r:id="rId16"/>
          <w:pgSz w:w="12240" w:h="15840" w:code="1"/>
          <w:pgMar w:top="1440" w:right="1800" w:bottom="1440" w:left="1800" w:header="720" w:footer="720" w:gutter="0"/>
          <w:pgNumType w:fmt="lowerRoman" w:start="1"/>
          <w:cols w:space="720"/>
          <w:noEndnote/>
        </w:sectPr>
      </w:pPr>
      <w:r>
        <w:rPr>
          <w:noProof w:val="0"/>
        </w:rPr>
        <w:fldChar w:fldCharType="end"/>
      </w:r>
      <w:bookmarkStart w:id="2" w:name="_Ref6388495"/>
    </w:p>
    <w:p w14:paraId="3D44F539" w14:textId="77777777" w:rsidR="00CF1E2F" w:rsidRDefault="00CF1E2F">
      <w:pPr>
        <w:pStyle w:val="Heading1"/>
      </w:pPr>
      <w:bookmarkStart w:id="3" w:name="_Ref5671378"/>
      <w:bookmarkStart w:id="4" w:name="_Toc113870757"/>
      <w:bookmarkStart w:id="5" w:name="_Toc454350489"/>
      <w:bookmarkStart w:id="6" w:name="_Toc172631621"/>
      <w:bookmarkEnd w:id="2"/>
      <w:r>
        <w:t>Project Overview</w:t>
      </w:r>
      <w:bookmarkEnd w:id="3"/>
      <w:bookmarkEnd w:id="4"/>
      <w:bookmarkEnd w:id="5"/>
      <w:bookmarkEnd w:id="6"/>
    </w:p>
    <w:p w14:paraId="19806792" w14:textId="77777777" w:rsidR="00CF1E2F" w:rsidRDefault="00CF1E2F">
      <w:pPr>
        <w:pStyle w:val="BodyTextIndent"/>
        <w:rPr>
          <w:color w:val="339966"/>
        </w:rPr>
      </w:pPr>
      <w:bookmarkStart w:id="7" w:name="_Toc113870758"/>
    </w:p>
    <w:p w14:paraId="6E121A09" w14:textId="77777777" w:rsidR="00CF1E2F" w:rsidRDefault="00CF1E2F">
      <w:pPr>
        <w:pStyle w:val="Heading2"/>
      </w:pPr>
      <w:bookmarkStart w:id="8" w:name="_Toc85966292"/>
      <w:bookmarkStart w:id="9" w:name="_Toc454350490"/>
      <w:bookmarkStart w:id="10" w:name="_Toc172631622"/>
      <w:bookmarkStart w:id="11" w:name="_Toc113870759"/>
      <w:bookmarkEnd w:id="7"/>
      <w:r>
        <w:t>Background and Purpose</w:t>
      </w:r>
      <w:bookmarkEnd w:id="8"/>
      <w:bookmarkEnd w:id="9"/>
      <w:bookmarkEnd w:id="10"/>
      <w:r>
        <w:t xml:space="preserve"> </w:t>
      </w:r>
      <w:bookmarkEnd w:id="11"/>
    </w:p>
    <w:p w14:paraId="477DCED8" w14:textId="22DA5107" w:rsidR="00CB4E13" w:rsidRDefault="000B561E" w:rsidP="00CB4E13">
      <w:pPr>
        <w:pStyle w:val="BodyTextIndent"/>
        <w:rPr>
          <w:rFonts w:cs="Arial"/>
        </w:rPr>
      </w:pPr>
      <w:r>
        <w:rPr>
          <w:rFonts w:cs="Arial"/>
        </w:rPr>
        <w:t>The State of Delaware</w:t>
      </w:r>
      <w:r w:rsidR="002E0DA7">
        <w:rPr>
          <w:rFonts w:cs="Arial"/>
        </w:rPr>
        <w:t xml:space="preserve"> (State)</w:t>
      </w:r>
      <w:r>
        <w:rPr>
          <w:rFonts w:cs="Arial"/>
        </w:rPr>
        <w:t>, Department of Health and Social Services (Department or DHSS)</w:t>
      </w:r>
      <w:r w:rsidR="00A54F3E">
        <w:rPr>
          <w:rFonts w:cs="Arial"/>
        </w:rPr>
        <w:t xml:space="preserve">, </w:t>
      </w:r>
      <w:r w:rsidR="00982908">
        <w:rPr>
          <w:rFonts w:cs="Arial"/>
        </w:rPr>
        <w:t>Division</w:t>
      </w:r>
      <w:r w:rsidR="00A54F3E">
        <w:rPr>
          <w:rFonts w:cs="Arial"/>
        </w:rPr>
        <w:t xml:space="preserve"> of Medicaid and Medical Assistance (DMMA) </w:t>
      </w:r>
      <w:r>
        <w:rPr>
          <w:rFonts w:cs="Arial"/>
        </w:rPr>
        <w:t xml:space="preserve">wishes to </w:t>
      </w:r>
      <w:r w:rsidR="00A54F3E">
        <w:rPr>
          <w:rFonts w:cs="Arial"/>
        </w:rPr>
        <w:t>execute</w:t>
      </w:r>
      <w:r w:rsidR="00F82DC0">
        <w:rPr>
          <w:rFonts w:cs="Arial"/>
        </w:rPr>
        <w:t xml:space="preserve"> a </w:t>
      </w:r>
      <w:r>
        <w:rPr>
          <w:rFonts w:cs="Arial"/>
        </w:rPr>
        <w:t xml:space="preserve">contract </w:t>
      </w:r>
      <w:r w:rsidR="00F82DC0">
        <w:rPr>
          <w:rFonts w:cs="Arial"/>
        </w:rPr>
        <w:t xml:space="preserve">for professional services </w:t>
      </w:r>
      <w:r>
        <w:rPr>
          <w:rFonts w:cs="Arial"/>
        </w:rPr>
        <w:t xml:space="preserve">with a primary </w:t>
      </w:r>
      <w:r w:rsidR="00982908">
        <w:rPr>
          <w:rFonts w:cs="Arial"/>
        </w:rPr>
        <w:t>Contractor</w:t>
      </w:r>
      <w:r>
        <w:rPr>
          <w:rFonts w:cs="Arial"/>
        </w:rPr>
        <w:t xml:space="preserve"> (</w:t>
      </w:r>
      <w:r w:rsidR="00982908">
        <w:rPr>
          <w:rFonts w:cs="Arial"/>
        </w:rPr>
        <w:t>Contractor</w:t>
      </w:r>
      <w:r>
        <w:rPr>
          <w:rFonts w:cs="Arial"/>
        </w:rPr>
        <w:t>)</w:t>
      </w:r>
      <w:r w:rsidR="00274513">
        <w:rPr>
          <w:rFonts w:cs="Arial"/>
        </w:rPr>
        <w:t xml:space="preserve"> </w:t>
      </w:r>
      <w:r w:rsidR="00CB4E13" w:rsidRPr="00CB4E13">
        <w:rPr>
          <w:rFonts w:cs="Arial"/>
        </w:rPr>
        <w:t xml:space="preserve">to procure a web-based Preadmission Screening and Resident Review (PASRR) system. This request for proposals (“RFP”) is issued pursuant to 29 </w:t>
      </w:r>
      <w:r w:rsidR="00CB4E13" w:rsidRPr="00CB4E13">
        <w:rPr>
          <w:rFonts w:cs="Arial"/>
          <w:i/>
        </w:rPr>
        <w:t>Del. C.</w:t>
      </w:r>
      <w:r w:rsidR="00CB4E13" w:rsidRPr="00CB4E13">
        <w:rPr>
          <w:rFonts w:cs="Arial"/>
        </w:rPr>
        <w:t xml:space="preserve"> §§ </w:t>
      </w:r>
      <w:hyperlink r:id="rId17" w:history="1">
        <w:r w:rsidR="00CB4E13" w:rsidRPr="00CB4E13">
          <w:rPr>
            <w:rStyle w:val="Hyperlink"/>
            <w:rFonts w:cs="Arial"/>
          </w:rPr>
          <w:t>6981 and 6982</w:t>
        </w:r>
      </w:hyperlink>
      <w:r w:rsidR="00CB4E13" w:rsidRPr="00CB4E13">
        <w:rPr>
          <w:rFonts w:cs="Arial"/>
        </w:rPr>
        <w:t>.</w:t>
      </w:r>
    </w:p>
    <w:p w14:paraId="40750CCF" w14:textId="77777777" w:rsidR="00D30202" w:rsidRDefault="00D30202" w:rsidP="00CB4E13">
      <w:pPr>
        <w:pStyle w:val="BodyTextIndent"/>
        <w:rPr>
          <w:rFonts w:cs="Arial"/>
        </w:rPr>
      </w:pPr>
    </w:p>
    <w:p w14:paraId="657940F5" w14:textId="5D52CB75" w:rsidR="00D16D10" w:rsidRPr="00D30202" w:rsidRDefault="00D16D10" w:rsidP="00D16D10">
      <w:r w:rsidRPr="00D30202">
        <w:t xml:space="preserve">Pre-admission Screening and Resident Review (PASRR) described in 42 C.F.R. §§ 483.100 through 483.138 is a federally required process to screen and evaluate all individuals, regardless of their payer source, who may admit to a Medicaid certified Nursing Facility (NF).  Individuals are screened for Mental Illness (MI), Intellectual or Developmental Disability (IDD), or Related Conditions (RC), (collectively, MI/IDD/RC). This Federal mandate was implemented as part of the 1987 Omnibus Reconciliation Act (OBRA), also known as the Nursing Facility Reform Act of 1987 to reduce or eliminate inappropriate placement of individuals with MI/IDD/RC in Medicaid certified NFs.  </w:t>
      </w:r>
      <w:r w:rsidRPr="00D30202">
        <w:br/>
      </w:r>
      <w:r w:rsidRPr="00D30202">
        <w:br/>
        <w:t>The PASRR Level I (LI) process determines whether there is a suspicion of a PASRR disability, MI/IDD/RC, and if so, an in-depth Level II (LII) evaluation is required. If evidence of MI/IDD/RC exists, the Level II evaluation will determine whether the individual meets the Delaware Level of Care (LOC) criteria for placement in a NF.  In addition, the Level II will identify appropriate Specialized Services (SS) and Rehabilitative Services (RS) that will be needed if the individual enters a NF, and Community Placement Supports (CPS) that would be needed if/when the individual has potential for placement or transition to a lower level of care. NFs are prohibited from admitting individuals with MI/IDD/RC before the PASRR Level I and Level II are completed.</w:t>
      </w:r>
      <w:r w:rsidRPr="00D30202">
        <w:br/>
      </w:r>
      <w:r w:rsidRPr="00D30202">
        <w:br/>
        <w:t xml:space="preserve">Delaware’s current contract for PASRR was implemented on March 15, 2020.  The original contract was for Level I &amp; II PASRR activities. Specialized Service monitoring was added by an amendment effective 3/15/23 </w:t>
      </w:r>
      <w:r>
        <w:t>that</w:t>
      </w:r>
      <w:r w:rsidRPr="00D30202">
        <w:t xml:space="preserve"> monitors the care planning process and reviews evidence of delivery of Specialized Services as well as a streamlined functionality for payment authorization for approved NF stays to certified Medicaid Nursing facilities in Delaware.</w:t>
      </w:r>
    </w:p>
    <w:p w14:paraId="77BDD616" w14:textId="77777777" w:rsidR="00274513" w:rsidRDefault="00274513" w:rsidP="00D30202">
      <w:pPr>
        <w:pStyle w:val="BodyTextIndent"/>
      </w:pPr>
    </w:p>
    <w:p w14:paraId="4C4ED0F9" w14:textId="77777777" w:rsidR="00F93DDD" w:rsidRPr="00F93DDD" w:rsidRDefault="00F93DDD" w:rsidP="00F93DDD">
      <w:r w:rsidRPr="00F93DDD">
        <w:rPr>
          <w:rFonts w:eastAsiaTheme="minorEastAsia"/>
        </w:rPr>
        <w:t>Delaware’s PASRR program has undergone changes and innovations have been added to the contract.  The current program includes</w:t>
      </w:r>
      <w:r w:rsidRPr="00F93DDD">
        <w:t>:</w:t>
      </w:r>
      <w:r w:rsidRPr="00F93DDD">
        <w:br/>
      </w:r>
    </w:p>
    <w:p w14:paraId="06B3C0BE" w14:textId="020CBCD8" w:rsidR="00F93DDD" w:rsidRPr="00F93DDD" w:rsidRDefault="00F93DDD" w:rsidP="00A64AF8">
      <w:pPr>
        <w:pStyle w:val="BodyTextIndent"/>
        <w:numPr>
          <w:ilvl w:val="0"/>
          <w:numId w:val="38"/>
        </w:numPr>
      </w:pPr>
      <w:r w:rsidRPr="00F93DDD">
        <w:t xml:space="preserve">A 24/7 web-based system that is available for hospitals, NFs, and other community provider organizations to gain access by setting up secure user IDs for appropriate staff members.  </w:t>
      </w:r>
    </w:p>
    <w:p w14:paraId="38F5FC29" w14:textId="49F781BC" w:rsidR="00F93DDD" w:rsidRPr="00F93DDD" w:rsidRDefault="00F93DDD" w:rsidP="00A64AF8">
      <w:pPr>
        <w:pStyle w:val="BodyTextIndent"/>
        <w:numPr>
          <w:ilvl w:val="0"/>
          <w:numId w:val="38"/>
        </w:numPr>
      </w:pPr>
      <w:r w:rsidRPr="00F93DDD">
        <w:t xml:space="preserve">Immediate access for viewing, downloading, and printing of PASRR outcomes and Summaries of Findings for all authorized system users, upon completion of PASRR activity by the </w:t>
      </w:r>
      <w:r w:rsidR="00982908">
        <w:t>Contractor</w:t>
      </w:r>
      <w:r w:rsidRPr="00F93DDD">
        <w:t xml:space="preserve">.  </w:t>
      </w:r>
    </w:p>
    <w:p w14:paraId="4FD78124" w14:textId="53BB24D4" w:rsidR="00F93DDD" w:rsidRPr="00F93DDD" w:rsidRDefault="00F93DDD" w:rsidP="00A64AF8">
      <w:pPr>
        <w:pStyle w:val="BodyTextIndent"/>
        <w:numPr>
          <w:ilvl w:val="0"/>
          <w:numId w:val="38"/>
        </w:numPr>
      </w:pPr>
      <w:r w:rsidRPr="00F93DDD">
        <w:t>Quality reviews of 2% of all L</w:t>
      </w:r>
      <w:r w:rsidR="00757B7F">
        <w:t xml:space="preserve">evel </w:t>
      </w:r>
      <w:r w:rsidRPr="00F93DDD">
        <w:t xml:space="preserve">I outcomes for quality, errors, identification of concerns.  </w:t>
      </w:r>
    </w:p>
    <w:p w14:paraId="19823086" w14:textId="407F2AA4" w:rsidR="00F93DDD" w:rsidRPr="00F93DDD" w:rsidRDefault="00F93DDD" w:rsidP="00A64AF8">
      <w:pPr>
        <w:pStyle w:val="BodyTextIndent"/>
        <w:numPr>
          <w:ilvl w:val="0"/>
          <w:numId w:val="38"/>
        </w:numPr>
      </w:pPr>
      <w:r w:rsidRPr="00F93DDD">
        <w:t>A web-based system that links PASRR information to the Agency’s Medicaid eligibility determination processes.  This process includes:</w:t>
      </w:r>
    </w:p>
    <w:p w14:paraId="328C547B" w14:textId="77777777" w:rsidR="00F93DDD" w:rsidRDefault="00F93DDD" w:rsidP="00A64AF8">
      <w:pPr>
        <w:pStyle w:val="BodyTextIndent"/>
        <w:numPr>
          <w:ilvl w:val="1"/>
          <w:numId w:val="38"/>
        </w:numPr>
      </w:pPr>
      <w:r w:rsidRPr="00F93DDD">
        <w:t xml:space="preserve">A system that requires NFs to submit information for all admissions, transfers, discharges, reasons and locations of admissions, discharges, and transfers, payment source and levels of care for all their residents. </w:t>
      </w:r>
    </w:p>
    <w:p w14:paraId="3525C3E6" w14:textId="4788CE13" w:rsidR="00F93DDD" w:rsidRPr="00F93DDD" w:rsidRDefault="00F93DDD" w:rsidP="00A64AF8">
      <w:pPr>
        <w:pStyle w:val="BodyTextIndent"/>
        <w:numPr>
          <w:ilvl w:val="1"/>
          <w:numId w:val="38"/>
        </w:numPr>
      </w:pPr>
      <w:r w:rsidRPr="00F93DDD">
        <w:t xml:space="preserve">Utilization by all Medicaid Certified NFs in Delaware of the Links to Payment tracking system on 100% of their residents, including those with Medicaid, those with any other payment sources, and those with PASRRs that pre-date the current data system.  </w:t>
      </w:r>
    </w:p>
    <w:p w14:paraId="48CAF716" w14:textId="77777777" w:rsidR="00274513" w:rsidRDefault="00274513" w:rsidP="00D30202">
      <w:pPr>
        <w:pStyle w:val="BodyTextIndent"/>
      </w:pPr>
    </w:p>
    <w:p w14:paraId="52660724" w14:textId="77777777" w:rsidR="00F54735" w:rsidRDefault="00274513" w:rsidP="00D30202">
      <w:pPr>
        <w:pStyle w:val="BodyTextIndent"/>
      </w:pPr>
      <w:r>
        <w:t xml:space="preserve">DMMA </w:t>
      </w:r>
      <w:r w:rsidRPr="00D30202">
        <w:t>seeks professional services to procure a web</w:t>
      </w:r>
      <w:r w:rsidR="00575D4D">
        <w:t>-</w:t>
      </w:r>
      <w:r w:rsidRPr="00D30202">
        <w:t>based/vendor</w:t>
      </w:r>
      <w:r w:rsidR="00575D4D">
        <w:t>-</w:t>
      </w:r>
      <w:r w:rsidRPr="00D30202">
        <w:t>hosted PASRR system that will enable the State to achieve regulatory compliance with federal Medicaid PASRR requirements codified in 42 CFR Subpart C 483.100-138, and that is compliant with State</w:t>
      </w:r>
      <w:r w:rsidR="00575D4D">
        <w:t>-</w:t>
      </w:r>
      <w:r w:rsidRPr="00D30202">
        <w:t xml:space="preserve">approved browsers and servers. </w:t>
      </w:r>
    </w:p>
    <w:p w14:paraId="669573A9" w14:textId="77777777" w:rsidR="00F54735" w:rsidRDefault="00F54735" w:rsidP="00D30202">
      <w:pPr>
        <w:pStyle w:val="BodyTextIndent"/>
      </w:pPr>
    </w:p>
    <w:p w14:paraId="2D75F2D1" w14:textId="2F2CD934" w:rsidR="00274513" w:rsidRDefault="00274513" w:rsidP="00D30202">
      <w:pPr>
        <w:pStyle w:val="BodyTextIndent"/>
      </w:pPr>
      <w:r w:rsidRPr="00D30202">
        <w:t xml:space="preserve">The State wishes to solicit bids from experienced PASRR </w:t>
      </w:r>
      <w:r w:rsidR="00982908">
        <w:t>Contractor</w:t>
      </w:r>
      <w:r w:rsidRPr="00D30202">
        <w:t>s to operate the State of Delaware’s comprehensive PASRR process, which includes Level I screenings and Level II evaluations 24 hours per day, 365 days per year</w:t>
      </w:r>
      <w:r w:rsidR="00575D4D">
        <w:t>,</w:t>
      </w:r>
      <w:r w:rsidRPr="00D30202">
        <w:t xml:space="preserve"> for individuals who may seek admission to Medicaid</w:t>
      </w:r>
      <w:r w:rsidR="00575D4D">
        <w:t>-</w:t>
      </w:r>
      <w:r w:rsidRPr="00D30202">
        <w:t xml:space="preserve">certified Nursing Facilities (NFs) in Delaware. The State wishes to partner with a vendor who </w:t>
      </w:r>
      <w:bookmarkStart w:id="12" w:name="_Hlk167889757"/>
      <w:r w:rsidRPr="00D30202">
        <w:t>demonstrates strong PASRR knowledge and understanding of CMS expectations for individuals with PASRR</w:t>
      </w:r>
      <w:r w:rsidR="00575D4D">
        <w:t>-</w:t>
      </w:r>
      <w:r w:rsidRPr="00D30202">
        <w:t xml:space="preserve">related disabilities who seek admission to </w:t>
      </w:r>
      <w:r w:rsidR="00575D4D">
        <w:t>NFs</w:t>
      </w:r>
      <w:bookmarkEnd w:id="12"/>
      <w:r w:rsidRPr="00D30202">
        <w:t>. In addition to a web</w:t>
      </w:r>
      <w:r>
        <w:t>-</w:t>
      </w:r>
      <w:r w:rsidRPr="00D30202">
        <w:t>based system</w:t>
      </w:r>
      <w:r>
        <w:t>,</w:t>
      </w:r>
      <w:r w:rsidRPr="00D30202">
        <w:t xml:space="preserve"> we are seeking qualified Mental Health and ID/DD service staff to perform Level 1.5 and clinical review and Level II PASRR independent evaluations that meet federal requirements. The PASRR program would also include a wide variety of performance and quality assurance activities, monitoring of compliance with care planning and service delivery of specialized services, collection and exchange of data with the State’s Medicaid payment </w:t>
      </w:r>
      <w:r w:rsidR="00D16D10" w:rsidRPr="00D30202">
        <w:t>system,</w:t>
      </w:r>
      <w:r w:rsidRPr="00D30202">
        <w:t xml:space="preserve"> tracking of NF admissions, transfers, and discharges, and development and delivery of PASRR</w:t>
      </w:r>
      <w:r w:rsidR="00575D4D">
        <w:t>-</w:t>
      </w:r>
      <w:r w:rsidRPr="00D30202">
        <w:t xml:space="preserve">related training.   </w:t>
      </w:r>
    </w:p>
    <w:p w14:paraId="20F0FE04" w14:textId="77777777" w:rsidR="00274513" w:rsidRDefault="00274513" w:rsidP="00D30202">
      <w:pPr>
        <w:pStyle w:val="BodyTextIndent"/>
      </w:pPr>
    </w:p>
    <w:p w14:paraId="584D9ADF" w14:textId="03F60F01" w:rsidR="00D30202" w:rsidRDefault="00D30202" w:rsidP="00D30202">
      <w:pPr>
        <w:pStyle w:val="BodyTextIndent"/>
      </w:pPr>
      <w:r w:rsidRPr="00D30202">
        <w:t xml:space="preserve"> </w:t>
      </w:r>
      <w:r w:rsidR="00F93DDD">
        <w:t>The schedule of Procurement Activities and due dates is below:</w:t>
      </w:r>
    </w:p>
    <w:tbl>
      <w:tblPr>
        <w:tblW w:w="5000" w:type="pct"/>
        <w:jc w:val="center"/>
        <w:tblCellMar>
          <w:left w:w="0" w:type="dxa"/>
          <w:right w:w="0" w:type="dxa"/>
        </w:tblCellMar>
        <w:tblLook w:val="04A0" w:firstRow="1" w:lastRow="0" w:firstColumn="1" w:lastColumn="0" w:noHBand="0" w:noVBand="1"/>
      </w:tblPr>
      <w:tblGrid>
        <w:gridCol w:w="4579"/>
        <w:gridCol w:w="4015"/>
      </w:tblGrid>
      <w:tr w:rsidR="00042165" w:rsidRPr="000B2926" w14:paraId="1CA40562" w14:textId="77777777" w:rsidTr="00230055">
        <w:trPr>
          <w:jc w:val="center"/>
        </w:trPr>
        <w:tc>
          <w:tcPr>
            <w:tcW w:w="2664" w:type="pct"/>
            <w:tcBorders>
              <w:top w:val="double" w:sz="6" w:space="0" w:color="000000"/>
              <w:left w:val="double" w:sz="6" w:space="0" w:color="000000"/>
              <w:bottom w:val="single" w:sz="8" w:space="0" w:color="auto"/>
              <w:right w:val="single" w:sz="8" w:space="0" w:color="auto"/>
            </w:tcBorders>
            <w:shd w:val="clear" w:color="auto" w:fill="E5E5E5"/>
            <w:tcMar>
              <w:top w:w="0" w:type="dxa"/>
              <w:left w:w="108" w:type="dxa"/>
              <w:bottom w:w="0" w:type="dxa"/>
              <w:right w:w="108" w:type="dxa"/>
            </w:tcMar>
            <w:hideMark/>
          </w:tcPr>
          <w:p w14:paraId="34F90D48" w14:textId="77777777" w:rsidR="00230055" w:rsidRPr="000B2926" w:rsidRDefault="00230055">
            <w:pPr>
              <w:pStyle w:val="BodyText"/>
              <w:spacing w:before="60" w:after="60"/>
              <w:rPr>
                <w:rFonts w:ascii="Arial" w:hAnsi="Arial" w:cs="Arial"/>
                <w:b/>
                <w:bCs/>
                <w:color w:val="339966"/>
                <w:sz w:val="24"/>
                <w:szCs w:val="24"/>
              </w:rPr>
            </w:pPr>
            <w:r w:rsidRPr="000B2926">
              <w:rPr>
                <w:rFonts w:ascii="Arial" w:hAnsi="Arial" w:cs="Arial"/>
                <w:b/>
                <w:bCs/>
                <w:color w:val="339966"/>
                <w:sz w:val="24"/>
                <w:szCs w:val="24"/>
              </w:rPr>
              <w:t>Activity</w:t>
            </w:r>
          </w:p>
        </w:tc>
        <w:tc>
          <w:tcPr>
            <w:tcW w:w="2336" w:type="pct"/>
            <w:tcBorders>
              <w:top w:val="double" w:sz="6" w:space="0" w:color="000000"/>
              <w:left w:val="nil"/>
              <w:bottom w:val="single" w:sz="8" w:space="0" w:color="auto"/>
              <w:right w:val="double" w:sz="6" w:space="0" w:color="000000"/>
            </w:tcBorders>
            <w:shd w:val="clear" w:color="auto" w:fill="E5E5E5"/>
            <w:tcMar>
              <w:top w:w="0" w:type="dxa"/>
              <w:left w:w="108" w:type="dxa"/>
              <w:bottom w:w="0" w:type="dxa"/>
              <w:right w:w="108" w:type="dxa"/>
            </w:tcMar>
            <w:hideMark/>
          </w:tcPr>
          <w:p w14:paraId="517F531B" w14:textId="77777777" w:rsidR="00230055" w:rsidRPr="000B2926" w:rsidRDefault="00230055">
            <w:pPr>
              <w:pStyle w:val="BodyText"/>
              <w:spacing w:before="60" w:after="60"/>
              <w:ind w:left="0"/>
              <w:jc w:val="center"/>
              <w:rPr>
                <w:rFonts w:ascii="Arial" w:hAnsi="Arial" w:cs="Arial"/>
                <w:b/>
                <w:bCs/>
                <w:color w:val="339966"/>
                <w:sz w:val="24"/>
                <w:szCs w:val="24"/>
              </w:rPr>
            </w:pPr>
            <w:r w:rsidRPr="000B2926">
              <w:rPr>
                <w:rFonts w:ascii="Arial" w:hAnsi="Arial" w:cs="Arial"/>
                <w:b/>
                <w:bCs/>
                <w:color w:val="339966"/>
                <w:sz w:val="24"/>
                <w:szCs w:val="24"/>
              </w:rPr>
              <w:t>Schedule</w:t>
            </w:r>
          </w:p>
        </w:tc>
      </w:tr>
      <w:tr w:rsidR="00042165" w:rsidRPr="000B2926" w14:paraId="042AC72E"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5B6F3A85" w14:textId="77777777" w:rsidR="00230055" w:rsidRPr="000B2926" w:rsidRDefault="00042165" w:rsidP="00042165">
            <w:pPr>
              <w:pStyle w:val="BodyTextIndent"/>
              <w:spacing w:before="60" w:after="60"/>
              <w:rPr>
                <w:rFonts w:cs="Arial"/>
                <w:b/>
                <w:color w:val="339966"/>
                <w:szCs w:val="22"/>
              </w:rPr>
            </w:pPr>
            <w:r w:rsidRPr="000B2926">
              <w:rPr>
                <w:b/>
                <w:color w:val="339966"/>
              </w:rPr>
              <w:t xml:space="preserve">Public Notice </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5524E9D1" w14:textId="5CCA3F26" w:rsidR="00230055" w:rsidRPr="000B2926" w:rsidRDefault="00B94A2B" w:rsidP="00042165">
            <w:pPr>
              <w:pStyle w:val="BodyTextIndent"/>
              <w:spacing w:before="60" w:after="60"/>
              <w:rPr>
                <w:rFonts w:ascii="Arial Bold" w:hAnsi="Arial Bold"/>
                <w:b/>
                <w:bCs/>
                <w:iCs/>
                <w:color w:val="339966"/>
              </w:rPr>
            </w:pPr>
            <w:r>
              <w:rPr>
                <w:b/>
                <w:bCs/>
                <w:iCs/>
                <w:color w:val="339966"/>
              </w:rPr>
              <w:t>August 12</w:t>
            </w:r>
            <w:r w:rsidR="00CB4E13">
              <w:rPr>
                <w:b/>
                <w:bCs/>
                <w:iCs/>
                <w:color w:val="339966"/>
              </w:rPr>
              <w:t>, 2024</w:t>
            </w:r>
          </w:p>
        </w:tc>
      </w:tr>
      <w:tr w:rsidR="00042165" w:rsidRPr="000B2926" w14:paraId="7980558C"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7827D16D" w14:textId="77777777" w:rsidR="00230055" w:rsidRPr="000B2926" w:rsidRDefault="00042165">
            <w:pPr>
              <w:pStyle w:val="BodyTextIndent"/>
              <w:spacing w:before="60" w:after="60"/>
              <w:rPr>
                <w:b/>
                <w:color w:val="339966"/>
              </w:rPr>
            </w:pPr>
            <w:r w:rsidRPr="000B2926">
              <w:rPr>
                <w:b/>
                <w:color w:val="339966"/>
              </w:rPr>
              <w:t>Deadline for Questions</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2A9A38C3" w14:textId="1B3B37AC" w:rsidR="00230055" w:rsidRPr="000B2926" w:rsidRDefault="00B94A2B" w:rsidP="00042165">
            <w:pPr>
              <w:pStyle w:val="BodyTextIndent"/>
              <w:spacing w:before="60" w:after="60"/>
              <w:rPr>
                <w:rFonts w:ascii="Arial Bold" w:hAnsi="Arial Bold"/>
                <w:b/>
                <w:bCs/>
                <w:iCs/>
                <w:color w:val="339966"/>
              </w:rPr>
            </w:pPr>
            <w:r>
              <w:rPr>
                <w:rFonts w:ascii="Arial Bold" w:hAnsi="Arial Bold"/>
                <w:b/>
                <w:bCs/>
                <w:iCs/>
                <w:color w:val="339966"/>
              </w:rPr>
              <w:t>August 23</w:t>
            </w:r>
            <w:r w:rsidR="00CB4E13">
              <w:rPr>
                <w:rFonts w:ascii="Arial Bold" w:hAnsi="Arial Bold"/>
                <w:b/>
                <w:bCs/>
                <w:iCs/>
                <w:color w:val="339966"/>
              </w:rPr>
              <w:t>, 2024</w:t>
            </w:r>
          </w:p>
        </w:tc>
      </w:tr>
      <w:tr w:rsidR="00031FAC" w:rsidRPr="000B2926" w14:paraId="7C60E7D1"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tcPr>
          <w:p w14:paraId="4B5ECB5A" w14:textId="28E10B17" w:rsidR="00031FAC" w:rsidRPr="000B2926" w:rsidRDefault="00031FAC" w:rsidP="00031FAC">
            <w:pPr>
              <w:pStyle w:val="BodyTextIndent"/>
              <w:spacing w:before="60" w:after="60"/>
              <w:rPr>
                <w:b/>
                <w:color w:val="339966"/>
              </w:rPr>
            </w:pPr>
            <w:r w:rsidRPr="000B2926">
              <w:rPr>
                <w:b/>
                <w:color w:val="339966"/>
              </w:rPr>
              <w:t xml:space="preserve">Mandatory </w:t>
            </w:r>
            <w:r>
              <w:rPr>
                <w:b/>
                <w:color w:val="339966"/>
              </w:rPr>
              <w:t>Pre-Bid Conference Call</w:t>
            </w:r>
          </w:p>
        </w:tc>
        <w:tc>
          <w:tcPr>
            <w:tcW w:w="2336" w:type="pct"/>
            <w:tcBorders>
              <w:top w:val="nil"/>
              <w:left w:val="nil"/>
              <w:bottom w:val="single" w:sz="8" w:space="0" w:color="auto"/>
              <w:right w:val="double" w:sz="6" w:space="0" w:color="000000"/>
            </w:tcBorders>
            <w:tcMar>
              <w:top w:w="0" w:type="dxa"/>
              <w:left w:w="108" w:type="dxa"/>
              <w:bottom w:w="0" w:type="dxa"/>
              <w:right w:w="108" w:type="dxa"/>
            </w:tcMar>
          </w:tcPr>
          <w:p w14:paraId="0EAC2054" w14:textId="58FB1D4C" w:rsidR="00031FAC" w:rsidRDefault="00031FAC" w:rsidP="00031FAC">
            <w:pPr>
              <w:pStyle w:val="BodyTextIndent"/>
              <w:spacing w:before="60" w:after="60"/>
              <w:rPr>
                <w:rFonts w:ascii="Arial Bold" w:hAnsi="Arial Bold"/>
                <w:b/>
                <w:bCs/>
                <w:iCs/>
                <w:color w:val="339966"/>
              </w:rPr>
            </w:pPr>
            <w:r>
              <w:rPr>
                <w:rFonts w:ascii="Arial Bold" w:hAnsi="Arial Bold"/>
                <w:b/>
                <w:bCs/>
                <w:iCs/>
                <w:color w:val="339966"/>
              </w:rPr>
              <w:t>August</w:t>
            </w:r>
            <w:r w:rsidR="00B94A2B">
              <w:rPr>
                <w:rFonts w:ascii="Arial Bold" w:hAnsi="Arial Bold"/>
                <w:b/>
                <w:bCs/>
                <w:iCs/>
                <w:color w:val="339966"/>
              </w:rPr>
              <w:t xml:space="preserve"> 26</w:t>
            </w:r>
            <w:r>
              <w:rPr>
                <w:rFonts w:ascii="Arial Bold" w:hAnsi="Arial Bold"/>
                <w:b/>
                <w:bCs/>
                <w:iCs/>
                <w:color w:val="339966"/>
              </w:rPr>
              <w:t>, 2024</w:t>
            </w:r>
            <w:r w:rsidR="001F4C52">
              <w:rPr>
                <w:rFonts w:ascii="Arial Bold" w:hAnsi="Arial Bold"/>
                <w:b/>
                <w:bCs/>
                <w:iCs/>
                <w:color w:val="339966"/>
              </w:rPr>
              <w:t xml:space="preserve"> @ 1 PM EST</w:t>
            </w:r>
          </w:p>
        </w:tc>
      </w:tr>
      <w:tr w:rsidR="00031FAC" w:rsidRPr="000B2926" w14:paraId="5F98078D" w14:textId="77777777" w:rsidTr="00031FAC">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tcPr>
          <w:p w14:paraId="2CAA2AB2" w14:textId="77777777" w:rsidR="00031FAC" w:rsidRPr="000B2926" w:rsidRDefault="00031FAC" w:rsidP="00031FAC">
            <w:pPr>
              <w:pStyle w:val="BodyTextIndent"/>
              <w:spacing w:before="60" w:after="60"/>
              <w:rPr>
                <w:b/>
                <w:color w:val="339966"/>
              </w:rPr>
            </w:pPr>
            <w:r>
              <w:rPr>
                <w:b/>
                <w:color w:val="339966"/>
              </w:rPr>
              <w:t>Response to Questions</w:t>
            </w:r>
          </w:p>
        </w:tc>
        <w:tc>
          <w:tcPr>
            <w:tcW w:w="2336" w:type="pct"/>
            <w:tcBorders>
              <w:top w:val="nil"/>
              <w:left w:val="nil"/>
              <w:bottom w:val="single" w:sz="8" w:space="0" w:color="auto"/>
              <w:right w:val="double" w:sz="6" w:space="0" w:color="000000"/>
            </w:tcBorders>
            <w:tcMar>
              <w:top w:w="0" w:type="dxa"/>
              <w:left w:w="108" w:type="dxa"/>
              <w:bottom w:w="0" w:type="dxa"/>
              <w:right w:w="108" w:type="dxa"/>
            </w:tcMar>
          </w:tcPr>
          <w:p w14:paraId="1734CC8D" w14:textId="6A4708AB" w:rsidR="00031FAC" w:rsidRPr="000B2926" w:rsidRDefault="00031FAC" w:rsidP="00031FAC">
            <w:pPr>
              <w:pStyle w:val="BodyTextIndent"/>
              <w:spacing w:before="60" w:after="60"/>
              <w:rPr>
                <w:rFonts w:ascii="Arial Bold" w:hAnsi="Arial Bold"/>
                <w:b/>
                <w:bCs/>
                <w:iCs/>
                <w:color w:val="339966"/>
              </w:rPr>
            </w:pPr>
            <w:r>
              <w:rPr>
                <w:rFonts w:ascii="Arial Bold" w:hAnsi="Arial Bold"/>
                <w:b/>
                <w:bCs/>
                <w:iCs/>
                <w:color w:val="339966"/>
              </w:rPr>
              <w:t xml:space="preserve">August </w:t>
            </w:r>
            <w:r w:rsidR="00B94A2B">
              <w:rPr>
                <w:rFonts w:ascii="Arial Bold" w:hAnsi="Arial Bold"/>
                <w:b/>
                <w:bCs/>
                <w:iCs/>
                <w:color w:val="339966"/>
              </w:rPr>
              <w:t>30</w:t>
            </w:r>
            <w:r>
              <w:rPr>
                <w:rFonts w:ascii="Arial Bold" w:hAnsi="Arial Bold"/>
                <w:b/>
                <w:bCs/>
                <w:iCs/>
                <w:color w:val="339966"/>
              </w:rPr>
              <w:t>, 2024</w:t>
            </w:r>
          </w:p>
        </w:tc>
      </w:tr>
      <w:tr w:rsidR="00031FAC" w:rsidRPr="000B2926" w14:paraId="1DA554F1"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66668D41" w14:textId="77777777" w:rsidR="00031FAC" w:rsidRPr="000B2926" w:rsidRDefault="00031FAC" w:rsidP="00031FAC">
            <w:pPr>
              <w:pStyle w:val="BodyTextIndent"/>
              <w:spacing w:before="60" w:after="60"/>
              <w:rPr>
                <w:b/>
                <w:color w:val="339966"/>
              </w:rPr>
            </w:pPr>
            <w:r w:rsidRPr="000B2926">
              <w:rPr>
                <w:b/>
                <w:color w:val="339966"/>
              </w:rPr>
              <w:t>Deadline for Receipt of Proposals</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0745D913" w14:textId="34A2BAE2" w:rsidR="00031FAC" w:rsidRPr="000B2926" w:rsidRDefault="00B94A2B" w:rsidP="00031FAC">
            <w:pPr>
              <w:pStyle w:val="BodyTextIndent"/>
              <w:spacing w:before="60" w:after="60"/>
              <w:rPr>
                <w:rFonts w:ascii="Arial Bold" w:hAnsi="Arial Bold"/>
                <w:b/>
                <w:bCs/>
                <w:iCs/>
                <w:color w:val="339966"/>
              </w:rPr>
            </w:pPr>
            <w:r>
              <w:rPr>
                <w:rFonts w:ascii="Arial Bold" w:hAnsi="Arial Bold"/>
                <w:b/>
                <w:bCs/>
                <w:iCs/>
                <w:color w:val="339966"/>
              </w:rPr>
              <w:t>October 21</w:t>
            </w:r>
            <w:r w:rsidR="00031FAC">
              <w:rPr>
                <w:rFonts w:ascii="Arial Bold" w:hAnsi="Arial Bold"/>
                <w:b/>
                <w:bCs/>
                <w:iCs/>
                <w:color w:val="339966"/>
              </w:rPr>
              <w:t>, 2024</w:t>
            </w:r>
            <w:r w:rsidR="001F4C52">
              <w:rPr>
                <w:rFonts w:ascii="Arial Bold" w:hAnsi="Arial Bold"/>
                <w:b/>
                <w:bCs/>
                <w:iCs/>
                <w:color w:val="339966"/>
              </w:rPr>
              <w:t xml:space="preserve"> </w:t>
            </w:r>
            <w:r w:rsidR="00031FAC">
              <w:rPr>
                <w:rFonts w:ascii="Arial Bold" w:hAnsi="Arial Bold"/>
                <w:b/>
                <w:bCs/>
                <w:iCs/>
                <w:color w:val="339966"/>
              </w:rPr>
              <w:t>@ 1 PM</w:t>
            </w:r>
            <w:r w:rsidR="00F54735">
              <w:rPr>
                <w:rFonts w:ascii="Arial Bold" w:hAnsi="Arial Bold"/>
                <w:b/>
                <w:bCs/>
                <w:iCs/>
                <w:color w:val="339966"/>
              </w:rPr>
              <w:t xml:space="preserve"> EST</w:t>
            </w:r>
          </w:p>
        </w:tc>
      </w:tr>
      <w:tr w:rsidR="00031FAC" w:rsidRPr="000B2926" w14:paraId="6A14E21E" w14:textId="77777777" w:rsidTr="000B2926">
        <w:trPr>
          <w:trHeight w:val="405"/>
          <w:jc w:val="center"/>
        </w:trPr>
        <w:tc>
          <w:tcPr>
            <w:tcW w:w="2664" w:type="pct"/>
            <w:tcBorders>
              <w:top w:val="nil"/>
              <w:left w:val="double" w:sz="6" w:space="0" w:color="000000"/>
              <w:bottom w:val="single" w:sz="4" w:space="0" w:color="auto"/>
              <w:right w:val="single" w:sz="8" w:space="0" w:color="auto"/>
            </w:tcBorders>
            <w:tcMar>
              <w:top w:w="0" w:type="dxa"/>
              <w:left w:w="108" w:type="dxa"/>
              <w:bottom w:w="0" w:type="dxa"/>
              <w:right w:w="108" w:type="dxa"/>
            </w:tcMar>
            <w:hideMark/>
          </w:tcPr>
          <w:p w14:paraId="5EE3F820" w14:textId="77777777" w:rsidR="00031FAC" w:rsidRPr="000B2926" w:rsidRDefault="00031FAC" w:rsidP="00031FAC">
            <w:pPr>
              <w:pStyle w:val="BodyTextIndent"/>
              <w:spacing w:before="60" w:after="60"/>
              <w:rPr>
                <w:b/>
                <w:color w:val="339966"/>
              </w:rPr>
            </w:pPr>
            <w:r w:rsidRPr="000B2926">
              <w:rPr>
                <w:b/>
                <w:color w:val="339966"/>
              </w:rPr>
              <w:t>Estimated Notification of Award</w:t>
            </w:r>
          </w:p>
        </w:tc>
        <w:tc>
          <w:tcPr>
            <w:tcW w:w="2336" w:type="pct"/>
            <w:tcBorders>
              <w:top w:val="nil"/>
              <w:left w:val="nil"/>
              <w:bottom w:val="single" w:sz="4" w:space="0" w:color="auto"/>
              <w:right w:val="double" w:sz="6" w:space="0" w:color="000000"/>
            </w:tcBorders>
            <w:tcMar>
              <w:top w:w="0" w:type="dxa"/>
              <w:left w:w="108" w:type="dxa"/>
              <w:bottom w:w="0" w:type="dxa"/>
              <w:right w:w="108" w:type="dxa"/>
            </w:tcMar>
            <w:hideMark/>
          </w:tcPr>
          <w:p w14:paraId="6AB2D7FD" w14:textId="2AF03999" w:rsidR="00031FAC" w:rsidRPr="000B2926" w:rsidRDefault="00B94A2B" w:rsidP="00031FAC">
            <w:pPr>
              <w:pStyle w:val="BodyTextIndent"/>
              <w:spacing w:before="60" w:after="60"/>
              <w:rPr>
                <w:rFonts w:ascii="Arial Bold" w:hAnsi="Arial Bold"/>
                <w:b/>
                <w:bCs/>
                <w:iCs/>
                <w:color w:val="339966"/>
              </w:rPr>
            </w:pPr>
            <w:r>
              <w:rPr>
                <w:rFonts w:ascii="Arial Bold" w:hAnsi="Arial Bold"/>
                <w:b/>
                <w:bCs/>
                <w:iCs/>
                <w:color w:val="339966"/>
              </w:rPr>
              <w:t>December 9</w:t>
            </w:r>
            <w:r w:rsidR="00031FAC">
              <w:rPr>
                <w:rFonts w:ascii="Arial Bold" w:hAnsi="Arial Bold"/>
                <w:b/>
                <w:bCs/>
                <w:iCs/>
                <w:color w:val="339966"/>
              </w:rPr>
              <w:t>, 2024</w:t>
            </w:r>
          </w:p>
        </w:tc>
      </w:tr>
    </w:tbl>
    <w:p w14:paraId="50252FB3" w14:textId="77777777" w:rsidR="00230055" w:rsidRPr="000B2926" w:rsidRDefault="00230055">
      <w:pPr>
        <w:pStyle w:val="BodyTextIndent"/>
        <w:rPr>
          <w:rFonts w:cs="Arial"/>
          <w:b/>
        </w:rPr>
      </w:pPr>
    </w:p>
    <w:p w14:paraId="7922240A" w14:textId="77777777" w:rsidR="00CF1E2F" w:rsidRDefault="00CF1E2F" w:rsidP="00F54735">
      <w:pPr>
        <w:pStyle w:val="Heading1"/>
        <w:tabs>
          <w:tab w:val="left" w:pos="6570"/>
        </w:tabs>
        <w:ind w:left="648" w:hanging="648"/>
      </w:pPr>
      <w:bookmarkStart w:id="13" w:name="_Ref6288664"/>
      <w:bookmarkStart w:id="14" w:name="_Ref85853347"/>
      <w:bookmarkStart w:id="15" w:name="_Ref85853397"/>
      <w:bookmarkStart w:id="16" w:name="_Ref85853535"/>
      <w:bookmarkStart w:id="17" w:name="_Ref85853688"/>
      <w:bookmarkStart w:id="18" w:name="_Ref91985714"/>
      <w:bookmarkStart w:id="19" w:name="_Ref91985949"/>
      <w:bookmarkStart w:id="20" w:name="_Toc113870760"/>
      <w:bookmarkStart w:id="21" w:name="_Toc454350491"/>
      <w:bookmarkStart w:id="22" w:name="_Toc172631623"/>
      <w:r>
        <w:t>DHSS Program and System Overview</w:t>
      </w:r>
      <w:bookmarkEnd w:id="13"/>
      <w:bookmarkEnd w:id="14"/>
      <w:bookmarkEnd w:id="15"/>
      <w:bookmarkEnd w:id="16"/>
      <w:bookmarkEnd w:id="17"/>
      <w:bookmarkEnd w:id="18"/>
      <w:bookmarkEnd w:id="19"/>
      <w:bookmarkEnd w:id="20"/>
      <w:bookmarkEnd w:id="21"/>
      <w:bookmarkEnd w:id="22"/>
    </w:p>
    <w:p w14:paraId="2DCD7AE3" w14:textId="77777777" w:rsidR="00CF1E2F" w:rsidRDefault="00F82DC0">
      <w:pPr>
        <w:pStyle w:val="Heading2"/>
      </w:pPr>
      <w:bookmarkStart w:id="23" w:name="_Toc172631624"/>
      <w:r>
        <w:t>DHSS</w:t>
      </w:r>
      <w:bookmarkEnd w:id="23"/>
    </w:p>
    <w:p w14:paraId="3EF015A1" w14:textId="76918A27" w:rsidR="00F31AE3" w:rsidRDefault="00F31AE3" w:rsidP="00F31AE3">
      <w:pPr>
        <w:pStyle w:val="BodyTextIndent"/>
      </w:pPr>
      <w:r>
        <w:t xml:space="preserve">The following is an overview of the Department and </w:t>
      </w:r>
      <w:r w:rsidR="00982908">
        <w:t>Division</w:t>
      </w:r>
      <w:r>
        <w:t>al structure of the organization within which DMMA is housed.</w:t>
      </w:r>
    </w:p>
    <w:p w14:paraId="1B7AA00D" w14:textId="77777777" w:rsidR="00F31AE3" w:rsidRDefault="00F31AE3" w:rsidP="00F31AE3">
      <w:pPr>
        <w:pStyle w:val="BodyTextIndent"/>
      </w:pPr>
    </w:p>
    <w:p w14:paraId="4A5ACF0A" w14:textId="77777777" w:rsidR="00F31AE3" w:rsidRDefault="00F31AE3" w:rsidP="00F31AE3">
      <w:pPr>
        <w:pStyle w:val="BodyTextIndent"/>
      </w:pPr>
      <w:r>
        <w:t>Department of Health and Social Services (DHSS)</w:t>
      </w:r>
    </w:p>
    <w:p w14:paraId="18C594F1" w14:textId="77777777" w:rsidR="00F31AE3" w:rsidRDefault="00F31AE3" w:rsidP="00F31AE3">
      <w:pPr>
        <w:pStyle w:val="BodyTextIndent"/>
      </w:pPr>
    </w:p>
    <w:p w14:paraId="6EEFA103" w14:textId="77777777" w:rsidR="00F31AE3" w:rsidRDefault="00F31AE3" w:rsidP="00F31AE3">
      <w:pPr>
        <w:pStyle w:val="BodyTextIndent"/>
      </w:pPr>
      <w:r>
        <w:t xml:space="preserve">The mission of DHSS is to improve the quality of life for Delaware's citizens by promoting health and well-being, fostering self-sufficiency, and protecting vulnerable populations. </w:t>
      </w:r>
    </w:p>
    <w:p w14:paraId="7A00EA85" w14:textId="77777777" w:rsidR="00F31AE3" w:rsidRDefault="00F31AE3" w:rsidP="00F31AE3">
      <w:pPr>
        <w:pStyle w:val="BodyTextIndent"/>
      </w:pPr>
    </w:p>
    <w:p w14:paraId="1031E907" w14:textId="3EEE5777" w:rsidR="00F31AE3" w:rsidRDefault="00F31AE3" w:rsidP="00F31AE3">
      <w:pPr>
        <w:pStyle w:val="BodyTextIndent"/>
      </w:pPr>
      <w:r>
        <w:t xml:space="preserve">DHSS is comprised of twelve </w:t>
      </w:r>
      <w:r w:rsidR="00982908">
        <w:t>Division</w:t>
      </w:r>
      <w:r>
        <w:t>s as follows:</w:t>
      </w:r>
    </w:p>
    <w:p w14:paraId="65C57CFE" w14:textId="77777777" w:rsidR="00F31AE3" w:rsidRDefault="00F31AE3" w:rsidP="00F31AE3">
      <w:pPr>
        <w:pStyle w:val="BodyTextIndent"/>
      </w:pPr>
    </w:p>
    <w:p w14:paraId="6459191A" w14:textId="4AC60F22" w:rsidR="00F31AE3" w:rsidRDefault="00982908" w:rsidP="00F31AE3">
      <w:pPr>
        <w:pStyle w:val="BodyTextIndent"/>
      </w:pPr>
      <w:r>
        <w:t>Division</w:t>
      </w:r>
      <w:r w:rsidR="00F31AE3">
        <w:t xml:space="preserve"> of Substance Abuse and Mental Health </w:t>
      </w:r>
      <w:r w:rsidR="000E4E99">
        <w:t>(DSAMH)</w:t>
      </w:r>
    </w:p>
    <w:p w14:paraId="4924EBD0" w14:textId="3C671FF6" w:rsidR="00F31AE3" w:rsidRDefault="00982908" w:rsidP="00F31AE3">
      <w:pPr>
        <w:pStyle w:val="BodyTextIndent"/>
      </w:pPr>
      <w:r>
        <w:t>Division</w:t>
      </w:r>
      <w:r w:rsidR="00F31AE3">
        <w:t xml:space="preserve"> of Child Support Services </w:t>
      </w:r>
    </w:p>
    <w:p w14:paraId="28775D96" w14:textId="77777777" w:rsidR="00F31AE3" w:rsidRDefault="00F31AE3" w:rsidP="00F31AE3">
      <w:pPr>
        <w:pStyle w:val="BodyTextIndent"/>
      </w:pPr>
      <w:r>
        <w:t>The Delaware Health Care Commission</w:t>
      </w:r>
    </w:p>
    <w:p w14:paraId="064E00DD" w14:textId="0CF7B721" w:rsidR="00F31AE3" w:rsidRDefault="00982908" w:rsidP="00F31AE3">
      <w:pPr>
        <w:pStyle w:val="BodyTextIndent"/>
      </w:pPr>
      <w:r>
        <w:t>Division</w:t>
      </w:r>
      <w:r w:rsidR="00F31AE3">
        <w:t xml:space="preserve"> of Health Care Quality</w:t>
      </w:r>
    </w:p>
    <w:p w14:paraId="7983C8B1" w14:textId="278E3331" w:rsidR="00F31AE3" w:rsidRDefault="00982908" w:rsidP="00F31AE3">
      <w:pPr>
        <w:pStyle w:val="BodyTextIndent"/>
      </w:pPr>
      <w:r>
        <w:t>Division</w:t>
      </w:r>
      <w:r w:rsidR="00F31AE3">
        <w:t xml:space="preserve"> of Management Services </w:t>
      </w:r>
    </w:p>
    <w:p w14:paraId="4FB72729" w14:textId="036B12AA" w:rsidR="00F31AE3" w:rsidRDefault="00982908" w:rsidP="00F31AE3">
      <w:pPr>
        <w:pStyle w:val="BodyTextIndent"/>
      </w:pPr>
      <w:r>
        <w:t>Division</w:t>
      </w:r>
      <w:r w:rsidR="00F31AE3">
        <w:t xml:space="preserve"> of Developmental Disabilities Services</w:t>
      </w:r>
      <w:r w:rsidR="000E4E99">
        <w:t xml:space="preserve"> (DDDS)</w:t>
      </w:r>
    </w:p>
    <w:p w14:paraId="40662949" w14:textId="4E05930F" w:rsidR="00F31AE3" w:rsidRDefault="00982908" w:rsidP="00F31AE3">
      <w:pPr>
        <w:pStyle w:val="BodyTextIndent"/>
      </w:pPr>
      <w:r>
        <w:t>Division</w:t>
      </w:r>
      <w:r w:rsidR="00F31AE3">
        <w:t xml:space="preserve"> of Public Health </w:t>
      </w:r>
    </w:p>
    <w:p w14:paraId="2A4AA3BF" w14:textId="3D536479" w:rsidR="00F31AE3" w:rsidRDefault="00982908" w:rsidP="00F31AE3">
      <w:pPr>
        <w:pStyle w:val="BodyTextIndent"/>
      </w:pPr>
      <w:r>
        <w:t>Division</w:t>
      </w:r>
      <w:r w:rsidR="00F31AE3">
        <w:t xml:space="preserve"> of Services for Aging and Adults with Physical Disabilities </w:t>
      </w:r>
    </w:p>
    <w:p w14:paraId="0C78A225" w14:textId="6215F59E" w:rsidR="00F31AE3" w:rsidRDefault="00982908" w:rsidP="00F31AE3">
      <w:pPr>
        <w:pStyle w:val="BodyTextIndent"/>
      </w:pPr>
      <w:r>
        <w:t>Division</w:t>
      </w:r>
      <w:r w:rsidR="00F31AE3">
        <w:t xml:space="preserve"> of Social Services </w:t>
      </w:r>
    </w:p>
    <w:p w14:paraId="0AF10B0F" w14:textId="67A2FC68" w:rsidR="00F31AE3" w:rsidRDefault="00982908" w:rsidP="00F31AE3">
      <w:pPr>
        <w:pStyle w:val="BodyTextIndent"/>
      </w:pPr>
      <w:r>
        <w:t>Division</w:t>
      </w:r>
      <w:r w:rsidR="00F31AE3">
        <w:t xml:space="preserve"> of Medicaid and Medical Assistance</w:t>
      </w:r>
      <w:r w:rsidR="000E4E99">
        <w:t xml:space="preserve"> (DMMA)</w:t>
      </w:r>
    </w:p>
    <w:p w14:paraId="5C41F8F8" w14:textId="689CDEE4" w:rsidR="00F31AE3" w:rsidRDefault="00982908" w:rsidP="00F31AE3">
      <w:pPr>
        <w:pStyle w:val="BodyTextIndent"/>
      </w:pPr>
      <w:r>
        <w:t>Division</w:t>
      </w:r>
      <w:r w:rsidR="00F31AE3">
        <w:t xml:space="preserve"> of State Service Centers</w:t>
      </w:r>
    </w:p>
    <w:p w14:paraId="69F9169C" w14:textId="0DDA11A7" w:rsidR="00F31AE3" w:rsidRPr="00F31AE3" w:rsidRDefault="00982908" w:rsidP="00F31AE3">
      <w:pPr>
        <w:pStyle w:val="BodyTextIndent"/>
      </w:pPr>
      <w:r>
        <w:t>Division</w:t>
      </w:r>
      <w:r w:rsidR="00F31AE3">
        <w:t xml:space="preserve"> for the Visually Impaired</w:t>
      </w:r>
    </w:p>
    <w:p w14:paraId="13E55AAE" w14:textId="22C4DE79" w:rsidR="00CF1E2F" w:rsidRDefault="00CF1E2F">
      <w:pPr>
        <w:pStyle w:val="Heading2"/>
      </w:pPr>
      <w:bookmarkStart w:id="24" w:name="_Toc454350493"/>
      <w:bookmarkStart w:id="25" w:name="_Toc172631625"/>
      <w:bookmarkStart w:id="26" w:name="_Ref536585717"/>
      <w:bookmarkStart w:id="27" w:name="_Ref536585803"/>
      <w:bookmarkStart w:id="28" w:name="_Toc113870762"/>
      <w:bookmarkStart w:id="29" w:name="_Toc113870763"/>
      <w:r>
        <w:t xml:space="preserve">The </w:t>
      </w:r>
      <w:r w:rsidR="00982908">
        <w:t>Division</w:t>
      </w:r>
      <w:bookmarkEnd w:id="24"/>
      <w:bookmarkEnd w:id="25"/>
    </w:p>
    <w:p w14:paraId="60D4904A" w14:textId="77777777" w:rsidR="00F31AE3" w:rsidRDefault="00F31AE3" w:rsidP="00F31AE3">
      <w:pPr>
        <w:pStyle w:val="BodyTextIndent"/>
      </w:pPr>
    </w:p>
    <w:p w14:paraId="55B040DF" w14:textId="51B19F9E" w:rsidR="00F31AE3" w:rsidRDefault="00F31AE3" w:rsidP="00F31AE3">
      <w:pPr>
        <w:pStyle w:val="BodyTextIndent"/>
      </w:pPr>
      <w:r>
        <w:t xml:space="preserve">The </w:t>
      </w:r>
      <w:r w:rsidR="00982908">
        <w:t>Division</w:t>
      </w:r>
      <w:r>
        <w:t xml:space="preserve"> (Ordering Agency)</w:t>
      </w:r>
    </w:p>
    <w:p w14:paraId="65B58A9E" w14:textId="77777777" w:rsidR="00F31AE3" w:rsidRDefault="00F31AE3" w:rsidP="00F31AE3">
      <w:pPr>
        <w:pStyle w:val="BodyTextIndent"/>
      </w:pPr>
    </w:p>
    <w:p w14:paraId="0093C6EA" w14:textId="4A522270" w:rsidR="00F31AE3" w:rsidRDefault="00385D8B" w:rsidP="00F31AE3">
      <w:pPr>
        <w:pStyle w:val="BodyTextIndent"/>
      </w:pPr>
      <w:r>
        <w:t xml:space="preserve">The </w:t>
      </w:r>
      <w:r w:rsidR="00982908">
        <w:t>Division</w:t>
      </w:r>
      <w:r w:rsidR="00F31AE3">
        <w:t xml:space="preserve"> of Medicaid and Medical Services (DMMA) is Delaware’s Single State Medicaid agency. Its mission is to improve health outcomes by ensuring that the highest quality medical services are provided to the vulnerable populations of Delaware in the most cost-effective manner. </w:t>
      </w:r>
    </w:p>
    <w:p w14:paraId="4042A79F" w14:textId="77777777" w:rsidR="00F31AE3" w:rsidRDefault="00F31AE3" w:rsidP="00F31AE3">
      <w:pPr>
        <w:pStyle w:val="BodyTextIndent"/>
      </w:pPr>
    </w:p>
    <w:p w14:paraId="58254379" w14:textId="17DA71D2" w:rsidR="00F31AE3" w:rsidRDefault="00F31AE3" w:rsidP="00F31AE3">
      <w:pPr>
        <w:pStyle w:val="BodyTextIndent"/>
      </w:pPr>
      <w:r>
        <w:t xml:space="preserve">As of </w:t>
      </w:r>
      <w:r w:rsidR="00982908" w:rsidRPr="00982908">
        <w:t xml:space="preserve">May </w:t>
      </w:r>
      <w:r w:rsidR="00493FFD" w:rsidRPr="00982908">
        <w:t xml:space="preserve"> 202</w:t>
      </w:r>
      <w:r w:rsidR="00982908" w:rsidRPr="00982908">
        <w:t>4</w:t>
      </w:r>
      <w:r w:rsidRPr="00982908">
        <w:t xml:space="preserve">, approximately </w:t>
      </w:r>
      <w:r w:rsidR="00982908" w:rsidRPr="00982908">
        <w:t>270,838</w:t>
      </w:r>
      <w:r w:rsidRPr="00982908">
        <w:t xml:space="preserve"> members </w:t>
      </w:r>
      <w:r>
        <w:t xml:space="preserve">were eligible in Delaware’s Medicaid program. Approximately eighty percent (80%) of those eligible receive their services through the managed care plans under Delaware’s Diamond State Health Plan (DSHP), five percent (5%) receive their services through the State’s managed long-term services and supports program (Diamond State Health Plan Plus (DSHP-Plus)) and 15% receive their services through the State’s Medicaid fee-for-service program. </w:t>
      </w:r>
    </w:p>
    <w:p w14:paraId="289A4D8E" w14:textId="77777777" w:rsidR="0089017F" w:rsidRDefault="0089017F" w:rsidP="0089017F">
      <w:pPr>
        <w:pStyle w:val="BodyTextIndent"/>
      </w:pPr>
    </w:p>
    <w:p w14:paraId="429DF6D6" w14:textId="355CA62A" w:rsidR="00F31AE3" w:rsidRDefault="00F31AE3" w:rsidP="00F31AE3">
      <w:r w:rsidRPr="00F31AE3">
        <w:t xml:space="preserve">The State of Delaware Department of Health and Social Services, </w:t>
      </w:r>
      <w:r w:rsidR="00982908">
        <w:t>Division</w:t>
      </w:r>
      <w:r w:rsidRPr="00F31AE3">
        <w:t xml:space="preserve"> of Medicaid and Medical Assistance (DMMA) seeks professional services to procure a web-based Preadmission Screening and Resident Review (PASRR) system that will enable the State to achieve regulatory compliance with federal Medicaid PASRR requirements codified in 42 CFR Subpart C 483.100-138 and that is compliant with State approved browsers and servers. The State wishes to partner with a vendor who demonstrates strong PASRR knowledge and understanding of Centers for Medicare and Medicaid Services expectations for individuals with PASRR</w:t>
      </w:r>
      <w:r w:rsidR="003C31B7">
        <w:t>-</w:t>
      </w:r>
      <w:r w:rsidRPr="00F31AE3">
        <w:t xml:space="preserve">related disabilities who seek admission to Nursing Facilities. In addition to a web-based system, we are seeking qualified Mental Health and intellectual disability service staff to perform Level 1.5 clinical review and </w:t>
      </w:r>
      <w:r>
        <w:t>L</w:t>
      </w:r>
      <w:r w:rsidRPr="00F31AE3">
        <w:t>evel II PASRR independent evaluations that meet federal requirements. We are also seeking a system that incorporates a service monitoring process for individuals with a need for PASRR</w:t>
      </w:r>
      <w:r w:rsidR="003C31B7">
        <w:t>-</w:t>
      </w:r>
      <w:r w:rsidRPr="00F31AE3">
        <w:t xml:space="preserve">identified services in their PASRR Level II summary of findings as well as an ongoing quality management program for measuring and reporting performance. We </w:t>
      </w:r>
      <w:r w:rsidR="00A54F3E">
        <w:t xml:space="preserve">seek </w:t>
      </w:r>
      <w:r w:rsidRPr="00F31AE3">
        <w:t xml:space="preserve">a system that </w:t>
      </w:r>
      <w:r w:rsidR="003C31B7">
        <w:t>can</w:t>
      </w:r>
      <w:r w:rsidRPr="00F31AE3">
        <w:t xml:space="preserve"> link PASRR information to the Agency’s Medicaid payment system as well as an on-going quality management program for measuring and reporting performance.</w:t>
      </w:r>
    </w:p>
    <w:p w14:paraId="411336B3" w14:textId="77777777" w:rsidR="000E4E99" w:rsidRDefault="000E4E99" w:rsidP="00F31AE3"/>
    <w:p w14:paraId="4D90D9CD" w14:textId="77777777" w:rsidR="00F54735" w:rsidRDefault="000E4E99" w:rsidP="00F31AE3">
      <w:r>
        <w:t>DMMA, DSAMH &amp; DDDS will utilize the system and share in the cost.</w:t>
      </w:r>
      <w:r w:rsidR="00CD45DB">
        <w:t xml:space="preserve"> </w:t>
      </w:r>
    </w:p>
    <w:p w14:paraId="2DCD8DA7" w14:textId="77777777" w:rsidR="00F54735" w:rsidRDefault="00F54735" w:rsidP="00F31AE3"/>
    <w:p w14:paraId="19264B65" w14:textId="41C00786" w:rsidR="000E4E99" w:rsidRPr="00F31AE3" w:rsidRDefault="00CD45DB" w:rsidP="00F31AE3">
      <w:r>
        <w:t>The DSAMH’s services and programs include the Delaware Psychiatric Center (DPC); Crisis Intervention Services (CIS); Prevention Services; standards for Service Providers for various treatments and certifications; the Treatment Access Center (TASC) a liaison with the criminal justice treatment agency systems; and Substance Abuse Help by providing public drug and alcohol treatment services for adults.   DDDS supports individuals with intellectual and developmental disabilities by working to identify and support the unique needs of eligible service recipients.  This includes access to employment and pre-vocation services; support coordination and community navigation; assistive technologies; respite; day and residential programs and options for supported living.</w:t>
      </w:r>
    </w:p>
    <w:bookmarkEnd w:id="26"/>
    <w:bookmarkEnd w:id="27"/>
    <w:bookmarkEnd w:id="28"/>
    <w:p w14:paraId="6D27176A" w14:textId="77777777" w:rsidR="00D30202" w:rsidRDefault="00D30202" w:rsidP="00D30202">
      <w:pPr>
        <w:pStyle w:val="BodyTextIndent"/>
      </w:pPr>
    </w:p>
    <w:p w14:paraId="0FBA206B" w14:textId="6FBB0D26" w:rsidR="004A5EAC" w:rsidRDefault="004A5EAC" w:rsidP="004A5EAC">
      <w:bookmarkStart w:id="30" w:name="_Toc113870764"/>
      <w:bookmarkEnd w:id="29"/>
      <w:r>
        <w:t xml:space="preserve">The three groups responsible for the development and operation of the automated systems that support the </w:t>
      </w:r>
      <w:r w:rsidR="00982908">
        <w:t>Division</w:t>
      </w:r>
      <w:r>
        <w:t xml:space="preserve"> are described below. These three groups will be responsible for review and approval of all project deliverables, invoices and milestone payments. I</w:t>
      </w:r>
      <w:r w:rsidR="003C31B7">
        <w:t xml:space="preserve">nformation </w:t>
      </w:r>
      <w:r>
        <w:t>R</w:t>
      </w:r>
      <w:r w:rsidR="003C31B7">
        <w:t xml:space="preserve">esource </w:t>
      </w:r>
      <w:r>
        <w:t>M</w:t>
      </w:r>
      <w:r w:rsidR="003C31B7">
        <w:t>anagement (IRM)</w:t>
      </w:r>
      <w:r>
        <w:t xml:space="preserve"> will serve as the liaison with </w:t>
      </w:r>
      <w:r w:rsidR="003C31B7">
        <w:t>the Department of Technology and Information (</w:t>
      </w:r>
      <w:r>
        <w:t>DTI</w:t>
      </w:r>
      <w:r w:rsidR="003C31B7">
        <w:t>)</w:t>
      </w:r>
      <w:r>
        <w:t xml:space="preserve"> (see below). The selected </w:t>
      </w:r>
      <w:r w:rsidR="00982908">
        <w:t>Contractor</w:t>
      </w:r>
      <w:r>
        <w:t xml:space="preserve"> will coordinate efforts for this project with the Project Director, other project </w:t>
      </w:r>
      <w:r w:rsidR="00982908">
        <w:t>Contractor</w:t>
      </w:r>
      <w:r>
        <w:t xml:space="preserve">s, </w:t>
      </w:r>
      <w:r w:rsidR="006B0062">
        <w:t>State of Delaware</w:t>
      </w:r>
      <w:r>
        <w:t xml:space="preserve"> participants</w:t>
      </w:r>
      <w:r>
        <w:rPr>
          <w:color w:val="1F497D"/>
        </w:rPr>
        <w:t>,</w:t>
      </w:r>
      <w:r>
        <w:t xml:space="preserve"> and stakeholders.</w:t>
      </w:r>
    </w:p>
    <w:p w14:paraId="727A535A" w14:textId="77777777" w:rsidR="00CF1E2F" w:rsidRDefault="004A5EAC" w:rsidP="004A5EAC">
      <w:pPr>
        <w:pStyle w:val="Heading3"/>
      </w:pPr>
      <w:r>
        <w:t xml:space="preserve"> </w:t>
      </w:r>
      <w:bookmarkStart w:id="31" w:name="_Toc454350495"/>
      <w:bookmarkStart w:id="32" w:name="_Toc172631626"/>
      <w:r w:rsidR="00CF1E2F">
        <w:t>Information Resource Management (IRM)</w:t>
      </w:r>
      <w:bookmarkEnd w:id="30"/>
      <w:bookmarkEnd w:id="31"/>
      <w:bookmarkEnd w:id="32"/>
    </w:p>
    <w:p w14:paraId="59DCA386" w14:textId="6748973D" w:rsidR="004A5EAC" w:rsidRDefault="004A5EAC" w:rsidP="004A5EAC">
      <w:bookmarkStart w:id="33" w:name="_Toc113870765"/>
      <w:r w:rsidRPr="004A5EAC">
        <w:t xml:space="preserve">The Project Director will oversee the project budget in coordination with </w:t>
      </w:r>
      <w:r w:rsidR="00EE18F9">
        <w:t>the Department of Technology and Information (DTI)</w:t>
      </w:r>
      <w:r w:rsidRPr="004A5EAC">
        <w:t xml:space="preserve">, </w:t>
      </w:r>
      <w:r w:rsidR="00EE18F9">
        <w:t>State Office of Management and Budget (OMB)</w:t>
      </w:r>
      <w:r w:rsidRPr="004A5EAC">
        <w:t xml:space="preserve">, and the </w:t>
      </w:r>
      <w:r w:rsidR="00982908">
        <w:t>Division</w:t>
      </w:r>
      <w:r w:rsidRPr="004A5EAC">
        <w:t xml:space="preserve">.  The IRM unit is responsible for providing DHSS </w:t>
      </w:r>
      <w:r w:rsidR="00982908">
        <w:t>Division</w:t>
      </w:r>
      <w:r w:rsidRPr="004A5EAC">
        <w:t xml:space="preserve">s with direct programming support of automated systems, as well as consulting support and management of automated systems software, </w:t>
      </w:r>
      <w:r w:rsidR="00982908">
        <w:t>Contractor</w:t>
      </w:r>
      <w:r w:rsidRPr="004A5EAC">
        <w:t>s and development projects. IRM consists of an Applications Development, Technology Planning, Base Technology, Telecommunications, Security, and Help Desk support group all who participate in all phases of the project lifecycle</w:t>
      </w:r>
      <w:r w:rsidR="003C31B7">
        <w:t>,</w:t>
      </w:r>
      <w:r w:rsidRPr="004A5EAC">
        <w:t xml:space="preserve"> as appropriate.  </w:t>
      </w:r>
    </w:p>
    <w:p w14:paraId="007A2107" w14:textId="77777777" w:rsidR="00062FFA" w:rsidRDefault="00062FFA" w:rsidP="004A5EAC"/>
    <w:p w14:paraId="6851B8BF" w14:textId="0F41F0A5" w:rsidR="00062FFA" w:rsidRPr="004A5EAC" w:rsidRDefault="00062FFA" w:rsidP="004A5EAC">
      <w:r w:rsidRPr="004A5EAC">
        <w:t xml:space="preserve">IRM will appoint a Project Director with broad oversight authority for all project activities. </w:t>
      </w:r>
      <w:r>
        <w:t>A</w:t>
      </w:r>
      <w:r w:rsidRPr="004A5EAC">
        <w:t xml:space="preserve"> </w:t>
      </w:r>
      <w:r>
        <w:t>Technical</w:t>
      </w:r>
      <w:r w:rsidRPr="004A5EAC">
        <w:t xml:space="preserve"> Manager will be appointed</w:t>
      </w:r>
      <w:r>
        <w:t xml:space="preserve"> and</w:t>
      </w:r>
      <w:r w:rsidRPr="004A5EAC">
        <w:t xml:space="preserve"> </w:t>
      </w:r>
      <w:r>
        <w:t xml:space="preserve">report to the Project Director for project-related activities. </w:t>
      </w:r>
      <w:r w:rsidR="00696A3C">
        <w:t xml:space="preserve">The </w:t>
      </w:r>
      <w:r w:rsidR="00982908">
        <w:t>Contractor</w:t>
      </w:r>
      <w:r w:rsidRPr="004A5EAC">
        <w:t xml:space="preserve"> on this project will report to the Project Director. The Project Director will report to the Director of </w:t>
      </w:r>
      <w:r w:rsidR="003C31B7">
        <w:t>IRM</w:t>
      </w:r>
      <w:r w:rsidRPr="004A5EAC">
        <w:t xml:space="preserve"> and have a dotted line to DTI’s Director of Major Projects. </w:t>
      </w:r>
    </w:p>
    <w:p w14:paraId="222961DD" w14:textId="77777777" w:rsidR="00CF1E2F" w:rsidRDefault="004A5EAC" w:rsidP="004A5EAC">
      <w:pPr>
        <w:pStyle w:val="Heading3"/>
      </w:pPr>
      <w:r>
        <w:t xml:space="preserve"> </w:t>
      </w:r>
      <w:bookmarkStart w:id="34" w:name="_Toc454350496"/>
      <w:bookmarkStart w:id="35" w:name="_Toc172631627"/>
      <w:r w:rsidR="00CF1E2F">
        <w:t>Department of Technology and Information (DTI)</w:t>
      </w:r>
      <w:bookmarkEnd w:id="33"/>
      <w:bookmarkEnd w:id="34"/>
      <w:bookmarkEnd w:id="35"/>
    </w:p>
    <w:p w14:paraId="289C1E7F" w14:textId="77777777" w:rsidR="004A5EAC" w:rsidRPr="004A5EAC" w:rsidRDefault="004A5EAC" w:rsidP="004A5EAC">
      <w:bookmarkStart w:id="36" w:name="_Ref1901563"/>
      <w:bookmarkStart w:id="37" w:name="_Ref2070786"/>
      <w:r w:rsidRPr="004A5EAC">
        <w:t>DTI is a separate cabinet</w:t>
      </w:r>
      <w:r w:rsidR="003C31B7">
        <w:t>-</w:t>
      </w:r>
      <w:r w:rsidRPr="004A5EAC">
        <w:t xml:space="preserve">level agency responsible for running the </w:t>
      </w:r>
      <w:r w:rsidR="00E612E8">
        <w:t xml:space="preserve">majority of other State agencies’ </w:t>
      </w:r>
      <w:r w:rsidRPr="004A5EAC">
        <w:t xml:space="preserve">computer operations, </w:t>
      </w:r>
      <w:r w:rsidR="00E612E8">
        <w:t xml:space="preserve">the </w:t>
      </w:r>
      <w:r w:rsidRPr="004A5EAC">
        <w:t xml:space="preserve">wide area data network, and setting and enforcing </w:t>
      </w:r>
      <w:r w:rsidR="002E0DA7">
        <w:t>S</w:t>
      </w:r>
      <w:r w:rsidRPr="004A5EAC">
        <w:t xml:space="preserve">tatewide IT policy and standards. DTI as a separate </w:t>
      </w:r>
      <w:r w:rsidR="002E0DA7">
        <w:t>S</w:t>
      </w:r>
      <w:r w:rsidRPr="004A5EAC">
        <w:t xml:space="preserve">tate agency does not fall under the authority of DHSS. However, the Project Director has a dotted line to DTI’s Director of Major Projects and is required to work with DTI groups throughout all phases of the project lifecycle, review project deliverables, and oversee the project budget.  DTI is responsible for supplying Wide Area Network (WAN) systems support to DHSS as well as other </w:t>
      </w:r>
      <w:r w:rsidR="002E0DA7">
        <w:t>S</w:t>
      </w:r>
      <w:r w:rsidRPr="004A5EAC">
        <w:t xml:space="preserve">tate agencies. DTI </w:t>
      </w:r>
      <w:r w:rsidR="00062FFA">
        <w:t xml:space="preserve">also </w:t>
      </w:r>
      <w:r w:rsidRPr="004A5EAC">
        <w:t xml:space="preserve">provides </w:t>
      </w:r>
      <w:r w:rsidR="002E0DA7">
        <w:t>S</w:t>
      </w:r>
      <w:r w:rsidRPr="004A5EAC">
        <w:t xml:space="preserve">tate agencies with technical consultant services. </w:t>
      </w:r>
    </w:p>
    <w:p w14:paraId="084AC55B" w14:textId="0EBBE0BA" w:rsidR="0045683E" w:rsidRDefault="004A5EAC" w:rsidP="004A5EAC">
      <w:pPr>
        <w:pStyle w:val="Heading3"/>
      </w:pPr>
      <w:r>
        <w:t xml:space="preserve"> </w:t>
      </w:r>
      <w:bookmarkStart w:id="38" w:name="_Toc454350497"/>
      <w:bookmarkStart w:id="39" w:name="_Toc172631628"/>
      <w:r w:rsidR="00982908">
        <w:t>Division</w:t>
      </w:r>
      <w:r w:rsidR="0045683E">
        <w:t xml:space="preserve"> </w:t>
      </w:r>
      <w:r>
        <w:t>Business Analyst</w:t>
      </w:r>
      <w:r w:rsidR="0045683E">
        <w:t xml:space="preserve"> </w:t>
      </w:r>
      <w:r w:rsidR="007F25E8">
        <w:t>Group</w:t>
      </w:r>
      <w:bookmarkEnd w:id="38"/>
      <w:bookmarkEnd w:id="39"/>
    </w:p>
    <w:p w14:paraId="3781F805" w14:textId="0C000CDF" w:rsidR="004A5EAC" w:rsidRPr="004A5EAC" w:rsidRDefault="004A5EAC" w:rsidP="004A5EAC">
      <w:r w:rsidRPr="004A5EAC">
        <w:t xml:space="preserve">This group serves as the </w:t>
      </w:r>
      <w:r w:rsidR="00982908">
        <w:t>Division</w:t>
      </w:r>
      <w:r w:rsidRPr="004A5EAC">
        <w:t xml:space="preserve"> liaison between IRM and </w:t>
      </w:r>
      <w:r w:rsidR="00982908">
        <w:t>Contractor</w:t>
      </w:r>
      <w:r w:rsidRPr="004A5EAC">
        <w:t xml:space="preserve"> technical staff with program staff. They typically translate business needs into IT requirements and vice versa. This is a critical function that ensures that </w:t>
      </w:r>
      <w:r w:rsidR="00982908">
        <w:t>Division</w:t>
      </w:r>
      <w:r w:rsidRPr="004A5EAC">
        <w:t xml:space="preserve"> business requirements are properly communicated to technical staff and that </w:t>
      </w:r>
      <w:r w:rsidR="00982908">
        <w:t>Division</w:t>
      </w:r>
      <w:r w:rsidRPr="004A5EAC">
        <w:t xml:space="preserve"> program staff understand IT policies and standards as they relate to the project. This group works closely with IRM and </w:t>
      </w:r>
      <w:r w:rsidR="00982908">
        <w:t>Contractor</w:t>
      </w:r>
      <w:r w:rsidRPr="004A5EAC">
        <w:t xml:space="preserve"> staff on all technical aspects of the project to ensure close communication with program staff on all phases of the project life cycle including RFP, business case process, </w:t>
      </w:r>
      <w:r w:rsidR="00982908">
        <w:t>Contractor</w:t>
      </w:r>
      <w:r w:rsidRPr="004A5EAC">
        <w:t xml:space="preserve"> negotiations, deliverable review and signoff, through testing, implementation, and post-implementation support.</w:t>
      </w:r>
      <w:r w:rsidR="00062FFA">
        <w:t xml:space="preserve"> </w:t>
      </w:r>
      <w:r w:rsidRPr="004A5EAC">
        <w:t xml:space="preserve">For this project, a Functional Manager will be appointed. This position will </w:t>
      </w:r>
      <w:r w:rsidR="00062FFA">
        <w:t>report to the Project Director for project-related activities</w:t>
      </w:r>
      <w:r w:rsidR="003C31B7">
        <w:t>.</w:t>
      </w:r>
    </w:p>
    <w:p w14:paraId="1014A7FE" w14:textId="77777777" w:rsidR="00366083" w:rsidRPr="004A5EAC" w:rsidRDefault="00366083" w:rsidP="00366083">
      <w:pPr>
        <w:pStyle w:val="BodyTextIndent"/>
      </w:pPr>
    </w:p>
    <w:p w14:paraId="037D7C64" w14:textId="77777777" w:rsidR="0045683E" w:rsidRPr="004A5EAC" w:rsidRDefault="0045683E" w:rsidP="0045683E">
      <w:pPr>
        <w:pStyle w:val="BodyTextIndent"/>
        <w:rPr>
          <w:sz w:val="24"/>
        </w:rPr>
      </w:pPr>
    </w:p>
    <w:p w14:paraId="0019B5E4" w14:textId="77777777" w:rsidR="00CF1E2F" w:rsidRPr="004A5EAC" w:rsidRDefault="00CF1E2F">
      <w:pPr>
        <w:pStyle w:val="BodyTextIndent"/>
      </w:pPr>
    </w:p>
    <w:p w14:paraId="756389B9" w14:textId="77777777" w:rsidR="0045683E" w:rsidRDefault="0045683E">
      <w:pPr>
        <w:pStyle w:val="BodyTextIndent"/>
        <w:sectPr w:rsidR="0045683E">
          <w:headerReference w:type="default" r:id="rId18"/>
          <w:pgSz w:w="12240" w:h="15840" w:code="1"/>
          <w:pgMar w:top="1440" w:right="1800" w:bottom="1440" w:left="1800" w:header="720" w:footer="720" w:gutter="0"/>
          <w:cols w:space="720"/>
          <w:noEndnote/>
        </w:sectPr>
      </w:pPr>
    </w:p>
    <w:p w14:paraId="06A76A42" w14:textId="77777777" w:rsidR="00CF1E2F" w:rsidRDefault="002E0DA7" w:rsidP="00F54735">
      <w:pPr>
        <w:pStyle w:val="Heading1"/>
        <w:ind w:left="648" w:hanging="648"/>
      </w:pPr>
      <w:bookmarkStart w:id="40" w:name="_Ref6287240"/>
      <w:bookmarkStart w:id="41" w:name="_Toc113870766"/>
      <w:bookmarkStart w:id="42" w:name="_Toc454350498"/>
      <w:bookmarkStart w:id="43" w:name="_Toc172631629"/>
      <w:bookmarkEnd w:id="36"/>
      <w:bookmarkEnd w:id="37"/>
      <w:r>
        <w:t>DHSS</w:t>
      </w:r>
      <w:r w:rsidR="00CF1E2F">
        <w:t xml:space="preserve"> Responsibilities</w:t>
      </w:r>
      <w:bookmarkEnd w:id="40"/>
      <w:bookmarkEnd w:id="41"/>
      <w:bookmarkEnd w:id="42"/>
      <w:bookmarkEnd w:id="43"/>
    </w:p>
    <w:p w14:paraId="5FA42464" w14:textId="77777777" w:rsidR="00CF1E2F" w:rsidRDefault="00CF1E2F">
      <w:pPr>
        <w:pStyle w:val="BodyTextIndent"/>
      </w:pPr>
    </w:p>
    <w:p w14:paraId="3714F5EF" w14:textId="1D9068A1" w:rsidR="00CF1E2F" w:rsidRDefault="00CF1E2F">
      <w:pPr>
        <w:pStyle w:val="BodyTextIndent"/>
      </w:pPr>
      <w:r>
        <w:t xml:space="preserve">The following are </w:t>
      </w:r>
      <w:r w:rsidR="002E0DA7">
        <w:t>DHSS</w:t>
      </w:r>
      <w:r>
        <w:t xml:space="preserve"> responsibilities under this RFP.  Outlined in the following subsections are such areas as project staffing, project management, available resources, and system testing and implementation (if applicable). </w:t>
      </w:r>
      <w:r w:rsidR="002E0DA7">
        <w:t>DHSS</w:t>
      </w:r>
      <w:r w:rsidR="00FB1D27">
        <w:t xml:space="preserve"> staff expectations for this initiative beyond what is stated here must be clearly spelled out by the </w:t>
      </w:r>
      <w:r w:rsidR="00982908">
        <w:t>Contractor</w:t>
      </w:r>
      <w:r w:rsidR="00FF33F5">
        <w:t>.</w:t>
      </w:r>
    </w:p>
    <w:p w14:paraId="3A2B90FD" w14:textId="77777777" w:rsidR="00CF1E2F" w:rsidRDefault="00CF1E2F">
      <w:pPr>
        <w:pStyle w:val="Heading2"/>
      </w:pPr>
      <w:bookmarkStart w:id="44" w:name="_Toc113870767"/>
      <w:bookmarkStart w:id="45" w:name="_Toc454350499"/>
      <w:bookmarkStart w:id="46" w:name="_Toc172631630"/>
      <w:r>
        <w:t>Staffing Roles</w:t>
      </w:r>
      <w:bookmarkEnd w:id="44"/>
      <w:bookmarkEnd w:id="45"/>
      <w:bookmarkEnd w:id="46"/>
    </w:p>
    <w:p w14:paraId="34661878" w14:textId="3E45078C" w:rsidR="00CF1E2F" w:rsidRDefault="00E62D72">
      <w:pPr>
        <w:pStyle w:val="BodyTextIndent"/>
      </w:pPr>
      <w:r>
        <w:t xml:space="preserve">As stated </w:t>
      </w:r>
      <w:r w:rsidR="001528A7">
        <w:t>above</w:t>
      </w:r>
      <w:r>
        <w:t>, t</w:t>
      </w:r>
      <w:r w:rsidR="00CF1E2F">
        <w:t xml:space="preserve">he </w:t>
      </w:r>
      <w:r w:rsidR="00982908">
        <w:t>Division</w:t>
      </w:r>
      <w:r w:rsidR="00CF1E2F">
        <w:t xml:space="preserve"> </w:t>
      </w:r>
      <w:r w:rsidR="00061825">
        <w:t>will</w:t>
      </w:r>
      <w:r w:rsidR="00CF1E2F">
        <w:t xml:space="preserve"> </w:t>
      </w:r>
      <w:r w:rsidR="00BC205E">
        <w:t xml:space="preserve">appoint a </w:t>
      </w:r>
      <w:r w:rsidR="00CF1E2F">
        <w:t xml:space="preserve">Project Director. The Project Director will serve to manage </w:t>
      </w:r>
      <w:r w:rsidR="00061825">
        <w:t xml:space="preserve">project staff including </w:t>
      </w:r>
      <w:r w:rsidR="00982908">
        <w:t>Contractor</w:t>
      </w:r>
      <w:r w:rsidR="00061825">
        <w:t xml:space="preserve"> staff </w:t>
      </w:r>
      <w:r w:rsidR="00CF1E2F">
        <w:t>during this project. All project deliverables will be approved by si</w:t>
      </w:r>
      <w:r w:rsidR="00BC205E">
        <w:t>gnature of</w:t>
      </w:r>
      <w:r w:rsidR="00CF1E2F">
        <w:t xml:space="preserve"> the </w:t>
      </w:r>
      <w:r w:rsidR="00BC205E">
        <w:t xml:space="preserve">Project Director, </w:t>
      </w:r>
      <w:r w:rsidR="00062FFA">
        <w:t>Technical</w:t>
      </w:r>
      <w:r w:rsidR="0007704D">
        <w:t xml:space="preserve"> Manager</w:t>
      </w:r>
      <w:r w:rsidR="00BC205E">
        <w:t xml:space="preserve"> and the </w:t>
      </w:r>
      <w:r w:rsidR="00062FFA">
        <w:t>Functional</w:t>
      </w:r>
      <w:r w:rsidR="00BC205E">
        <w:t xml:space="preserve"> Manager</w:t>
      </w:r>
      <w:r w:rsidR="00CF1E2F">
        <w:t xml:space="preserve">. The Project Director will serve as the overall project </w:t>
      </w:r>
      <w:r w:rsidR="00061825">
        <w:t xml:space="preserve">lead with input from the </w:t>
      </w:r>
      <w:r w:rsidR="00062FFA">
        <w:t>Technical</w:t>
      </w:r>
      <w:r w:rsidR="00061825">
        <w:t xml:space="preserve"> Manager and the </w:t>
      </w:r>
      <w:r w:rsidR="00062FFA">
        <w:t>Functional</w:t>
      </w:r>
      <w:r w:rsidR="00061825">
        <w:t xml:space="preserve"> Manager</w:t>
      </w:r>
    </w:p>
    <w:p w14:paraId="4BC59646" w14:textId="77777777" w:rsidR="00CF1E2F" w:rsidRDefault="00CF1E2F">
      <w:pPr>
        <w:pStyle w:val="BodyTextIndent"/>
      </w:pPr>
    </w:p>
    <w:p w14:paraId="7622DDBC" w14:textId="45E27771" w:rsidR="00CF1E2F" w:rsidRDefault="00CF1E2F">
      <w:pPr>
        <w:pStyle w:val="BodyTextIndent"/>
      </w:pPr>
      <w:r>
        <w:t xml:space="preserve">The </w:t>
      </w:r>
      <w:r w:rsidR="001162B3" w:rsidRPr="00F54735">
        <w:rPr>
          <w:b/>
          <w:bCs/>
        </w:rPr>
        <w:t>Project Director</w:t>
      </w:r>
      <w:r>
        <w:t xml:space="preserve"> will serve as primary coordinator to ensure that Joint Application Design (JAD) sessions take place with the appropriate subject matter experts (SME), that project documents and deliverables are thoroughly reviewed</w:t>
      </w:r>
      <w:r w:rsidR="007771E1">
        <w:t>,</w:t>
      </w:r>
      <w:r>
        <w:t xml:space="preserve"> and that approval takes place within agreed upon timeframes. This individual is also responsible for scheduling and coordinating User Acceptance Testing (UAT), when appropriate.  The Project Director will coordinate with other </w:t>
      </w:r>
      <w:r w:rsidR="00982908">
        <w:t>Division</w:t>
      </w:r>
      <w:r>
        <w:t xml:space="preserve">s and </w:t>
      </w:r>
      <w:r w:rsidR="002E0DA7">
        <w:t>State</w:t>
      </w:r>
      <w:r>
        <w:t xml:space="preserve"> agencies for their input as needed. These staff will serve primarily as subject matter experts on relevant </w:t>
      </w:r>
      <w:r w:rsidR="00982908">
        <w:t>Division</w:t>
      </w:r>
      <w:r>
        <w:t xml:space="preserve"> applications and related systems and will participate in meetings and deliverable review as necessary.</w:t>
      </w:r>
    </w:p>
    <w:p w14:paraId="32A15B20" w14:textId="77777777" w:rsidR="00CF1E2F" w:rsidRDefault="00CF1E2F">
      <w:pPr>
        <w:pStyle w:val="BodyTextIndent"/>
      </w:pPr>
    </w:p>
    <w:p w14:paraId="7331AEC4" w14:textId="0B6B342F" w:rsidR="00CF1E2F" w:rsidRDefault="00CF1E2F">
      <w:pPr>
        <w:pStyle w:val="BodyTextIndent"/>
      </w:pPr>
      <w:r>
        <w:t xml:space="preserve">The </w:t>
      </w:r>
      <w:r w:rsidR="00062FFA" w:rsidRPr="00F54735">
        <w:rPr>
          <w:b/>
          <w:bCs/>
        </w:rPr>
        <w:t>Technical Manager</w:t>
      </w:r>
      <w:r w:rsidR="00062FFA">
        <w:t xml:space="preserve"> and the </w:t>
      </w:r>
      <w:r w:rsidR="00062FFA" w:rsidRPr="00F54735">
        <w:rPr>
          <w:b/>
          <w:bCs/>
        </w:rPr>
        <w:t>Functional Manager</w:t>
      </w:r>
      <w:r>
        <w:t xml:space="preserve"> will ser</w:t>
      </w:r>
      <w:r w:rsidR="00061825">
        <w:t xml:space="preserve">ve as primary technical liaisons </w:t>
      </w:r>
      <w:r>
        <w:t xml:space="preserve">to ensure that </w:t>
      </w:r>
      <w:r w:rsidR="00982908">
        <w:t>Contractor</w:t>
      </w:r>
      <w:r>
        <w:t xml:space="preserve"> and </w:t>
      </w:r>
      <w:r w:rsidR="002E0DA7">
        <w:t>DHSS and DTI</w:t>
      </w:r>
      <w:r>
        <w:t xml:space="preserve"> technical staff work together effectively to identify current and future technology considerations and make key technology decisions. The </w:t>
      </w:r>
      <w:r w:rsidR="00062FFA">
        <w:t>Technical</w:t>
      </w:r>
      <w:r>
        <w:t xml:space="preserve"> </w:t>
      </w:r>
      <w:r w:rsidR="00061825">
        <w:t>Manager</w:t>
      </w:r>
      <w:r>
        <w:t xml:space="preserve"> will serve as the primary liaison with DTI staff to gather State level input as needed.  </w:t>
      </w:r>
    </w:p>
    <w:p w14:paraId="540A94BB" w14:textId="77777777" w:rsidR="00CF1E2F" w:rsidRDefault="00CF1E2F">
      <w:pPr>
        <w:pStyle w:val="BodyTextIndent"/>
      </w:pPr>
    </w:p>
    <w:p w14:paraId="34F8A9C5" w14:textId="7E55400C" w:rsidR="00CF1E2F" w:rsidRDefault="00061825">
      <w:pPr>
        <w:pStyle w:val="BodyTextIndent"/>
      </w:pPr>
      <w:r>
        <w:t>The Project Director</w:t>
      </w:r>
      <w:r w:rsidR="00CF1E2F">
        <w:t xml:space="preserve"> will report to a Project Steering Committee made up of representative managers from the </w:t>
      </w:r>
      <w:r w:rsidR="00982908">
        <w:t>Division</w:t>
      </w:r>
      <w:r>
        <w:t xml:space="preserve">, </w:t>
      </w:r>
      <w:r w:rsidR="00CF1E2F">
        <w:t>IRM</w:t>
      </w:r>
      <w:r>
        <w:t xml:space="preserve"> and DTI</w:t>
      </w:r>
      <w:r w:rsidR="00CF1E2F">
        <w:t>. This Committee will meet monthly to review project status, progress and issues. The Project Ste</w:t>
      </w:r>
      <w:r w:rsidR="006231F6">
        <w:t>ering Committee will report to an</w:t>
      </w:r>
      <w:r w:rsidR="00CF1E2F">
        <w:t xml:space="preserve"> Executive Sponsors</w:t>
      </w:r>
      <w:r w:rsidR="006231F6">
        <w:t xml:space="preserve"> group</w:t>
      </w:r>
      <w:r w:rsidR="00CF1E2F">
        <w:t>. The Executive Sponsors</w:t>
      </w:r>
      <w:r w:rsidR="006231F6">
        <w:t xml:space="preserve"> group</w:t>
      </w:r>
      <w:r w:rsidR="00CF1E2F">
        <w:t xml:space="preserve"> will be made up of representatives from DHSS, DTI</w:t>
      </w:r>
      <w:r w:rsidR="006231F6">
        <w:t>, OMB</w:t>
      </w:r>
      <w:r w:rsidR="00CF1E2F">
        <w:t xml:space="preserve"> and the </w:t>
      </w:r>
      <w:r w:rsidR="00982908">
        <w:t>Division</w:t>
      </w:r>
      <w:r w:rsidR="00CF1E2F">
        <w:t xml:space="preserve">. They will meet </w:t>
      </w:r>
      <w:r w:rsidR="006231F6">
        <w:t>quarterly</w:t>
      </w:r>
      <w:r w:rsidR="00CF1E2F">
        <w:t xml:space="preserve"> to discuss overall project status, progress and issues, project management, funding, staffing, sponsor issues, stakeholder participation and tasks planned for the upcoming quarter.</w:t>
      </w:r>
    </w:p>
    <w:p w14:paraId="4295AA41" w14:textId="77777777" w:rsidR="00CF1E2F" w:rsidRDefault="00CF1E2F">
      <w:pPr>
        <w:pStyle w:val="Heading3"/>
      </w:pPr>
      <w:r>
        <w:br w:type="page"/>
      </w:r>
      <w:bookmarkStart w:id="47" w:name="_Toc113870768"/>
      <w:bookmarkStart w:id="48" w:name="_Toc454350500"/>
      <w:bookmarkStart w:id="49" w:name="_Toc172631631"/>
      <w:r>
        <w:t>Project Organization Chart</w:t>
      </w:r>
      <w:bookmarkEnd w:id="47"/>
      <w:bookmarkEnd w:id="48"/>
      <w:bookmarkEnd w:id="49"/>
    </w:p>
    <w:p w14:paraId="02B16898" w14:textId="77777777" w:rsidR="00CF1E2F" w:rsidRDefault="00CF1E2F">
      <w:pPr>
        <w:pStyle w:val="BodyTextIndent"/>
      </w:pPr>
    </w:p>
    <w:p w14:paraId="6B062EB0" w14:textId="77777777" w:rsidR="00976B9E" w:rsidRDefault="00CF1E2F">
      <w:pPr>
        <w:pStyle w:val="BodyTextIndent"/>
      </w:pPr>
      <w:r>
        <w:t>The following organization chart outlines the proposed management structure for this</w:t>
      </w:r>
    </w:p>
    <w:p w14:paraId="6739FADE" w14:textId="77777777" w:rsidR="00CF1E2F" w:rsidRDefault="00976B9E">
      <w:pPr>
        <w:pStyle w:val="BodyTextIndent"/>
      </w:pPr>
      <w:r>
        <w:t>project</w:t>
      </w:r>
      <w:r w:rsidR="00CF1E2F">
        <w:t>.</w:t>
      </w:r>
    </w:p>
    <w:p w14:paraId="3659FAD4" w14:textId="77777777" w:rsidR="007047A1" w:rsidRDefault="007047A1">
      <w:pPr>
        <w:pStyle w:val="BodyTextIndent"/>
      </w:pPr>
    </w:p>
    <w:p w14:paraId="34F86B3C" w14:textId="77777777" w:rsidR="004E7EA9" w:rsidRDefault="004E7EA9" w:rsidP="004E7EA9">
      <w:pPr>
        <w:pStyle w:val="BodyTextIndent"/>
        <w:jc w:val="left"/>
        <w:rPr>
          <w:rFonts w:ascii="Arial Bold" w:hAnsi="Arial Bold"/>
          <w:b/>
          <w:i/>
          <w:iCs/>
          <w:color w:val="339966"/>
        </w:rPr>
      </w:pPr>
    </w:p>
    <w:p w14:paraId="3936BCEE" w14:textId="77777777" w:rsidR="004E7EA9" w:rsidRDefault="004E7EA9" w:rsidP="004E7EA9">
      <w:pPr>
        <w:pStyle w:val="BodyTextIndent"/>
        <w:jc w:val="left"/>
        <w:rPr>
          <w:rFonts w:ascii="Arial Bold" w:hAnsi="Arial Bold"/>
          <w:b/>
          <w:i/>
          <w:iCs/>
          <w:color w:val="339966"/>
        </w:rPr>
      </w:pPr>
    </w:p>
    <w:p w14:paraId="03FAD207" w14:textId="77777777" w:rsidR="007047A1" w:rsidRDefault="003A2CDA">
      <w:pPr>
        <w:pStyle w:val="BodyTextIndent"/>
      </w:pPr>
      <w:r>
        <w:object w:dxaOrig="9341" w:dyaOrig="6045" w14:anchorId="244E9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5pt;height:278.2pt" o:ole="">
            <v:imagedata r:id="rId19" o:title=""/>
          </v:shape>
          <o:OLEObject Type="Embed" ProgID="Visio.Drawing.11" ShapeID="_x0000_i1025" DrawAspect="Content" ObjectID="_1784617711" r:id="rId20"/>
        </w:object>
      </w:r>
    </w:p>
    <w:p w14:paraId="485808AB" w14:textId="77777777" w:rsidR="003A2CDA" w:rsidRDefault="003A2CDA">
      <w:pPr>
        <w:pStyle w:val="BodyTextIndent"/>
      </w:pPr>
    </w:p>
    <w:p w14:paraId="745175D0" w14:textId="77777777" w:rsidR="007047A1" w:rsidRDefault="007047A1">
      <w:pPr>
        <w:pStyle w:val="BodyTextIndent"/>
      </w:pPr>
    </w:p>
    <w:p w14:paraId="7421A9C4" w14:textId="77777777" w:rsidR="00CF1E2F" w:rsidRDefault="002E0DA7">
      <w:pPr>
        <w:pStyle w:val="Heading2"/>
      </w:pPr>
      <w:bookmarkStart w:id="50" w:name="_Toc113870769"/>
      <w:bookmarkStart w:id="51" w:name="_Toc454350501"/>
      <w:bookmarkStart w:id="52" w:name="_Toc172631632"/>
      <w:r>
        <w:t>DHSS</w:t>
      </w:r>
      <w:r w:rsidR="00CF1E2F">
        <w:t xml:space="preserve"> Staff </w:t>
      </w:r>
      <w:bookmarkEnd w:id="50"/>
      <w:r w:rsidR="00CF1E2F">
        <w:t>Participation</w:t>
      </w:r>
      <w:bookmarkEnd w:id="51"/>
      <w:bookmarkEnd w:id="52"/>
    </w:p>
    <w:p w14:paraId="4A7AB21F" w14:textId="20EC652F" w:rsidR="00CF1E2F" w:rsidRDefault="00CF1E2F">
      <w:pPr>
        <w:pStyle w:val="BodyTextIndent"/>
      </w:pPr>
      <w:r>
        <w:t xml:space="preserve">The </w:t>
      </w:r>
      <w:r w:rsidR="00061825">
        <w:t>Project Director</w:t>
      </w:r>
      <w:r>
        <w:t xml:space="preserve"> </w:t>
      </w:r>
      <w:r w:rsidR="00E2336C">
        <w:t xml:space="preserve">will </w:t>
      </w:r>
      <w:r>
        <w:t xml:space="preserve">be assigned to work on this project full time. Additional </w:t>
      </w:r>
      <w:r w:rsidR="002E0DA7">
        <w:t>DHSS</w:t>
      </w:r>
      <w:r>
        <w:t xml:space="preserve"> staff participation is as assigned and is in addition to their primary responsibilities. </w:t>
      </w:r>
      <w:r w:rsidR="002E0DA7">
        <w:t>DHSS</w:t>
      </w:r>
      <w:r>
        <w:t xml:space="preserve"> staff normally work </w:t>
      </w:r>
      <w:r w:rsidR="0089017F">
        <w:t>7.5-hour</w:t>
      </w:r>
      <w:r>
        <w:t xml:space="preserve"> days from 8:00 AM – 4:30 PM, although some staff flex their schedules. No </w:t>
      </w:r>
      <w:r w:rsidR="002E0DA7">
        <w:t>DHSS</w:t>
      </w:r>
      <w:r>
        <w:t xml:space="preserve"> staff will be available for data cleanup or meta-data definition.  </w:t>
      </w:r>
      <w:r w:rsidRPr="00B448D7">
        <w:t xml:space="preserve">  However</w:t>
      </w:r>
      <w:r w:rsidR="0057797C" w:rsidRPr="00B448D7">
        <w:t>,</w:t>
      </w:r>
      <w:r w:rsidRPr="00B448D7">
        <w:t xml:space="preserve"> </w:t>
      </w:r>
      <w:r w:rsidR="00982908">
        <w:t>Division</w:t>
      </w:r>
      <w:r w:rsidRPr="00B448D7">
        <w:t xml:space="preserve">al SME’s can serve to advise </w:t>
      </w:r>
      <w:r w:rsidR="00982908">
        <w:t>Contractor</w:t>
      </w:r>
      <w:r>
        <w:t xml:space="preserve"> on these topics. No </w:t>
      </w:r>
      <w:r w:rsidR="002E0DA7">
        <w:t>DHSS</w:t>
      </w:r>
      <w:r>
        <w:t xml:space="preserve"> technical staff will be assigned to this project to assist in the coding of the system. </w:t>
      </w:r>
      <w:r w:rsidR="002E0DA7">
        <w:t>DHSS</w:t>
      </w:r>
      <w:r>
        <w:t xml:space="preserve"> technical staff will attend JAD sessions as assigned. It is important to note that documentation on the existing systems may be missing, incomplete, out of date or in error. </w:t>
      </w:r>
      <w:r w:rsidR="00982908">
        <w:t>Division</w:t>
      </w:r>
      <w:r>
        <w:t xml:space="preserve"> staff will be responsible for user acceptance testing. The </w:t>
      </w:r>
      <w:r w:rsidR="00982908">
        <w:t>Division</w:t>
      </w:r>
      <w:r>
        <w:t xml:space="preserve"> will be responsible for assigning a primary and backup </w:t>
      </w:r>
      <w:r w:rsidR="00982908">
        <w:t>Division</w:t>
      </w:r>
      <w:r>
        <w:t xml:space="preserve"> liaison and knowledgeable subject matter experts for the duration of JAD sessions related to their areas of expertise. These assignments will be sent to the Project Director prior to the start of the JAD sessions. Attendance at these sessions is mandatory for assigned staff. These same subject matter experts along with other staff will be assigned to participate during </w:t>
      </w:r>
      <w:r>
        <w:rPr>
          <w:bCs/>
        </w:rPr>
        <w:t>UAT</w:t>
      </w:r>
      <w:r>
        <w:t xml:space="preserve"> for their areas of expertise. Adequate </w:t>
      </w:r>
      <w:r w:rsidR="00982908">
        <w:t>Division</w:t>
      </w:r>
      <w:r>
        <w:t xml:space="preserve">al staff participation is critical. </w:t>
      </w:r>
    </w:p>
    <w:p w14:paraId="60103B15" w14:textId="77777777" w:rsidR="00CF1E2F" w:rsidRDefault="00CF1E2F">
      <w:pPr>
        <w:pStyle w:val="Heading2"/>
      </w:pPr>
      <w:bookmarkStart w:id="53" w:name="_Toc113870770"/>
      <w:bookmarkStart w:id="54" w:name="_Toc454350502"/>
      <w:bookmarkStart w:id="55" w:name="_Toc172631633"/>
      <w:r>
        <w:t>Resource Availability</w:t>
      </w:r>
      <w:bookmarkEnd w:id="53"/>
      <w:bookmarkEnd w:id="54"/>
      <w:bookmarkEnd w:id="55"/>
    </w:p>
    <w:p w14:paraId="69B77D14" w14:textId="77777777" w:rsidR="00CF1E2F" w:rsidRDefault="00CF1E2F">
      <w:pPr>
        <w:pStyle w:val="BodyTextIndent"/>
      </w:pPr>
      <w:r>
        <w:t xml:space="preserve">IRM applications, telecommunications and </w:t>
      </w:r>
      <w:r w:rsidR="005C2565">
        <w:t>Helpdesk</w:t>
      </w:r>
      <w:r>
        <w:t xml:space="preserve"> staff are on site from 8:00 AM to 4:30 PM on State business days. The State network is very stable and unscheduled downtime is minimal. Given that the network is an essential </w:t>
      </w:r>
      <w:r w:rsidR="002E0DA7">
        <w:t>State</w:t>
      </w:r>
      <w:r>
        <w:t xml:space="preserve"> resource, any reported problems have a very high priority and are dealt with immediately. Biggs Data Center power is </w:t>
      </w:r>
      <w:r w:rsidR="0089017F">
        <w:t>air-</w:t>
      </w:r>
      <w:r>
        <w:t xml:space="preserve">conditioned and outside supply fluctuations can trigger a switch to automatic local power generation capability. </w:t>
      </w:r>
      <w:r w:rsidR="002E0DA7">
        <w:rPr>
          <w:noProof/>
        </w:rPr>
        <w:t>DHSS</w:t>
      </w:r>
      <w:r>
        <w:rPr>
          <w:noProof/>
        </w:rPr>
        <w:t xml:space="preserve"> has audio and video-conferencing capabilities as well in specific on-site locations for remote meeting participation. </w:t>
      </w:r>
      <w:r>
        <w:t xml:space="preserve">Remote connectivity through SSL-VPN is available for offsite work for contracted staff </w:t>
      </w:r>
      <w:r w:rsidR="00551482">
        <w:t>that</w:t>
      </w:r>
      <w:r>
        <w:t xml:space="preserve"> must access, update or maintain servers and/or applications in the DMZ. Please refer to </w:t>
      </w:r>
      <w:r w:rsidR="0055740C">
        <w:t>Exhibit</w:t>
      </w:r>
      <w:r>
        <w:t xml:space="preserve"> </w:t>
      </w:r>
      <w:r w:rsidR="006A40D9">
        <w:t>C</w:t>
      </w:r>
      <w:r>
        <w:t xml:space="preserve"> for more information on the DHSS IT environment.</w:t>
      </w:r>
    </w:p>
    <w:p w14:paraId="3F464A0C" w14:textId="77777777" w:rsidR="00C01CAF" w:rsidRDefault="00C01CAF" w:rsidP="00C01CAF">
      <w:pPr>
        <w:pStyle w:val="Heading2"/>
      </w:pPr>
      <w:bookmarkStart w:id="56" w:name="_Toc454350503"/>
      <w:bookmarkStart w:id="57" w:name="_Toc172631634"/>
      <w:r>
        <w:t>Change Control</w:t>
      </w:r>
      <w:bookmarkEnd w:id="56"/>
      <w:bookmarkEnd w:id="57"/>
    </w:p>
    <w:p w14:paraId="069389C7" w14:textId="29A12BEF" w:rsidR="00C01CAF" w:rsidRDefault="00C01CAF" w:rsidP="00C01CAF">
      <w:pPr>
        <w:pStyle w:val="BodyTextIndent"/>
      </w:pPr>
      <w:r>
        <w:t xml:space="preserve">Scope control is critical to the success of any IT project. If the project is to remain on time and within budget, scope must be tightly managed. In this vein, the project will establish a Change Control Board (CCB) to review all changes requested beyond the scope established in the contract. This entity will be made of representatives from </w:t>
      </w:r>
      <w:r w:rsidR="002E0DA7">
        <w:t>DHSS</w:t>
      </w:r>
      <w:r>
        <w:t xml:space="preserve"> (Business and IRM) and the project </w:t>
      </w:r>
      <w:r w:rsidR="00982908">
        <w:t>Contractor</w:t>
      </w:r>
      <w:r>
        <w:t>(s) to review Change Requests (CRs) and vet them as to whether they are critical for inclusion in the implemented solution. Non-critical requests will be prioritized for consideration in the M&amp;O phase. CRs may be swapped for CRs of similar level of effort in order to contain scope.  At a certain point, however, design must be locked down at which point no other CRs will be considered for inclusion at implementation. This design lock down date must be documented in the baselined project plan</w:t>
      </w:r>
      <w:r w:rsidR="00C93B6C">
        <w:t xml:space="preserve"> deliverable</w:t>
      </w:r>
      <w:r>
        <w:t>.</w:t>
      </w:r>
      <w:r w:rsidR="0045731B">
        <w:t xml:space="preserve"> The change control process will be documented in the Communications Plan deliverable.</w:t>
      </w:r>
    </w:p>
    <w:p w14:paraId="65193B7B" w14:textId="77777777" w:rsidR="00CF1E2F" w:rsidRDefault="00CF1E2F">
      <w:pPr>
        <w:pStyle w:val="Heading2"/>
        <w:rPr>
          <w:noProof/>
        </w:rPr>
      </w:pPr>
      <w:bookmarkStart w:id="58" w:name="_Toc113870771"/>
      <w:bookmarkStart w:id="59" w:name="_Toc454350504"/>
      <w:bookmarkStart w:id="60" w:name="_Toc172631635"/>
      <w:r>
        <w:rPr>
          <w:noProof/>
        </w:rPr>
        <w:t>Deliverable Review</w:t>
      </w:r>
      <w:bookmarkEnd w:id="58"/>
      <w:bookmarkEnd w:id="59"/>
      <w:bookmarkEnd w:id="60"/>
      <w:r>
        <w:rPr>
          <w:noProof/>
        </w:rPr>
        <w:t xml:space="preserve"> </w:t>
      </w:r>
    </w:p>
    <w:p w14:paraId="140BD3A0" w14:textId="717488D0" w:rsidR="00CF1E2F" w:rsidRDefault="00CF1E2F">
      <w:pPr>
        <w:pStyle w:val="BodyTextIndent"/>
        <w:rPr>
          <w:rFonts w:cs="Arial"/>
        </w:rPr>
      </w:pPr>
      <w:bookmarkStart w:id="61" w:name="_Ref1382656"/>
      <w:bookmarkStart w:id="62" w:name="_Ref7417636"/>
      <w:r w:rsidRPr="0057797C">
        <w:rPr>
          <w:rFonts w:cs="Arial"/>
        </w:rPr>
        <w:t xml:space="preserve">It is the responsibility of </w:t>
      </w:r>
      <w:r w:rsidR="002E0DA7">
        <w:rPr>
          <w:rFonts w:cs="Arial"/>
        </w:rPr>
        <w:t>DHSS</w:t>
      </w:r>
      <w:r w:rsidRPr="0057797C">
        <w:rPr>
          <w:rFonts w:cs="Arial"/>
        </w:rPr>
        <w:t xml:space="preserve"> to perform deliverable review</w:t>
      </w:r>
      <w:r w:rsidR="0057797C" w:rsidRPr="0057797C">
        <w:rPr>
          <w:rFonts w:cs="Arial"/>
        </w:rPr>
        <w:t xml:space="preserve"> including</w:t>
      </w:r>
      <w:r w:rsidR="0057797C">
        <w:rPr>
          <w:rFonts w:cs="Arial"/>
        </w:rPr>
        <w:t xml:space="preserve"> </w:t>
      </w:r>
      <w:r w:rsidRPr="0057797C">
        <w:rPr>
          <w:rFonts w:cs="Arial"/>
        </w:rPr>
        <w:t>User</w:t>
      </w:r>
      <w:r>
        <w:rPr>
          <w:rFonts w:cs="Arial"/>
        </w:rPr>
        <w:t xml:space="preserve"> Acceptance Testing on all functional aspects of the project. DTI may participate in the review process for certain deliverables. It is the responsibility of </w:t>
      </w:r>
      <w:r w:rsidR="002E0DA7">
        <w:rPr>
          <w:rFonts w:cs="Arial"/>
        </w:rPr>
        <w:t xml:space="preserve">DHSS </w:t>
      </w:r>
      <w:r>
        <w:rPr>
          <w:rFonts w:cs="Arial"/>
        </w:rPr>
        <w:t xml:space="preserve">to review all project deliverables in the agreed upon timeframe. </w:t>
      </w:r>
      <w:r w:rsidR="002E0DA7">
        <w:rPr>
          <w:rFonts w:cs="Arial"/>
        </w:rPr>
        <w:t>DHSS</w:t>
      </w:r>
      <w:r>
        <w:rPr>
          <w:rFonts w:cs="Arial"/>
        </w:rPr>
        <w:t xml:space="preserve"> will notify the </w:t>
      </w:r>
      <w:r w:rsidR="00982908">
        <w:rPr>
          <w:rFonts w:cs="Arial"/>
        </w:rPr>
        <w:t>Contractor</w:t>
      </w:r>
      <w:r>
        <w:rPr>
          <w:rFonts w:cs="Arial"/>
        </w:rPr>
        <w:t xml:space="preserve"> of any changes to the review schedule. Milestone invoicing and payment is contingent upon formal </w:t>
      </w:r>
      <w:r w:rsidR="002E0DA7">
        <w:rPr>
          <w:rFonts w:cs="Arial"/>
        </w:rPr>
        <w:t>DHSS</w:t>
      </w:r>
      <w:r>
        <w:rPr>
          <w:rFonts w:cs="Arial"/>
        </w:rPr>
        <w:t xml:space="preserve"> approval. Likewise, production implementation of each module is contingent upon formal </w:t>
      </w:r>
      <w:r w:rsidR="002E0DA7">
        <w:rPr>
          <w:rFonts w:cs="Arial"/>
        </w:rPr>
        <w:t>DHSS</w:t>
      </w:r>
      <w:r>
        <w:rPr>
          <w:rFonts w:cs="Arial"/>
        </w:rPr>
        <w:t xml:space="preserve"> approval.</w:t>
      </w:r>
    </w:p>
    <w:p w14:paraId="24C250DB" w14:textId="77777777" w:rsidR="00CF1E2F" w:rsidRDefault="00CF1E2F">
      <w:pPr>
        <w:pStyle w:val="Heading2"/>
        <w:rPr>
          <w:b w:val="0"/>
        </w:rPr>
      </w:pPr>
      <w:bookmarkStart w:id="63" w:name="_Toc101603474"/>
      <w:bookmarkStart w:id="64" w:name="_Toc454350505"/>
      <w:bookmarkStart w:id="65" w:name="_Toc172631636"/>
      <w:r>
        <w:rPr>
          <w:b w:val="0"/>
        </w:rPr>
        <w:t>Implementation</w:t>
      </w:r>
      <w:bookmarkEnd w:id="63"/>
      <w:bookmarkEnd w:id="64"/>
      <w:bookmarkEnd w:id="65"/>
    </w:p>
    <w:p w14:paraId="4DA4B015" w14:textId="6B147611" w:rsidR="002C0E0B" w:rsidRDefault="002C0E0B" w:rsidP="002C0E0B">
      <w:pPr>
        <w:pStyle w:val="BodyTextIndent"/>
      </w:pPr>
      <w:r>
        <w:t xml:space="preserve">Production implementation is normally an IRM responsibility.  Depending on the solution selected, IRM may require participation of </w:t>
      </w:r>
      <w:r w:rsidR="00982908">
        <w:t>Contractor</w:t>
      </w:r>
      <w:r>
        <w:t xml:space="preserve"> staff.  </w:t>
      </w:r>
      <w:r w:rsidR="002E0DA7">
        <w:t>DHSS</w:t>
      </w:r>
      <w:r>
        <w:t xml:space="preserve"> will be primarily responsible for post implementation administration if the system resides at the Biggs Data Center. If a </w:t>
      </w:r>
      <w:r w:rsidR="006231F6">
        <w:t>hosted</w:t>
      </w:r>
      <w:r>
        <w:t xml:space="preserve"> solution is selected, the </w:t>
      </w:r>
      <w:r w:rsidR="00982908">
        <w:t>Contractor</w:t>
      </w:r>
      <w:r>
        <w:t xml:space="preserve"> has primary administration responsibilities.</w:t>
      </w:r>
    </w:p>
    <w:p w14:paraId="4203FD41" w14:textId="77777777" w:rsidR="00CF1E2F" w:rsidRDefault="00CF1E2F">
      <w:pPr>
        <w:pStyle w:val="BodyTextIndent"/>
      </w:pPr>
    </w:p>
    <w:p w14:paraId="2E178879" w14:textId="77777777" w:rsidR="00CF1E2F" w:rsidRDefault="00CF1E2F">
      <w:pPr>
        <w:pStyle w:val="BodyTextIndent"/>
        <w:sectPr w:rsidR="00CF1E2F">
          <w:headerReference w:type="default" r:id="rId21"/>
          <w:pgSz w:w="12240" w:h="15840" w:code="1"/>
          <w:pgMar w:top="1440" w:right="1800" w:bottom="1440" w:left="1800" w:header="720" w:footer="720" w:gutter="0"/>
          <w:cols w:space="720"/>
          <w:noEndnote/>
        </w:sectPr>
      </w:pPr>
    </w:p>
    <w:p w14:paraId="57DB45F9" w14:textId="762B0365" w:rsidR="00CF1E2F" w:rsidRDefault="00982908">
      <w:pPr>
        <w:pStyle w:val="Heading1"/>
      </w:pPr>
      <w:bookmarkStart w:id="66" w:name="_Ref14161908"/>
      <w:bookmarkStart w:id="67" w:name="_Ref14161962"/>
      <w:bookmarkStart w:id="68" w:name="_Ref14161995"/>
      <w:bookmarkStart w:id="69" w:name="_Ref14162233"/>
      <w:bookmarkStart w:id="70" w:name="_Ref14162249"/>
      <w:bookmarkStart w:id="71" w:name="_Ref14162261"/>
      <w:bookmarkStart w:id="72" w:name="_Ref14162290"/>
      <w:bookmarkStart w:id="73" w:name="_Ref14162985"/>
      <w:bookmarkStart w:id="74" w:name="_Toc113870772"/>
      <w:bookmarkStart w:id="75" w:name="_Toc454350506"/>
      <w:bookmarkStart w:id="76" w:name="_Toc172631637"/>
      <w:bookmarkEnd w:id="61"/>
      <w:bookmarkEnd w:id="62"/>
      <w:r>
        <w:t>Contractor</w:t>
      </w:r>
      <w:r w:rsidR="00CF1E2F">
        <w:t xml:space="preserve"> Responsibilities/Project Requirements</w:t>
      </w:r>
      <w:bookmarkEnd w:id="66"/>
      <w:bookmarkEnd w:id="67"/>
      <w:bookmarkEnd w:id="68"/>
      <w:bookmarkEnd w:id="69"/>
      <w:bookmarkEnd w:id="70"/>
      <w:bookmarkEnd w:id="71"/>
      <w:bookmarkEnd w:id="72"/>
      <w:bookmarkEnd w:id="73"/>
      <w:bookmarkEnd w:id="74"/>
      <w:bookmarkEnd w:id="75"/>
      <w:bookmarkEnd w:id="76"/>
    </w:p>
    <w:p w14:paraId="12184E42" w14:textId="77777777" w:rsidR="00CF1E2F" w:rsidRDefault="00CF1E2F">
      <w:pPr>
        <w:pStyle w:val="BodyTextIndent"/>
      </w:pPr>
    </w:p>
    <w:p w14:paraId="497EE390" w14:textId="3C960469" w:rsidR="00FB1D27" w:rsidRDefault="00CF1E2F">
      <w:pPr>
        <w:pStyle w:val="BodyTextIndent"/>
      </w:pPr>
      <w:r>
        <w:t xml:space="preserve">The following are </w:t>
      </w:r>
      <w:r w:rsidR="00982908">
        <w:t>Contractor</w:t>
      </w:r>
      <w:r>
        <w:t xml:space="preserve"> responsibilities and project requirements under this RFP. </w:t>
      </w:r>
      <w:r w:rsidR="00FB1D27" w:rsidRPr="00FB1D27">
        <w:rPr>
          <w:u w:val="single"/>
        </w:rPr>
        <w:t xml:space="preserve">Please note that specific roles, responsibilities and expectations for </w:t>
      </w:r>
      <w:r w:rsidR="002E0DA7">
        <w:rPr>
          <w:u w:val="single"/>
        </w:rPr>
        <w:t>DHSS</w:t>
      </w:r>
      <w:r w:rsidR="00FB1D27" w:rsidRPr="00FB1D27">
        <w:rPr>
          <w:u w:val="single"/>
        </w:rPr>
        <w:t xml:space="preserve"> staff under this initiative should be delineated in Section 3</w:t>
      </w:r>
      <w:r w:rsidR="00FB1D27">
        <w:t>.</w:t>
      </w:r>
    </w:p>
    <w:p w14:paraId="23ECDDE3" w14:textId="77777777" w:rsidR="00FB1D27" w:rsidRDefault="00FB1D27">
      <w:pPr>
        <w:pStyle w:val="BodyTextIndent"/>
      </w:pPr>
    </w:p>
    <w:p w14:paraId="51090762" w14:textId="3437BA31" w:rsidR="00CF1E2F" w:rsidRDefault="00FB1D27">
      <w:pPr>
        <w:pStyle w:val="BodyTextIndent"/>
      </w:pPr>
      <w:r>
        <w:t>T</w:t>
      </w:r>
      <w:r w:rsidR="00CF1E2F">
        <w:t xml:space="preserve">he </w:t>
      </w:r>
      <w:r w:rsidR="00982908">
        <w:t>Contractor</w:t>
      </w:r>
      <w:r w:rsidR="00CF1E2F">
        <w:t xml:space="preserve"> is expected to provide most of the expertise and provide for the full range of services during the project.</w:t>
      </w:r>
      <w:r>
        <w:t xml:space="preserve"> </w:t>
      </w:r>
      <w:r w:rsidR="00982908">
        <w:t>Contractor</w:t>
      </w:r>
      <w:r w:rsidR="00FF33F5">
        <w:t>s</w:t>
      </w:r>
      <w:r w:rsidR="00CF1E2F">
        <w:t xml:space="preserve"> must discuss each of these subsection requirements in detail in their proposals to acknowledge their responsibilities under this RFP.</w:t>
      </w:r>
    </w:p>
    <w:p w14:paraId="626D2419" w14:textId="77777777" w:rsidR="00CF1E2F" w:rsidRDefault="00CF1E2F">
      <w:pPr>
        <w:pStyle w:val="BodyTextIndent"/>
      </w:pPr>
    </w:p>
    <w:p w14:paraId="100EC9B2" w14:textId="723FE99B" w:rsidR="00194AA1" w:rsidRDefault="00982908">
      <w:pPr>
        <w:pStyle w:val="BodyTextIndent"/>
      </w:pPr>
      <w:r>
        <w:t>Contractor</w:t>
      </w:r>
      <w:r w:rsidR="00CF1E2F">
        <w:t>s must have demonstrated experience and depth in the following areas:</w:t>
      </w:r>
    </w:p>
    <w:p w14:paraId="225C79BF" w14:textId="77777777" w:rsidR="007B2B64" w:rsidRDefault="007B2B64">
      <w:pPr>
        <w:pStyle w:val="BodyTextIndent"/>
      </w:pPr>
    </w:p>
    <w:p w14:paraId="50B7642F" w14:textId="12DA9A02" w:rsidR="008A1AA7" w:rsidRDefault="008A1AA7">
      <w:pPr>
        <w:pStyle w:val="BodyTextIndent"/>
        <w:numPr>
          <w:ilvl w:val="0"/>
          <w:numId w:val="34"/>
        </w:numPr>
        <w:rPr>
          <w:b/>
          <w:bCs/>
        </w:rPr>
      </w:pPr>
      <w:r w:rsidRPr="007B2B64">
        <w:rPr>
          <w:b/>
          <w:bCs/>
        </w:rPr>
        <w:t xml:space="preserve">The </w:t>
      </w:r>
      <w:r w:rsidR="00982908">
        <w:rPr>
          <w:b/>
          <w:bCs/>
        </w:rPr>
        <w:t>Contractor</w:t>
      </w:r>
      <w:r w:rsidRPr="007B2B64">
        <w:rPr>
          <w:b/>
          <w:bCs/>
        </w:rPr>
        <w:t xml:space="preserve"> shall have experience in the design, implementation, and management of a web</w:t>
      </w:r>
      <w:r w:rsidR="007A58FB" w:rsidRPr="007B2B64">
        <w:rPr>
          <w:b/>
          <w:bCs/>
        </w:rPr>
        <w:t>-</w:t>
      </w:r>
      <w:r w:rsidRPr="007B2B64">
        <w:rPr>
          <w:b/>
          <w:bCs/>
        </w:rPr>
        <w:t>based PASRR system that meets the State’s regulatory obligations</w:t>
      </w:r>
      <w:r w:rsidR="00206400">
        <w:rPr>
          <w:b/>
          <w:bCs/>
        </w:rPr>
        <w:t xml:space="preserve">. The following are the Core PASRR Components: </w:t>
      </w:r>
      <w:r w:rsidRPr="007B2B64">
        <w:rPr>
          <w:b/>
          <w:bCs/>
        </w:rPr>
        <w:t xml:space="preserve"> </w:t>
      </w:r>
    </w:p>
    <w:p w14:paraId="268B4A13" w14:textId="77777777" w:rsidR="007B2B64" w:rsidRPr="007B2B64" w:rsidRDefault="007B2B64" w:rsidP="007B2B64">
      <w:pPr>
        <w:pStyle w:val="BodyTextIndent"/>
        <w:ind w:left="720"/>
        <w:rPr>
          <w:b/>
          <w:bCs/>
        </w:rPr>
      </w:pPr>
    </w:p>
    <w:p w14:paraId="74A25F37" w14:textId="77777777" w:rsidR="00FC250A" w:rsidRPr="00BB6BE7" w:rsidRDefault="00FC250A">
      <w:pPr>
        <w:pStyle w:val="NoSpacing"/>
        <w:numPr>
          <w:ilvl w:val="0"/>
          <w:numId w:val="35"/>
        </w:numPr>
      </w:pPr>
      <w:r w:rsidRPr="00BB6BE7">
        <w:t xml:space="preserve">Describe how the system provides Level I screeners with an efficient and </w:t>
      </w:r>
    </w:p>
    <w:p w14:paraId="142BC8FA" w14:textId="77777777" w:rsidR="00FC250A" w:rsidRDefault="00FC250A" w:rsidP="00BB6BE7">
      <w:pPr>
        <w:pStyle w:val="NoSpacing"/>
        <w:ind w:left="1440"/>
      </w:pPr>
      <w:r w:rsidRPr="00FC250A">
        <w:t>consistent method of completing and submitting Level I screening tools. Include a description of how the Level I tool meets or exceeds CMS/PASRR Technical Assistance Center design principles and data elements outlined in the 2015 PASRR National Report, Section 2 (see Exhibit M).</w:t>
      </w:r>
    </w:p>
    <w:p w14:paraId="6EC9EC5E" w14:textId="77777777" w:rsidR="007B2B64" w:rsidRPr="00FC250A" w:rsidRDefault="007B2B64" w:rsidP="00BB6BE7">
      <w:pPr>
        <w:pStyle w:val="NoSpacing"/>
        <w:ind w:left="1440"/>
      </w:pPr>
    </w:p>
    <w:p w14:paraId="537DD246" w14:textId="77777777" w:rsidR="00FC250A" w:rsidRPr="005C2565" w:rsidRDefault="00FC250A">
      <w:pPr>
        <w:pStyle w:val="BodyTextIndent"/>
        <w:numPr>
          <w:ilvl w:val="0"/>
          <w:numId w:val="35"/>
        </w:numPr>
      </w:pPr>
      <w:r w:rsidRPr="005C2565">
        <w:t xml:space="preserve">Compliance with Federal PASRR expectations regarding Level I screening outcomes. The system screens out all individuals who clearly have no indicators of PASRR conditions and screens in for further Clinical Review all individuals </w:t>
      </w:r>
      <w:r w:rsidR="00BB6BE7" w:rsidRPr="005C2565">
        <w:t>w</w:t>
      </w:r>
      <w:r w:rsidRPr="005C2565">
        <w:t xml:space="preserve">ith potential PASRR disabilities. </w:t>
      </w:r>
    </w:p>
    <w:p w14:paraId="1CF8B8A6" w14:textId="77777777" w:rsidR="007B2B64" w:rsidRPr="005C2565" w:rsidRDefault="007B2B64" w:rsidP="007B2B64">
      <w:pPr>
        <w:pStyle w:val="BodyTextIndent"/>
        <w:ind w:left="1440"/>
      </w:pPr>
    </w:p>
    <w:p w14:paraId="0CD07D64" w14:textId="77777777" w:rsidR="00FC250A" w:rsidRPr="005C2565" w:rsidRDefault="00BB6BE7" w:rsidP="007B2B64">
      <w:pPr>
        <w:pStyle w:val="BodyTextIndent"/>
        <w:numPr>
          <w:ilvl w:val="0"/>
          <w:numId w:val="35"/>
        </w:numPr>
      </w:pPr>
      <w:r w:rsidRPr="005C2565">
        <w:t>D</w:t>
      </w:r>
      <w:r w:rsidR="00FC250A" w:rsidRPr="005C2565">
        <w:t xml:space="preserve">escribe how the system is sensitive to potential PASRR qualifying </w:t>
      </w:r>
      <w:r w:rsidRPr="005C2565">
        <w:t xml:space="preserve">    conditions</w:t>
      </w:r>
      <w:r w:rsidR="00FC250A" w:rsidRPr="005C2565">
        <w:t xml:space="preserve"> and prioritizes triggered screens for immediate clinical review.</w:t>
      </w:r>
    </w:p>
    <w:p w14:paraId="35672AF0" w14:textId="77777777" w:rsidR="007B2B64" w:rsidRPr="005C2565" w:rsidRDefault="007B2B64" w:rsidP="007B2B64">
      <w:pPr>
        <w:pStyle w:val="BodyTextIndent"/>
        <w:ind w:left="1440"/>
      </w:pPr>
    </w:p>
    <w:p w14:paraId="51E70936" w14:textId="77777777" w:rsidR="007B2B64" w:rsidRPr="005C2565" w:rsidRDefault="007B2B64" w:rsidP="007B2B64">
      <w:pPr>
        <w:pStyle w:val="BodyTextIndent"/>
        <w:numPr>
          <w:ilvl w:val="0"/>
          <w:numId w:val="35"/>
        </w:numPr>
      </w:pPr>
      <w:r w:rsidRPr="005C2565">
        <w:t>Include a quality review process of:</w:t>
      </w:r>
    </w:p>
    <w:p w14:paraId="27593629" w14:textId="77777777" w:rsidR="007B2B64" w:rsidRPr="005C2565" w:rsidRDefault="007B2B64" w:rsidP="007B2B64">
      <w:pPr>
        <w:pStyle w:val="BodyTextIndent"/>
        <w:ind w:left="1440"/>
      </w:pPr>
      <w:r w:rsidRPr="005C2565">
        <w:t>a. Level I - screening</w:t>
      </w:r>
    </w:p>
    <w:p w14:paraId="247F78B2" w14:textId="77777777" w:rsidR="007B2B64" w:rsidRPr="005C2565" w:rsidRDefault="007B2B64" w:rsidP="007B2B64">
      <w:pPr>
        <w:pStyle w:val="BodyTextIndent"/>
        <w:ind w:left="1440"/>
      </w:pPr>
      <w:r w:rsidRPr="005C2565">
        <w:t>b. Level 1.5 – assessment review</w:t>
      </w:r>
    </w:p>
    <w:p w14:paraId="4946082D" w14:textId="77777777" w:rsidR="007B2B64" w:rsidRPr="005C2565" w:rsidRDefault="007B2B64" w:rsidP="007B2B64">
      <w:pPr>
        <w:pStyle w:val="BodyTextIndent"/>
        <w:ind w:left="1440"/>
      </w:pPr>
      <w:r w:rsidRPr="005C2565">
        <w:t>c. Level II - evaluation</w:t>
      </w:r>
    </w:p>
    <w:p w14:paraId="1EB47314" w14:textId="77777777" w:rsidR="007B2B64" w:rsidRPr="005C2565" w:rsidRDefault="007B2B64" w:rsidP="007B2B64">
      <w:pPr>
        <w:pStyle w:val="BodyTextIndent"/>
      </w:pPr>
    </w:p>
    <w:p w14:paraId="0BAF79BF" w14:textId="17C7B062" w:rsidR="00FC250A" w:rsidRPr="005C2565" w:rsidRDefault="007B2B64" w:rsidP="004E12DF">
      <w:pPr>
        <w:pStyle w:val="BodyTextIndent"/>
        <w:numPr>
          <w:ilvl w:val="0"/>
          <w:numId w:val="35"/>
        </w:numPr>
      </w:pPr>
      <w:r w:rsidRPr="005C2565">
        <w:t>D</w:t>
      </w:r>
      <w:r w:rsidR="00FC250A" w:rsidRPr="005C2565">
        <w:t xml:space="preserve">escribe how the system assures expedient clinical review of triggered Level I screens to avoid unnecessary delays in hospital discharge and Nursing </w:t>
      </w:r>
      <w:r w:rsidR="00147028">
        <w:t>Facility (NF)</w:t>
      </w:r>
      <w:r w:rsidR="00FC250A" w:rsidRPr="005C2565">
        <w:t xml:space="preserve"> admission. Include average time frames. Responsiveness of system should demonstrate expediency of response time for completion of Level I and Level II results in hours/days.</w:t>
      </w:r>
    </w:p>
    <w:p w14:paraId="65DE3FB1" w14:textId="77777777" w:rsidR="00FB5B2D" w:rsidRPr="005C2565" w:rsidRDefault="00FB5B2D" w:rsidP="00FB5B2D">
      <w:pPr>
        <w:pStyle w:val="BodyTextIndent"/>
        <w:ind w:left="1440"/>
      </w:pPr>
    </w:p>
    <w:p w14:paraId="1A3E690E" w14:textId="77777777" w:rsidR="00FC250A" w:rsidRPr="005C2565" w:rsidRDefault="00FC250A" w:rsidP="00FB5B2D">
      <w:pPr>
        <w:pStyle w:val="BodyTextIndent"/>
        <w:numPr>
          <w:ilvl w:val="0"/>
          <w:numId w:val="35"/>
        </w:numPr>
      </w:pPr>
      <w:r w:rsidRPr="005C2565">
        <w:t>Explain how the system will provide real-time Level I decisions regarding the need for further Level II activity and if applicable, meets categorical, exemption, exclusion, or full Level II evaluation decisions.</w:t>
      </w:r>
    </w:p>
    <w:p w14:paraId="67510C4F" w14:textId="77777777" w:rsidR="00FB5B2D" w:rsidRPr="005C2565" w:rsidRDefault="00FB5B2D" w:rsidP="00FB5B2D">
      <w:pPr>
        <w:pStyle w:val="ListParagraph"/>
      </w:pPr>
    </w:p>
    <w:p w14:paraId="2B5224D1" w14:textId="77777777" w:rsidR="00FB5B2D" w:rsidRPr="00FB5B2D" w:rsidRDefault="00FB5B2D" w:rsidP="00FB5B2D">
      <w:pPr>
        <w:numPr>
          <w:ilvl w:val="0"/>
          <w:numId w:val="35"/>
        </w:numPr>
      </w:pPr>
      <w:r w:rsidRPr="00FB5B2D">
        <w:t xml:space="preserve">Describe workflow and clinical confirmation capabilities for Exclusions, </w:t>
      </w:r>
    </w:p>
    <w:p w14:paraId="095B31E8" w14:textId="77777777" w:rsidR="00FB5B2D" w:rsidRPr="00FC250A" w:rsidRDefault="00FB5B2D" w:rsidP="00FB5B2D">
      <w:pPr>
        <w:ind w:left="1440"/>
      </w:pPr>
      <w:r w:rsidRPr="00FC250A">
        <w:t xml:space="preserve">Exemptions, and Categorical decisions including issuance of findings and </w:t>
      </w:r>
    </w:p>
    <w:p w14:paraId="0A964BCE" w14:textId="77777777" w:rsidR="00FB5B2D" w:rsidRDefault="00FB5B2D" w:rsidP="00FB5B2D">
      <w:pPr>
        <w:ind w:left="1440"/>
      </w:pPr>
      <w:r w:rsidRPr="00FC250A">
        <w:t>tracking of time limited length of stay approvals.</w:t>
      </w:r>
    </w:p>
    <w:p w14:paraId="42E6CBFE" w14:textId="77777777" w:rsidR="00FB5B2D" w:rsidRDefault="00FB5B2D" w:rsidP="00FB5B2D">
      <w:pPr>
        <w:ind w:left="1440"/>
      </w:pPr>
    </w:p>
    <w:p w14:paraId="2B2CA4EB" w14:textId="0EF6B6E1" w:rsidR="00FC250A" w:rsidRPr="00831FCB" w:rsidRDefault="00831FCB" w:rsidP="004E12DF">
      <w:pPr>
        <w:numPr>
          <w:ilvl w:val="0"/>
          <w:numId w:val="35"/>
        </w:numPr>
      </w:pPr>
      <w:r w:rsidRPr="00831FCB">
        <w:t xml:space="preserve">Describe how the Independent Evaluators understand the basis for any PASRR determinations by category.  Describe how the Independent Evaluator uses the PASRR system to input data; and to review documentation in the PASRR system to support the determination. </w:t>
      </w:r>
      <w:r w:rsidR="00FC250A" w:rsidRPr="00831FCB">
        <w:t xml:space="preserve"> (See Exhibit N)</w:t>
      </w:r>
      <w:r w:rsidR="00FB5B2D" w:rsidRPr="00831FCB">
        <w:t>.</w:t>
      </w:r>
      <w:r w:rsidR="008C1027" w:rsidRPr="00831FCB">
        <w:t xml:space="preserve"> </w:t>
      </w:r>
      <w:hyperlink r:id="rId22" w:history="1">
        <w:r w:rsidR="008C1027" w:rsidRPr="00831FCB">
          <w:rPr>
            <w:rStyle w:val="Hyperlink"/>
          </w:rPr>
          <w:t>https://dhss.delaware.gov/dhss/dmma/state_plan.html</w:t>
        </w:r>
      </w:hyperlink>
    </w:p>
    <w:p w14:paraId="6ABF9672" w14:textId="77777777" w:rsidR="00FB5B2D" w:rsidRDefault="00FB5B2D" w:rsidP="00FB5B2D">
      <w:pPr>
        <w:ind w:left="1440"/>
      </w:pPr>
    </w:p>
    <w:p w14:paraId="52FB93C4" w14:textId="618C6772" w:rsidR="00FC250A" w:rsidRDefault="00FC250A" w:rsidP="00FB5B2D">
      <w:pPr>
        <w:numPr>
          <w:ilvl w:val="0"/>
          <w:numId w:val="35"/>
        </w:numPr>
      </w:pPr>
      <w:r w:rsidRPr="00FB5B2D">
        <w:t>Describe how the system has workflow capability to refer full Level II screens to</w:t>
      </w:r>
      <w:r w:rsidR="00FB5B2D">
        <w:t xml:space="preserve"> </w:t>
      </w:r>
      <w:r w:rsidRPr="00FB5B2D">
        <w:t>the Independent Psychiatric Consultant (IPC) for evaluation.</w:t>
      </w:r>
    </w:p>
    <w:p w14:paraId="1860A5D0" w14:textId="77777777" w:rsidR="00FB5B2D" w:rsidRDefault="00FB5B2D" w:rsidP="00FB5B2D">
      <w:pPr>
        <w:pStyle w:val="ListParagraph"/>
      </w:pPr>
    </w:p>
    <w:p w14:paraId="4EC5EDB6" w14:textId="77777777" w:rsidR="00FB5B2D" w:rsidRPr="005C2565" w:rsidRDefault="00FB5B2D" w:rsidP="004E12DF">
      <w:pPr>
        <w:pStyle w:val="BodyTextIndent"/>
        <w:numPr>
          <w:ilvl w:val="0"/>
          <w:numId w:val="35"/>
        </w:numPr>
      </w:pPr>
      <w:r w:rsidRPr="005C2565">
        <w:t>Describe how the system will provide immediate access to Level I screening results to relevant State staff and end users.</w:t>
      </w:r>
    </w:p>
    <w:p w14:paraId="1A3D2E18" w14:textId="77777777" w:rsidR="00FB5B2D" w:rsidRPr="005C2565" w:rsidRDefault="00FB5B2D" w:rsidP="00FB5B2D">
      <w:pPr>
        <w:pStyle w:val="BodyTextIndent"/>
        <w:ind w:left="1440"/>
      </w:pPr>
    </w:p>
    <w:p w14:paraId="381E136E" w14:textId="6150C1D3" w:rsidR="00FC250A" w:rsidRPr="005C2565" w:rsidRDefault="00FC250A" w:rsidP="00FB5B2D">
      <w:pPr>
        <w:numPr>
          <w:ilvl w:val="0"/>
          <w:numId w:val="35"/>
        </w:numPr>
      </w:pPr>
      <w:r w:rsidRPr="005C2565">
        <w:t xml:space="preserve">Describe how the system will include web-based submission of Delaware’s Nursing Facility </w:t>
      </w:r>
      <w:r w:rsidR="00147028">
        <w:t xml:space="preserve">(NF) </w:t>
      </w:r>
      <w:r w:rsidRPr="005C2565">
        <w:t>Level of Care criteria items</w:t>
      </w:r>
      <w:r w:rsidR="00FB5B2D" w:rsidRPr="005C2565">
        <w:t>.</w:t>
      </w:r>
    </w:p>
    <w:p w14:paraId="74DC2C17" w14:textId="77777777" w:rsidR="00E77A92" w:rsidRPr="005C2565" w:rsidRDefault="00E77A92" w:rsidP="00E77A92">
      <w:pPr>
        <w:pStyle w:val="ListParagraph"/>
      </w:pPr>
    </w:p>
    <w:p w14:paraId="3D9452FC" w14:textId="77777777" w:rsidR="00FC250A" w:rsidRPr="005C2565" w:rsidRDefault="00FC250A" w:rsidP="00E77A92">
      <w:pPr>
        <w:numPr>
          <w:ilvl w:val="0"/>
          <w:numId w:val="35"/>
        </w:numPr>
      </w:pPr>
      <w:r w:rsidRPr="005C2565">
        <w:t xml:space="preserve">Ability for Level I Screeners and State/Respondent staff to electronically </w:t>
      </w:r>
    </w:p>
    <w:p w14:paraId="7E406549" w14:textId="77777777" w:rsidR="00FC250A" w:rsidRPr="005C2565" w:rsidRDefault="00FC250A" w:rsidP="00E77A92">
      <w:pPr>
        <w:pStyle w:val="BodyTextIndent"/>
        <w:ind w:left="1440"/>
      </w:pPr>
      <w:r w:rsidRPr="005C2565">
        <w:t>communicate individual case information during the Level I process, including the ability to upload supporting documentation of potential PASRR qualifying conditions.</w:t>
      </w:r>
    </w:p>
    <w:p w14:paraId="077A9643" w14:textId="77777777" w:rsidR="00E77A92" w:rsidRPr="005C2565" w:rsidRDefault="00E77A92" w:rsidP="00E77A92">
      <w:pPr>
        <w:pStyle w:val="BodyTextIndent"/>
        <w:ind w:left="1440"/>
      </w:pPr>
    </w:p>
    <w:p w14:paraId="04E33BD2" w14:textId="77777777" w:rsidR="00FC250A" w:rsidRPr="005C2565" w:rsidRDefault="00FC250A" w:rsidP="00E77A92">
      <w:pPr>
        <w:numPr>
          <w:ilvl w:val="0"/>
          <w:numId w:val="35"/>
        </w:numPr>
      </w:pPr>
      <w:r w:rsidRPr="005C2565">
        <w:t>Describe how the system will provide an alternative submission solution, such as fax submission, when the web-based system is unavailable or in special cases</w:t>
      </w:r>
      <w:r w:rsidR="00E77A92" w:rsidRPr="005C2565">
        <w:t xml:space="preserve"> the functionality to allow</w:t>
      </w:r>
      <w:r w:rsidRPr="005C2565">
        <w:t xml:space="preserve"> staff to put the cases “on hold”.</w:t>
      </w:r>
    </w:p>
    <w:p w14:paraId="1C7A929A" w14:textId="77777777" w:rsidR="00E77A92" w:rsidRPr="005C2565" w:rsidRDefault="00E77A92" w:rsidP="00E77A92">
      <w:pPr>
        <w:ind w:left="1440"/>
      </w:pPr>
    </w:p>
    <w:p w14:paraId="2556D0F9" w14:textId="77777777" w:rsidR="00FC250A" w:rsidRPr="005C2565" w:rsidRDefault="00E77A92" w:rsidP="00E77A92">
      <w:pPr>
        <w:numPr>
          <w:ilvl w:val="0"/>
          <w:numId w:val="35"/>
        </w:numPr>
      </w:pPr>
      <w:r w:rsidRPr="005C2565">
        <w:t xml:space="preserve">Functionality </w:t>
      </w:r>
      <w:r w:rsidR="00FC250A" w:rsidRPr="005C2565">
        <w:t>for tracking of all dates of when a case is touched from submission of Level I through completion.</w:t>
      </w:r>
    </w:p>
    <w:p w14:paraId="0E9BAEAF" w14:textId="77777777" w:rsidR="00E77A92" w:rsidRPr="005C2565" w:rsidRDefault="00E77A92" w:rsidP="00E77A92">
      <w:pPr>
        <w:pStyle w:val="ListParagraph"/>
      </w:pPr>
    </w:p>
    <w:p w14:paraId="05893B55" w14:textId="77777777" w:rsidR="00E77A92" w:rsidRPr="005C2565" w:rsidRDefault="00FC250A" w:rsidP="00E77A92">
      <w:pPr>
        <w:numPr>
          <w:ilvl w:val="0"/>
          <w:numId w:val="35"/>
        </w:numPr>
      </w:pPr>
      <w:r w:rsidRPr="005C2565">
        <w:t>Designate roles of the Level I screeners for accessibility to various reports and cases</w:t>
      </w:r>
      <w:r w:rsidR="00E77A92" w:rsidRPr="005C2565">
        <w:t xml:space="preserve">. </w:t>
      </w:r>
      <w:r w:rsidRPr="005C2565">
        <w:t xml:space="preserve"> </w:t>
      </w:r>
      <w:r w:rsidR="00E77A92" w:rsidRPr="005C2565">
        <w:t>Functionality for</w:t>
      </w:r>
      <w:r w:rsidRPr="005C2565">
        <w:t xml:space="preserve"> State staff to access on demand reports regarding referral source, number, and results of Level I screens</w:t>
      </w:r>
      <w:r w:rsidR="00E77A92" w:rsidRPr="005C2565">
        <w:t>.</w:t>
      </w:r>
    </w:p>
    <w:p w14:paraId="7CB5D17D" w14:textId="77777777" w:rsidR="00FC250A" w:rsidRPr="005C2565" w:rsidRDefault="00FC250A" w:rsidP="00E77A92">
      <w:pPr>
        <w:ind w:left="720"/>
      </w:pPr>
    </w:p>
    <w:p w14:paraId="6632AFA7" w14:textId="77777777" w:rsidR="00FC250A" w:rsidRPr="005C2565" w:rsidRDefault="00FC250A" w:rsidP="00E77A92">
      <w:pPr>
        <w:numPr>
          <w:ilvl w:val="0"/>
          <w:numId w:val="35"/>
        </w:numPr>
      </w:pPr>
      <w:r w:rsidRPr="005C2565">
        <w:t>Describe how the system provides an efficient and consistent method completing and submitting Level II evaluations that meet or exceed CMS/PASRR</w:t>
      </w:r>
      <w:r w:rsidR="00E77A92" w:rsidRPr="005C2565">
        <w:t>.</w:t>
      </w:r>
    </w:p>
    <w:p w14:paraId="418994A0" w14:textId="77777777" w:rsidR="00E77A92" w:rsidRPr="005C2565" w:rsidRDefault="00E77A92" w:rsidP="00E77A92">
      <w:pPr>
        <w:pStyle w:val="ListParagraph"/>
      </w:pPr>
    </w:p>
    <w:p w14:paraId="56179ABC" w14:textId="77777777" w:rsidR="00FC250A" w:rsidRPr="005C2565" w:rsidRDefault="00FC250A" w:rsidP="004E12DF">
      <w:pPr>
        <w:numPr>
          <w:ilvl w:val="0"/>
          <w:numId w:val="35"/>
        </w:numPr>
      </w:pPr>
      <w:r w:rsidRPr="005C2565">
        <w:t xml:space="preserve">Technical Assistance Center data elements and requirements outlined in Review of State PASRR Policies and Procedures, 6/12/2012 (See Exhibit O). </w:t>
      </w:r>
    </w:p>
    <w:p w14:paraId="62980B9E" w14:textId="77777777" w:rsidR="00E77A92" w:rsidRPr="005C2565" w:rsidRDefault="00E77A92" w:rsidP="00E77A92">
      <w:pPr>
        <w:pStyle w:val="ListParagraph"/>
      </w:pPr>
    </w:p>
    <w:p w14:paraId="7E0286C2" w14:textId="77777777" w:rsidR="00FC250A" w:rsidRPr="005C2565" w:rsidRDefault="00FC250A" w:rsidP="00E77A92">
      <w:pPr>
        <w:numPr>
          <w:ilvl w:val="0"/>
          <w:numId w:val="35"/>
        </w:numPr>
      </w:pPr>
      <w:r w:rsidRPr="005C2565">
        <w:t xml:space="preserve">Level II evaluation tool meets or exceeds CMS/ Payment Model Technical </w:t>
      </w:r>
    </w:p>
    <w:p w14:paraId="41F8C2ED" w14:textId="77777777" w:rsidR="00FC250A" w:rsidRPr="005C2565" w:rsidRDefault="00FC250A" w:rsidP="00E77A92">
      <w:pPr>
        <w:pStyle w:val="BodyTextIndent"/>
        <w:ind w:left="1440"/>
      </w:pPr>
      <w:r w:rsidRPr="005C2565">
        <w:t>Advisory Committee requirements, incorporates State Nursing Facility medical necessity criteria (See Exhibit P), and includes the State of Delaware Categorical Group Determinations.</w:t>
      </w:r>
    </w:p>
    <w:p w14:paraId="7F5AE113" w14:textId="77777777" w:rsidR="00E77A92" w:rsidRPr="005C2565" w:rsidRDefault="00E77A92" w:rsidP="00E77A92">
      <w:pPr>
        <w:pStyle w:val="BodyTextIndent"/>
        <w:ind w:left="1440"/>
      </w:pPr>
    </w:p>
    <w:p w14:paraId="5C799415" w14:textId="0BB402B4" w:rsidR="00FC250A" w:rsidRPr="005C2565" w:rsidRDefault="00FC250A" w:rsidP="00E77A92">
      <w:pPr>
        <w:pStyle w:val="BodyTextIndent"/>
        <w:numPr>
          <w:ilvl w:val="0"/>
          <w:numId w:val="35"/>
        </w:numPr>
      </w:pPr>
      <w:r w:rsidRPr="005C2565">
        <w:t>Recruit, vet, and provide ongoing quality oversi</w:t>
      </w:r>
      <w:r w:rsidR="003A440B" w:rsidRPr="005C2565">
        <w:t>ght</w:t>
      </w:r>
      <w:r w:rsidRPr="005C2565">
        <w:t xml:space="preserve"> of Level II evaluators. Minimum evaluator requirements include a </w:t>
      </w:r>
      <w:r w:rsidR="00BD6081" w:rsidRPr="005C2565">
        <w:t xml:space="preserve">Registered </w:t>
      </w:r>
      <w:r w:rsidRPr="005C2565">
        <w:t>Nurse</w:t>
      </w:r>
      <w:r w:rsidR="00BD6081" w:rsidRPr="005C2565">
        <w:t xml:space="preserve"> (</w:t>
      </w:r>
      <w:r w:rsidR="005C2565" w:rsidRPr="005C2565">
        <w:t>RN) with</w:t>
      </w:r>
      <w:r w:rsidRPr="005C2565">
        <w:t xml:space="preserve"> </w:t>
      </w:r>
      <w:r w:rsidR="007A58FB" w:rsidRPr="005C2565">
        <w:t xml:space="preserve">two (2) years </w:t>
      </w:r>
      <w:r w:rsidR="003A440B" w:rsidRPr="005C2565">
        <w:t xml:space="preserve">psychiatric experience </w:t>
      </w:r>
      <w:r w:rsidRPr="005C2565">
        <w:t xml:space="preserve">or a </w:t>
      </w:r>
      <w:r w:rsidR="003A440B" w:rsidRPr="005C2565">
        <w:t xml:space="preserve">Licensed Clinical Social Worker </w:t>
      </w:r>
      <w:r w:rsidR="00B5136C">
        <w:t xml:space="preserve">(LCSW) </w:t>
      </w:r>
      <w:r w:rsidRPr="005C2565">
        <w:t xml:space="preserve">with 1-year medical experience and </w:t>
      </w:r>
      <w:r w:rsidR="00B5136C">
        <w:t>2</w:t>
      </w:r>
      <w:r w:rsidR="003A440B" w:rsidRPr="005C2565">
        <w:t>-year</w:t>
      </w:r>
      <w:r w:rsidRPr="005C2565">
        <w:t xml:space="preserve"> psychiatric experience. However, there may be different requirements for Level II evaluators for each </w:t>
      </w:r>
      <w:r w:rsidR="00982908">
        <w:t>Division</w:t>
      </w:r>
      <w:r w:rsidRPr="005C2565">
        <w:t xml:space="preserve">. The provider will work with each </w:t>
      </w:r>
      <w:r w:rsidR="00982908">
        <w:t>Division</w:t>
      </w:r>
      <w:r w:rsidRPr="005C2565">
        <w:t xml:space="preserve"> to ensure that each </w:t>
      </w:r>
      <w:r w:rsidR="00982908">
        <w:t>Division</w:t>
      </w:r>
      <w:r w:rsidRPr="005C2565">
        <w:t>’s credential requirements are met. For example, Full Level II evaluations and Preliminary Summary of Finding reports may be conducted by provider’s clinical staff (Psychologist, Psychiatrist, Psychiatric Nurse Practitioner, or an RN with 2</w:t>
      </w:r>
      <w:r w:rsidR="005C2565" w:rsidRPr="005C2565">
        <w:t xml:space="preserve"> </w:t>
      </w:r>
      <w:r w:rsidRPr="005C2565">
        <w:t xml:space="preserve">years psychiatric experience), but in some cases, a </w:t>
      </w:r>
      <w:r w:rsidR="00982908">
        <w:t>Division</w:t>
      </w:r>
      <w:r w:rsidRPr="005C2565">
        <w:t xml:space="preserve"> may not allow an RN with 2 years. Therefore, the provider must be aware of such cases and provide the correct staff to complete work. In addition, the provider must be alert to the clinical complexity and geographical location to ensure quality and maximize affordability for volume required.</w:t>
      </w:r>
    </w:p>
    <w:p w14:paraId="3F32BEF9" w14:textId="77777777" w:rsidR="00BD6081" w:rsidRPr="005C2565" w:rsidRDefault="00BD6081" w:rsidP="00BD6081">
      <w:pPr>
        <w:pStyle w:val="BodyTextIndent"/>
        <w:ind w:left="1440"/>
      </w:pPr>
    </w:p>
    <w:p w14:paraId="18D52C07" w14:textId="39E30A15" w:rsidR="00BD6081" w:rsidRPr="005C2565" w:rsidRDefault="00BD6081" w:rsidP="00E77A92">
      <w:pPr>
        <w:pStyle w:val="BodyTextIndent"/>
        <w:numPr>
          <w:ilvl w:val="0"/>
          <w:numId w:val="35"/>
        </w:numPr>
      </w:pPr>
      <w:r w:rsidRPr="005C2565">
        <w:t>The following are the minimum evaluator requirements to perform Level II comprehensive evaluations for Mental Health</w:t>
      </w:r>
      <w:r w:rsidR="00E716B8">
        <w:t xml:space="preserve">, ID/DD or RC </w:t>
      </w:r>
      <w:r w:rsidRPr="005C2565">
        <w:t>assessments</w:t>
      </w:r>
      <w:r w:rsidR="00E716B8">
        <w:t>.</w:t>
      </w:r>
      <w:r w:rsidRPr="005C2565">
        <w:t xml:space="preserve"> </w:t>
      </w:r>
      <w:r w:rsidR="00E716B8">
        <w:t xml:space="preserve">  </w:t>
      </w:r>
      <w:r w:rsidR="00DE576F" w:rsidRPr="005C2565">
        <w:t xml:space="preserve"> </w:t>
      </w:r>
      <w:r w:rsidR="00E716B8">
        <w:t xml:space="preserve">In addition, for assessments for Duals, the </w:t>
      </w:r>
      <w:r w:rsidR="009F035C">
        <w:t xml:space="preserve">Level II </w:t>
      </w:r>
      <w:r w:rsidR="00E716B8">
        <w:t xml:space="preserve">Independent Evaluator </w:t>
      </w:r>
      <w:r w:rsidR="00E716B8" w:rsidRPr="00E716B8">
        <w:rPr>
          <w:i/>
          <w:iCs/>
        </w:rPr>
        <w:t>must</w:t>
      </w:r>
      <w:r w:rsidR="00E716B8">
        <w:t xml:space="preserve"> meet the requirements for </w:t>
      </w:r>
      <w:r w:rsidR="00E716B8" w:rsidRPr="00E716B8">
        <w:rPr>
          <w:i/>
          <w:iCs/>
        </w:rPr>
        <w:t>both</w:t>
      </w:r>
      <w:r w:rsidR="00E716B8">
        <w:t xml:space="preserve"> mental health and ID/DD or RC.  </w:t>
      </w:r>
    </w:p>
    <w:p w14:paraId="4506CCA7" w14:textId="77777777" w:rsidR="00DE576F" w:rsidRPr="005C2565" w:rsidRDefault="00DE576F" w:rsidP="00DE576F">
      <w:pPr>
        <w:pStyle w:val="ListParagraph"/>
      </w:pPr>
    </w:p>
    <w:p w14:paraId="30E600C7" w14:textId="77777777" w:rsidR="00DE576F" w:rsidRDefault="00DE576F" w:rsidP="00A64AF8">
      <w:pPr>
        <w:pStyle w:val="BodyTextIndent"/>
        <w:numPr>
          <w:ilvl w:val="0"/>
          <w:numId w:val="36"/>
        </w:numPr>
      </w:pPr>
      <w:r w:rsidRPr="005C2565">
        <w:t xml:space="preserve">Registered Nurse with 2 years psychiatric experience or a licensed clinical social worker with 1-year medical experience and 2-years psychiatric experience. </w:t>
      </w:r>
    </w:p>
    <w:p w14:paraId="1B3EAEAD" w14:textId="77777777" w:rsidR="00B5136C" w:rsidRPr="005C2565" w:rsidRDefault="00B5136C" w:rsidP="00B5136C">
      <w:pPr>
        <w:pStyle w:val="BodyTextIndent"/>
      </w:pPr>
    </w:p>
    <w:p w14:paraId="02B8B188" w14:textId="77777777" w:rsidR="00DE576F" w:rsidRDefault="00DE576F" w:rsidP="00A64AF8">
      <w:pPr>
        <w:pStyle w:val="BodyTextIndent"/>
        <w:numPr>
          <w:ilvl w:val="0"/>
          <w:numId w:val="36"/>
        </w:numPr>
      </w:pPr>
      <w:r w:rsidRPr="005C2565">
        <w:t xml:space="preserve">Minimum evaluator requirements to perform Level II comprehensive evaluations for ID/DD or RC and duals with ID/DD or RC a Registered Nurse with 2 years ID/DD experience or a licensed clinical social worker with 1-year medical experience and 2 years ID/DD experience. </w:t>
      </w:r>
    </w:p>
    <w:p w14:paraId="2F0B07C2" w14:textId="77777777" w:rsidR="00E716B8" w:rsidRDefault="00E716B8" w:rsidP="00E716B8">
      <w:pPr>
        <w:pStyle w:val="ListParagraph"/>
      </w:pPr>
    </w:p>
    <w:p w14:paraId="027F5CB7" w14:textId="77777777" w:rsidR="00DE576F" w:rsidRDefault="00DE576F" w:rsidP="00A64AF8">
      <w:pPr>
        <w:pStyle w:val="BodyTextIndent"/>
        <w:numPr>
          <w:ilvl w:val="0"/>
          <w:numId w:val="36"/>
        </w:numPr>
      </w:pPr>
      <w:r w:rsidRPr="005C2565">
        <w:t>Resumes, qualifications, and any conflict-of-interest concerns will be reviewed and approved by the agency.</w:t>
      </w:r>
    </w:p>
    <w:p w14:paraId="04504566" w14:textId="77777777" w:rsidR="00E716B8" w:rsidRPr="005C2565" w:rsidRDefault="00E716B8" w:rsidP="00E716B8">
      <w:pPr>
        <w:pStyle w:val="BodyTextIndent"/>
      </w:pPr>
    </w:p>
    <w:p w14:paraId="6B1495B2" w14:textId="77777777" w:rsidR="00F77394" w:rsidRDefault="00F77394" w:rsidP="00F77394">
      <w:pPr>
        <w:pStyle w:val="BodyTextIndent"/>
        <w:ind w:left="1440"/>
        <w:rPr>
          <w:color w:val="FF0000"/>
        </w:rPr>
      </w:pPr>
    </w:p>
    <w:p w14:paraId="0FBFCDDD" w14:textId="7743490D" w:rsidR="00FC250A" w:rsidRPr="005C2565" w:rsidRDefault="00FC250A" w:rsidP="005C2565">
      <w:pPr>
        <w:pStyle w:val="BodyTextIndent"/>
        <w:numPr>
          <w:ilvl w:val="0"/>
          <w:numId w:val="35"/>
        </w:numPr>
      </w:pPr>
      <w:r w:rsidRPr="005C2565">
        <w:t xml:space="preserve">Will provide IPC evaluations and preliminary summary of findings to be approved and/or amended by </w:t>
      </w:r>
      <w:r w:rsidR="00982908">
        <w:t>Division</w:t>
      </w:r>
      <w:r w:rsidRPr="005C2565">
        <w:t xml:space="preserve"> of Developmental Disabilities Services</w:t>
      </w:r>
      <w:r w:rsidR="00095A24">
        <w:t xml:space="preserve"> and/or </w:t>
      </w:r>
      <w:r w:rsidR="00982908">
        <w:t>Division</w:t>
      </w:r>
      <w:r w:rsidR="00095A24">
        <w:t xml:space="preserve"> of </w:t>
      </w:r>
      <w:r w:rsidRPr="005C2565">
        <w:t>Substance and Mental Health (DD</w:t>
      </w:r>
      <w:r w:rsidR="00095A24">
        <w:t>D</w:t>
      </w:r>
      <w:r w:rsidRPr="005C2565">
        <w:t xml:space="preserve">S/DSAMH) authority and </w:t>
      </w:r>
      <w:r w:rsidR="00095A24">
        <w:t xml:space="preserve">these evaluations and preliminary summaries must be </w:t>
      </w:r>
      <w:r w:rsidRPr="005C2565">
        <w:t xml:space="preserve">available in the system within 5 days from the time of Level II referral. </w:t>
      </w:r>
    </w:p>
    <w:p w14:paraId="4C496164" w14:textId="77777777" w:rsidR="00F77394" w:rsidRPr="005C2565" w:rsidRDefault="00F77394" w:rsidP="00F77394">
      <w:pPr>
        <w:pStyle w:val="ListParagraph"/>
      </w:pPr>
    </w:p>
    <w:p w14:paraId="362A0575" w14:textId="75DCD2F9" w:rsidR="00FC250A" w:rsidRPr="005C2565" w:rsidRDefault="009F035C" w:rsidP="00F77394">
      <w:pPr>
        <w:pStyle w:val="BodyTextIndent"/>
        <w:numPr>
          <w:ilvl w:val="0"/>
          <w:numId w:val="35"/>
        </w:numPr>
      </w:pPr>
      <w:r>
        <w:t xml:space="preserve">Level II </w:t>
      </w:r>
      <w:r w:rsidR="00FC250A" w:rsidRPr="005C2565">
        <w:t>Independen</w:t>
      </w:r>
      <w:r>
        <w:t>t</w:t>
      </w:r>
      <w:r w:rsidR="00FC250A" w:rsidRPr="005C2565">
        <w:t xml:space="preserve"> </w:t>
      </w:r>
      <w:r>
        <w:t>E</w:t>
      </w:r>
      <w:r w:rsidR="00FC250A" w:rsidRPr="005C2565">
        <w:t>valuators must be available to participate in State Fair Hearings.</w:t>
      </w:r>
    </w:p>
    <w:p w14:paraId="052021F7" w14:textId="77777777" w:rsidR="00F77394" w:rsidRPr="005C2565" w:rsidRDefault="00F77394" w:rsidP="00F77394">
      <w:pPr>
        <w:pStyle w:val="ListParagraph"/>
      </w:pPr>
    </w:p>
    <w:p w14:paraId="3CC3A6A5" w14:textId="77777777" w:rsidR="00FC250A" w:rsidRPr="005C2565" w:rsidRDefault="00FC250A" w:rsidP="00F77394">
      <w:pPr>
        <w:pStyle w:val="BodyTextIndent"/>
        <w:numPr>
          <w:ilvl w:val="0"/>
          <w:numId w:val="35"/>
        </w:numPr>
      </w:pPr>
      <w:r w:rsidRPr="005C2565">
        <w:t>Describe reports that would monitor the effectiveness of the program and the frequency which reports would be available.</w:t>
      </w:r>
    </w:p>
    <w:p w14:paraId="38DCDE56" w14:textId="77777777" w:rsidR="00F77394" w:rsidRPr="005C2565" w:rsidRDefault="00F77394" w:rsidP="00F77394">
      <w:pPr>
        <w:pStyle w:val="ListParagraph"/>
      </w:pPr>
    </w:p>
    <w:p w14:paraId="0C4A4D48" w14:textId="77777777" w:rsidR="00C07BF3" w:rsidRDefault="00FC250A" w:rsidP="00F77394">
      <w:pPr>
        <w:pStyle w:val="BodyTextIndent"/>
        <w:numPr>
          <w:ilvl w:val="0"/>
          <w:numId w:val="35"/>
        </w:numPr>
      </w:pPr>
      <w:r w:rsidRPr="005C2565">
        <w:t>Describe process in which Level Is and Level IIs will be held accountable for</w:t>
      </w:r>
      <w:r w:rsidR="00F77394" w:rsidRPr="005C2565">
        <w:t xml:space="preserve"> </w:t>
      </w:r>
      <w:r w:rsidRPr="005C2565">
        <w:t>work performed based on the contract and steps to be taken upon misse</w:t>
      </w:r>
      <w:r w:rsidR="00F77394" w:rsidRPr="005C2565">
        <w:t xml:space="preserve">d </w:t>
      </w:r>
      <w:r w:rsidRPr="005C2565">
        <w:t>Service Level Agreements (SLA)s. The selected vendor will be required through the contract to oversee/monitor evaluators who may have contracts with the State through a vendor such as DXC Technology</w:t>
      </w:r>
      <w:r w:rsidR="007B2B64" w:rsidRPr="005C2565">
        <w:t>.</w:t>
      </w:r>
    </w:p>
    <w:p w14:paraId="27B80882" w14:textId="77777777" w:rsidR="00422A51" w:rsidRDefault="00422A51" w:rsidP="00422A51">
      <w:pPr>
        <w:pStyle w:val="ListParagraph"/>
      </w:pPr>
    </w:p>
    <w:p w14:paraId="12321E10" w14:textId="69FD941D" w:rsidR="00422A51" w:rsidRDefault="00422A51" w:rsidP="00422A51">
      <w:pPr>
        <w:numPr>
          <w:ilvl w:val="0"/>
          <w:numId w:val="34"/>
        </w:numPr>
        <w:contextualSpacing/>
        <w:jc w:val="both"/>
        <w:rPr>
          <w:rFonts w:cs="Arial"/>
          <w:b/>
          <w:bCs/>
          <w:sz w:val="24"/>
          <w:szCs w:val="24"/>
        </w:rPr>
      </w:pPr>
      <w:r w:rsidRPr="00422A51">
        <w:rPr>
          <w:rFonts w:cs="Arial"/>
          <w:b/>
          <w:bCs/>
          <w:sz w:val="24"/>
          <w:szCs w:val="24"/>
        </w:rPr>
        <w:t xml:space="preserve">Reconsideration </w:t>
      </w:r>
      <w:r w:rsidR="0098327F">
        <w:rPr>
          <w:rFonts w:cs="Arial"/>
          <w:b/>
          <w:bCs/>
          <w:sz w:val="24"/>
          <w:szCs w:val="24"/>
        </w:rPr>
        <w:t xml:space="preserve">and Appeal </w:t>
      </w:r>
      <w:r w:rsidRPr="00422A51">
        <w:rPr>
          <w:rFonts w:cs="Arial"/>
          <w:b/>
          <w:bCs/>
          <w:sz w:val="24"/>
          <w:szCs w:val="24"/>
        </w:rPr>
        <w:t>Process</w:t>
      </w:r>
    </w:p>
    <w:p w14:paraId="5924AFAD" w14:textId="77777777" w:rsidR="0098327F" w:rsidRDefault="0098327F" w:rsidP="0098327F">
      <w:pPr>
        <w:ind w:left="720"/>
        <w:contextualSpacing/>
        <w:jc w:val="both"/>
        <w:rPr>
          <w:rFonts w:cs="Arial"/>
          <w:b/>
          <w:bCs/>
          <w:sz w:val="24"/>
          <w:szCs w:val="24"/>
        </w:rPr>
      </w:pPr>
    </w:p>
    <w:p w14:paraId="6213D365" w14:textId="44D90CB6" w:rsidR="0098327F" w:rsidRPr="0098327F" w:rsidRDefault="0098327F" w:rsidP="0098327F">
      <w:pPr>
        <w:ind w:left="720"/>
        <w:contextualSpacing/>
        <w:jc w:val="both"/>
        <w:rPr>
          <w:rFonts w:cs="Arial"/>
          <w:sz w:val="24"/>
          <w:szCs w:val="24"/>
        </w:rPr>
      </w:pPr>
      <w:r>
        <w:rPr>
          <w:rFonts w:cs="Arial"/>
          <w:sz w:val="24"/>
          <w:szCs w:val="24"/>
        </w:rPr>
        <w:t xml:space="preserve">The </w:t>
      </w:r>
      <w:r w:rsidR="00982908">
        <w:rPr>
          <w:rFonts w:cs="Arial"/>
          <w:sz w:val="24"/>
          <w:szCs w:val="24"/>
        </w:rPr>
        <w:t>Contractor</w:t>
      </w:r>
      <w:r>
        <w:rPr>
          <w:rFonts w:cs="Arial"/>
          <w:sz w:val="24"/>
          <w:szCs w:val="24"/>
        </w:rPr>
        <w:t xml:space="preserve"> shall be responsible for collaborating with DMMA in the Reconsideration and Appeal processes to facilitate DMMA’s comprehensive PASRR process.  The </w:t>
      </w:r>
      <w:r w:rsidR="00982908">
        <w:rPr>
          <w:rFonts w:cs="Arial"/>
          <w:sz w:val="24"/>
          <w:szCs w:val="24"/>
        </w:rPr>
        <w:t>Contractor</w:t>
      </w:r>
      <w:r>
        <w:rPr>
          <w:rFonts w:cs="Arial"/>
          <w:sz w:val="24"/>
          <w:szCs w:val="24"/>
        </w:rPr>
        <w:t xml:space="preserve">’s obligations include, but are not limited to, the following: </w:t>
      </w:r>
    </w:p>
    <w:p w14:paraId="3588C9F2" w14:textId="77777777" w:rsidR="00422A51" w:rsidRPr="005C2565" w:rsidRDefault="00422A51" w:rsidP="00422A51">
      <w:pPr>
        <w:ind w:left="720"/>
        <w:contextualSpacing/>
        <w:jc w:val="both"/>
      </w:pPr>
    </w:p>
    <w:p w14:paraId="4A32E86F" w14:textId="6591A59B" w:rsidR="00422A51" w:rsidRPr="00095A24" w:rsidRDefault="00422A51" w:rsidP="00A64AF8">
      <w:pPr>
        <w:pStyle w:val="BodyTextIndent"/>
        <w:numPr>
          <w:ilvl w:val="0"/>
          <w:numId w:val="37"/>
        </w:numPr>
      </w:pPr>
      <w:r w:rsidRPr="00095A24">
        <w:rPr>
          <w:rFonts w:cs="Arial"/>
          <w:sz w:val="24"/>
          <w:szCs w:val="24"/>
        </w:rPr>
        <w:t xml:space="preserve">Perform Reconsiderations in accordance with DMMA policy upon appropriate written request by an individual who may access the Reconsideration process within ten days following the PASRR determination. </w:t>
      </w:r>
    </w:p>
    <w:p w14:paraId="5F8B9E13" w14:textId="77777777" w:rsidR="00095A24" w:rsidRDefault="00095A24" w:rsidP="00095A24">
      <w:pPr>
        <w:pStyle w:val="BodyTextIndent"/>
        <w:ind w:left="1080"/>
      </w:pPr>
    </w:p>
    <w:p w14:paraId="63DE11B1" w14:textId="68513302" w:rsidR="00422A51" w:rsidRPr="0098327F" w:rsidRDefault="00422A51" w:rsidP="00A64AF8">
      <w:pPr>
        <w:pStyle w:val="BodyTextIndent"/>
        <w:numPr>
          <w:ilvl w:val="0"/>
          <w:numId w:val="37"/>
        </w:numPr>
        <w:rPr>
          <w:rFonts w:cs="Arial"/>
          <w:sz w:val="24"/>
          <w:szCs w:val="24"/>
        </w:rPr>
      </w:pPr>
      <w:r w:rsidRPr="0098327F">
        <w:rPr>
          <w:rFonts w:cs="Arial"/>
          <w:sz w:val="24"/>
          <w:szCs w:val="24"/>
        </w:rPr>
        <w:t xml:space="preserve">Complete the Reconsideration determination within an average of five calendar days from receipt of a verified written request for Reconsideration with all information necessary to complete the Reconsideration.   </w:t>
      </w:r>
    </w:p>
    <w:p w14:paraId="59599CE0" w14:textId="77777777" w:rsidR="00422A51" w:rsidRDefault="00422A51" w:rsidP="00422A51">
      <w:pPr>
        <w:pStyle w:val="ListParagraph"/>
      </w:pPr>
    </w:p>
    <w:p w14:paraId="3DFF8F1E" w14:textId="77777777" w:rsidR="00095A24" w:rsidRPr="0098327F" w:rsidRDefault="00422A51" w:rsidP="00A64AF8">
      <w:pPr>
        <w:pStyle w:val="BodyTextIndent"/>
        <w:numPr>
          <w:ilvl w:val="0"/>
          <w:numId w:val="37"/>
        </w:numPr>
        <w:rPr>
          <w:rFonts w:cs="Arial"/>
          <w:sz w:val="24"/>
          <w:szCs w:val="24"/>
        </w:rPr>
      </w:pPr>
      <w:r w:rsidRPr="0098327F">
        <w:rPr>
          <w:rFonts w:cs="Arial"/>
          <w:sz w:val="24"/>
          <w:szCs w:val="24"/>
        </w:rPr>
        <w:t>Participate in all aspects of preparation for appeals including downloading documents from the DMMA Appeals System, responding within specified timeframes, storing all appeals related documents within an identified Appeal or Reconsideration section of the database, timely preparation of appeal summaries, participate in pre-hearing teleconferences or meetings as needed, providing expert testimony from appropriate staff including Level II assessors and participate in State Fair Hearings as required by the DMMA.</w:t>
      </w:r>
      <w:r w:rsidR="007C18E6">
        <w:rPr>
          <w:rFonts w:cs="Arial"/>
          <w:sz w:val="24"/>
          <w:szCs w:val="24"/>
        </w:rPr>
        <w:t xml:space="preserve"> </w:t>
      </w:r>
      <w:bookmarkStart w:id="77" w:name="_Hlk170473083"/>
      <w:r w:rsidR="001F4B86">
        <w:fldChar w:fldCharType="begin"/>
      </w:r>
      <w:r w:rsidR="001F4B86">
        <w:instrText>HYPERLINK "https://www.dhss.delaware.gov/dhss/dmma/fairhearings.html" \l ":~:text=A%20fair%20hearing%20gives%20applicants%20and%20recipients%20an,method%20by%20which%20a%20hearing%20can%20be%20requested."</w:instrText>
      </w:r>
      <w:r w:rsidR="001F4B86">
        <w:fldChar w:fldCharType="separate"/>
      </w:r>
      <w:r w:rsidR="00095A24">
        <w:rPr>
          <w:rStyle w:val="Hyperlink"/>
        </w:rPr>
        <w:t>DMMA Fair Hearing Decisions - Delaware Health and Social Services - State of Delaware</w:t>
      </w:r>
      <w:r w:rsidR="001F4B86">
        <w:rPr>
          <w:rStyle w:val="Hyperlink"/>
        </w:rPr>
        <w:fldChar w:fldCharType="end"/>
      </w:r>
    </w:p>
    <w:bookmarkEnd w:id="77"/>
    <w:p w14:paraId="64EE3B42" w14:textId="102239E8" w:rsidR="007C18E6" w:rsidRDefault="007C18E6" w:rsidP="00095A24">
      <w:pPr>
        <w:pStyle w:val="BodyTextIndent"/>
        <w:ind w:left="1080"/>
        <w:rPr>
          <w:rFonts w:cs="Arial"/>
          <w:sz w:val="24"/>
          <w:szCs w:val="24"/>
        </w:rPr>
      </w:pPr>
    </w:p>
    <w:p w14:paraId="4FAB0A61" w14:textId="77777777" w:rsidR="00422A51" w:rsidRDefault="00422A51" w:rsidP="00A64AF8">
      <w:pPr>
        <w:pStyle w:val="BodyTextIndent"/>
        <w:numPr>
          <w:ilvl w:val="0"/>
          <w:numId w:val="37"/>
        </w:numPr>
        <w:rPr>
          <w:rFonts w:cs="Arial"/>
          <w:sz w:val="24"/>
          <w:szCs w:val="24"/>
        </w:rPr>
      </w:pPr>
      <w:r w:rsidRPr="0098327F">
        <w:rPr>
          <w:rFonts w:cs="Arial"/>
          <w:sz w:val="24"/>
          <w:szCs w:val="24"/>
        </w:rPr>
        <w:t>Attend and represent the PASRR process and DMMA in hearings with Administrative Law Judges as requested or required by DMMA in accordance with timeframes specified by DMMA.</w:t>
      </w:r>
    </w:p>
    <w:p w14:paraId="3807ADD1" w14:textId="4E463593" w:rsidR="00422A51" w:rsidRPr="00095A24" w:rsidRDefault="00422A51" w:rsidP="00A64AF8">
      <w:pPr>
        <w:pStyle w:val="BodyTextIndent"/>
        <w:numPr>
          <w:ilvl w:val="0"/>
          <w:numId w:val="37"/>
        </w:numPr>
        <w:rPr>
          <w:rFonts w:cs="Arial"/>
          <w:sz w:val="24"/>
          <w:szCs w:val="24"/>
        </w:rPr>
      </w:pPr>
      <w:r w:rsidRPr="00095A24">
        <w:rPr>
          <w:rFonts w:cs="Arial"/>
          <w:sz w:val="24"/>
          <w:szCs w:val="24"/>
        </w:rPr>
        <w:t xml:space="preserve">Require staff with involvement in the determination under appeal to testify if it is determined by DMMA that their testimony is needed. </w:t>
      </w:r>
    </w:p>
    <w:p w14:paraId="6C98DAC6" w14:textId="77777777" w:rsidR="00422A51" w:rsidRDefault="00422A51" w:rsidP="00422A51">
      <w:pPr>
        <w:pStyle w:val="ListParagraph"/>
      </w:pPr>
    </w:p>
    <w:p w14:paraId="7A1AAE2D" w14:textId="530CE861" w:rsidR="00422A51" w:rsidRDefault="00422A51" w:rsidP="00A64AF8">
      <w:pPr>
        <w:pStyle w:val="BodyTextIndent"/>
        <w:numPr>
          <w:ilvl w:val="0"/>
          <w:numId w:val="37"/>
        </w:numPr>
        <w:rPr>
          <w:rFonts w:cs="Arial"/>
          <w:sz w:val="24"/>
          <w:szCs w:val="24"/>
        </w:rPr>
      </w:pPr>
      <w:r w:rsidRPr="0098327F">
        <w:rPr>
          <w:rFonts w:cs="Arial"/>
          <w:sz w:val="24"/>
          <w:szCs w:val="24"/>
        </w:rPr>
        <w:t>Provide training to the Delaware PASRR staff to prepare them to give testimony in a professional manner using guidelines for appropriate testimony.</w:t>
      </w:r>
    </w:p>
    <w:p w14:paraId="1A0B9672" w14:textId="77777777" w:rsidR="0098327F" w:rsidRDefault="0098327F" w:rsidP="0098327F">
      <w:pPr>
        <w:pStyle w:val="ListParagraph"/>
        <w:rPr>
          <w:rFonts w:cs="Arial"/>
          <w:sz w:val="24"/>
          <w:szCs w:val="24"/>
        </w:rPr>
      </w:pPr>
    </w:p>
    <w:p w14:paraId="5E87C7DF" w14:textId="239CC27D" w:rsidR="0098327F" w:rsidRDefault="0098327F" w:rsidP="0098327F">
      <w:pPr>
        <w:numPr>
          <w:ilvl w:val="0"/>
          <w:numId w:val="34"/>
        </w:numPr>
        <w:contextualSpacing/>
        <w:jc w:val="both"/>
        <w:rPr>
          <w:rFonts w:cs="Arial"/>
          <w:b/>
          <w:bCs/>
          <w:sz w:val="24"/>
          <w:szCs w:val="24"/>
        </w:rPr>
      </w:pPr>
      <w:r w:rsidRPr="0098327F">
        <w:rPr>
          <w:rFonts w:cs="Arial"/>
          <w:b/>
          <w:bCs/>
          <w:sz w:val="24"/>
          <w:szCs w:val="24"/>
        </w:rPr>
        <w:t xml:space="preserve">PASRR </w:t>
      </w:r>
      <w:r>
        <w:rPr>
          <w:rFonts w:cs="Arial"/>
          <w:b/>
          <w:bCs/>
          <w:sz w:val="24"/>
          <w:szCs w:val="24"/>
        </w:rPr>
        <w:t xml:space="preserve">Care Planning and </w:t>
      </w:r>
      <w:r w:rsidRPr="0098327F">
        <w:rPr>
          <w:rFonts w:cs="Arial"/>
          <w:b/>
          <w:bCs/>
          <w:sz w:val="24"/>
          <w:szCs w:val="24"/>
        </w:rPr>
        <w:t>Services Monitoring Process</w:t>
      </w:r>
      <w:r w:rsidR="001E2EE1">
        <w:rPr>
          <w:rFonts w:cs="Arial"/>
          <w:b/>
          <w:bCs/>
          <w:sz w:val="24"/>
          <w:szCs w:val="24"/>
        </w:rPr>
        <w:t xml:space="preserve"> including Identified Specialized Services (SS)</w:t>
      </w:r>
    </w:p>
    <w:p w14:paraId="09481C21" w14:textId="77777777" w:rsidR="0098327F" w:rsidRDefault="0098327F" w:rsidP="0098327F">
      <w:pPr>
        <w:ind w:left="720"/>
        <w:contextualSpacing/>
        <w:jc w:val="both"/>
        <w:rPr>
          <w:rFonts w:cs="Arial"/>
          <w:b/>
          <w:bCs/>
          <w:sz w:val="24"/>
          <w:szCs w:val="24"/>
        </w:rPr>
      </w:pPr>
    </w:p>
    <w:p w14:paraId="4379148E" w14:textId="67B3F86B" w:rsidR="001E2EE1" w:rsidRDefault="001E2EE1" w:rsidP="001E2EE1">
      <w:pPr>
        <w:ind w:left="720"/>
        <w:contextualSpacing/>
        <w:jc w:val="both"/>
        <w:rPr>
          <w:rFonts w:cs="Arial"/>
          <w:sz w:val="24"/>
          <w:szCs w:val="24"/>
        </w:rPr>
      </w:pPr>
      <w:r w:rsidRPr="001E2EE1">
        <w:rPr>
          <w:rFonts w:cs="Arial"/>
          <w:sz w:val="24"/>
          <w:szCs w:val="24"/>
        </w:rPr>
        <w:t xml:space="preserve">A </w:t>
      </w:r>
      <w:r>
        <w:rPr>
          <w:rFonts w:cs="Arial"/>
          <w:sz w:val="24"/>
          <w:szCs w:val="24"/>
        </w:rPr>
        <w:t>s</w:t>
      </w:r>
      <w:r w:rsidRPr="001E2EE1">
        <w:rPr>
          <w:rFonts w:cs="Arial"/>
          <w:sz w:val="24"/>
          <w:szCs w:val="24"/>
        </w:rPr>
        <w:t xml:space="preserve">ervices monitoring process for individuals with a need for PASRR </w:t>
      </w:r>
      <w:r>
        <w:rPr>
          <w:rFonts w:cs="Arial"/>
          <w:sz w:val="24"/>
          <w:szCs w:val="24"/>
        </w:rPr>
        <w:t>I</w:t>
      </w:r>
      <w:r w:rsidRPr="001E2EE1">
        <w:rPr>
          <w:rFonts w:cs="Arial"/>
          <w:sz w:val="24"/>
          <w:szCs w:val="24"/>
        </w:rPr>
        <w:t xml:space="preserve">dentified </w:t>
      </w:r>
      <w:r>
        <w:rPr>
          <w:rFonts w:cs="Arial"/>
          <w:sz w:val="24"/>
          <w:szCs w:val="24"/>
        </w:rPr>
        <w:t>Specialized S</w:t>
      </w:r>
      <w:r w:rsidRPr="001E2EE1">
        <w:rPr>
          <w:rFonts w:cs="Arial"/>
          <w:sz w:val="24"/>
          <w:szCs w:val="24"/>
        </w:rPr>
        <w:t xml:space="preserve">ervices </w:t>
      </w:r>
      <w:r>
        <w:rPr>
          <w:rFonts w:cs="Arial"/>
          <w:sz w:val="24"/>
          <w:szCs w:val="24"/>
        </w:rPr>
        <w:t xml:space="preserve">(SS) </w:t>
      </w:r>
      <w:r w:rsidRPr="001E2EE1">
        <w:rPr>
          <w:rFonts w:cs="Arial"/>
          <w:sz w:val="24"/>
          <w:szCs w:val="24"/>
        </w:rPr>
        <w:t>in their L</w:t>
      </w:r>
      <w:r>
        <w:rPr>
          <w:rFonts w:cs="Arial"/>
          <w:sz w:val="24"/>
          <w:szCs w:val="24"/>
        </w:rPr>
        <w:t xml:space="preserve">evel </w:t>
      </w:r>
      <w:r w:rsidRPr="001E2EE1">
        <w:rPr>
          <w:rFonts w:cs="Arial"/>
          <w:sz w:val="24"/>
          <w:szCs w:val="24"/>
        </w:rPr>
        <w:t>II Summary of Findings.  This monitoring process in</w:t>
      </w:r>
      <w:r>
        <w:rPr>
          <w:rFonts w:cs="Arial"/>
          <w:sz w:val="24"/>
          <w:szCs w:val="24"/>
        </w:rPr>
        <w:t>cludes:</w:t>
      </w:r>
    </w:p>
    <w:p w14:paraId="5164219B" w14:textId="77777777" w:rsidR="001E2EE1" w:rsidRDefault="001E2EE1" w:rsidP="001E2EE1">
      <w:pPr>
        <w:ind w:left="720"/>
        <w:contextualSpacing/>
        <w:jc w:val="both"/>
        <w:rPr>
          <w:rFonts w:cs="Arial"/>
          <w:sz w:val="24"/>
          <w:szCs w:val="24"/>
        </w:rPr>
      </w:pPr>
    </w:p>
    <w:p w14:paraId="34B9E200" w14:textId="33682718" w:rsidR="001E2EE1" w:rsidRDefault="001E2EE1" w:rsidP="00A64AF8">
      <w:pPr>
        <w:numPr>
          <w:ilvl w:val="0"/>
          <w:numId w:val="39"/>
        </w:numPr>
        <w:rPr>
          <w:rFonts w:cs="Arial"/>
          <w:sz w:val="24"/>
          <w:szCs w:val="24"/>
        </w:rPr>
      </w:pPr>
      <w:r w:rsidRPr="001E2EE1">
        <w:rPr>
          <w:rFonts w:cs="Arial"/>
          <w:sz w:val="24"/>
          <w:szCs w:val="24"/>
        </w:rPr>
        <w:t>A web-based system for requesting care plans and documents that suppor</w:t>
      </w:r>
      <w:r>
        <w:rPr>
          <w:rFonts w:cs="Arial"/>
          <w:sz w:val="24"/>
          <w:szCs w:val="24"/>
        </w:rPr>
        <w:t xml:space="preserve">t and </w:t>
      </w:r>
      <w:r w:rsidRPr="001E2EE1">
        <w:rPr>
          <w:rFonts w:cs="Arial"/>
          <w:sz w:val="24"/>
          <w:szCs w:val="24"/>
        </w:rPr>
        <w:t xml:space="preserve">verify that SS are being delivered. </w:t>
      </w:r>
    </w:p>
    <w:p w14:paraId="3BC7468D" w14:textId="77777777" w:rsidR="001E2EE1" w:rsidRPr="001E2EE1" w:rsidRDefault="001E2EE1" w:rsidP="001E2EE1">
      <w:pPr>
        <w:ind w:left="1800"/>
        <w:rPr>
          <w:rFonts w:cs="Arial"/>
          <w:sz w:val="24"/>
          <w:szCs w:val="24"/>
        </w:rPr>
      </w:pPr>
    </w:p>
    <w:p w14:paraId="49D226ED" w14:textId="77777777" w:rsidR="001E2EE1" w:rsidRDefault="001E2EE1" w:rsidP="00A64AF8">
      <w:pPr>
        <w:numPr>
          <w:ilvl w:val="0"/>
          <w:numId w:val="39"/>
        </w:numPr>
        <w:rPr>
          <w:rFonts w:cs="Arial"/>
          <w:sz w:val="24"/>
          <w:szCs w:val="24"/>
        </w:rPr>
      </w:pPr>
      <w:r w:rsidRPr="001E2EE1">
        <w:rPr>
          <w:rFonts w:cs="Arial"/>
          <w:sz w:val="24"/>
          <w:szCs w:val="24"/>
        </w:rPr>
        <w:t xml:space="preserve">Reviews are triggered on 100% of individuals for whom SS are identified in their PASRR.    </w:t>
      </w:r>
    </w:p>
    <w:p w14:paraId="010CB3A5" w14:textId="77777777" w:rsidR="001E2EE1" w:rsidRDefault="001E2EE1" w:rsidP="001E2EE1">
      <w:pPr>
        <w:pStyle w:val="ListParagraph"/>
        <w:rPr>
          <w:rFonts w:cs="Arial"/>
          <w:sz w:val="24"/>
          <w:szCs w:val="24"/>
        </w:rPr>
      </w:pPr>
    </w:p>
    <w:p w14:paraId="7B3237C9" w14:textId="6DFEBFFC" w:rsidR="001E2EE1" w:rsidRPr="001E2EE1" w:rsidRDefault="001E2EE1" w:rsidP="00A64AF8">
      <w:pPr>
        <w:numPr>
          <w:ilvl w:val="0"/>
          <w:numId w:val="39"/>
        </w:numPr>
        <w:rPr>
          <w:rFonts w:cs="Arial"/>
          <w:sz w:val="24"/>
          <w:szCs w:val="24"/>
        </w:rPr>
      </w:pPr>
      <w:r w:rsidRPr="001E2EE1">
        <w:rPr>
          <w:rFonts w:cs="Arial"/>
          <w:sz w:val="24"/>
          <w:szCs w:val="24"/>
        </w:rPr>
        <w:t>Ability of the N</w:t>
      </w:r>
      <w:r>
        <w:rPr>
          <w:rFonts w:cs="Arial"/>
          <w:sz w:val="24"/>
          <w:szCs w:val="24"/>
        </w:rPr>
        <w:t xml:space="preserve">ursing </w:t>
      </w:r>
      <w:r w:rsidRPr="001E2EE1">
        <w:rPr>
          <w:rFonts w:cs="Arial"/>
          <w:sz w:val="24"/>
          <w:szCs w:val="24"/>
        </w:rPr>
        <w:t>F</w:t>
      </w:r>
      <w:r>
        <w:rPr>
          <w:rFonts w:cs="Arial"/>
          <w:sz w:val="24"/>
          <w:szCs w:val="24"/>
        </w:rPr>
        <w:t>acilities</w:t>
      </w:r>
      <w:r w:rsidRPr="001E2EE1">
        <w:rPr>
          <w:rFonts w:cs="Arial"/>
          <w:sz w:val="24"/>
          <w:szCs w:val="24"/>
        </w:rPr>
        <w:t xml:space="preserve"> to receive an electronic notification when their PASRR compliant care plans are due and ability for NFs to upload their documents, including proof of delivery of SS and any other services if/when requested.</w:t>
      </w:r>
    </w:p>
    <w:p w14:paraId="39A4C455" w14:textId="77777777" w:rsidR="001E2EE1" w:rsidRPr="001E2EE1" w:rsidRDefault="001E2EE1" w:rsidP="001E2EE1">
      <w:pPr>
        <w:rPr>
          <w:rFonts w:cs="Arial"/>
          <w:sz w:val="24"/>
          <w:szCs w:val="24"/>
        </w:rPr>
      </w:pPr>
    </w:p>
    <w:p w14:paraId="34BB701B" w14:textId="2F294638" w:rsidR="001E2EE1" w:rsidRPr="001E2EE1" w:rsidRDefault="00982908" w:rsidP="00A64AF8">
      <w:pPr>
        <w:numPr>
          <w:ilvl w:val="0"/>
          <w:numId w:val="39"/>
        </w:numPr>
        <w:rPr>
          <w:rFonts w:cs="Arial"/>
          <w:sz w:val="24"/>
          <w:szCs w:val="24"/>
        </w:rPr>
      </w:pPr>
      <w:r>
        <w:rPr>
          <w:rFonts w:cs="Arial"/>
          <w:sz w:val="24"/>
          <w:szCs w:val="24"/>
        </w:rPr>
        <w:t>Contractor</w:t>
      </w:r>
      <w:r w:rsidR="001E2EE1">
        <w:rPr>
          <w:rFonts w:cs="Arial"/>
          <w:sz w:val="24"/>
          <w:szCs w:val="24"/>
        </w:rPr>
        <w:t>-</w:t>
      </w:r>
      <w:r w:rsidR="001E2EE1" w:rsidRPr="001E2EE1">
        <w:rPr>
          <w:rFonts w:cs="Arial"/>
          <w:sz w:val="24"/>
          <w:szCs w:val="24"/>
        </w:rPr>
        <w:t xml:space="preserve"> led review, reporting, and technical assistance regarding care planning, proof of delivery of SS, PASRR identified service delivery, transition planning, and other compliance issues discoverable during the process of review.</w:t>
      </w:r>
    </w:p>
    <w:p w14:paraId="47513742" w14:textId="77777777" w:rsidR="001E2EE1" w:rsidRDefault="001E2EE1" w:rsidP="001E2EE1">
      <w:pPr>
        <w:contextualSpacing/>
        <w:jc w:val="both"/>
        <w:rPr>
          <w:rFonts w:cs="Arial"/>
          <w:sz w:val="24"/>
          <w:szCs w:val="24"/>
        </w:rPr>
      </w:pPr>
    </w:p>
    <w:p w14:paraId="0E9E2320" w14:textId="02E9B7EE" w:rsidR="001E2EE1" w:rsidRPr="001E2EE1" w:rsidRDefault="001E2EE1" w:rsidP="00A64AF8">
      <w:pPr>
        <w:numPr>
          <w:ilvl w:val="0"/>
          <w:numId w:val="39"/>
        </w:numPr>
        <w:rPr>
          <w:rFonts w:cs="Arial"/>
          <w:sz w:val="24"/>
          <w:szCs w:val="24"/>
        </w:rPr>
      </w:pPr>
      <w:r>
        <w:rPr>
          <w:rFonts w:cs="Arial"/>
          <w:sz w:val="24"/>
          <w:szCs w:val="24"/>
        </w:rPr>
        <w:t>I</w:t>
      </w:r>
      <w:r w:rsidRPr="001E2EE1">
        <w:rPr>
          <w:rFonts w:cs="Arial"/>
          <w:sz w:val="24"/>
          <w:szCs w:val="24"/>
        </w:rPr>
        <w:t xml:space="preserve">nclude </w:t>
      </w:r>
      <w:r w:rsidR="00147028">
        <w:rPr>
          <w:rFonts w:cs="Arial"/>
          <w:sz w:val="24"/>
          <w:szCs w:val="24"/>
        </w:rPr>
        <w:t xml:space="preserve">in this process </w:t>
      </w:r>
      <w:r w:rsidRPr="001E2EE1">
        <w:rPr>
          <w:rFonts w:cs="Arial"/>
          <w:sz w:val="24"/>
          <w:szCs w:val="24"/>
        </w:rPr>
        <w:t>identifying and reporting on all compliance issues discovered during the full review, including but not limited to days of preadmission non-compliance, gaps</w:t>
      </w:r>
      <w:r w:rsidR="00147028">
        <w:rPr>
          <w:rFonts w:cs="Arial"/>
          <w:sz w:val="24"/>
          <w:szCs w:val="24"/>
        </w:rPr>
        <w:t xml:space="preserve"> in </w:t>
      </w:r>
      <w:r w:rsidRPr="001E2EE1">
        <w:rPr>
          <w:rFonts w:cs="Arial"/>
          <w:sz w:val="24"/>
          <w:szCs w:val="24"/>
        </w:rPr>
        <w:t>days between PASRR approvals, apparent time frames for non-compliance with care planning and service delivery, and failure to submit new screens when a status change has likely occurred.</w:t>
      </w:r>
    </w:p>
    <w:p w14:paraId="47397FFB" w14:textId="77777777" w:rsidR="001E2EE1" w:rsidRDefault="001E2EE1" w:rsidP="001E2EE1">
      <w:pPr>
        <w:contextualSpacing/>
        <w:jc w:val="both"/>
        <w:rPr>
          <w:rFonts w:cs="Arial"/>
          <w:sz w:val="24"/>
          <w:szCs w:val="24"/>
        </w:rPr>
      </w:pPr>
    </w:p>
    <w:p w14:paraId="25632EA9" w14:textId="50215AC2" w:rsidR="00147028" w:rsidRDefault="00982908" w:rsidP="00A64AF8">
      <w:pPr>
        <w:numPr>
          <w:ilvl w:val="0"/>
          <w:numId w:val="39"/>
        </w:numPr>
        <w:rPr>
          <w:rFonts w:cs="Arial"/>
          <w:sz w:val="24"/>
          <w:szCs w:val="24"/>
        </w:rPr>
      </w:pPr>
      <w:r>
        <w:rPr>
          <w:rFonts w:cs="Arial"/>
          <w:sz w:val="24"/>
          <w:szCs w:val="24"/>
        </w:rPr>
        <w:t>Contractor</w:t>
      </w:r>
      <w:r w:rsidR="00147028">
        <w:rPr>
          <w:rFonts w:cs="Arial"/>
          <w:sz w:val="24"/>
          <w:szCs w:val="24"/>
        </w:rPr>
        <w:t xml:space="preserve"> shall r</w:t>
      </w:r>
      <w:r w:rsidR="00147028" w:rsidRPr="00147028">
        <w:rPr>
          <w:rFonts w:cs="Arial"/>
          <w:sz w:val="24"/>
          <w:szCs w:val="24"/>
        </w:rPr>
        <w:t xml:space="preserve">eport to </w:t>
      </w:r>
      <w:r w:rsidR="00147028">
        <w:rPr>
          <w:rFonts w:cs="Arial"/>
          <w:sz w:val="24"/>
          <w:szCs w:val="24"/>
        </w:rPr>
        <w:t>DMMA</w:t>
      </w:r>
      <w:r w:rsidR="00147028" w:rsidRPr="00147028">
        <w:rPr>
          <w:rFonts w:cs="Arial"/>
          <w:sz w:val="24"/>
          <w:szCs w:val="24"/>
        </w:rPr>
        <w:t xml:space="preserve"> </w:t>
      </w:r>
      <w:r w:rsidR="00147028">
        <w:rPr>
          <w:rFonts w:cs="Arial"/>
          <w:sz w:val="24"/>
          <w:szCs w:val="24"/>
        </w:rPr>
        <w:t>all</w:t>
      </w:r>
      <w:r w:rsidR="00147028" w:rsidRPr="00147028">
        <w:rPr>
          <w:rFonts w:cs="Arial"/>
          <w:sz w:val="24"/>
          <w:szCs w:val="24"/>
        </w:rPr>
        <w:t xml:space="preserve"> situations where full compliance with care planning, service delivery expectations, or other identified compliance concerns are not achieved after two reviews and </w:t>
      </w:r>
      <w:r w:rsidR="00147028">
        <w:rPr>
          <w:rFonts w:cs="Arial"/>
          <w:sz w:val="24"/>
          <w:szCs w:val="24"/>
        </w:rPr>
        <w:t>after</w:t>
      </w:r>
      <w:r w:rsidR="00147028" w:rsidRPr="00147028">
        <w:rPr>
          <w:rFonts w:cs="Arial"/>
          <w:sz w:val="24"/>
          <w:szCs w:val="24"/>
        </w:rPr>
        <w:t xml:space="preserve"> technical assistance</w:t>
      </w:r>
      <w:r w:rsidR="00147028">
        <w:rPr>
          <w:rFonts w:cs="Arial"/>
          <w:sz w:val="24"/>
          <w:szCs w:val="24"/>
        </w:rPr>
        <w:t xml:space="preserve"> was provided</w:t>
      </w:r>
      <w:r w:rsidR="00147028" w:rsidRPr="00147028">
        <w:rPr>
          <w:rFonts w:cs="Arial"/>
          <w:sz w:val="24"/>
          <w:szCs w:val="24"/>
        </w:rPr>
        <w:t xml:space="preserve">.  </w:t>
      </w:r>
    </w:p>
    <w:p w14:paraId="49339582" w14:textId="77777777" w:rsidR="00147028" w:rsidRDefault="00147028" w:rsidP="00147028">
      <w:pPr>
        <w:pStyle w:val="ListParagraph"/>
        <w:rPr>
          <w:rFonts w:cs="Arial"/>
          <w:sz w:val="24"/>
          <w:szCs w:val="24"/>
        </w:rPr>
      </w:pPr>
    </w:p>
    <w:p w14:paraId="370B57C9" w14:textId="77777777" w:rsidR="00147028" w:rsidRPr="00147028" w:rsidRDefault="00147028" w:rsidP="00147028">
      <w:pPr>
        <w:ind w:left="1800"/>
        <w:rPr>
          <w:rFonts w:cs="Arial"/>
          <w:sz w:val="24"/>
          <w:szCs w:val="24"/>
        </w:rPr>
      </w:pPr>
    </w:p>
    <w:p w14:paraId="62995A58" w14:textId="77777777" w:rsidR="001E2EE1" w:rsidRPr="001E2EE1" w:rsidRDefault="001E2EE1" w:rsidP="00147028">
      <w:pPr>
        <w:ind w:left="1440"/>
        <w:contextualSpacing/>
        <w:jc w:val="both"/>
        <w:rPr>
          <w:rFonts w:cs="Arial"/>
          <w:sz w:val="24"/>
          <w:szCs w:val="24"/>
        </w:rPr>
      </w:pPr>
    </w:p>
    <w:p w14:paraId="5EC2B143" w14:textId="77777777" w:rsidR="001E2EE1" w:rsidRDefault="001E2EE1" w:rsidP="0098327F">
      <w:pPr>
        <w:ind w:left="720"/>
        <w:contextualSpacing/>
        <w:jc w:val="both"/>
        <w:rPr>
          <w:rFonts w:cs="Arial"/>
          <w:sz w:val="24"/>
          <w:szCs w:val="24"/>
        </w:rPr>
      </w:pPr>
    </w:p>
    <w:p w14:paraId="0F2790F3" w14:textId="77777777" w:rsidR="001E2EE1" w:rsidRDefault="001E2EE1" w:rsidP="0098327F">
      <w:pPr>
        <w:ind w:left="720"/>
        <w:contextualSpacing/>
        <w:jc w:val="both"/>
        <w:rPr>
          <w:rFonts w:cs="Arial"/>
          <w:sz w:val="24"/>
          <w:szCs w:val="24"/>
        </w:rPr>
      </w:pPr>
    </w:p>
    <w:p w14:paraId="52395094" w14:textId="77777777" w:rsidR="001E2EE1" w:rsidRDefault="001E2EE1" w:rsidP="0098327F">
      <w:pPr>
        <w:ind w:left="720"/>
        <w:contextualSpacing/>
        <w:jc w:val="both"/>
        <w:rPr>
          <w:rFonts w:cs="Arial"/>
          <w:sz w:val="24"/>
          <w:szCs w:val="24"/>
        </w:rPr>
      </w:pPr>
    </w:p>
    <w:p w14:paraId="3805F1D8" w14:textId="77777777" w:rsidR="001E2EE1" w:rsidRDefault="001E2EE1" w:rsidP="0098327F">
      <w:pPr>
        <w:ind w:left="720"/>
        <w:contextualSpacing/>
        <w:jc w:val="both"/>
        <w:rPr>
          <w:rFonts w:cs="Arial"/>
          <w:sz w:val="24"/>
          <w:szCs w:val="24"/>
        </w:rPr>
      </w:pPr>
    </w:p>
    <w:p w14:paraId="5F843856" w14:textId="77777777" w:rsidR="001E2EE1" w:rsidRDefault="001E2EE1" w:rsidP="0098327F">
      <w:pPr>
        <w:ind w:left="720"/>
        <w:contextualSpacing/>
        <w:jc w:val="both"/>
        <w:rPr>
          <w:rFonts w:cs="Arial"/>
          <w:sz w:val="24"/>
          <w:szCs w:val="24"/>
        </w:rPr>
      </w:pPr>
    </w:p>
    <w:p w14:paraId="2A5D4FC4" w14:textId="77777777" w:rsidR="001E2EE1" w:rsidRDefault="001E2EE1" w:rsidP="0098327F">
      <w:pPr>
        <w:ind w:left="720"/>
        <w:contextualSpacing/>
        <w:jc w:val="both"/>
        <w:rPr>
          <w:rFonts w:cs="Arial"/>
          <w:sz w:val="24"/>
          <w:szCs w:val="24"/>
        </w:rPr>
      </w:pPr>
    </w:p>
    <w:p w14:paraId="54DBBA64" w14:textId="77777777" w:rsidR="001E2EE1" w:rsidRDefault="001E2EE1" w:rsidP="0098327F">
      <w:pPr>
        <w:ind w:left="720"/>
        <w:contextualSpacing/>
        <w:jc w:val="both"/>
        <w:rPr>
          <w:rFonts w:cs="Arial"/>
          <w:sz w:val="24"/>
          <w:szCs w:val="24"/>
        </w:rPr>
      </w:pPr>
    </w:p>
    <w:p w14:paraId="38182546" w14:textId="77777777" w:rsidR="001E2EE1" w:rsidRDefault="001E2EE1" w:rsidP="0098327F">
      <w:pPr>
        <w:ind w:left="720"/>
        <w:contextualSpacing/>
        <w:jc w:val="both"/>
        <w:rPr>
          <w:rFonts w:cs="Arial"/>
          <w:sz w:val="24"/>
          <w:szCs w:val="24"/>
        </w:rPr>
      </w:pPr>
    </w:p>
    <w:p w14:paraId="5F57F80D" w14:textId="77777777" w:rsidR="001E2EE1" w:rsidRDefault="001E2EE1" w:rsidP="0098327F">
      <w:pPr>
        <w:ind w:left="720"/>
        <w:contextualSpacing/>
        <w:jc w:val="both"/>
        <w:rPr>
          <w:rFonts w:cs="Arial"/>
          <w:sz w:val="24"/>
          <w:szCs w:val="24"/>
        </w:rPr>
      </w:pPr>
    </w:p>
    <w:p w14:paraId="7BA8CF4E" w14:textId="77777777" w:rsidR="001E2EE1" w:rsidRDefault="001E2EE1" w:rsidP="0098327F">
      <w:pPr>
        <w:ind w:left="720"/>
        <w:contextualSpacing/>
        <w:jc w:val="both"/>
        <w:rPr>
          <w:rFonts w:cs="Arial"/>
          <w:sz w:val="24"/>
          <w:szCs w:val="24"/>
        </w:rPr>
      </w:pPr>
    </w:p>
    <w:p w14:paraId="43F09567" w14:textId="77777777" w:rsidR="001E2EE1" w:rsidRDefault="001E2EE1" w:rsidP="0098327F">
      <w:pPr>
        <w:ind w:left="720"/>
        <w:contextualSpacing/>
        <w:jc w:val="both"/>
        <w:rPr>
          <w:rFonts w:cs="Arial"/>
          <w:sz w:val="24"/>
          <w:szCs w:val="24"/>
        </w:rPr>
      </w:pPr>
    </w:p>
    <w:p w14:paraId="4558F755" w14:textId="77777777" w:rsidR="001E2EE1" w:rsidRDefault="001E2EE1" w:rsidP="0098327F">
      <w:pPr>
        <w:ind w:left="720"/>
        <w:contextualSpacing/>
        <w:jc w:val="both"/>
        <w:rPr>
          <w:rFonts w:cs="Arial"/>
          <w:sz w:val="24"/>
          <w:szCs w:val="24"/>
        </w:rPr>
      </w:pPr>
    </w:p>
    <w:p w14:paraId="2BB2FD15" w14:textId="77777777" w:rsidR="001E2EE1" w:rsidRDefault="001E2EE1" w:rsidP="0098327F">
      <w:pPr>
        <w:ind w:left="720"/>
        <w:contextualSpacing/>
        <w:jc w:val="both"/>
        <w:rPr>
          <w:rFonts w:cs="Arial"/>
          <w:sz w:val="24"/>
          <w:szCs w:val="24"/>
        </w:rPr>
      </w:pPr>
    </w:p>
    <w:p w14:paraId="07311FBC" w14:textId="77777777" w:rsidR="001E2EE1" w:rsidRDefault="001E2EE1" w:rsidP="0098327F">
      <w:pPr>
        <w:ind w:left="720"/>
        <w:contextualSpacing/>
        <w:jc w:val="both"/>
        <w:rPr>
          <w:rFonts w:cs="Arial"/>
          <w:sz w:val="24"/>
          <w:szCs w:val="24"/>
        </w:rPr>
      </w:pPr>
    </w:p>
    <w:p w14:paraId="5F7A37BC" w14:textId="7449277B" w:rsidR="0098327F" w:rsidRPr="0098327F" w:rsidRDefault="0098327F" w:rsidP="0098327F">
      <w:pPr>
        <w:ind w:left="720"/>
        <w:contextualSpacing/>
        <w:jc w:val="both"/>
        <w:rPr>
          <w:rFonts w:cs="Arial"/>
          <w:sz w:val="24"/>
          <w:szCs w:val="24"/>
        </w:rPr>
      </w:pPr>
      <w:r w:rsidRPr="0098327F">
        <w:rPr>
          <w:rFonts w:cs="Arial"/>
          <w:sz w:val="24"/>
          <w:szCs w:val="24"/>
        </w:rPr>
        <w:t xml:space="preserve">The </w:t>
      </w:r>
      <w:r w:rsidR="00982908">
        <w:rPr>
          <w:rFonts w:cs="Arial"/>
          <w:sz w:val="24"/>
          <w:szCs w:val="24"/>
        </w:rPr>
        <w:t>Contractor</w:t>
      </w:r>
      <w:r w:rsidRPr="0098327F">
        <w:rPr>
          <w:rFonts w:cs="Arial"/>
          <w:sz w:val="24"/>
          <w:szCs w:val="24"/>
        </w:rPr>
        <w:t xml:space="preserve"> shall be responsible for care planning and </w:t>
      </w:r>
      <w:r>
        <w:rPr>
          <w:rFonts w:cs="Arial"/>
          <w:sz w:val="24"/>
          <w:szCs w:val="24"/>
        </w:rPr>
        <w:t xml:space="preserve">a </w:t>
      </w:r>
      <w:r w:rsidRPr="0098327F">
        <w:rPr>
          <w:rFonts w:cs="Arial"/>
          <w:sz w:val="24"/>
          <w:szCs w:val="24"/>
        </w:rPr>
        <w:t xml:space="preserve">services monitoring process to facilitate the State of Delaware’s comprehensive PASRR process.  The </w:t>
      </w:r>
      <w:r w:rsidR="00982908">
        <w:rPr>
          <w:rFonts w:cs="Arial"/>
          <w:sz w:val="24"/>
          <w:szCs w:val="24"/>
        </w:rPr>
        <w:t>Contractor</w:t>
      </w:r>
      <w:r w:rsidRPr="0098327F">
        <w:rPr>
          <w:rFonts w:cs="Arial"/>
          <w:sz w:val="24"/>
          <w:szCs w:val="24"/>
        </w:rPr>
        <w:t xml:space="preserve">’s obligations include, but are not limited to, the following.  The </w:t>
      </w:r>
      <w:r w:rsidR="00982908">
        <w:rPr>
          <w:rFonts w:cs="Arial"/>
          <w:sz w:val="24"/>
          <w:szCs w:val="24"/>
        </w:rPr>
        <w:t>Contractor</w:t>
      </w:r>
      <w:r w:rsidRPr="0098327F">
        <w:rPr>
          <w:rFonts w:cs="Arial"/>
          <w:sz w:val="24"/>
          <w:szCs w:val="24"/>
        </w:rPr>
        <w:t xml:space="preserve"> shall:</w:t>
      </w:r>
    </w:p>
    <w:p w14:paraId="201138C0" w14:textId="77777777" w:rsidR="0098327F" w:rsidRDefault="0098327F" w:rsidP="0098327F">
      <w:pPr>
        <w:contextualSpacing/>
        <w:jc w:val="both"/>
        <w:rPr>
          <w:rFonts w:cs="Arial"/>
          <w:b/>
          <w:bCs/>
          <w:sz w:val="24"/>
          <w:szCs w:val="24"/>
        </w:rPr>
      </w:pPr>
    </w:p>
    <w:p w14:paraId="508D5772" w14:textId="77777777" w:rsidR="00147028" w:rsidRPr="00147028" w:rsidRDefault="001E2EE1" w:rsidP="00A64AF8">
      <w:pPr>
        <w:numPr>
          <w:ilvl w:val="0"/>
          <w:numId w:val="39"/>
        </w:numPr>
        <w:rPr>
          <w:b/>
          <w:bCs/>
          <w:sz w:val="24"/>
          <w:szCs w:val="24"/>
        </w:rPr>
      </w:pPr>
      <w:r w:rsidRPr="001E2EE1">
        <w:rPr>
          <w:sz w:val="24"/>
          <w:szCs w:val="24"/>
        </w:rPr>
        <w:t>Utilize a services monitoring process that is respectful of provider burden for completion of each review</w:t>
      </w:r>
      <w:r>
        <w:rPr>
          <w:sz w:val="24"/>
          <w:szCs w:val="24"/>
        </w:rPr>
        <w:t>. The process</w:t>
      </w:r>
      <w:r w:rsidRPr="001E2EE1">
        <w:rPr>
          <w:sz w:val="24"/>
          <w:szCs w:val="24"/>
        </w:rPr>
        <w:t xml:space="preserve"> </w:t>
      </w:r>
      <w:r>
        <w:rPr>
          <w:sz w:val="24"/>
          <w:szCs w:val="24"/>
        </w:rPr>
        <w:t xml:space="preserve">shall </w:t>
      </w:r>
      <w:r w:rsidRPr="001E2EE1">
        <w:rPr>
          <w:sz w:val="24"/>
          <w:szCs w:val="24"/>
        </w:rPr>
        <w:t xml:space="preserve">require limited provider data entry while focusing primarily on provision/uploading of a compliant care plan and evidence that Specialized Services are being delivered, other PASRR identified services are adequate, and any other compliance issues are being addressed.  The process triggers a review for 100% of individuals for whom one or more SS are identified in their PASRR.  </w:t>
      </w:r>
    </w:p>
    <w:p w14:paraId="7E567D27" w14:textId="77777777" w:rsidR="00147028" w:rsidRPr="00147028" w:rsidRDefault="00147028" w:rsidP="00147028">
      <w:pPr>
        <w:ind w:left="1800"/>
        <w:rPr>
          <w:b/>
          <w:bCs/>
          <w:sz w:val="24"/>
          <w:szCs w:val="24"/>
        </w:rPr>
      </w:pPr>
    </w:p>
    <w:p w14:paraId="71183D80" w14:textId="77777777" w:rsidR="00147028" w:rsidRPr="00147028" w:rsidRDefault="00147028" w:rsidP="00A64AF8">
      <w:pPr>
        <w:numPr>
          <w:ilvl w:val="0"/>
          <w:numId w:val="39"/>
        </w:numPr>
        <w:rPr>
          <w:b/>
          <w:bCs/>
          <w:sz w:val="24"/>
          <w:szCs w:val="24"/>
        </w:rPr>
      </w:pPr>
      <w:r w:rsidRPr="00147028">
        <w:rPr>
          <w:sz w:val="24"/>
          <w:szCs w:val="24"/>
        </w:rPr>
        <w:t>Offer a second full two-step review when compliance is not achieved upon the conclusion of a first review.</w:t>
      </w:r>
    </w:p>
    <w:p w14:paraId="49FC5B4C" w14:textId="77777777" w:rsidR="00147028" w:rsidRDefault="00147028" w:rsidP="00147028">
      <w:pPr>
        <w:pStyle w:val="ListParagraph"/>
        <w:rPr>
          <w:sz w:val="24"/>
          <w:szCs w:val="24"/>
        </w:rPr>
      </w:pPr>
    </w:p>
    <w:p w14:paraId="1146218F" w14:textId="77777777" w:rsidR="00147028" w:rsidRPr="00147028" w:rsidRDefault="00147028" w:rsidP="00A64AF8">
      <w:pPr>
        <w:numPr>
          <w:ilvl w:val="0"/>
          <w:numId w:val="39"/>
        </w:numPr>
        <w:rPr>
          <w:b/>
          <w:bCs/>
          <w:sz w:val="24"/>
          <w:szCs w:val="24"/>
        </w:rPr>
      </w:pPr>
      <w:r w:rsidRPr="00147028">
        <w:rPr>
          <w:sz w:val="24"/>
          <w:szCs w:val="24"/>
        </w:rPr>
        <w:t>Send NF an electronic notification when their PASRR compliant care plans, proof of service delivery, and other documents are due, and permit NF to upload their care plans, proof of service delivery, and other documents.</w:t>
      </w:r>
    </w:p>
    <w:p w14:paraId="4A821FB3" w14:textId="77777777" w:rsidR="00147028" w:rsidRDefault="00147028" w:rsidP="00147028">
      <w:pPr>
        <w:pStyle w:val="ListParagraph"/>
        <w:rPr>
          <w:sz w:val="24"/>
          <w:szCs w:val="24"/>
        </w:rPr>
      </w:pPr>
    </w:p>
    <w:p w14:paraId="10640841" w14:textId="032431B0" w:rsidR="00147028" w:rsidRPr="00147028" w:rsidRDefault="00147028" w:rsidP="00A64AF8">
      <w:pPr>
        <w:numPr>
          <w:ilvl w:val="0"/>
          <w:numId w:val="39"/>
        </w:numPr>
        <w:rPr>
          <w:b/>
          <w:bCs/>
          <w:sz w:val="24"/>
          <w:szCs w:val="24"/>
        </w:rPr>
      </w:pPr>
      <w:r w:rsidRPr="00147028">
        <w:rPr>
          <w:sz w:val="24"/>
          <w:szCs w:val="24"/>
        </w:rPr>
        <w:t xml:space="preserve">Conduct a thorough review, identify any other compliance issues that are discovered during the review process, provide in-depth technical assistance to the NF, review care planning and service delivery, resolve questions about where and how to find appropriate services, address how to document delivery of these within the facility care plan, and report outcomes to the facility and </w:t>
      </w:r>
      <w:r>
        <w:rPr>
          <w:sz w:val="24"/>
          <w:szCs w:val="24"/>
        </w:rPr>
        <w:t>DMMA</w:t>
      </w:r>
      <w:r w:rsidRPr="00147028">
        <w:rPr>
          <w:sz w:val="24"/>
          <w:szCs w:val="24"/>
        </w:rPr>
        <w:t>.</w:t>
      </w:r>
    </w:p>
    <w:p w14:paraId="689D5D48" w14:textId="77777777" w:rsidR="00147028" w:rsidRDefault="00147028" w:rsidP="00147028">
      <w:pPr>
        <w:pStyle w:val="ListParagraph"/>
        <w:rPr>
          <w:sz w:val="24"/>
          <w:szCs w:val="24"/>
        </w:rPr>
      </w:pPr>
    </w:p>
    <w:p w14:paraId="75EDE0E4" w14:textId="77777777" w:rsidR="00147028" w:rsidRPr="00147028" w:rsidRDefault="00147028" w:rsidP="00A64AF8">
      <w:pPr>
        <w:numPr>
          <w:ilvl w:val="0"/>
          <w:numId w:val="39"/>
        </w:numPr>
        <w:rPr>
          <w:b/>
          <w:bCs/>
          <w:sz w:val="24"/>
          <w:szCs w:val="24"/>
        </w:rPr>
      </w:pPr>
      <w:r w:rsidRPr="00147028">
        <w:rPr>
          <w:sz w:val="24"/>
          <w:szCs w:val="24"/>
        </w:rPr>
        <w:t xml:space="preserve">Initiate electronic letters to the NF outlining the outcome of first, second, and any subsequent services reviews, generate outcomes electronically to the facility at the conclusion of each phase of the review process.  Each outcome letter will include language that the facility must include the review outcome in the individual’s PASRR record.   </w:t>
      </w:r>
    </w:p>
    <w:p w14:paraId="41D99239" w14:textId="77777777" w:rsidR="00147028" w:rsidRDefault="00147028" w:rsidP="00147028">
      <w:pPr>
        <w:pStyle w:val="ListParagraph"/>
        <w:rPr>
          <w:sz w:val="24"/>
          <w:szCs w:val="24"/>
        </w:rPr>
      </w:pPr>
    </w:p>
    <w:p w14:paraId="062D97DD" w14:textId="09421E8B" w:rsidR="00147028" w:rsidRPr="00147028" w:rsidRDefault="00147028" w:rsidP="00A64AF8">
      <w:pPr>
        <w:numPr>
          <w:ilvl w:val="0"/>
          <w:numId w:val="39"/>
        </w:numPr>
        <w:rPr>
          <w:b/>
          <w:bCs/>
          <w:sz w:val="24"/>
          <w:szCs w:val="24"/>
        </w:rPr>
      </w:pPr>
      <w:r w:rsidRPr="00147028">
        <w:rPr>
          <w:sz w:val="24"/>
          <w:szCs w:val="24"/>
        </w:rPr>
        <w:t xml:space="preserve">Maintain a list of each PASRR resident by NF including details of SS, RS. The </w:t>
      </w:r>
      <w:r w:rsidR="00982908">
        <w:rPr>
          <w:sz w:val="24"/>
          <w:szCs w:val="24"/>
        </w:rPr>
        <w:t>Contractor</w:t>
      </w:r>
      <w:r w:rsidRPr="00147028">
        <w:rPr>
          <w:sz w:val="24"/>
          <w:szCs w:val="24"/>
        </w:rPr>
        <w:t xml:space="preserve"> shall make the list available to </w:t>
      </w:r>
      <w:r>
        <w:rPr>
          <w:sz w:val="24"/>
          <w:szCs w:val="24"/>
        </w:rPr>
        <w:t xml:space="preserve">DMMA </w:t>
      </w:r>
      <w:r w:rsidRPr="00147028">
        <w:rPr>
          <w:sz w:val="24"/>
          <w:szCs w:val="24"/>
        </w:rPr>
        <w:t>upon request and as part of required reports.</w:t>
      </w:r>
    </w:p>
    <w:p w14:paraId="1E27AF29" w14:textId="77777777" w:rsidR="00147028" w:rsidRDefault="00147028" w:rsidP="00147028">
      <w:pPr>
        <w:pStyle w:val="ListParagraph"/>
        <w:rPr>
          <w:sz w:val="24"/>
          <w:szCs w:val="24"/>
        </w:rPr>
      </w:pPr>
    </w:p>
    <w:p w14:paraId="4EDC5A04" w14:textId="3F6FE822" w:rsidR="0098327F" w:rsidRPr="001E2EE1" w:rsidRDefault="00147028" w:rsidP="00A64AF8">
      <w:pPr>
        <w:numPr>
          <w:ilvl w:val="0"/>
          <w:numId w:val="39"/>
        </w:numPr>
        <w:rPr>
          <w:b/>
          <w:bCs/>
          <w:sz w:val="24"/>
          <w:szCs w:val="24"/>
        </w:rPr>
      </w:pPr>
      <w:r w:rsidRPr="00147028">
        <w:rPr>
          <w:sz w:val="24"/>
          <w:szCs w:val="24"/>
        </w:rPr>
        <w:t xml:space="preserve">Report to </w:t>
      </w:r>
      <w:r>
        <w:rPr>
          <w:sz w:val="24"/>
          <w:szCs w:val="24"/>
        </w:rPr>
        <w:t>DMMA</w:t>
      </w:r>
      <w:r w:rsidRPr="00147028">
        <w:rPr>
          <w:sz w:val="24"/>
          <w:szCs w:val="24"/>
        </w:rPr>
        <w:t xml:space="preserve"> any situations where full compliance with PASRR care planning and service delivery are not achieved after two reviews and provision of technical assistance.</w:t>
      </w:r>
      <w:r w:rsidRPr="00147028">
        <w:rPr>
          <w:sz w:val="24"/>
          <w:szCs w:val="24"/>
        </w:rPr>
        <w:br/>
      </w:r>
    </w:p>
    <w:p w14:paraId="27F713B5" w14:textId="77777777" w:rsidR="00F93DDD" w:rsidRDefault="00F93DDD" w:rsidP="00F93DDD">
      <w:pPr>
        <w:numPr>
          <w:ilvl w:val="0"/>
          <w:numId w:val="34"/>
        </w:numPr>
        <w:contextualSpacing/>
        <w:jc w:val="both"/>
        <w:rPr>
          <w:rFonts w:cs="Arial"/>
          <w:b/>
          <w:bCs/>
          <w:sz w:val="24"/>
          <w:szCs w:val="24"/>
        </w:rPr>
      </w:pPr>
      <w:r w:rsidRPr="00F93DDD">
        <w:rPr>
          <w:rFonts w:cs="Arial"/>
          <w:b/>
          <w:bCs/>
          <w:sz w:val="24"/>
          <w:szCs w:val="24"/>
        </w:rPr>
        <w:t>Data Exchange with DMMA Medicaid Managed Care Organizations (MCO’s)</w:t>
      </w:r>
    </w:p>
    <w:p w14:paraId="2A93EF14" w14:textId="77777777" w:rsidR="00747D47" w:rsidRDefault="00747D47" w:rsidP="00747D47">
      <w:pPr>
        <w:ind w:left="720"/>
        <w:contextualSpacing/>
        <w:jc w:val="both"/>
        <w:rPr>
          <w:rFonts w:cs="Arial"/>
          <w:b/>
          <w:bCs/>
          <w:sz w:val="24"/>
          <w:szCs w:val="24"/>
        </w:rPr>
      </w:pPr>
    </w:p>
    <w:p w14:paraId="59CA30C2" w14:textId="343DAC84" w:rsidR="00F93DDD" w:rsidRDefault="00944254" w:rsidP="00F93DDD">
      <w:pPr>
        <w:ind w:left="720"/>
        <w:contextualSpacing/>
        <w:jc w:val="both"/>
      </w:pPr>
      <w:r>
        <w:t>If required, t</w:t>
      </w:r>
      <w:r w:rsidR="00747D47">
        <w:t xml:space="preserve">he </w:t>
      </w:r>
      <w:r w:rsidR="00982908">
        <w:t>Contractor</w:t>
      </w:r>
      <w:r w:rsidR="00747D47">
        <w:t xml:space="preserve"> shall be responsible for collaboration with DMMA or DMMA’s designee to facilitate the exchange of data to the Medicaid Managed Care Organizations - MCOs.  </w:t>
      </w:r>
      <w:bookmarkStart w:id="78" w:name="_Hlk170472951"/>
      <w:r w:rsidR="00DC42CF" w:rsidRPr="00DC42CF">
        <w:fldChar w:fldCharType="begin"/>
      </w:r>
      <w:r w:rsidR="00DC42CF" w:rsidRPr="00DC42CF">
        <w:instrText>HYPERLINK "https://www.dhss.delaware.gov/dhss/dmma/medicaid.html"</w:instrText>
      </w:r>
      <w:r w:rsidR="00DC42CF" w:rsidRPr="00DC42CF">
        <w:fldChar w:fldCharType="separate"/>
      </w:r>
      <w:r w:rsidR="00DC42CF" w:rsidRPr="00DC42CF">
        <w:rPr>
          <w:color w:val="0000FF"/>
          <w:u w:val="single"/>
        </w:rPr>
        <w:t>DMMA Medical Assistance Services: Medicaid - Delaware Health and Social Services - State of Delaware</w:t>
      </w:r>
      <w:r w:rsidR="00DC42CF" w:rsidRPr="00DC42CF">
        <w:fldChar w:fldCharType="end"/>
      </w:r>
      <w:r w:rsidR="00DC42CF">
        <w:t xml:space="preserve"> </w:t>
      </w:r>
      <w:bookmarkEnd w:id="78"/>
      <w:r w:rsidR="00DC42CF">
        <w:t xml:space="preserve"> </w:t>
      </w:r>
      <w:r w:rsidR="00747D47">
        <w:t xml:space="preserve">The </w:t>
      </w:r>
      <w:r w:rsidR="00982908">
        <w:t>Contractor</w:t>
      </w:r>
      <w:r w:rsidR="00747D47">
        <w:t xml:space="preserve">’s obligations shall include, but are not limited to, the following. The </w:t>
      </w:r>
      <w:r w:rsidR="00982908">
        <w:t>Contractor</w:t>
      </w:r>
      <w:r w:rsidR="00747D47">
        <w:t xml:space="preserve"> shall:</w:t>
      </w:r>
    </w:p>
    <w:p w14:paraId="0BA05E29" w14:textId="77777777" w:rsidR="00747D47" w:rsidRDefault="00747D47" w:rsidP="00F93DDD">
      <w:pPr>
        <w:ind w:left="720"/>
        <w:contextualSpacing/>
        <w:jc w:val="both"/>
      </w:pPr>
    </w:p>
    <w:p w14:paraId="4F70AAA3" w14:textId="77777777" w:rsidR="00747D47" w:rsidRDefault="00747D47" w:rsidP="00A64AF8">
      <w:pPr>
        <w:pStyle w:val="NoSpacing"/>
        <w:numPr>
          <w:ilvl w:val="0"/>
          <w:numId w:val="41"/>
        </w:numPr>
      </w:pPr>
      <w:r>
        <w:t xml:space="preserve">Collaborate with the Agency or Agency’s designee in a process that involves matching PASRR information to Medicaid member/MCO data. </w:t>
      </w:r>
      <w:r>
        <w:br/>
      </w:r>
    </w:p>
    <w:p w14:paraId="304F1AE3" w14:textId="7B9F5A86" w:rsidR="00747D47" w:rsidRDefault="00747D47" w:rsidP="00A64AF8">
      <w:pPr>
        <w:pStyle w:val="NoSpacing"/>
        <w:numPr>
          <w:ilvl w:val="0"/>
          <w:numId w:val="41"/>
        </w:numPr>
      </w:pPr>
      <w:r>
        <w:t xml:space="preserve">Receive a data file from the Agency or Agency’s designee monthly, using a secure file transfer process that provides a tilde delimited text file formatted based on the Attachment J file layout specification.    </w:t>
      </w:r>
      <w:r>
        <w:br/>
      </w:r>
    </w:p>
    <w:p w14:paraId="65C750FA" w14:textId="5D9E4FF7" w:rsidR="00747D47" w:rsidRDefault="00747D47" w:rsidP="00A64AF8">
      <w:pPr>
        <w:pStyle w:val="NoSpacing"/>
        <w:numPr>
          <w:ilvl w:val="0"/>
          <w:numId w:val="41"/>
        </w:numPr>
      </w:pPr>
      <w:r>
        <w:t xml:space="preserve">Perform a data match that compares the Agency file to the PASRR database and returns the matched data to the Agency or Agency’s designee, using a secure file transfer process that provides a tilde delimited text file formatted based on the Attachment K file layout specification.  </w:t>
      </w:r>
    </w:p>
    <w:p w14:paraId="254B33D9" w14:textId="77777777" w:rsidR="00747D47" w:rsidRDefault="00747D47" w:rsidP="00747D47">
      <w:pPr>
        <w:pStyle w:val="NoSpacing"/>
        <w:ind w:left="1440"/>
      </w:pPr>
    </w:p>
    <w:p w14:paraId="3647E922" w14:textId="0BE9F564" w:rsidR="00747D47" w:rsidRDefault="00747D47" w:rsidP="00A64AF8">
      <w:pPr>
        <w:pStyle w:val="NoSpacing"/>
        <w:numPr>
          <w:ilvl w:val="0"/>
          <w:numId w:val="41"/>
        </w:numPr>
      </w:pPr>
      <w:r>
        <w:t>Prepare and deliver PASRR related training to the staff of the MCOs upon request of the Agency.</w:t>
      </w:r>
      <w:r>
        <w:br/>
      </w:r>
    </w:p>
    <w:p w14:paraId="17996802" w14:textId="77777777" w:rsidR="007B2B64" w:rsidRDefault="007B2B64" w:rsidP="007B2B64">
      <w:pPr>
        <w:numPr>
          <w:ilvl w:val="0"/>
          <w:numId w:val="34"/>
        </w:numPr>
        <w:contextualSpacing/>
        <w:jc w:val="both"/>
        <w:rPr>
          <w:rFonts w:cs="Arial"/>
          <w:b/>
          <w:bCs/>
          <w:sz w:val="24"/>
          <w:szCs w:val="24"/>
        </w:rPr>
      </w:pPr>
      <w:r w:rsidRPr="005C2565">
        <w:rPr>
          <w:rFonts w:cs="Arial"/>
          <w:b/>
          <w:bCs/>
          <w:sz w:val="24"/>
          <w:szCs w:val="24"/>
        </w:rPr>
        <w:t>Quality Management Program (QMP)</w:t>
      </w:r>
    </w:p>
    <w:p w14:paraId="4AA072AC" w14:textId="77777777" w:rsidR="00F832A6" w:rsidRDefault="00F832A6" w:rsidP="00F832A6">
      <w:pPr>
        <w:contextualSpacing/>
        <w:jc w:val="both"/>
        <w:rPr>
          <w:rFonts w:cs="Arial"/>
          <w:b/>
          <w:bCs/>
          <w:sz w:val="24"/>
          <w:szCs w:val="24"/>
        </w:rPr>
      </w:pPr>
    </w:p>
    <w:p w14:paraId="7337D576" w14:textId="1E8BF72B" w:rsidR="007B2B64" w:rsidRPr="005C2565" w:rsidRDefault="00F832A6" w:rsidP="00F832A6">
      <w:pPr>
        <w:ind w:left="360"/>
        <w:rPr>
          <w:rFonts w:cs="Arial"/>
          <w:b/>
          <w:bCs/>
          <w:sz w:val="24"/>
          <w:szCs w:val="24"/>
        </w:rPr>
      </w:pPr>
      <w:r w:rsidRPr="00F832A6">
        <w:rPr>
          <w:rFonts w:cs="Arial"/>
          <w:sz w:val="24"/>
          <w:szCs w:val="24"/>
        </w:rPr>
        <w:t xml:space="preserve">The </w:t>
      </w:r>
      <w:r w:rsidR="00982908">
        <w:rPr>
          <w:rFonts w:cs="Arial"/>
          <w:sz w:val="24"/>
          <w:szCs w:val="24"/>
        </w:rPr>
        <w:t>Contractor</w:t>
      </w:r>
      <w:r>
        <w:rPr>
          <w:rFonts w:cs="Arial"/>
          <w:sz w:val="24"/>
          <w:szCs w:val="24"/>
        </w:rPr>
        <w:t xml:space="preserve"> </w:t>
      </w:r>
      <w:r w:rsidRPr="00F832A6">
        <w:rPr>
          <w:rFonts w:cs="Arial"/>
          <w:sz w:val="24"/>
          <w:szCs w:val="24"/>
        </w:rPr>
        <w:t xml:space="preserve">shall be responsible for Links to Payment </w:t>
      </w:r>
      <w:r w:rsidR="00A72E20">
        <w:rPr>
          <w:rFonts w:cs="Arial"/>
          <w:sz w:val="24"/>
          <w:szCs w:val="24"/>
        </w:rPr>
        <w:t xml:space="preserve">in the Delaware Medicaid Enterprise System (DMES) </w:t>
      </w:r>
      <w:r w:rsidRPr="00F832A6">
        <w:rPr>
          <w:rFonts w:cs="Arial"/>
          <w:sz w:val="24"/>
          <w:szCs w:val="24"/>
        </w:rPr>
        <w:t xml:space="preserve">and quality assurance activities to facilitate the State of Delaware’s comprehensive PASRR process.  The </w:t>
      </w:r>
      <w:r w:rsidR="00982908">
        <w:rPr>
          <w:rFonts w:cs="Arial"/>
          <w:sz w:val="24"/>
          <w:szCs w:val="24"/>
        </w:rPr>
        <w:t>Contractor</w:t>
      </w:r>
      <w:r>
        <w:rPr>
          <w:rFonts w:cs="Arial"/>
          <w:sz w:val="24"/>
          <w:szCs w:val="24"/>
        </w:rPr>
        <w:t>’s</w:t>
      </w:r>
      <w:r w:rsidRPr="00F832A6">
        <w:rPr>
          <w:rFonts w:cs="Arial"/>
          <w:sz w:val="24"/>
          <w:szCs w:val="24"/>
        </w:rPr>
        <w:t xml:space="preserve"> obligations in</w:t>
      </w:r>
      <w:r>
        <w:rPr>
          <w:rFonts w:cs="Arial"/>
          <w:sz w:val="24"/>
          <w:szCs w:val="24"/>
        </w:rPr>
        <w:t>clude but</w:t>
      </w:r>
      <w:r w:rsidRPr="00F832A6">
        <w:rPr>
          <w:rFonts w:cs="Arial"/>
          <w:sz w:val="24"/>
          <w:szCs w:val="24"/>
        </w:rPr>
        <w:t xml:space="preserve"> are not limited to the following</w:t>
      </w:r>
      <w:r>
        <w:rPr>
          <w:rFonts w:cs="Arial"/>
          <w:sz w:val="24"/>
          <w:szCs w:val="24"/>
        </w:rPr>
        <w:t>:</w:t>
      </w:r>
      <w:r w:rsidRPr="00F832A6">
        <w:rPr>
          <w:rFonts w:cs="Arial"/>
          <w:sz w:val="24"/>
          <w:szCs w:val="24"/>
        </w:rPr>
        <w:t xml:space="preserve"> </w:t>
      </w:r>
      <w:r w:rsidRPr="00F832A6">
        <w:rPr>
          <w:rFonts w:cs="Arial"/>
          <w:sz w:val="24"/>
          <w:szCs w:val="24"/>
        </w:rPr>
        <w:br/>
      </w:r>
    </w:p>
    <w:p w14:paraId="7C9BF6D1" w14:textId="7BDC31E0" w:rsidR="00F832A6" w:rsidRDefault="00F832A6" w:rsidP="00A64AF8">
      <w:pPr>
        <w:numPr>
          <w:ilvl w:val="0"/>
          <w:numId w:val="40"/>
        </w:numPr>
      </w:pPr>
      <w:r>
        <w:t>P</w:t>
      </w:r>
      <w:r w:rsidRPr="00F832A6">
        <w:t>rovide a system where NF’s can report changes electronically such as admissions, transfers, discharges, and deceased residents. Also, provide NF’s mechanisms to report admission of Level II applicants, immediate access for viewing, downloading and printing of PASRR notices, outcomes and summaries of findings. Provide DMMA the ability to track and report as federally mandated the current NF placement of all residents with PASRR conditions identified through the level II process.</w:t>
      </w:r>
    </w:p>
    <w:p w14:paraId="2F105E0B" w14:textId="77777777" w:rsidR="00F832A6" w:rsidRDefault="00F832A6" w:rsidP="00F832A6"/>
    <w:p w14:paraId="419EF382" w14:textId="1906E096" w:rsidR="00F832A6" w:rsidRDefault="00F832A6" w:rsidP="00A64AF8">
      <w:pPr>
        <w:numPr>
          <w:ilvl w:val="0"/>
          <w:numId w:val="40"/>
        </w:numPr>
      </w:pPr>
      <w:r>
        <w:t>U</w:t>
      </w:r>
      <w:r w:rsidRPr="00F832A6">
        <w:t xml:space="preserve">tilize the PASRR dates, as well as admission, transfer and discharge data entered by the NFs to track, identify, and monitor and report specific preadmission and other PASRR compliance issues and the location of all NF residents in all NFs throughout the state.  </w:t>
      </w:r>
    </w:p>
    <w:p w14:paraId="53BF7445" w14:textId="77777777" w:rsidR="00F832A6" w:rsidRDefault="00F832A6" w:rsidP="00F832A6">
      <w:pPr>
        <w:pStyle w:val="ListParagraph"/>
      </w:pPr>
    </w:p>
    <w:p w14:paraId="1B1C320E" w14:textId="620FF05A" w:rsidR="00F832A6" w:rsidRDefault="00F832A6" w:rsidP="00A64AF8">
      <w:pPr>
        <w:pStyle w:val="NoSpacing"/>
        <w:numPr>
          <w:ilvl w:val="0"/>
          <w:numId w:val="40"/>
        </w:numPr>
      </w:pPr>
      <w:r>
        <w:t xml:space="preserve">Implement a quality assurance program to confirm whether NF are following all aspects of the PASRR process.  Collect data pertaining to any non-compliance discovered and report all data pertaining to compliance to the Agency per the schedule agreed upon by agency </w:t>
      </w:r>
    </w:p>
    <w:p w14:paraId="10723530" w14:textId="77777777" w:rsidR="00F832A6" w:rsidRDefault="00F832A6" w:rsidP="00F832A6">
      <w:pPr>
        <w:pStyle w:val="NoSpacing"/>
      </w:pPr>
    </w:p>
    <w:p w14:paraId="0D66C6FD" w14:textId="0621DEDD" w:rsidR="00F832A6" w:rsidRDefault="00F832A6" w:rsidP="00A64AF8">
      <w:pPr>
        <w:pStyle w:val="NoSpacing"/>
        <w:numPr>
          <w:ilvl w:val="0"/>
          <w:numId w:val="40"/>
        </w:numPr>
      </w:pPr>
      <w:r>
        <w:t>Provide functionality to streamline payment authorization for approved NF stays in Delaware linking the state’s Medicaid payment to the PASRR web-based system which may include nut not limited to secure data file transfer. Disallowing payment for any days of NF service that occurred prior to PASRR approval for admission or continued stay through an automated interface of Level I and Level II outcomes and dates to state payment authorization systems which may include exchange of such data to the state’s Managed Care Organizations.</w:t>
      </w:r>
    </w:p>
    <w:p w14:paraId="7FFB351A" w14:textId="77777777" w:rsidR="00F832A6" w:rsidRDefault="00F832A6" w:rsidP="00F832A6">
      <w:pPr>
        <w:ind w:left="1080"/>
      </w:pPr>
    </w:p>
    <w:p w14:paraId="40050DAC" w14:textId="62E56F33" w:rsidR="007B2B64" w:rsidRPr="00F832A6" w:rsidRDefault="007B2B64" w:rsidP="00A64AF8">
      <w:pPr>
        <w:numPr>
          <w:ilvl w:val="0"/>
          <w:numId w:val="40"/>
        </w:numPr>
      </w:pPr>
      <w:r w:rsidRPr="00F832A6">
        <w:rPr>
          <w:rFonts w:cs="Arial"/>
          <w:sz w:val="24"/>
          <w:szCs w:val="24"/>
        </w:rPr>
        <w:t xml:space="preserve">The </w:t>
      </w:r>
      <w:r w:rsidR="00982908">
        <w:rPr>
          <w:rFonts w:cs="Arial"/>
          <w:sz w:val="24"/>
          <w:szCs w:val="24"/>
        </w:rPr>
        <w:t>Contractor</w:t>
      </w:r>
      <w:r w:rsidRPr="00F832A6">
        <w:rPr>
          <w:rFonts w:cs="Arial"/>
          <w:sz w:val="24"/>
          <w:szCs w:val="24"/>
        </w:rPr>
        <w:t xml:space="preserve"> will implement and operate an on-going quality management program at no additional cost to DHSS for measuring and reporting performance.  Corrective action plans will be documented and implemented.</w:t>
      </w:r>
    </w:p>
    <w:p w14:paraId="44468959" w14:textId="77777777" w:rsidR="00F832A6" w:rsidRDefault="00F832A6" w:rsidP="00F832A6">
      <w:pPr>
        <w:pStyle w:val="ListParagraph"/>
      </w:pPr>
    </w:p>
    <w:p w14:paraId="654F1860" w14:textId="5A62A643" w:rsidR="007B2B64" w:rsidRPr="00F832A6" w:rsidRDefault="007B2B64" w:rsidP="00A64AF8">
      <w:pPr>
        <w:numPr>
          <w:ilvl w:val="0"/>
          <w:numId w:val="40"/>
        </w:numPr>
      </w:pPr>
      <w:r w:rsidRPr="00F832A6">
        <w:rPr>
          <w:rFonts w:cs="Arial"/>
          <w:sz w:val="24"/>
          <w:szCs w:val="24"/>
        </w:rPr>
        <w:t xml:space="preserve">The </w:t>
      </w:r>
      <w:r w:rsidR="00982908">
        <w:rPr>
          <w:rFonts w:cs="Arial"/>
          <w:sz w:val="24"/>
          <w:szCs w:val="24"/>
        </w:rPr>
        <w:t>Contractor</w:t>
      </w:r>
      <w:r w:rsidRPr="00F832A6">
        <w:rPr>
          <w:rFonts w:cs="Arial"/>
          <w:sz w:val="24"/>
          <w:szCs w:val="24"/>
        </w:rPr>
        <w:t xml:space="preserve"> will implement a Performance Monitoring System at no additional cost to provide DHSS a</w:t>
      </w:r>
      <w:r w:rsidR="005972D2" w:rsidRPr="00F832A6">
        <w:rPr>
          <w:rFonts w:cs="Arial"/>
          <w:sz w:val="24"/>
          <w:szCs w:val="24"/>
        </w:rPr>
        <w:t>n</w:t>
      </w:r>
      <w:r w:rsidRPr="00F832A6">
        <w:rPr>
          <w:rFonts w:cs="Arial"/>
          <w:sz w:val="24"/>
          <w:szCs w:val="24"/>
        </w:rPr>
        <w:t xml:space="preserve"> automated method and other tools used to provide reporting of the quality and performance measurements agreed upon by DHSS and the Vendor.</w:t>
      </w:r>
    </w:p>
    <w:p w14:paraId="13301419" w14:textId="77777777" w:rsidR="00F832A6" w:rsidRDefault="00F832A6" w:rsidP="00F832A6">
      <w:pPr>
        <w:pStyle w:val="ListParagraph"/>
      </w:pPr>
    </w:p>
    <w:p w14:paraId="585F0FC9" w14:textId="10EF61EC" w:rsidR="007B2B64" w:rsidRPr="00F832A6" w:rsidRDefault="00F832A6" w:rsidP="00A64AF8">
      <w:pPr>
        <w:numPr>
          <w:ilvl w:val="0"/>
          <w:numId w:val="40"/>
        </w:numPr>
      </w:pPr>
      <w:r w:rsidRPr="00F832A6">
        <w:rPr>
          <w:rFonts w:cs="Arial"/>
          <w:sz w:val="24"/>
          <w:szCs w:val="24"/>
        </w:rPr>
        <w:t>DMMA</w:t>
      </w:r>
      <w:r w:rsidR="007B2B64" w:rsidRPr="00F832A6">
        <w:rPr>
          <w:rFonts w:cs="Arial"/>
          <w:sz w:val="24"/>
          <w:szCs w:val="24"/>
        </w:rPr>
        <w:t xml:space="preserve"> will </w:t>
      </w:r>
      <w:r w:rsidR="007B2B64" w:rsidRPr="00D51692">
        <w:rPr>
          <w:rFonts w:cs="Arial"/>
          <w:sz w:val="24"/>
          <w:szCs w:val="24"/>
        </w:rPr>
        <w:t xml:space="preserve">specify standard performance measurement reports </w:t>
      </w:r>
      <w:r w:rsidR="007B2B64" w:rsidRPr="00F832A6">
        <w:rPr>
          <w:rFonts w:cs="Arial"/>
          <w:sz w:val="24"/>
          <w:szCs w:val="24"/>
        </w:rPr>
        <w:t>to be prepared by the Vendors Quality Management Program (QMP) and Performance Monitoring System including an online dashboard displaying metrics as defined by DHSS. The reports must be posted in a central location specified by DHSS with alerts as reports are updated or posted. DHSS must have access to the data repository</w:t>
      </w:r>
      <w:r>
        <w:rPr>
          <w:rFonts w:cs="Arial"/>
          <w:sz w:val="24"/>
          <w:szCs w:val="24"/>
        </w:rPr>
        <w:t>.</w:t>
      </w:r>
      <w:r w:rsidR="00095A24">
        <w:rPr>
          <w:rFonts w:cs="Arial"/>
          <w:sz w:val="24"/>
          <w:szCs w:val="24"/>
        </w:rPr>
        <w:t xml:space="preserve"> See Exhibit </w:t>
      </w:r>
      <w:r w:rsidR="00D51692">
        <w:rPr>
          <w:rFonts w:cs="Arial"/>
          <w:sz w:val="24"/>
          <w:szCs w:val="24"/>
        </w:rPr>
        <w:t xml:space="preserve">Q Performance and Quality Reporting. </w:t>
      </w:r>
    </w:p>
    <w:p w14:paraId="20F87C97" w14:textId="77777777" w:rsidR="00F832A6" w:rsidRDefault="00F832A6" w:rsidP="00F832A6">
      <w:pPr>
        <w:pStyle w:val="ListParagraph"/>
      </w:pPr>
    </w:p>
    <w:p w14:paraId="208877F8" w14:textId="77777777" w:rsidR="001055F6" w:rsidRPr="005C2565" w:rsidRDefault="001055F6" w:rsidP="001055F6">
      <w:pPr>
        <w:numPr>
          <w:ilvl w:val="0"/>
          <w:numId w:val="34"/>
        </w:numPr>
        <w:jc w:val="both"/>
        <w:rPr>
          <w:rFonts w:cs="Arial"/>
          <w:b/>
          <w:bCs/>
          <w:sz w:val="24"/>
          <w:szCs w:val="24"/>
        </w:rPr>
      </w:pPr>
      <w:r w:rsidRPr="005C2565">
        <w:rPr>
          <w:rFonts w:cs="Arial"/>
          <w:b/>
          <w:bCs/>
          <w:sz w:val="24"/>
          <w:szCs w:val="24"/>
        </w:rPr>
        <w:t>Security, Password and Log-On Capabilities</w:t>
      </w:r>
    </w:p>
    <w:p w14:paraId="2E6F2F80" w14:textId="77777777" w:rsidR="001055F6" w:rsidRPr="005C2565" w:rsidRDefault="001055F6" w:rsidP="001055F6">
      <w:pPr>
        <w:ind w:left="720"/>
        <w:jc w:val="both"/>
        <w:rPr>
          <w:rFonts w:cs="Arial"/>
          <w:sz w:val="24"/>
          <w:szCs w:val="24"/>
        </w:rPr>
      </w:pPr>
    </w:p>
    <w:p w14:paraId="7A7E0322" w14:textId="77777777" w:rsidR="001055F6" w:rsidRPr="005C2565" w:rsidRDefault="001055F6" w:rsidP="001055F6">
      <w:pPr>
        <w:numPr>
          <w:ilvl w:val="1"/>
          <w:numId w:val="34"/>
        </w:numPr>
        <w:jc w:val="both"/>
        <w:rPr>
          <w:rFonts w:cs="Arial"/>
          <w:sz w:val="24"/>
          <w:szCs w:val="24"/>
        </w:rPr>
      </w:pPr>
      <w:r w:rsidRPr="005C2565">
        <w:rPr>
          <w:rFonts w:cs="Arial"/>
          <w:sz w:val="24"/>
          <w:szCs w:val="24"/>
        </w:rPr>
        <w:t xml:space="preserve">Username Enumeration - Application’s login functionality should return straightforward message as “Invalid Password” vs “User (username) does not exist”. The application may return a generic failed login message that differs slightly depending on whether a valid username and invalid password are supplied vs an invalid username, or the application may display single error message, but some other (potentially non-visible) aspect of the response’s content is different. </w:t>
      </w:r>
    </w:p>
    <w:p w14:paraId="4F4B340D" w14:textId="77777777" w:rsidR="001055F6" w:rsidRPr="005C2565" w:rsidRDefault="001055F6" w:rsidP="001055F6">
      <w:pPr>
        <w:ind w:left="1440"/>
        <w:jc w:val="both"/>
        <w:rPr>
          <w:rFonts w:cs="Arial"/>
          <w:sz w:val="24"/>
          <w:szCs w:val="24"/>
        </w:rPr>
      </w:pPr>
    </w:p>
    <w:p w14:paraId="1318A494" w14:textId="71ADFE55" w:rsidR="001055F6" w:rsidRPr="007956F7" w:rsidRDefault="001055F6" w:rsidP="001055F6">
      <w:pPr>
        <w:numPr>
          <w:ilvl w:val="1"/>
          <w:numId w:val="34"/>
        </w:numPr>
        <w:jc w:val="both"/>
        <w:rPr>
          <w:rFonts w:cs="Arial"/>
          <w:sz w:val="24"/>
          <w:szCs w:val="24"/>
        </w:rPr>
      </w:pPr>
      <w:r w:rsidRPr="007956F7">
        <w:rPr>
          <w:rFonts w:cs="Arial"/>
          <w:sz w:val="24"/>
          <w:szCs w:val="24"/>
        </w:rPr>
        <w:t xml:space="preserve">Multi-Factor Authentication – The application should use </w:t>
      </w:r>
      <w:r w:rsidR="00F10682">
        <w:rPr>
          <w:rFonts w:cs="Arial"/>
          <w:sz w:val="24"/>
          <w:szCs w:val="24"/>
        </w:rPr>
        <w:t>multi</w:t>
      </w:r>
      <w:r w:rsidRPr="007956F7">
        <w:rPr>
          <w:rFonts w:cs="Arial"/>
          <w:sz w:val="24"/>
          <w:szCs w:val="24"/>
        </w:rPr>
        <w:t xml:space="preserve">-factor authentication to authenticate privileged users to the system. </w:t>
      </w:r>
    </w:p>
    <w:p w14:paraId="336E6AAD" w14:textId="77777777" w:rsidR="005972D2" w:rsidRPr="005C2565" w:rsidRDefault="005972D2" w:rsidP="005972D2">
      <w:pPr>
        <w:pStyle w:val="ListParagraph"/>
        <w:rPr>
          <w:rFonts w:cs="Arial"/>
          <w:sz w:val="24"/>
          <w:szCs w:val="24"/>
        </w:rPr>
      </w:pPr>
    </w:p>
    <w:p w14:paraId="56605205" w14:textId="6C3DC5E1" w:rsidR="00B47DFC" w:rsidRPr="00DA679A" w:rsidRDefault="00C44DE3" w:rsidP="00C44DE3">
      <w:pPr>
        <w:numPr>
          <w:ilvl w:val="0"/>
          <w:numId w:val="34"/>
        </w:numPr>
        <w:jc w:val="both"/>
        <w:rPr>
          <w:rFonts w:cs="Arial"/>
          <w:b/>
          <w:bCs/>
          <w:sz w:val="24"/>
          <w:szCs w:val="24"/>
        </w:rPr>
      </w:pPr>
      <w:r w:rsidRPr="00DA679A">
        <w:rPr>
          <w:rFonts w:cs="Arial"/>
          <w:b/>
          <w:bCs/>
          <w:sz w:val="24"/>
          <w:szCs w:val="24"/>
        </w:rPr>
        <w:t>Project Reporting Requirements</w:t>
      </w:r>
      <w:r w:rsidR="00DA679A" w:rsidRPr="00DA679A">
        <w:rPr>
          <w:rFonts w:cs="Arial"/>
          <w:b/>
          <w:bCs/>
          <w:sz w:val="24"/>
          <w:szCs w:val="24"/>
        </w:rPr>
        <w:t xml:space="preserve"> </w:t>
      </w:r>
    </w:p>
    <w:p w14:paraId="48376EBF" w14:textId="77777777" w:rsidR="00C44DE3" w:rsidRPr="00DA679A" w:rsidRDefault="00C44DE3" w:rsidP="00C44DE3">
      <w:pPr>
        <w:ind w:left="720"/>
        <w:jc w:val="both"/>
        <w:rPr>
          <w:rFonts w:cs="Arial"/>
          <w:b/>
          <w:bCs/>
          <w:sz w:val="24"/>
          <w:szCs w:val="24"/>
        </w:rPr>
      </w:pPr>
    </w:p>
    <w:p w14:paraId="11A06291" w14:textId="117362CF" w:rsidR="00C44DE3" w:rsidRPr="00DA679A" w:rsidRDefault="00C44DE3" w:rsidP="00C44DE3">
      <w:pPr>
        <w:ind w:left="720"/>
        <w:jc w:val="both"/>
        <w:rPr>
          <w:rFonts w:cs="Arial"/>
          <w:sz w:val="24"/>
          <w:szCs w:val="24"/>
        </w:rPr>
      </w:pPr>
      <w:r w:rsidRPr="00DA679A">
        <w:rPr>
          <w:rFonts w:cs="Arial"/>
          <w:sz w:val="24"/>
          <w:szCs w:val="24"/>
        </w:rPr>
        <w:t xml:space="preserve">The following is a cadence and schedule for reporting and meetings between State staff and the </w:t>
      </w:r>
      <w:r w:rsidR="00982908" w:rsidRPr="00DA679A">
        <w:rPr>
          <w:rFonts w:cs="Arial"/>
          <w:sz w:val="24"/>
          <w:szCs w:val="24"/>
        </w:rPr>
        <w:t>Contractor</w:t>
      </w:r>
      <w:r w:rsidRPr="00DA679A">
        <w:rPr>
          <w:rFonts w:cs="Arial"/>
          <w:sz w:val="24"/>
          <w:szCs w:val="24"/>
        </w:rPr>
        <w:t xml:space="preserve"> as the project is </w:t>
      </w:r>
      <w:r w:rsidR="00831FCB">
        <w:rPr>
          <w:rFonts w:cs="Arial"/>
          <w:sz w:val="24"/>
          <w:szCs w:val="24"/>
        </w:rPr>
        <w:t xml:space="preserve">designed, </w:t>
      </w:r>
      <w:r w:rsidRPr="00DA679A">
        <w:rPr>
          <w:rFonts w:cs="Arial"/>
          <w:sz w:val="24"/>
          <w:szCs w:val="24"/>
        </w:rPr>
        <w:t>developed</w:t>
      </w:r>
      <w:r w:rsidR="00831FCB">
        <w:rPr>
          <w:rFonts w:cs="Arial"/>
          <w:sz w:val="24"/>
          <w:szCs w:val="24"/>
        </w:rPr>
        <w:t>, implemented</w:t>
      </w:r>
      <w:r w:rsidRPr="00DA679A">
        <w:rPr>
          <w:rFonts w:cs="Arial"/>
          <w:sz w:val="24"/>
          <w:szCs w:val="24"/>
        </w:rPr>
        <w:t xml:space="preserve"> and </w:t>
      </w:r>
      <w:r w:rsidR="00831FCB">
        <w:rPr>
          <w:rFonts w:cs="Arial"/>
          <w:sz w:val="24"/>
          <w:szCs w:val="24"/>
        </w:rPr>
        <w:t>during maintenance and operations</w:t>
      </w:r>
      <w:r w:rsidRPr="00DA679A">
        <w:rPr>
          <w:rFonts w:cs="Arial"/>
          <w:sz w:val="24"/>
          <w:szCs w:val="24"/>
        </w:rPr>
        <w:t>.</w:t>
      </w:r>
      <w:r w:rsidR="00DA679A" w:rsidRPr="00DA679A">
        <w:rPr>
          <w:rFonts w:cs="Arial"/>
          <w:sz w:val="24"/>
          <w:szCs w:val="24"/>
        </w:rPr>
        <w:t xml:space="preserve"> </w:t>
      </w:r>
    </w:p>
    <w:p w14:paraId="50F20B99" w14:textId="77777777" w:rsidR="00C44DE3" w:rsidRPr="00DA679A" w:rsidRDefault="00C44DE3" w:rsidP="00C44DE3">
      <w:pPr>
        <w:ind w:left="360"/>
        <w:jc w:val="both"/>
        <w:rPr>
          <w:rFonts w:cs="Arial"/>
          <w:b/>
          <w:bCs/>
          <w:sz w:val="24"/>
          <w:szCs w:val="24"/>
        </w:rPr>
      </w:pPr>
    </w:p>
    <w:p w14:paraId="70B3CBE3" w14:textId="542D698F" w:rsidR="00C44DE3" w:rsidRPr="00DA679A" w:rsidRDefault="00C44DE3" w:rsidP="00C44DE3">
      <w:pPr>
        <w:numPr>
          <w:ilvl w:val="1"/>
          <w:numId w:val="34"/>
        </w:numPr>
        <w:jc w:val="both"/>
        <w:rPr>
          <w:rFonts w:cs="Arial"/>
          <w:sz w:val="24"/>
          <w:szCs w:val="24"/>
        </w:rPr>
      </w:pPr>
      <w:r w:rsidRPr="00DA679A">
        <w:rPr>
          <w:rFonts w:cs="Arial"/>
          <w:sz w:val="24"/>
          <w:szCs w:val="24"/>
        </w:rPr>
        <w:t xml:space="preserve">Weekly and as needed conference calls conducted by the </w:t>
      </w:r>
      <w:r w:rsidR="00982908" w:rsidRPr="00DA679A">
        <w:rPr>
          <w:rFonts w:cs="Arial"/>
          <w:sz w:val="24"/>
          <w:szCs w:val="24"/>
        </w:rPr>
        <w:t>Contractor</w:t>
      </w:r>
      <w:r w:rsidRPr="00DA679A">
        <w:rPr>
          <w:rFonts w:cs="Arial"/>
          <w:sz w:val="24"/>
          <w:szCs w:val="24"/>
        </w:rPr>
        <w:t>s Project Manager to commence when the Contract is signed. Schedules for the calls will be mutually</w:t>
      </w:r>
      <w:r w:rsidR="00463072" w:rsidRPr="00DA679A">
        <w:rPr>
          <w:rFonts w:cs="Arial"/>
          <w:sz w:val="24"/>
          <w:szCs w:val="24"/>
        </w:rPr>
        <w:t xml:space="preserve"> agreed upon by</w:t>
      </w:r>
      <w:r w:rsidRPr="00DA679A">
        <w:rPr>
          <w:rFonts w:cs="Arial"/>
          <w:sz w:val="24"/>
          <w:szCs w:val="24"/>
        </w:rPr>
        <w:t xml:space="preserve"> the State and </w:t>
      </w:r>
      <w:r w:rsidR="00982908" w:rsidRPr="00DA679A">
        <w:rPr>
          <w:rFonts w:cs="Arial"/>
          <w:sz w:val="24"/>
          <w:szCs w:val="24"/>
        </w:rPr>
        <w:t>Contractor</w:t>
      </w:r>
      <w:r w:rsidRPr="00DA679A">
        <w:rPr>
          <w:rFonts w:cs="Arial"/>
          <w:sz w:val="24"/>
          <w:szCs w:val="24"/>
        </w:rPr>
        <w:t>.</w:t>
      </w:r>
    </w:p>
    <w:p w14:paraId="3CA1C577" w14:textId="0246F3B5" w:rsidR="00C44DE3" w:rsidRPr="00DA679A" w:rsidRDefault="00463072" w:rsidP="00463072">
      <w:pPr>
        <w:numPr>
          <w:ilvl w:val="1"/>
          <w:numId w:val="34"/>
        </w:numPr>
        <w:jc w:val="both"/>
        <w:rPr>
          <w:rFonts w:cs="Arial"/>
          <w:sz w:val="24"/>
          <w:szCs w:val="24"/>
        </w:rPr>
      </w:pPr>
      <w:r w:rsidRPr="00DA679A">
        <w:rPr>
          <w:rFonts w:cs="Arial"/>
          <w:sz w:val="24"/>
          <w:szCs w:val="24"/>
        </w:rPr>
        <w:t xml:space="preserve">The </w:t>
      </w:r>
      <w:r w:rsidR="00982908" w:rsidRPr="00DA679A">
        <w:rPr>
          <w:rFonts w:cs="Arial"/>
          <w:sz w:val="24"/>
          <w:szCs w:val="24"/>
        </w:rPr>
        <w:t>Contractor</w:t>
      </w:r>
      <w:r w:rsidRPr="00DA679A">
        <w:rPr>
          <w:rFonts w:cs="Arial"/>
          <w:sz w:val="24"/>
          <w:szCs w:val="24"/>
        </w:rPr>
        <w:t xml:space="preserve"> will be required to report any i</w:t>
      </w:r>
      <w:r w:rsidR="00C44DE3" w:rsidRPr="00DA679A">
        <w:rPr>
          <w:rFonts w:cs="Arial"/>
          <w:sz w:val="24"/>
          <w:szCs w:val="24"/>
        </w:rPr>
        <w:t>mmediate suspicion of system breach of Protected Health Information</w:t>
      </w:r>
      <w:r w:rsidR="004D187D" w:rsidRPr="00DA679A">
        <w:rPr>
          <w:rFonts w:cs="Arial"/>
          <w:sz w:val="24"/>
          <w:szCs w:val="24"/>
        </w:rPr>
        <w:t>.</w:t>
      </w:r>
    </w:p>
    <w:p w14:paraId="252145C4" w14:textId="66FCA457" w:rsidR="00C44DE3" w:rsidRPr="00DA679A" w:rsidRDefault="00901142" w:rsidP="00C44DE3">
      <w:pPr>
        <w:numPr>
          <w:ilvl w:val="1"/>
          <w:numId w:val="34"/>
        </w:numPr>
        <w:jc w:val="both"/>
        <w:rPr>
          <w:rFonts w:cs="Arial"/>
          <w:sz w:val="24"/>
          <w:szCs w:val="24"/>
        </w:rPr>
      </w:pPr>
      <w:r>
        <w:rPr>
          <w:rFonts w:cs="Arial"/>
          <w:sz w:val="24"/>
          <w:szCs w:val="24"/>
        </w:rPr>
        <w:t>Notice of p</w:t>
      </w:r>
      <w:r w:rsidR="00C44DE3" w:rsidRPr="00DA679A">
        <w:rPr>
          <w:rFonts w:cs="Arial"/>
          <w:sz w:val="24"/>
          <w:szCs w:val="24"/>
        </w:rPr>
        <w:t>eriods for planned and emergency system maintenance and updates.</w:t>
      </w:r>
    </w:p>
    <w:p w14:paraId="087E3A63" w14:textId="209B4F1A" w:rsidR="00C44DE3" w:rsidRPr="00DA679A" w:rsidRDefault="00901142" w:rsidP="00C44DE3">
      <w:pPr>
        <w:numPr>
          <w:ilvl w:val="1"/>
          <w:numId w:val="34"/>
        </w:numPr>
        <w:jc w:val="both"/>
        <w:rPr>
          <w:rFonts w:cs="Arial"/>
          <w:sz w:val="24"/>
          <w:szCs w:val="24"/>
        </w:rPr>
      </w:pPr>
      <w:r>
        <w:rPr>
          <w:rFonts w:cs="Arial"/>
          <w:sz w:val="24"/>
          <w:szCs w:val="24"/>
        </w:rPr>
        <w:t xml:space="preserve">Notice of </w:t>
      </w:r>
      <w:r w:rsidR="00982908" w:rsidRPr="00DA679A">
        <w:rPr>
          <w:rFonts w:cs="Arial"/>
          <w:sz w:val="24"/>
          <w:szCs w:val="24"/>
        </w:rPr>
        <w:t>Contractor</w:t>
      </w:r>
      <w:r w:rsidR="00C44DE3" w:rsidRPr="00DA679A">
        <w:rPr>
          <w:rFonts w:cs="Arial"/>
          <w:sz w:val="24"/>
          <w:szCs w:val="24"/>
        </w:rPr>
        <w:t xml:space="preserve"> office closings for holiday or </w:t>
      </w:r>
      <w:r w:rsidR="00463072" w:rsidRPr="00DA679A">
        <w:rPr>
          <w:rFonts w:cs="Arial"/>
          <w:sz w:val="24"/>
          <w:szCs w:val="24"/>
        </w:rPr>
        <w:t>weather-related</w:t>
      </w:r>
      <w:r w:rsidR="00C44DE3" w:rsidRPr="00DA679A">
        <w:rPr>
          <w:rFonts w:cs="Arial"/>
          <w:sz w:val="24"/>
          <w:szCs w:val="24"/>
        </w:rPr>
        <w:t xml:space="preserve"> events</w:t>
      </w:r>
      <w:r>
        <w:rPr>
          <w:rFonts w:cs="Arial"/>
          <w:sz w:val="24"/>
          <w:szCs w:val="24"/>
        </w:rPr>
        <w:t xml:space="preserve">. </w:t>
      </w:r>
    </w:p>
    <w:p w14:paraId="6D9294B2" w14:textId="36A46FCB" w:rsidR="00463072" w:rsidRPr="00DA679A" w:rsidRDefault="00463072" w:rsidP="00C44DE3">
      <w:pPr>
        <w:numPr>
          <w:ilvl w:val="1"/>
          <w:numId w:val="34"/>
        </w:numPr>
        <w:jc w:val="both"/>
        <w:rPr>
          <w:rFonts w:cs="Arial"/>
          <w:sz w:val="24"/>
          <w:szCs w:val="24"/>
        </w:rPr>
      </w:pPr>
      <w:r w:rsidRPr="00DA679A">
        <w:rPr>
          <w:rFonts w:cs="Arial"/>
          <w:sz w:val="24"/>
          <w:szCs w:val="24"/>
        </w:rPr>
        <w:t xml:space="preserve">The </w:t>
      </w:r>
      <w:r w:rsidR="00982908" w:rsidRPr="00DA679A">
        <w:rPr>
          <w:rFonts w:cs="Arial"/>
          <w:sz w:val="24"/>
          <w:szCs w:val="24"/>
        </w:rPr>
        <w:t>Contractor</w:t>
      </w:r>
      <w:r w:rsidRPr="00DA679A">
        <w:rPr>
          <w:rFonts w:cs="Arial"/>
          <w:sz w:val="24"/>
          <w:szCs w:val="24"/>
        </w:rPr>
        <w:t xml:space="preserve"> will provide reports that monitor </w:t>
      </w:r>
      <w:r w:rsidR="00DA679A" w:rsidRPr="00DA679A">
        <w:rPr>
          <w:rFonts w:cs="Arial"/>
          <w:sz w:val="24"/>
          <w:szCs w:val="24"/>
        </w:rPr>
        <w:t>the Independent E</w:t>
      </w:r>
      <w:r w:rsidRPr="00DA679A">
        <w:rPr>
          <w:rFonts w:cs="Arial"/>
          <w:sz w:val="24"/>
          <w:szCs w:val="24"/>
        </w:rPr>
        <w:t>valuator’s effectiveness at a frequency agreed upon.</w:t>
      </w:r>
    </w:p>
    <w:p w14:paraId="02EC019A" w14:textId="77777777" w:rsidR="00CF1E2F" w:rsidRPr="00901142" w:rsidRDefault="00CF1E2F">
      <w:pPr>
        <w:pStyle w:val="Heading2"/>
        <w:rPr>
          <w:rFonts w:ascii="Arial" w:hAnsi="Arial" w:cs="Arial"/>
          <w:b w:val="0"/>
          <w:sz w:val="24"/>
          <w:szCs w:val="24"/>
        </w:rPr>
      </w:pPr>
      <w:bookmarkStart w:id="79" w:name="_Ref7927438"/>
      <w:bookmarkStart w:id="80" w:name="_Toc113870773"/>
      <w:bookmarkStart w:id="81" w:name="_Toc454350507"/>
      <w:bookmarkStart w:id="82" w:name="_Toc172631638"/>
      <w:r w:rsidRPr="00901142">
        <w:rPr>
          <w:rFonts w:ascii="Arial" w:hAnsi="Arial" w:cs="Arial"/>
          <w:b w:val="0"/>
          <w:sz w:val="24"/>
          <w:szCs w:val="24"/>
        </w:rPr>
        <w:t>Staffing</w:t>
      </w:r>
      <w:bookmarkEnd w:id="79"/>
      <w:bookmarkEnd w:id="80"/>
      <w:bookmarkEnd w:id="81"/>
      <w:bookmarkEnd w:id="82"/>
      <w:r w:rsidRPr="00901142">
        <w:rPr>
          <w:rFonts w:ascii="Arial" w:hAnsi="Arial" w:cs="Arial"/>
          <w:b w:val="0"/>
          <w:sz w:val="24"/>
          <w:szCs w:val="24"/>
        </w:rPr>
        <w:t xml:space="preserve"> </w:t>
      </w:r>
    </w:p>
    <w:p w14:paraId="330614B0" w14:textId="77777777" w:rsidR="00C44DE3" w:rsidRPr="00901142" w:rsidRDefault="00C44DE3" w:rsidP="00C44DE3">
      <w:pPr>
        <w:pStyle w:val="BodyTextIndent"/>
        <w:rPr>
          <w:rFonts w:cs="Arial"/>
          <w:sz w:val="24"/>
          <w:szCs w:val="24"/>
        </w:rPr>
      </w:pPr>
    </w:p>
    <w:p w14:paraId="0B547012" w14:textId="71F6D0B7" w:rsidR="00CF1E2F" w:rsidRPr="00901142" w:rsidRDefault="00982908" w:rsidP="00901142">
      <w:pPr>
        <w:pStyle w:val="BodyTextIndent"/>
        <w:ind w:left="1440"/>
        <w:rPr>
          <w:rFonts w:cs="Arial"/>
          <w:sz w:val="24"/>
          <w:szCs w:val="24"/>
        </w:rPr>
      </w:pPr>
      <w:bookmarkStart w:id="83" w:name="_Ref91389919"/>
      <w:bookmarkStart w:id="84" w:name="_Toc113870774"/>
      <w:r w:rsidRPr="00901142">
        <w:rPr>
          <w:rFonts w:cs="Arial"/>
          <w:sz w:val="24"/>
          <w:szCs w:val="24"/>
        </w:rPr>
        <w:t>Contractor</w:t>
      </w:r>
      <w:r w:rsidR="00CF1E2F" w:rsidRPr="00901142">
        <w:rPr>
          <w:rFonts w:cs="Arial"/>
          <w:sz w:val="24"/>
          <w:szCs w:val="24"/>
        </w:rPr>
        <w:t xml:space="preserve"> will propose and supply resumes for the following key positions including:</w:t>
      </w:r>
    </w:p>
    <w:p w14:paraId="415C1BA2" w14:textId="77777777" w:rsidR="00C44DE3" w:rsidRPr="00901142" w:rsidRDefault="00C44DE3">
      <w:pPr>
        <w:pStyle w:val="BodyTextIndent"/>
        <w:rPr>
          <w:rFonts w:cs="Arial"/>
          <w:sz w:val="24"/>
          <w:szCs w:val="24"/>
        </w:rPr>
      </w:pPr>
    </w:p>
    <w:p w14:paraId="059CFF6E" w14:textId="77777777" w:rsidR="00CF1E2F" w:rsidRPr="00901142" w:rsidRDefault="00CF1E2F">
      <w:pPr>
        <w:pStyle w:val="BodyTextIndent"/>
        <w:numPr>
          <w:ilvl w:val="0"/>
          <w:numId w:val="12"/>
        </w:numPr>
        <w:rPr>
          <w:rFonts w:cs="Arial"/>
          <w:sz w:val="24"/>
          <w:szCs w:val="24"/>
        </w:rPr>
      </w:pPr>
      <w:r w:rsidRPr="00901142">
        <w:rPr>
          <w:rFonts w:cs="Arial"/>
          <w:sz w:val="24"/>
          <w:szCs w:val="24"/>
        </w:rPr>
        <w:t xml:space="preserve">Project </w:t>
      </w:r>
      <w:r w:rsidR="001162B3" w:rsidRPr="00901142">
        <w:rPr>
          <w:rFonts w:cs="Arial"/>
          <w:sz w:val="24"/>
          <w:szCs w:val="24"/>
        </w:rPr>
        <w:t>D</w:t>
      </w:r>
      <w:r w:rsidRPr="00901142">
        <w:rPr>
          <w:rFonts w:cs="Arial"/>
          <w:sz w:val="24"/>
          <w:szCs w:val="24"/>
        </w:rPr>
        <w:t>irector</w:t>
      </w:r>
    </w:p>
    <w:p w14:paraId="72FFCFD0" w14:textId="77777777" w:rsidR="00CF1E2F" w:rsidRPr="00901142" w:rsidRDefault="00CF1E2F">
      <w:pPr>
        <w:pStyle w:val="BodyTextIndent"/>
        <w:numPr>
          <w:ilvl w:val="0"/>
          <w:numId w:val="12"/>
        </w:numPr>
        <w:rPr>
          <w:rFonts w:cs="Arial"/>
          <w:sz w:val="24"/>
          <w:szCs w:val="24"/>
        </w:rPr>
      </w:pPr>
      <w:r w:rsidRPr="00901142">
        <w:rPr>
          <w:rFonts w:cs="Arial"/>
          <w:sz w:val="24"/>
          <w:szCs w:val="24"/>
        </w:rPr>
        <w:t xml:space="preserve">Project </w:t>
      </w:r>
      <w:r w:rsidR="001162B3" w:rsidRPr="00901142">
        <w:rPr>
          <w:rFonts w:cs="Arial"/>
          <w:sz w:val="24"/>
          <w:szCs w:val="24"/>
        </w:rPr>
        <w:t>M</w:t>
      </w:r>
      <w:r w:rsidRPr="00901142">
        <w:rPr>
          <w:rFonts w:cs="Arial"/>
          <w:sz w:val="24"/>
          <w:szCs w:val="24"/>
        </w:rPr>
        <w:t>anager</w:t>
      </w:r>
    </w:p>
    <w:p w14:paraId="5AD448E2" w14:textId="77777777" w:rsidR="00AC76A3" w:rsidRPr="00901142" w:rsidRDefault="00AC76A3">
      <w:pPr>
        <w:pStyle w:val="BodyTextIndent"/>
        <w:numPr>
          <w:ilvl w:val="0"/>
          <w:numId w:val="12"/>
        </w:numPr>
        <w:rPr>
          <w:rFonts w:cs="Arial"/>
          <w:sz w:val="24"/>
          <w:szCs w:val="24"/>
        </w:rPr>
      </w:pPr>
      <w:r w:rsidRPr="00901142">
        <w:rPr>
          <w:rFonts w:cs="Arial"/>
          <w:sz w:val="24"/>
          <w:szCs w:val="24"/>
        </w:rPr>
        <w:t xml:space="preserve">Project Management Office (PMO) Managers/Leads (e.g., Change Control, Risk/Issue/Action Item, etc.) </w:t>
      </w:r>
    </w:p>
    <w:p w14:paraId="1CFCFCB7" w14:textId="77777777" w:rsidR="00AC76A3" w:rsidRPr="00901142" w:rsidRDefault="00AC76A3">
      <w:pPr>
        <w:pStyle w:val="BodyTextIndent"/>
        <w:numPr>
          <w:ilvl w:val="0"/>
          <w:numId w:val="12"/>
        </w:numPr>
        <w:rPr>
          <w:rFonts w:cs="Arial"/>
          <w:sz w:val="24"/>
          <w:szCs w:val="24"/>
        </w:rPr>
      </w:pPr>
      <w:r w:rsidRPr="00901142">
        <w:rPr>
          <w:rFonts w:cs="Arial"/>
          <w:sz w:val="24"/>
          <w:szCs w:val="24"/>
        </w:rPr>
        <w:t>Business Analysts (Analytics/Reporting, Organizational Change Management)</w:t>
      </w:r>
    </w:p>
    <w:p w14:paraId="3077C090" w14:textId="77777777" w:rsidR="00AC76A3" w:rsidRPr="00901142" w:rsidRDefault="00AC76A3">
      <w:pPr>
        <w:pStyle w:val="BodyTextIndent"/>
        <w:numPr>
          <w:ilvl w:val="0"/>
          <w:numId w:val="12"/>
        </w:numPr>
        <w:rPr>
          <w:rFonts w:cs="Arial"/>
          <w:sz w:val="24"/>
          <w:szCs w:val="24"/>
        </w:rPr>
      </w:pPr>
      <w:r w:rsidRPr="00901142">
        <w:rPr>
          <w:rFonts w:cs="Arial"/>
          <w:sz w:val="24"/>
          <w:szCs w:val="24"/>
        </w:rPr>
        <w:t>Training Specialist</w:t>
      </w:r>
    </w:p>
    <w:p w14:paraId="7D23241C" w14:textId="77777777" w:rsidR="00AC76A3" w:rsidRPr="00901142" w:rsidRDefault="00AC76A3">
      <w:pPr>
        <w:pStyle w:val="BodyTextIndent"/>
        <w:numPr>
          <w:ilvl w:val="0"/>
          <w:numId w:val="12"/>
        </w:numPr>
        <w:rPr>
          <w:rFonts w:cs="Arial"/>
          <w:sz w:val="24"/>
          <w:szCs w:val="24"/>
        </w:rPr>
      </w:pPr>
      <w:r w:rsidRPr="00901142">
        <w:rPr>
          <w:rFonts w:cs="Arial"/>
          <w:sz w:val="24"/>
          <w:szCs w:val="24"/>
        </w:rPr>
        <w:t>Certification Manager/Lead</w:t>
      </w:r>
    </w:p>
    <w:p w14:paraId="482D312B" w14:textId="77777777" w:rsidR="00AC76A3" w:rsidRPr="00901142" w:rsidRDefault="00AC76A3">
      <w:pPr>
        <w:pStyle w:val="BodyTextIndent"/>
        <w:numPr>
          <w:ilvl w:val="0"/>
          <w:numId w:val="12"/>
        </w:numPr>
        <w:rPr>
          <w:rFonts w:cs="Arial"/>
          <w:sz w:val="24"/>
          <w:szCs w:val="24"/>
        </w:rPr>
      </w:pPr>
      <w:r w:rsidRPr="00901142">
        <w:rPr>
          <w:rFonts w:cs="Arial"/>
          <w:sz w:val="24"/>
          <w:szCs w:val="24"/>
        </w:rPr>
        <w:t>Senior Developers/Technical Analysts</w:t>
      </w:r>
    </w:p>
    <w:p w14:paraId="08C42726" w14:textId="77777777" w:rsidR="00AC76A3" w:rsidRPr="00901142" w:rsidRDefault="00AC76A3">
      <w:pPr>
        <w:pStyle w:val="BodyTextIndent"/>
        <w:numPr>
          <w:ilvl w:val="0"/>
          <w:numId w:val="12"/>
        </w:numPr>
        <w:rPr>
          <w:rFonts w:cs="Arial"/>
          <w:sz w:val="24"/>
          <w:szCs w:val="24"/>
        </w:rPr>
      </w:pPr>
      <w:r w:rsidRPr="00901142">
        <w:rPr>
          <w:rFonts w:cs="Arial"/>
          <w:sz w:val="24"/>
          <w:szCs w:val="24"/>
        </w:rPr>
        <w:t>Database architect</w:t>
      </w:r>
    </w:p>
    <w:p w14:paraId="681E9F30" w14:textId="77777777" w:rsidR="00AC76A3" w:rsidRPr="00901142" w:rsidRDefault="00AC76A3">
      <w:pPr>
        <w:pStyle w:val="BodyTextIndent"/>
        <w:numPr>
          <w:ilvl w:val="0"/>
          <w:numId w:val="12"/>
        </w:numPr>
        <w:rPr>
          <w:rFonts w:cs="Arial"/>
          <w:sz w:val="24"/>
          <w:szCs w:val="24"/>
        </w:rPr>
      </w:pPr>
      <w:r w:rsidRPr="00901142">
        <w:rPr>
          <w:rFonts w:cs="Arial"/>
          <w:sz w:val="24"/>
          <w:szCs w:val="24"/>
        </w:rPr>
        <w:t>Database administration</w:t>
      </w:r>
    </w:p>
    <w:p w14:paraId="79CDF217" w14:textId="77777777" w:rsidR="00AC76A3" w:rsidRPr="00901142" w:rsidRDefault="00AC76A3">
      <w:pPr>
        <w:pStyle w:val="BodyTextIndent"/>
        <w:numPr>
          <w:ilvl w:val="0"/>
          <w:numId w:val="12"/>
        </w:numPr>
        <w:rPr>
          <w:rFonts w:cs="Arial"/>
          <w:sz w:val="24"/>
          <w:szCs w:val="24"/>
        </w:rPr>
      </w:pPr>
      <w:r w:rsidRPr="00901142">
        <w:rPr>
          <w:rFonts w:cs="Arial"/>
          <w:sz w:val="24"/>
          <w:szCs w:val="24"/>
        </w:rPr>
        <w:t>Data analytics and reporting</w:t>
      </w:r>
    </w:p>
    <w:p w14:paraId="6CCD4DA5" w14:textId="77777777" w:rsidR="00AC76A3" w:rsidRPr="00901142" w:rsidRDefault="00AC76A3">
      <w:pPr>
        <w:pStyle w:val="BodyTextIndent"/>
        <w:numPr>
          <w:ilvl w:val="0"/>
          <w:numId w:val="12"/>
        </w:numPr>
        <w:rPr>
          <w:rFonts w:cs="Arial"/>
          <w:sz w:val="24"/>
          <w:szCs w:val="24"/>
        </w:rPr>
      </w:pPr>
      <w:r w:rsidRPr="00901142">
        <w:rPr>
          <w:rFonts w:cs="Arial"/>
          <w:sz w:val="24"/>
          <w:szCs w:val="24"/>
        </w:rPr>
        <w:t>Data governance</w:t>
      </w:r>
    </w:p>
    <w:p w14:paraId="1B28A55C" w14:textId="77777777" w:rsidR="00AC76A3" w:rsidRPr="00901142" w:rsidRDefault="00AC76A3">
      <w:pPr>
        <w:pStyle w:val="BodyTextIndent"/>
        <w:numPr>
          <w:ilvl w:val="0"/>
          <w:numId w:val="12"/>
        </w:numPr>
        <w:rPr>
          <w:rFonts w:cs="Arial"/>
          <w:sz w:val="24"/>
          <w:szCs w:val="24"/>
        </w:rPr>
      </w:pPr>
      <w:r w:rsidRPr="00901142">
        <w:rPr>
          <w:rFonts w:cs="Arial"/>
          <w:sz w:val="24"/>
          <w:szCs w:val="24"/>
        </w:rPr>
        <w:t>Data privacy and security</w:t>
      </w:r>
    </w:p>
    <w:p w14:paraId="015C7BFD" w14:textId="77777777" w:rsidR="00AC76A3" w:rsidRPr="00901142" w:rsidRDefault="00AC76A3">
      <w:pPr>
        <w:pStyle w:val="BodyTextIndent"/>
        <w:numPr>
          <w:ilvl w:val="0"/>
          <w:numId w:val="12"/>
        </w:numPr>
        <w:rPr>
          <w:rFonts w:cs="Arial"/>
          <w:sz w:val="24"/>
          <w:szCs w:val="24"/>
        </w:rPr>
      </w:pPr>
      <w:r w:rsidRPr="00901142">
        <w:rPr>
          <w:rFonts w:cs="Arial"/>
          <w:sz w:val="24"/>
          <w:szCs w:val="24"/>
        </w:rPr>
        <w:t>Data integration</w:t>
      </w:r>
    </w:p>
    <w:p w14:paraId="540D49EA" w14:textId="77777777" w:rsidR="00CF1E2F" w:rsidRPr="00901142" w:rsidRDefault="00CF1E2F" w:rsidP="00F8721F">
      <w:pPr>
        <w:pStyle w:val="BodyTextIndent"/>
        <w:ind w:left="720"/>
        <w:rPr>
          <w:rFonts w:cs="Arial"/>
          <w:sz w:val="24"/>
          <w:szCs w:val="24"/>
        </w:rPr>
      </w:pPr>
    </w:p>
    <w:p w14:paraId="5305FB97" w14:textId="5BC1911D" w:rsidR="001D3DCE" w:rsidRPr="00901142" w:rsidRDefault="00CF1E2F" w:rsidP="001D3DCE">
      <w:pPr>
        <w:pStyle w:val="BodyTextIndent"/>
        <w:rPr>
          <w:rFonts w:cs="Arial"/>
          <w:sz w:val="24"/>
          <w:szCs w:val="24"/>
        </w:rPr>
      </w:pPr>
      <w:r w:rsidRPr="00901142">
        <w:rPr>
          <w:rFonts w:cs="Arial"/>
          <w:sz w:val="24"/>
          <w:szCs w:val="24"/>
        </w:rPr>
        <w:t xml:space="preserve">The resumes will be for specific named individuals and will be in the format specified in </w:t>
      </w:r>
      <w:r w:rsidR="0055740C" w:rsidRPr="00901142">
        <w:rPr>
          <w:rFonts w:cs="Arial"/>
          <w:sz w:val="24"/>
          <w:szCs w:val="24"/>
        </w:rPr>
        <w:t>Exhibit</w:t>
      </w:r>
      <w:r w:rsidRPr="00901142">
        <w:rPr>
          <w:rFonts w:cs="Arial"/>
          <w:sz w:val="24"/>
          <w:szCs w:val="24"/>
        </w:rPr>
        <w:t xml:space="preserve"> </w:t>
      </w:r>
      <w:r w:rsidR="009A2004" w:rsidRPr="00901142">
        <w:rPr>
          <w:rFonts w:cs="Arial"/>
          <w:sz w:val="24"/>
          <w:szCs w:val="24"/>
        </w:rPr>
        <w:t>D</w:t>
      </w:r>
      <w:r w:rsidRPr="00901142">
        <w:rPr>
          <w:rFonts w:cs="Arial"/>
          <w:sz w:val="24"/>
          <w:szCs w:val="24"/>
        </w:rPr>
        <w:t xml:space="preserve">. Other positions may be proposed at the </w:t>
      </w:r>
      <w:r w:rsidR="00982908" w:rsidRPr="00901142">
        <w:rPr>
          <w:rFonts w:cs="Arial"/>
          <w:sz w:val="24"/>
          <w:szCs w:val="24"/>
        </w:rPr>
        <w:t>Contractor</w:t>
      </w:r>
      <w:r w:rsidRPr="00901142">
        <w:rPr>
          <w:rFonts w:cs="Arial"/>
          <w:sz w:val="24"/>
          <w:szCs w:val="24"/>
        </w:rPr>
        <w:t xml:space="preserve">’s discretion. One person may be proposed to fill more than one role. </w:t>
      </w:r>
      <w:bookmarkStart w:id="85" w:name="_Ref100628374"/>
      <w:bookmarkStart w:id="86" w:name="_Ref100628509"/>
      <w:bookmarkStart w:id="87" w:name="_Toc101603477"/>
      <w:bookmarkStart w:id="88" w:name="_Toc454350508"/>
    </w:p>
    <w:p w14:paraId="1919AF7F" w14:textId="77777777" w:rsidR="001D3DCE" w:rsidRPr="00901142" w:rsidRDefault="001D3DCE" w:rsidP="001D3DCE">
      <w:pPr>
        <w:pStyle w:val="BodyTextIndent"/>
        <w:rPr>
          <w:rFonts w:cs="Arial"/>
          <w:sz w:val="24"/>
          <w:szCs w:val="24"/>
        </w:rPr>
      </w:pPr>
    </w:p>
    <w:p w14:paraId="5B7402AD" w14:textId="2791A2A7" w:rsidR="00CF1E2F" w:rsidRDefault="00CF1E2F" w:rsidP="001D3DCE">
      <w:pPr>
        <w:pStyle w:val="BodyTextIndent"/>
        <w:rPr>
          <w:rFonts w:cs="Arial"/>
          <w:sz w:val="24"/>
          <w:szCs w:val="24"/>
        </w:rPr>
      </w:pPr>
      <w:r w:rsidRPr="00870F30">
        <w:rPr>
          <w:rFonts w:cs="Arial"/>
          <w:sz w:val="24"/>
          <w:szCs w:val="24"/>
        </w:rPr>
        <w:t>On-Site Staffing Requirement</w:t>
      </w:r>
      <w:bookmarkEnd w:id="85"/>
      <w:bookmarkEnd w:id="86"/>
      <w:bookmarkEnd w:id="87"/>
      <w:bookmarkEnd w:id="88"/>
      <w:r w:rsidRPr="00870F30">
        <w:rPr>
          <w:rFonts w:cs="Arial"/>
          <w:sz w:val="24"/>
          <w:szCs w:val="24"/>
        </w:rPr>
        <w:t xml:space="preserve"> </w:t>
      </w:r>
    </w:p>
    <w:p w14:paraId="63F971AF" w14:textId="77777777" w:rsidR="00870F30" w:rsidRPr="00870F30" w:rsidRDefault="00870F30" w:rsidP="001D3DCE">
      <w:pPr>
        <w:pStyle w:val="BodyTextIndent"/>
        <w:rPr>
          <w:rFonts w:cs="Arial"/>
          <w:sz w:val="24"/>
          <w:szCs w:val="24"/>
        </w:rPr>
      </w:pPr>
    </w:p>
    <w:p w14:paraId="3ACF8467" w14:textId="5372C9E5" w:rsidR="001D3DCE" w:rsidRPr="00870F30" w:rsidRDefault="00CF1E2F" w:rsidP="001D3DCE">
      <w:pPr>
        <w:pStyle w:val="BodyTextIndent"/>
        <w:rPr>
          <w:rFonts w:cs="Arial"/>
          <w:sz w:val="24"/>
          <w:szCs w:val="24"/>
        </w:rPr>
      </w:pPr>
      <w:r w:rsidRPr="00870F30">
        <w:rPr>
          <w:rFonts w:cs="Arial"/>
          <w:sz w:val="24"/>
          <w:szCs w:val="24"/>
        </w:rPr>
        <w:t xml:space="preserve">The following key </w:t>
      </w:r>
      <w:r w:rsidR="00982908" w:rsidRPr="00870F30">
        <w:rPr>
          <w:rFonts w:cs="Arial"/>
          <w:sz w:val="24"/>
          <w:szCs w:val="24"/>
        </w:rPr>
        <w:t>Contractor</w:t>
      </w:r>
      <w:r w:rsidRPr="00870F30">
        <w:rPr>
          <w:rFonts w:cs="Arial"/>
          <w:sz w:val="24"/>
          <w:szCs w:val="24"/>
        </w:rPr>
        <w:t xml:space="preserve"> staff are required to be on-site </w:t>
      </w:r>
      <w:r w:rsidR="00385D8B" w:rsidRPr="00870F30">
        <w:rPr>
          <w:rFonts w:cs="Arial"/>
          <w:sz w:val="24"/>
          <w:szCs w:val="24"/>
        </w:rPr>
        <w:t>from time to time, as relevant to the PASRR project</w:t>
      </w:r>
      <w:r w:rsidR="001D3DCE" w:rsidRPr="00870F30">
        <w:rPr>
          <w:rFonts w:cs="Arial"/>
          <w:sz w:val="24"/>
          <w:szCs w:val="24"/>
        </w:rPr>
        <w:t xml:space="preserve">. The </w:t>
      </w:r>
      <w:r w:rsidR="00982908" w:rsidRPr="00870F30">
        <w:rPr>
          <w:rFonts w:cs="Arial"/>
          <w:sz w:val="24"/>
          <w:szCs w:val="24"/>
        </w:rPr>
        <w:t>Contractor</w:t>
      </w:r>
      <w:r w:rsidR="001D3DCE" w:rsidRPr="00870F30">
        <w:rPr>
          <w:rFonts w:cs="Arial"/>
          <w:sz w:val="24"/>
          <w:szCs w:val="24"/>
        </w:rPr>
        <w:t xml:space="preserve"> project manager and other key staff such as the Business Analyst(s) may be required to be on-site as needed at a designated location to be determined. </w:t>
      </w:r>
    </w:p>
    <w:p w14:paraId="2C25069E" w14:textId="77777777" w:rsidR="00AC76A3" w:rsidRPr="00870F30" w:rsidRDefault="00AC76A3">
      <w:pPr>
        <w:pStyle w:val="BodyTextIndent"/>
        <w:rPr>
          <w:rFonts w:cs="Arial"/>
          <w:sz w:val="24"/>
          <w:szCs w:val="24"/>
        </w:rPr>
      </w:pPr>
    </w:p>
    <w:p w14:paraId="237BAFC5" w14:textId="3609153A" w:rsidR="00CF1E2F" w:rsidRPr="00870F30" w:rsidRDefault="00982908">
      <w:pPr>
        <w:pStyle w:val="BodyTextIndent"/>
        <w:numPr>
          <w:ilvl w:val="0"/>
          <w:numId w:val="15"/>
        </w:numPr>
        <w:rPr>
          <w:rFonts w:cs="Arial"/>
          <w:sz w:val="24"/>
          <w:szCs w:val="24"/>
        </w:rPr>
      </w:pPr>
      <w:r w:rsidRPr="00870F30">
        <w:rPr>
          <w:rFonts w:cs="Arial"/>
          <w:sz w:val="24"/>
          <w:szCs w:val="24"/>
        </w:rPr>
        <w:t>Contractor</w:t>
      </w:r>
      <w:r w:rsidR="00CF1E2F" w:rsidRPr="00870F30">
        <w:rPr>
          <w:rFonts w:cs="Arial"/>
          <w:sz w:val="24"/>
          <w:szCs w:val="24"/>
        </w:rPr>
        <w:t xml:space="preserve"> Project Director</w:t>
      </w:r>
    </w:p>
    <w:p w14:paraId="5B12E045" w14:textId="6E69BA9C" w:rsidR="00C1111F" w:rsidRPr="00870F30" w:rsidRDefault="00982908">
      <w:pPr>
        <w:pStyle w:val="BodyTextIndent"/>
        <w:numPr>
          <w:ilvl w:val="0"/>
          <w:numId w:val="15"/>
        </w:numPr>
        <w:rPr>
          <w:rFonts w:cs="Arial"/>
          <w:sz w:val="24"/>
          <w:szCs w:val="24"/>
        </w:rPr>
      </w:pPr>
      <w:r w:rsidRPr="00870F30">
        <w:rPr>
          <w:rFonts w:cs="Arial"/>
          <w:sz w:val="24"/>
          <w:szCs w:val="24"/>
        </w:rPr>
        <w:t>Contractor</w:t>
      </w:r>
      <w:r w:rsidR="00CF1E2F" w:rsidRPr="00870F30">
        <w:rPr>
          <w:rFonts w:cs="Arial"/>
          <w:sz w:val="24"/>
          <w:szCs w:val="24"/>
        </w:rPr>
        <w:t xml:space="preserve"> Project Manager</w:t>
      </w:r>
    </w:p>
    <w:p w14:paraId="7E32B0BF" w14:textId="77777777" w:rsidR="00AC76A3" w:rsidRPr="00870F30" w:rsidRDefault="00AC76A3" w:rsidP="00AC76A3">
      <w:pPr>
        <w:pStyle w:val="BodyTextIndent"/>
        <w:ind w:left="720"/>
        <w:rPr>
          <w:rFonts w:cs="Arial"/>
          <w:sz w:val="24"/>
          <w:szCs w:val="24"/>
        </w:rPr>
      </w:pPr>
    </w:p>
    <w:p w14:paraId="79B38EFD" w14:textId="77777777" w:rsidR="00AC76A3" w:rsidRPr="00870F30" w:rsidRDefault="00AC76A3" w:rsidP="00AC76A3">
      <w:pPr>
        <w:pStyle w:val="BodyTextIndent"/>
        <w:rPr>
          <w:rFonts w:cs="Arial"/>
          <w:sz w:val="24"/>
          <w:szCs w:val="24"/>
        </w:rPr>
      </w:pPr>
      <w:r w:rsidRPr="00870F30">
        <w:rPr>
          <w:rFonts w:cs="Arial"/>
          <w:sz w:val="24"/>
          <w:szCs w:val="24"/>
        </w:rPr>
        <w:t>We expect minimal in-person on-site requirements for this project</w:t>
      </w:r>
      <w:r w:rsidR="005C2565" w:rsidRPr="00870F30">
        <w:rPr>
          <w:rFonts w:cs="Arial"/>
          <w:sz w:val="24"/>
          <w:szCs w:val="24"/>
        </w:rPr>
        <w:t xml:space="preserve"> from other staff</w:t>
      </w:r>
      <w:r w:rsidRPr="00870F30">
        <w:rPr>
          <w:rFonts w:cs="Arial"/>
          <w:sz w:val="24"/>
          <w:szCs w:val="24"/>
        </w:rPr>
        <w:t xml:space="preserve">. </w:t>
      </w:r>
    </w:p>
    <w:p w14:paraId="788166A2" w14:textId="77777777" w:rsidR="00385D8B" w:rsidRPr="00870F30" w:rsidRDefault="00385D8B" w:rsidP="00AC76A3">
      <w:pPr>
        <w:pStyle w:val="BodyTextIndent"/>
        <w:rPr>
          <w:rFonts w:cs="Arial"/>
          <w:sz w:val="24"/>
          <w:szCs w:val="24"/>
        </w:rPr>
      </w:pPr>
    </w:p>
    <w:p w14:paraId="174B5641" w14:textId="77777777" w:rsidR="00385D8B" w:rsidRPr="00870F30" w:rsidRDefault="00385D8B" w:rsidP="00AC76A3">
      <w:pPr>
        <w:pStyle w:val="BodyTextIndent"/>
        <w:rPr>
          <w:rFonts w:cs="Arial"/>
          <w:sz w:val="24"/>
          <w:szCs w:val="24"/>
        </w:rPr>
      </w:pPr>
      <w:r w:rsidRPr="00870F30">
        <w:rPr>
          <w:rFonts w:cs="Arial"/>
          <w:sz w:val="24"/>
          <w:szCs w:val="24"/>
        </w:rPr>
        <w:t xml:space="preserve">In general, DMMA staff work remotely and only once a week or occasionally work in the office.  </w:t>
      </w:r>
    </w:p>
    <w:p w14:paraId="4038C9C4" w14:textId="77777777" w:rsidR="00AC76A3" w:rsidRDefault="00AC76A3" w:rsidP="00AC76A3">
      <w:pPr>
        <w:pStyle w:val="BodyTextIndent"/>
      </w:pPr>
    </w:p>
    <w:p w14:paraId="0AAE4203" w14:textId="77777777" w:rsidR="00CF1E2F" w:rsidRDefault="00CF1E2F">
      <w:pPr>
        <w:pStyle w:val="Heading3"/>
      </w:pPr>
      <w:bookmarkStart w:id="89" w:name="_Ref100628403"/>
      <w:bookmarkStart w:id="90" w:name="_Ref100628539"/>
      <w:bookmarkStart w:id="91" w:name="_Toc101603480"/>
      <w:bookmarkStart w:id="92" w:name="_Toc454350510"/>
      <w:bookmarkStart w:id="93" w:name="_Toc172631639"/>
      <w:bookmarkEnd w:id="83"/>
      <w:bookmarkEnd w:id="84"/>
      <w:r>
        <w:t>Project Director Requirement</w:t>
      </w:r>
      <w:bookmarkEnd w:id="89"/>
      <w:bookmarkEnd w:id="90"/>
      <w:bookmarkEnd w:id="91"/>
      <w:bookmarkEnd w:id="92"/>
      <w:bookmarkEnd w:id="93"/>
    </w:p>
    <w:p w14:paraId="5A27273C" w14:textId="0B1A6420" w:rsidR="00CF1E2F" w:rsidRDefault="00CF1E2F">
      <w:pPr>
        <w:pStyle w:val="BodyTextIndent"/>
      </w:pPr>
      <w:r>
        <w:t xml:space="preserve">The </w:t>
      </w:r>
      <w:r w:rsidR="00982908">
        <w:t>Contractor</w:t>
      </w:r>
      <w:r>
        <w:t xml:space="preserve"> Project Director is the individual who has direct authority over the </w:t>
      </w:r>
      <w:r w:rsidR="00982908">
        <w:t>Contractor</w:t>
      </w:r>
      <w:r>
        <w:t xml:space="preserve"> Project Manager and will be the responsible party if issues arise that </w:t>
      </w:r>
      <w:r w:rsidR="00C743B8">
        <w:t>cannot be resolved</w:t>
      </w:r>
      <w:r>
        <w:t xml:space="preserve"> with the </w:t>
      </w:r>
      <w:r w:rsidR="00982908">
        <w:t>Contractor</w:t>
      </w:r>
      <w:r>
        <w:t xml:space="preserve"> Project Manager. The </w:t>
      </w:r>
      <w:r w:rsidR="00982908">
        <w:t>Contractor</w:t>
      </w:r>
      <w:r w:rsidR="00696A3C">
        <w:t xml:space="preserve"> </w:t>
      </w:r>
      <w:r w:rsidR="001162B3">
        <w:t xml:space="preserve">Project </w:t>
      </w:r>
      <w:r>
        <w:t xml:space="preserve">Director does not need to be on-site except for designated meetings or as requested. It is critical that a named </w:t>
      </w:r>
      <w:r w:rsidR="00982908">
        <w:t>Contractor</w:t>
      </w:r>
      <w:r>
        <w:t xml:space="preserve"> Project Director with appropriate experience be proposed. </w:t>
      </w:r>
    </w:p>
    <w:p w14:paraId="2B1900D7" w14:textId="77777777" w:rsidR="00CF1E2F" w:rsidRDefault="00CF1E2F">
      <w:pPr>
        <w:pStyle w:val="Heading3"/>
      </w:pPr>
      <w:bookmarkStart w:id="94" w:name="_Ref100628412"/>
      <w:bookmarkStart w:id="95" w:name="_Ref100628552"/>
      <w:bookmarkStart w:id="96" w:name="_Toc101603481"/>
      <w:bookmarkStart w:id="97" w:name="_Toc454350511"/>
      <w:bookmarkStart w:id="98" w:name="_Toc172631640"/>
      <w:r>
        <w:t>Project Manager Requirement</w:t>
      </w:r>
      <w:bookmarkEnd w:id="94"/>
      <w:bookmarkEnd w:id="95"/>
      <w:bookmarkEnd w:id="96"/>
      <w:bookmarkEnd w:id="97"/>
      <w:bookmarkEnd w:id="98"/>
    </w:p>
    <w:p w14:paraId="7941FBFD" w14:textId="181CD408" w:rsidR="00CF1E2F" w:rsidRDefault="00CF1E2F">
      <w:pPr>
        <w:pStyle w:val="BodyTextIndent2"/>
        <w:numPr>
          <w:ilvl w:val="0"/>
          <w:numId w:val="0"/>
        </w:numPr>
        <w:jc w:val="both"/>
      </w:pPr>
      <w:r>
        <w:t xml:space="preserve">The </w:t>
      </w:r>
      <w:r w:rsidR="00982908">
        <w:t>Contractor</w:t>
      </w:r>
      <w:r>
        <w:t xml:space="preserve"> </w:t>
      </w:r>
      <w:r w:rsidR="00C75D4B">
        <w:t>P</w:t>
      </w:r>
      <w:r>
        <w:t xml:space="preserve">roject </w:t>
      </w:r>
      <w:r w:rsidR="00C75D4B">
        <w:t>M</w:t>
      </w:r>
      <w:r>
        <w:t xml:space="preserve">anager </w:t>
      </w:r>
      <w:r w:rsidR="00901142">
        <w:t>may periodically be</w:t>
      </w:r>
      <w:r>
        <w:t xml:space="preserve"> on-site </w:t>
      </w:r>
      <w:r w:rsidR="00DA679A">
        <w:t xml:space="preserve">(see 4.1 Staffing for exceptions) </w:t>
      </w:r>
      <w:r>
        <w:t xml:space="preserve">and manages the project from the </w:t>
      </w:r>
      <w:r w:rsidR="00982908">
        <w:t>Contractor</w:t>
      </w:r>
      <w:r>
        <w:t xml:space="preserve"> perspective and is the chief liaison for the </w:t>
      </w:r>
      <w:r w:rsidR="002E0DA7">
        <w:t>DHSS</w:t>
      </w:r>
      <w:r>
        <w:t xml:space="preserve"> Project Director. The Project Manager has authority to make the day-to-day project decisions from the </w:t>
      </w:r>
      <w:r w:rsidR="00982908">
        <w:t>Contractor</w:t>
      </w:r>
      <w:r>
        <w:t xml:space="preserve"> firm perspective. This </w:t>
      </w:r>
      <w:r w:rsidR="00982908">
        <w:t>Contractor</w:t>
      </w:r>
      <w:r>
        <w:t xml:space="preserve"> </w:t>
      </w:r>
      <w:r w:rsidR="00C75D4B">
        <w:t>P</w:t>
      </w:r>
      <w:r>
        <w:t xml:space="preserve">roject </w:t>
      </w:r>
      <w:r w:rsidR="00C75D4B">
        <w:t>M</w:t>
      </w:r>
      <w:r>
        <w:t xml:space="preserve">anager is expected to host meetings with </w:t>
      </w:r>
      <w:r w:rsidR="00982908">
        <w:t>Division</w:t>
      </w:r>
      <w:r>
        <w:t xml:space="preserve"> Subject Matter Experts (SME) to review </w:t>
      </w:r>
      <w:r w:rsidR="00982908">
        <w:t>Division</w:t>
      </w:r>
      <w:r>
        <w:t xml:space="preserve"> business organization and functions along with the organization, functions and data of </w:t>
      </w:r>
      <w:r w:rsidR="001C376A">
        <w:t xml:space="preserve">existing </w:t>
      </w:r>
      <w:r>
        <w:t xml:space="preserve">information systems relevant to this project. The </w:t>
      </w:r>
      <w:r w:rsidR="00982908">
        <w:t>Contractor</w:t>
      </w:r>
      <w:r>
        <w:t xml:space="preserve"> </w:t>
      </w:r>
      <w:r w:rsidR="00C75D4B">
        <w:t>P</w:t>
      </w:r>
      <w:r>
        <w:t xml:space="preserve">roject </w:t>
      </w:r>
      <w:r w:rsidR="00C75D4B">
        <w:t>M</w:t>
      </w:r>
      <w:r>
        <w:t xml:space="preserve">anager is expected to host other important meetings and to assign </w:t>
      </w:r>
      <w:r w:rsidR="00982908">
        <w:t>Contractor</w:t>
      </w:r>
      <w:r>
        <w:t xml:space="preserve"> staff to those meetings as appropriate and provide an agenda for each meeting. </w:t>
      </w:r>
      <w:r w:rsidR="006231F6">
        <w:t xml:space="preserve">Weekly </w:t>
      </w:r>
      <w:r w:rsidR="00ED3763">
        <w:t>on-site s</w:t>
      </w:r>
      <w:r>
        <w:t xml:space="preserve">tatus meetings are required, as are monthly milestone meetings. Meeting minutes will be recorded by the </w:t>
      </w:r>
      <w:r w:rsidR="00982908">
        <w:t>Contractor</w:t>
      </w:r>
      <w:r>
        <w:t xml:space="preserve"> and distributed by noon the day prior to the next meeting. Key decisions along with Closed, Active and Pending issues will be included in this document as well. In their proposals, </w:t>
      </w:r>
      <w:r w:rsidR="00982908">
        <w:t>Contractor</w:t>
      </w:r>
      <w:r>
        <w:t xml:space="preserve">s must include a confirmation that their project manager will schedule status review meetings as described above. It is critical that a named </w:t>
      </w:r>
      <w:r w:rsidR="00982908">
        <w:t>Contractor</w:t>
      </w:r>
      <w:r>
        <w:t xml:space="preserve"> Project Manager with prior project management experience be proposed.</w:t>
      </w:r>
    </w:p>
    <w:p w14:paraId="736D087A" w14:textId="77777777" w:rsidR="00CF1E2F" w:rsidRDefault="00CF1E2F">
      <w:pPr>
        <w:pStyle w:val="BodyTextIndent2"/>
        <w:numPr>
          <w:ilvl w:val="0"/>
          <w:numId w:val="0"/>
        </w:numPr>
        <w:jc w:val="both"/>
      </w:pPr>
    </w:p>
    <w:p w14:paraId="38EB1BFE" w14:textId="6E6D90D0" w:rsidR="00CF1E2F" w:rsidRDefault="00CF1E2F">
      <w:pPr>
        <w:pStyle w:val="BodyTextIndent2"/>
        <w:numPr>
          <w:ilvl w:val="0"/>
          <w:numId w:val="0"/>
        </w:numPr>
        <w:jc w:val="both"/>
      </w:pPr>
      <w:r>
        <w:t xml:space="preserve">In their proposals, </w:t>
      </w:r>
      <w:r w:rsidR="00982908">
        <w:t>Contractor</w:t>
      </w:r>
      <w:r>
        <w:t>s must include a confirmation that their Project Manager will schedule sta</w:t>
      </w:r>
      <w:r w:rsidR="00ED3763">
        <w:t>tus review meetings as required above</w:t>
      </w:r>
      <w:r>
        <w:t xml:space="preserve"> and that their Project Manager will provide written minutes of these meetings to the </w:t>
      </w:r>
      <w:r w:rsidR="002E0DA7">
        <w:t>DHSS</w:t>
      </w:r>
      <w:r>
        <w:t xml:space="preserve"> Project Director by noon the business day prior to the next meeting.</w:t>
      </w:r>
    </w:p>
    <w:p w14:paraId="2E9DB9DD" w14:textId="77777777" w:rsidR="00CF1E2F" w:rsidRDefault="00CF1E2F">
      <w:pPr>
        <w:pStyle w:val="Heading3"/>
        <w:rPr>
          <w:b w:val="0"/>
        </w:rPr>
      </w:pPr>
      <w:bookmarkStart w:id="99" w:name="_Ref100628432"/>
      <w:bookmarkStart w:id="100" w:name="_Ref100628560"/>
      <w:bookmarkStart w:id="101" w:name="_Toc101603482"/>
      <w:bookmarkStart w:id="102" w:name="_Toc454350512"/>
      <w:bookmarkStart w:id="103" w:name="_Toc172631641"/>
      <w:r>
        <w:rPr>
          <w:b w:val="0"/>
        </w:rPr>
        <w:t>Project Help Desk Staff Requirement</w:t>
      </w:r>
      <w:bookmarkEnd w:id="99"/>
      <w:bookmarkEnd w:id="100"/>
      <w:bookmarkEnd w:id="101"/>
      <w:bookmarkEnd w:id="102"/>
      <w:bookmarkEnd w:id="103"/>
    </w:p>
    <w:p w14:paraId="73F01DE9" w14:textId="233F98B4" w:rsidR="00CF1E2F" w:rsidRDefault="00982908">
      <w:pPr>
        <w:pStyle w:val="BodyTextIndent"/>
      </w:pPr>
      <w:r>
        <w:t>Contractor</w:t>
      </w:r>
      <w:r w:rsidR="00CF1E2F">
        <w:t xml:space="preserve"> Help Desk expertise is critical to the success of the system. Staff proposed for this function do not need to be dedicated exclusively to this role. They may serve a primary role in addition to providing Help Desk coverage. Secondary Help Desk support must be identified in the resume of the staff member primarily bid for another function. </w:t>
      </w:r>
      <w:r>
        <w:t>Contractor</w:t>
      </w:r>
      <w:r w:rsidR="00CF1E2F">
        <w:t xml:space="preserve"> must supply at least a primary and a backup Help Desk function during the UAT, production </w:t>
      </w:r>
      <w:r w:rsidR="00C75D4B">
        <w:t>i</w:t>
      </w:r>
      <w:r w:rsidR="00CF1E2F">
        <w:t xml:space="preserve">mplementation and the warranty </w:t>
      </w:r>
      <w:r w:rsidR="00AE7EF4">
        <w:t>timeframe</w:t>
      </w:r>
      <w:r w:rsidR="00CF1E2F">
        <w:t xml:space="preserve">. These staff will provide second-level support during </w:t>
      </w:r>
      <w:r w:rsidR="00431C8F">
        <w:t>DHSS</w:t>
      </w:r>
      <w:r w:rsidR="00CF1E2F">
        <w:t xml:space="preserve"> business hours to callers with system issues. </w:t>
      </w:r>
      <w:r w:rsidR="00C75D4B">
        <w:t xml:space="preserve">This will be more system-specific and require application expertise. </w:t>
      </w:r>
      <w:r w:rsidR="00CF1E2F">
        <w:t xml:space="preserve">The </w:t>
      </w:r>
      <w:r w:rsidR="00F82DC0">
        <w:t>DHSS</w:t>
      </w:r>
      <w:r w:rsidR="00CF1E2F">
        <w:t xml:space="preserve"> Help Desk will provide first-level support. This generally includes resolution of issues such as network connectivity, application log in problems and general PC advice. Specific system issues may be referred to third-level </w:t>
      </w:r>
      <w:r>
        <w:t>Division</w:t>
      </w:r>
      <w:r w:rsidR="00CF1E2F">
        <w:t>al support for SME expertise.</w:t>
      </w:r>
    </w:p>
    <w:p w14:paraId="5DB8708C" w14:textId="77777777" w:rsidR="00CF1E2F" w:rsidRDefault="00CF1E2F">
      <w:pPr>
        <w:pStyle w:val="Heading2"/>
      </w:pPr>
      <w:bookmarkStart w:id="104" w:name="_Ref14162531"/>
      <w:bookmarkStart w:id="105" w:name="_Ref14163078"/>
      <w:bookmarkStart w:id="106" w:name="_Toc113870776"/>
      <w:bookmarkStart w:id="107" w:name="_Toc454350513"/>
      <w:bookmarkStart w:id="108" w:name="_Toc172631642"/>
      <w:r>
        <w:t>Project Management</w:t>
      </w:r>
      <w:bookmarkEnd w:id="104"/>
      <w:bookmarkEnd w:id="105"/>
      <w:bookmarkEnd w:id="106"/>
      <w:bookmarkEnd w:id="107"/>
      <w:bookmarkEnd w:id="108"/>
    </w:p>
    <w:p w14:paraId="07C2A346" w14:textId="4F0F74C7" w:rsidR="00E76381" w:rsidRDefault="00CF1E2F">
      <w:pPr>
        <w:pStyle w:val="BodyTextIndent"/>
      </w:pPr>
      <w:r>
        <w:t xml:space="preserve">The </w:t>
      </w:r>
      <w:r w:rsidR="00982908">
        <w:t>Contractor</w:t>
      </w:r>
      <w:r>
        <w:t xml:space="preserve"> must be the prime </w:t>
      </w:r>
      <w:r w:rsidR="00982908">
        <w:t>Contractor</w:t>
      </w:r>
      <w:r>
        <w:t xml:space="preserve"> to develop all the deliverables required by this RFP. </w:t>
      </w:r>
      <w:r w:rsidR="00987DE9">
        <w:t xml:space="preserve">The prime </w:t>
      </w:r>
      <w:r w:rsidR="00982908">
        <w:t>Contractor</w:t>
      </w:r>
      <w:r w:rsidR="00987DE9">
        <w:t xml:space="preserve"> will be directly responsible for all project work and performance of any subsidiary, </w:t>
      </w:r>
      <w:r w:rsidR="00901142">
        <w:t>subcontractor</w:t>
      </w:r>
      <w:r w:rsidR="00987DE9">
        <w:t xml:space="preserve"> or by any other third party. The prime </w:t>
      </w:r>
      <w:r w:rsidR="00982908">
        <w:t>Contractor</w:t>
      </w:r>
      <w:r w:rsidR="00987DE9">
        <w:t xml:space="preserve"> will </w:t>
      </w:r>
      <w:r w:rsidR="0083579A">
        <w:t xml:space="preserve">ensure that </w:t>
      </w:r>
      <w:r w:rsidR="00076348">
        <w:t>all</w:t>
      </w:r>
      <w:r w:rsidR="0083579A">
        <w:t xml:space="preserve"> ancillary </w:t>
      </w:r>
      <w:r w:rsidR="00982908">
        <w:t>Contractor</w:t>
      </w:r>
      <w:r w:rsidR="0083579A">
        <w:t>s understand and are responsible for the requirements of this project.</w:t>
      </w:r>
      <w:r w:rsidR="00987DE9">
        <w:t xml:space="preserve"> </w:t>
      </w:r>
      <w:r w:rsidR="0083579A">
        <w:t xml:space="preserve">If the prime </w:t>
      </w:r>
      <w:r w:rsidR="00982908">
        <w:t>Contractor</w:t>
      </w:r>
      <w:r w:rsidR="0083579A">
        <w:t xml:space="preserve"> will be utilizing the services of an ancillary </w:t>
      </w:r>
      <w:r w:rsidR="00982908">
        <w:t>Contractor</w:t>
      </w:r>
      <w:r w:rsidR="0083579A">
        <w:t xml:space="preserve"> under this project, please </w:t>
      </w:r>
      <w:r w:rsidR="00E76381">
        <w:t xml:space="preserve">give an example of language to be used in the sub-contractual agreement to satisfy this requirement. </w:t>
      </w:r>
    </w:p>
    <w:p w14:paraId="50FE63EF" w14:textId="77777777" w:rsidR="00E76381" w:rsidRDefault="00E76381">
      <w:pPr>
        <w:pStyle w:val="BodyTextIndent"/>
      </w:pPr>
    </w:p>
    <w:p w14:paraId="4A4CA7CF" w14:textId="412042C9" w:rsidR="00CF1E2F" w:rsidRDefault="00CF1E2F">
      <w:pPr>
        <w:pStyle w:val="BodyTextIndent"/>
      </w:pPr>
      <w:r>
        <w:t xml:space="preserve">The </w:t>
      </w:r>
      <w:r w:rsidR="00982908">
        <w:t>Contractor</w:t>
      </w:r>
      <w:r>
        <w:t xml:space="preserve"> must recommend a core team to work with DHSS over the course of the project and must identify other resources needed. A </w:t>
      </w:r>
      <w:r w:rsidR="003E5DAF">
        <w:t>high-level</w:t>
      </w:r>
      <w:r>
        <w:t xml:space="preserve"> </w:t>
      </w:r>
      <w:r w:rsidR="00A46736">
        <w:t xml:space="preserve">draft baseline </w:t>
      </w:r>
      <w:r>
        <w:t>project plan must be created</w:t>
      </w:r>
      <w:r w:rsidR="00610EC4">
        <w:t xml:space="preserve"> and included as part of this proposal. </w:t>
      </w:r>
    </w:p>
    <w:p w14:paraId="79CE7DD2" w14:textId="77777777" w:rsidR="00AA6F23" w:rsidRDefault="00AA6F23">
      <w:pPr>
        <w:pStyle w:val="BodyTextIndent"/>
      </w:pPr>
    </w:p>
    <w:p w14:paraId="01BDE864" w14:textId="3982DE1C" w:rsidR="00CF1E2F" w:rsidRDefault="00763C49">
      <w:pPr>
        <w:pStyle w:val="BodyTextIndent"/>
      </w:pPr>
      <w:r>
        <w:t>For custom development, t</w:t>
      </w:r>
      <w:r w:rsidR="00CF1E2F">
        <w:t xml:space="preserve">he </w:t>
      </w:r>
      <w:r w:rsidR="00982908">
        <w:t>Contractor</w:t>
      </w:r>
      <w:r w:rsidR="00CF1E2F">
        <w:t xml:space="preserve"> is expected to employ a rapid application design methodology to speed customization/development.  An iterative model of testing is required which will require early prototypes and subsequent demonstrations of working modules to ensure that the product meets user specifications in terms of user interface and functionality. It will be the </w:t>
      </w:r>
      <w:r w:rsidR="00982908">
        <w:t>Contractor</w:t>
      </w:r>
      <w:r w:rsidR="00CF1E2F">
        <w:t xml:space="preserve">’s responsibility to provide complete and accurate documentation for all entities in the system. The </w:t>
      </w:r>
      <w:r w:rsidR="00982908">
        <w:t>Contractor</w:t>
      </w:r>
      <w:r w:rsidR="00CF1E2F">
        <w:t xml:space="preserve"> is expected to release prototypes/drafts of project deliverables and components for early </w:t>
      </w:r>
      <w:r w:rsidR="002E0DA7">
        <w:t>DHSS</w:t>
      </w:r>
      <w:r w:rsidR="00CF1E2F">
        <w:t xml:space="preserve"> consideration and comment in order to expedite the final review process.</w:t>
      </w:r>
    </w:p>
    <w:p w14:paraId="6D88E49F" w14:textId="77777777" w:rsidR="00CF1E2F" w:rsidRDefault="00CF1E2F">
      <w:pPr>
        <w:pStyle w:val="Heading2"/>
      </w:pPr>
      <w:bookmarkStart w:id="109" w:name="_Toc113870777"/>
      <w:bookmarkStart w:id="110" w:name="_Toc454350514"/>
      <w:bookmarkStart w:id="111" w:name="_Toc172631643"/>
      <w:r>
        <w:t xml:space="preserve">Requirement </w:t>
      </w:r>
      <w:r w:rsidR="00C743B8">
        <w:t>t</w:t>
      </w:r>
      <w:r>
        <w:t xml:space="preserve">o Comply </w:t>
      </w:r>
      <w:r w:rsidR="00F32E22">
        <w:t>w</w:t>
      </w:r>
      <w:r>
        <w:t>ith HIPAA Regulations and Standards</w:t>
      </w:r>
      <w:bookmarkEnd w:id="109"/>
      <w:bookmarkEnd w:id="110"/>
      <w:bookmarkEnd w:id="111"/>
    </w:p>
    <w:p w14:paraId="37B78C9E" w14:textId="5D2ECB78" w:rsidR="00CF1E2F" w:rsidRDefault="00CF1E2F">
      <w:pPr>
        <w:pStyle w:val="BodyTextIndent"/>
      </w:pPr>
      <w:r>
        <w:t xml:space="preserve">The selected </w:t>
      </w:r>
      <w:r w:rsidR="00982908">
        <w:t>Contractor</w:t>
      </w:r>
      <w:r>
        <w:t xml:space="preserve"> must certify compliance with Health Insurance Portability and Accountability Act (HIPAA) regulations and requirements as described in Department of Health and Human Services, Office of the Secretary, 45 CFR Parts 160, 162 and 164</w:t>
      </w:r>
      <w:r w:rsidR="00EF71B5">
        <w:t xml:space="preserve"> along with the updated ARRA and HITECH act provisions</w:t>
      </w:r>
      <w:r>
        <w:t>, as well as all HIPAA requirements related to privacy, security, transaction code sets (where applicable) a</w:t>
      </w:r>
      <w:r w:rsidR="00CA3E29">
        <w:t>nd medical provider enumeration. The proposed solution must meet these cited requirements</w:t>
      </w:r>
      <w:r w:rsidR="00437EC1">
        <w:t>.</w:t>
      </w:r>
    </w:p>
    <w:p w14:paraId="179A66B0" w14:textId="77777777" w:rsidR="00C1111F" w:rsidRDefault="00C1111F">
      <w:pPr>
        <w:pStyle w:val="BodyTextIndent"/>
      </w:pPr>
    </w:p>
    <w:p w14:paraId="196226E3" w14:textId="01F5F5E0" w:rsidR="00C1111F" w:rsidRPr="009F035C" w:rsidRDefault="00C1111F">
      <w:pPr>
        <w:pStyle w:val="BodyTextIndent"/>
        <w:rPr>
          <w:sz w:val="24"/>
          <w:szCs w:val="24"/>
        </w:rPr>
      </w:pPr>
      <w:r>
        <w:t xml:space="preserve">HIPAA requirements also apply to entities with which </w:t>
      </w:r>
      <w:r w:rsidR="00F96A3F">
        <w:t>DHSS</w:t>
      </w:r>
      <w:r>
        <w:t xml:space="preserve"> data is shared. If this data is covered by HIPAA, </w:t>
      </w:r>
      <w:r w:rsidR="00BF141E">
        <w:t xml:space="preserve">then </w:t>
      </w:r>
      <w:r w:rsidR="0030379A">
        <w:t>the State</w:t>
      </w:r>
      <w:r>
        <w:t xml:space="preserve"> </w:t>
      </w:r>
      <w:r w:rsidR="00BF141E">
        <w:t>Business Associate Agreement (</w:t>
      </w:r>
      <w:r>
        <w:t>BAA</w:t>
      </w:r>
      <w:r w:rsidR="00BF141E">
        <w:t>)</w:t>
      </w:r>
      <w:r>
        <w:t xml:space="preserve"> must be </w:t>
      </w:r>
      <w:r w:rsidR="00BF141E">
        <w:t>signed</w:t>
      </w:r>
      <w:r>
        <w:t xml:space="preserve"> b</w:t>
      </w:r>
      <w:r w:rsidR="00BF141E">
        <w:t>y</w:t>
      </w:r>
      <w:r>
        <w:t xml:space="preserve"> both parties to ensure that </w:t>
      </w:r>
      <w:r w:rsidR="00C743B8">
        <w:t>this</w:t>
      </w:r>
      <w:r>
        <w:t xml:space="preserve"> data is adequately secured according to State </w:t>
      </w:r>
      <w:r w:rsidR="001045B1">
        <w:t xml:space="preserve">policies and </w:t>
      </w:r>
      <w:r>
        <w:t xml:space="preserve">standards (See </w:t>
      </w:r>
      <w:r w:rsidR="00D9393D">
        <w:t>S</w:t>
      </w:r>
      <w:r>
        <w:t xml:space="preserve">ection 4.4 for more information on this requirement). This agreement/contract must be in force prior to testing or production implementation of this </w:t>
      </w:r>
      <w:r w:rsidR="00C743B8">
        <w:t xml:space="preserve">data </w:t>
      </w:r>
      <w:r>
        <w:t>exchange.</w:t>
      </w:r>
      <w:r w:rsidR="0030379A">
        <w:t xml:space="preserve"> The signed BAA will be attached to the contract.</w:t>
      </w:r>
      <w:r w:rsidR="009F035C">
        <w:t xml:space="preserve"> </w:t>
      </w:r>
      <w:hyperlink r:id="rId23" w:history="1">
        <w:r w:rsidR="009F035C" w:rsidRPr="009F035C">
          <w:rPr>
            <w:rStyle w:val="cf01"/>
            <w:color w:val="0000FF"/>
            <w:sz w:val="24"/>
            <w:szCs w:val="24"/>
            <w:u w:val="single"/>
          </w:rPr>
          <w:t>Microsoft Word - Template,BAA 06.13.2023.dotx (delaware.gov)</w:t>
        </w:r>
      </w:hyperlink>
    </w:p>
    <w:p w14:paraId="657A87BD" w14:textId="77777777" w:rsidR="005F718D" w:rsidRDefault="005F718D">
      <w:pPr>
        <w:pStyle w:val="BodyTextIndent"/>
      </w:pPr>
    </w:p>
    <w:p w14:paraId="28B63D1F" w14:textId="598F7B1D" w:rsidR="00597DD9" w:rsidRDefault="005F718D">
      <w:pPr>
        <w:pStyle w:val="BodyTextIndent"/>
      </w:pPr>
      <w:r>
        <w:t xml:space="preserve">If the </w:t>
      </w:r>
      <w:r w:rsidR="00982908">
        <w:t>Contractor</w:t>
      </w:r>
      <w:r>
        <w:t xml:space="preserve"> signs the State BAA, </w:t>
      </w:r>
      <w:r w:rsidR="00901142">
        <w:t>subcontractor</w:t>
      </w:r>
      <w:r w:rsidR="00D51692">
        <w:t>s</w:t>
      </w:r>
      <w:r>
        <w:t xml:space="preserve"> will not be required to sign the State BAA.</w:t>
      </w:r>
    </w:p>
    <w:p w14:paraId="72539178" w14:textId="77777777" w:rsidR="005F718D" w:rsidRDefault="005F718D">
      <w:pPr>
        <w:pStyle w:val="BodyTextIndent"/>
      </w:pPr>
    </w:p>
    <w:p w14:paraId="0B00A62D" w14:textId="040BBCBB" w:rsidR="00597DD9" w:rsidRDefault="00597DD9">
      <w:pPr>
        <w:pStyle w:val="BodyTextIndent"/>
      </w:pPr>
      <w:r>
        <w:t xml:space="preserve">If the </w:t>
      </w:r>
      <w:r w:rsidR="00982908">
        <w:t>Contractor</w:t>
      </w:r>
      <w:r>
        <w:t xml:space="preserve"> is a Covered Entity</w:t>
      </w:r>
      <w:r w:rsidR="005F718D">
        <w:t>, t</w:t>
      </w:r>
      <w:r>
        <w:t>hey will not be required to sign the State BAA</w:t>
      </w:r>
      <w:r w:rsidR="005F718D">
        <w:t xml:space="preserve">. However, in this case, </w:t>
      </w:r>
      <w:r w:rsidR="00901142">
        <w:t>subcontractor</w:t>
      </w:r>
      <w:r w:rsidR="00D51692">
        <w:t>s</w:t>
      </w:r>
      <w:r>
        <w:t xml:space="preserve"> will be required to sign a BAA</w:t>
      </w:r>
      <w:r w:rsidR="005F718D">
        <w:t xml:space="preserve"> with the </w:t>
      </w:r>
      <w:r w:rsidR="00982908">
        <w:t>Contractor</w:t>
      </w:r>
      <w:r w:rsidR="005F718D">
        <w:t xml:space="preserve"> and this document will be attached to the contract.</w:t>
      </w:r>
      <w:r>
        <w:t xml:space="preserve"> </w:t>
      </w:r>
      <w:r w:rsidR="005F718D">
        <w:t xml:space="preserve">Additionally, if </w:t>
      </w:r>
      <w:r>
        <w:t xml:space="preserve">the </w:t>
      </w:r>
      <w:r w:rsidR="00982908">
        <w:t>Contractor</w:t>
      </w:r>
      <w:r>
        <w:t xml:space="preserve"> does not sign the State BAA, </w:t>
      </w:r>
      <w:r w:rsidRPr="005F718D">
        <w:rPr>
          <w:u w:val="single"/>
        </w:rPr>
        <w:t>the following language must be added to the contract</w:t>
      </w:r>
      <w:r>
        <w:t>:</w:t>
      </w:r>
    </w:p>
    <w:p w14:paraId="32F3D04F" w14:textId="77777777" w:rsidR="00597DD9" w:rsidRDefault="00597DD9">
      <w:pPr>
        <w:pStyle w:val="BodyTextIndent"/>
      </w:pPr>
    </w:p>
    <w:p w14:paraId="4E8B36DF" w14:textId="787C2F50" w:rsidR="00597DD9" w:rsidRPr="005F718D" w:rsidRDefault="00982908" w:rsidP="00597DD9">
      <w:pPr>
        <w:rPr>
          <w:rFonts w:ascii="Calibri" w:hAnsi="Calibri"/>
          <w:b/>
          <w:bCs/>
          <w:i/>
          <w:iCs/>
          <w:color w:val="000000"/>
          <w:sz w:val="24"/>
          <w:szCs w:val="24"/>
        </w:rPr>
      </w:pPr>
      <w:r>
        <w:rPr>
          <w:rFonts w:ascii="Times New Roman" w:hAnsi="Times New Roman"/>
          <w:b/>
          <w:bCs/>
          <w:i/>
          <w:iCs/>
          <w:color w:val="201F1E"/>
          <w:sz w:val="24"/>
          <w:szCs w:val="24"/>
          <w:shd w:val="clear" w:color="auto" w:fill="FFFFFF"/>
        </w:rPr>
        <w:t>Contractor</w:t>
      </w:r>
      <w:r w:rsidR="00597DD9" w:rsidRPr="005F718D">
        <w:rPr>
          <w:rFonts w:ascii="Times New Roman" w:hAnsi="Times New Roman"/>
          <w:b/>
          <w:bCs/>
          <w:i/>
          <w:iCs/>
          <w:color w:val="201F1E"/>
          <w:sz w:val="24"/>
          <w:szCs w:val="24"/>
          <w:shd w:val="clear" w:color="auto" w:fill="FFFFFF"/>
        </w:rPr>
        <w:t xml:space="preserve"> shall perform for Delaware the services specified in the Appendices to this Agreement, attached hereto and made a part hereof. </w:t>
      </w:r>
      <w:r w:rsidR="00597DD9" w:rsidRPr="005F718D">
        <w:rPr>
          <w:rFonts w:ascii="Times New Roman" w:hAnsi="Times New Roman"/>
          <w:b/>
          <w:bCs/>
          <w:i/>
          <w:iCs/>
          <w:color w:val="201F1E"/>
          <w:sz w:val="24"/>
          <w:szCs w:val="24"/>
          <w:u w:val="single"/>
          <w:shd w:val="clear" w:color="auto" w:fill="FFFFFF"/>
        </w:rPr>
        <w:t>The parties will perform services that involve the use or disclosure of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as each is amended from time to time. As such, each party represents that it shall comply with HIPAA in performance of the services.</w:t>
      </w:r>
    </w:p>
    <w:p w14:paraId="4DC4F07D" w14:textId="77777777" w:rsidR="00CF1E2F" w:rsidRDefault="00CF1E2F">
      <w:pPr>
        <w:pStyle w:val="BodyTextIndent"/>
      </w:pPr>
    </w:p>
    <w:p w14:paraId="174ABF55" w14:textId="7FD90A72" w:rsidR="00CF1E2F" w:rsidRDefault="00CF1E2F">
      <w:pPr>
        <w:pStyle w:val="BodyTextIndent"/>
      </w:pPr>
      <w:r>
        <w:t xml:space="preserve">In the proposal, </w:t>
      </w:r>
      <w:r w:rsidR="00982908">
        <w:t>Contractor</w:t>
      </w:r>
      <w:r>
        <w:t xml:space="preserve"> will explain their understanding of the HIPAA regulations and their impact on this project especially in the area of security.</w:t>
      </w:r>
    </w:p>
    <w:p w14:paraId="299AE424" w14:textId="77777777" w:rsidR="00463072" w:rsidRDefault="00463072">
      <w:pPr>
        <w:pStyle w:val="BodyTextIndent"/>
      </w:pPr>
    </w:p>
    <w:p w14:paraId="362EFEC3" w14:textId="01458B5A" w:rsidR="00463072" w:rsidRDefault="00463072" w:rsidP="00463072">
      <w:pPr>
        <w:pStyle w:val="BodyTextIndent"/>
      </w:pPr>
      <w:r>
        <w:t xml:space="preserve">The </w:t>
      </w:r>
      <w:r w:rsidR="00982908">
        <w:t>Contractor</w:t>
      </w:r>
      <w:r>
        <w:t xml:space="preserve"> shall demonstrate the following:</w:t>
      </w:r>
    </w:p>
    <w:p w14:paraId="43F055D5" w14:textId="77777777" w:rsidR="00463072" w:rsidRDefault="00463072" w:rsidP="00463072">
      <w:pPr>
        <w:pStyle w:val="BodyTextIndent"/>
      </w:pPr>
    </w:p>
    <w:p w14:paraId="7619A1CB" w14:textId="77777777" w:rsidR="00463072" w:rsidRDefault="00463072" w:rsidP="00463072">
      <w:pPr>
        <w:pStyle w:val="BodyTextIndent"/>
      </w:pPr>
      <w:r>
        <w:t xml:space="preserve">1. Creating and maintaining a secure user system providing HIPAA </w:t>
      </w:r>
    </w:p>
    <w:p w14:paraId="5060EBA5" w14:textId="77777777" w:rsidR="00463072" w:rsidRDefault="00463072" w:rsidP="00463072">
      <w:pPr>
        <w:pStyle w:val="BodyTextIndent"/>
      </w:pPr>
      <w:r>
        <w:t>compliant PASRR Level I and Level II system processes 24/7/365.</w:t>
      </w:r>
    </w:p>
    <w:p w14:paraId="313CFF5F" w14:textId="77777777" w:rsidR="00463072" w:rsidRDefault="00463072" w:rsidP="00463072">
      <w:pPr>
        <w:pStyle w:val="BodyTextIndent"/>
      </w:pPr>
      <w:r>
        <w:t>2. Pre-Qualify users as legitimate subjects prior to initial system access.</w:t>
      </w:r>
    </w:p>
    <w:p w14:paraId="0C1D9E9B" w14:textId="77777777" w:rsidR="00463072" w:rsidRDefault="00463072" w:rsidP="00463072">
      <w:pPr>
        <w:pStyle w:val="BodyTextIndent"/>
      </w:pPr>
      <w:r>
        <w:t xml:space="preserve">3. Provide re-qualification of end users on a scheduled basis. </w:t>
      </w:r>
    </w:p>
    <w:p w14:paraId="675A5189" w14:textId="77777777" w:rsidR="00463072" w:rsidRDefault="00463072" w:rsidP="00463072">
      <w:pPr>
        <w:pStyle w:val="BodyTextIndent"/>
      </w:pPr>
      <w:r>
        <w:t xml:space="preserve">4. Manage screening and provisioning of user credentials and system </w:t>
      </w:r>
    </w:p>
    <w:p w14:paraId="0EF6DB93" w14:textId="77777777" w:rsidR="00463072" w:rsidRDefault="00463072" w:rsidP="00463072">
      <w:pPr>
        <w:pStyle w:val="BodyTextIndent"/>
      </w:pPr>
      <w:r>
        <w:t>access.</w:t>
      </w:r>
    </w:p>
    <w:p w14:paraId="2F5251F9" w14:textId="77777777" w:rsidR="00463072" w:rsidRDefault="00463072" w:rsidP="00463072">
      <w:pPr>
        <w:pStyle w:val="BodyTextIndent"/>
      </w:pPr>
      <w:r>
        <w:t xml:space="preserve">5. Describe how end users will be able to cover other users’ cases during </w:t>
      </w:r>
    </w:p>
    <w:p w14:paraId="041F8072" w14:textId="77777777" w:rsidR="00463072" w:rsidRDefault="00463072" w:rsidP="00463072">
      <w:pPr>
        <w:pStyle w:val="BodyTextIndent"/>
      </w:pPr>
      <w:r>
        <w:t>periods of absences.</w:t>
      </w:r>
    </w:p>
    <w:p w14:paraId="478F57BA" w14:textId="77777777" w:rsidR="00463072" w:rsidRDefault="00463072" w:rsidP="00463072">
      <w:pPr>
        <w:pStyle w:val="BodyTextIndent"/>
      </w:pPr>
      <w:r>
        <w:t>6. Enter into a HIPAA business associate agreement with DMMA.</w:t>
      </w:r>
    </w:p>
    <w:p w14:paraId="61254AE4" w14:textId="77777777" w:rsidR="00463072" w:rsidRDefault="00463072" w:rsidP="00463072">
      <w:pPr>
        <w:pStyle w:val="BodyTextIndent"/>
      </w:pPr>
      <w:r>
        <w:t>7. Follow DHSS/IRM/DTI Security policies and regulations (Exhibit C)</w:t>
      </w:r>
    </w:p>
    <w:p w14:paraId="7DDDD033" w14:textId="77777777" w:rsidR="000B3263" w:rsidRDefault="003B752C" w:rsidP="000B3263">
      <w:pPr>
        <w:pStyle w:val="Heading2"/>
      </w:pPr>
      <w:bookmarkStart w:id="112" w:name="_Toc172631644"/>
      <w:r>
        <w:t>Security Requirements</w:t>
      </w:r>
      <w:bookmarkEnd w:id="112"/>
      <w:r w:rsidR="00953D44">
        <w:t xml:space="preserve"> </w:t>
      </w:r>
    </w:p>
    <w:p w14:paraId="4189200D" w14:textId="77777777" w:rsidR="00AA697C" w:rsidRDefault="00AA697C" w:rsidP="0050778A">
      <w:pPr>
        <w:pStyle w:val="Heading3"/>
      </w:pPr>
      <w:bookmarkStart w:id="113" w:name="_Toc454350516"/>
      <w:bookmarkStart w:id="114" w:name="_Toc172631645"/>
      <w:r>
        <w:t>Authorizations</w:t>
      </w:r>
      <w:bookmarkEnd w:id="113"/>
      <w:bookmarkEnd w:id="114"/>
    </w:p>
    <w:p w14:paraId="449F5F60" w14:textId="21D31CEF" w:rsidR="004A0E04" w:rsidRPr="00710359" w:rsidRDefault="006E6CF7" w:rsidP="00710359">
      <w:pPr>
        <w:pStyle w:val="BodyTextIndent"/>
      </w:pPr>
      <w:r w:rsidRPr="00710359">
        <w:t xml:space="preserve">All </w:t>
      </w:r>
      <w:r w:rsidR="00982908">
        <w:t>Contractor</w:t>
      </w:r>
      <w:r w:rsidRPr="00710359">
        <w:t xml:space="preserve"> staff </w:t>
      </w:r>
      <w:r w:rsidR="003444A3">
        <w:t xml:space="preserve">working under this contract </w:t>
      </w:r>
      <w:r w:rsidRPr="00710359">
        <w:t xml:space="preserve">will be subject to a </w:t>
      </w:r>
      <w:r w:rsidR="0054562D" w:rsidRPr="00710359">
        <w:t>C</w:t>
      </w:r>
      <w:r w:rsidRPr="00710359">
        <w:t xml:space="preserve">riminal </w:t>
      </w:r>
      <w:r w:rsidR="0054562D" w:rsidRPr="00710359">
        <w:t>B</w:t>
      </w:r>
      <w:r w:rsidRPr="00710359">
        <w:t xml:space="preserve">ackground </w:t>
      </w:r>
      <w:r w:rsidR="0054562D" w:rsidRPr="00710359">
        <w:t>C</w:t>
      </w:r>
      <w:r w:rsidRPr="00710359">
        <w:t>heck (CBC)</w:t>
      </w:r>
      <w:r w:rsidR="0032645D">
        <w:t>.</w:t>
      </w:r>
      <w:r w:rsidRPr="00710359">
        <w:t xml:space="preserve"> The </w:t>
      </w:r>
      <w:r w:rsidR="00982908">
        <w:t>Contractor</w:t>
      </w:r>
      <w:r w:rsidRPr="00710359">
        <w:t xml:space="preserve"> will be </w:t>
      </w:r>
      <w:r w:rsidR="004A0E04" w:rsidRPr="00710359">
        <w:t xml:space="preserve">solely </w:t>
      </w:r>
      <w:r w:rsidRPr="00710359">
        <w:t xml:space="preserve">responsible for the cost </w:t>
      </w:r>
      <w:r w:rsidR="003444A3">
        <w:t xml:space="preserve">of </w:t>
      </w:r>
      <w:r w:rsidR="00710359" w:rsidRPr="00710359">
        <w:t>the</w:t>
      </w:r>
      <w:r w:rsidRPr="00710359">
        <w:t xml:space="preserve"> CBC.</w:t>
      </w:r>
      <w:r w:rsidR="004A0E04" w:rsidRPr="00710359">
        <w:t xml:space="preserve"> DHSS will review the CBC results.</w:t>
      </w:r>
      <w:r w:rsidRPr="00710359">
        <w:t xml:space="preserve"> </w:t>
      </w:r>
      <w:r w:rsidR="00437EC1">
        <w:t xml:space="preserve">At their sole discretion, </w:t>
      </w:r>
      <w:r w:rsidR="004A0E04" w:rsidRPr="00710359">
        <w:t xml:space="preserve">DHSS may request that a </w:t>
      </w:r>
      <w:r w:rsidR="00982908">
        <w:t>Contractor</w:t>
      </w:r>
      <w:r w:rsidR="004A0E04" w:rsidRPr="00710359">
        <w:t xml:space="preserve"> staff member be replaced if their CBC result is unsatisfactory. </w:t>
      </w:r>
      <w:r w:rsidR="00710359" w:rsidRPr="00710359">
        <w:t xml:space="preserve">See </w:t>
      </w:r>
      <w:r w:rsidR="0055740C">
        <w:t>Exhibit</w:t>
      </w:r>
      <w:r w:rsidR="00710359" w:rsidRPr="00710359">
        <w:t xml:space="preserve"> </w:t>
      </w:r>
      <w:r w:rsidR="009A2004">
        <w:t>K</w:t>
      </w:r>
      <w:r w:rsidR="008F3858">
        <w:t xml:space="preserve"> </w:t>
      </w:r>
      <w:r w:rsidR="00710359" w:rsidRPr="00710359">
        <w:t>for instructions</w:t>
      </w:r>
      <w:r w:rsidR="008F3858">
        <w:t xml:space="preserve"> on this process</w:t>
      </w:r>
      <w:r w:rsidR="00710359" w:rsidRPr="00710359">
        <w:t>.</w:t>
      </w:r>
    </w:p>
    <w:p w14:paraId="311AB8BF" w14:textId="77777777" w:rsidR="004A0E04" w:rsidRDefault="004A0E04" w:rsidP="006E6CF7">
      <w:pPr>
        <w:pStyle w:val="BodyTextIndent"/>
      </w:pPr>
    </w:p>
    <w:p w14:paraId="692E4D2D" w14:textId="7F4CD9AA" w:rsidR="006E6CF7" w:rsidRDefault="00982908" w:rsidP="006E6CF7">
      <w:pPr>
        <w:pStyle w:val="BodyTextIndent"/>
      </w:pPr>
      <w:r>
        <w:t>Contractor</w:t>
      </w:r>
      <w:r w:rsidR="004A0E04">
        <w:t xml:space="preserve"> staff </w:t>
      </w:r>
      <w:r w:rsidR="006E6CF7" w:rsidRPr="006E6CF7">
        <w:t xml:space="preserve">will be required to fill out DTI’s Acceptable Use Policy, Biggs Data Center User Authorization </w:t>
      </w:r>
      <w:r w:rsidR="00100EC5">
        <w:t>F</w:t>
      </w:r>
      <w:r w:rsidR="006E6CF7" w:rsidRPr="006E6CF7">
        <w:t xml:space="preserve">orm, and the Biggs Data Center Non-Disclosure </w:t>
      </w:r>
      <w:r w:rsidR="00100EC5">
        <w:t>A</w:t>
      </w:r>
      <w:r w:rsidR="006E6CF7" w:rsidRPr="006E6CF7">
        <w:t>greement for necessary authorizations before starting work</w:t>
      </w:r>
      <w:r w:rsidR="002933EE">
        <w:t xml:space="preserve"> under the contract</w:t>
      </w:r>
      <w:r w:rsidR="006E6CF7" w:rsidRPr="006E6CF7">
        <w:t xml:space="preserve">. </w:t>
      </w:r>
      <w:r w:rsidR="00D74A5F">
        <w:t xml:space="preserve">Staff working </w:t>
      </w:r>
      <w:r w:rsidR="00F8721F">
        <w:t>at</w:t>
      </w:r>
      <w:r w:rsidR="00D74A5F">
        <w:t xml:space="preserve"> a secured </w:t>
      </w:r>
      <w:r w:rsidR="00F96A3F">
        <w:t>DHSS</w:t>
      </w:r>
      <w:r w:rsidR="00D74A5F">
        <w:t xml:space="preserve"> site </w:t>
      </w:r>
      <w:r w:rsidR="006E6CF7" w:rsidRPr="006E6CF7">
        <w:t xml:space="preserve">will be issued a security access card by DHSS. </w:t>
      </w:r>
    </w:p>
    <w:p w14:paraId="3053B6BA" w14:textId="77777777" w:rsidR="002B269E" w:rsidRDefault="002B269E" w:rsidP="002B269E">
      <w:pPr>
        <w:pStyle w:val="Heading3"/>
      </w:pPr>
      <w:bookmarkStart w:id="115" w:name="_Toc454350517"/>
      <w:bookmarkStart w:id="116" w:name="_Toc172631646"/>
      <w:r>
        <w:t>Architecture Requirements</w:t>
      </w:r>
      <w:bookmarkEnd w:id="115"/>
      <w:bookmarkEnd w:id="116"/>
    </w:p>
    <w:p w14:paraId="1695CF52" w14:textId="4500614A" w:rsidR="00A766F5" w:rsidRDefault="00B76B43" w:rsidP="00A766F5">
      <w:pPr>
        <w:pStyle w:val="BodyTextIndent"/>
      </w:pPr>
      <w:r>
        <w:t>S</w:t>
      </w:r>
      <w:r w:rsidR="002B269E">
        <w:t>ecuring and protecting data</w:t>
      </w:r>
      <w:r>
        <w:t xml:space="preserve"> is critical to </w:t>
      </w:r>
      <w:r w:rsidR="00F96A3F">
        <w:t>DHSS</w:t>
      </w:r>
      <w:r w:rsidR="002B269E">
        <w:t xml:space="preserve">. This protection is required for data </w:t>
      </w:r>
      <w:r w:rsidR="00D9393D">
        <w:t>whether</w:t>
      </w:r>
      <w:r w:rsidR="002B269E">
        <w:t xml:space="preserve"> hosted </w:t>
      </w:r>
      <w:r w:rsidR="002B269E" w:rsidRPr="00A766F5">
        <w:rPr>
          <w:b/>
        </w:rPr>
        <w:t>onsite or offsite</w:t>
      </w:r>
      <w:r w:rsidR="002B269E">
        <w:t xml:space="preserve">. </w:t>
      </w:r>
      <w:r w:rsidR="00A766F5">
        <w:t xml:space="preserve">As such it is required that the </w:t>
      </w:r>
      <w:r w:rsidR="00982908">
        <w:t>Contractor</w:t>
      </w:r>
      <w:r w:rsidR="00A766F5">
        <w:t xml:space="preserve"> include in </w:t>
      </w:r>
      <w:r w:rsidR="00114612">
        <w:t>the response to this</w:t>
      </w:r>
      <w:r w:rsidR="00A766F5">
        <w:t xml:space="preserve"> section </w:t>
      </w:r>
      <w:r w:rsidR="00A766F5" w:rsidRPr="00114612">
        <w:rPr>
          <w:u w:val="single"/>
        </w:rPr>
        <w:t>proposed</w:t>
      </w:r>
      <w:r w:rsidR="00A766F5">
        <w:t xml:space="preserve"> architectural diagram</w:t>
      </w:r>
      <w:r w:rsidR="00D9393D">
        <w:t>(s)</w:t>
      </w:r>
      <w:r w:rsidR="00A766F5">
        <w:t xml:space="preserve"> </w:t>
      </w:r>
      <w:r w:rsidR="00376FE2">
        <w:t xml:space="preserve">in Visio format </w:t>
      </w:r>
      <w:r w:rsidR="00A766F5">
        <w:t xml:space="preserve">demonstrating </w:t>
      </w:r>
      <w:r>
        <w:t xml:space="preserve">how </w:t>
      </w:r>
      <w:r w:rsidR="00F96A3F">
        <w:t>DHSS</w:t>
      </w:r>
      <w:r>
        <w:t xml:space="preserve"> data is being secured</w:t>
      </w:r>
      <w:r w:rsidR="00376FE2">
        <w:t>.</w:t>
      </w:r>
    </w:p>
    <w:p w14:paraId="0C3F36C9" w14:textId="77777777" w:rsidR="005C66F3" w:rsidRDefault="005C66F3" w:rsidP="00A766F5">
      <w:pPr>
        <w:pStyle w:val="BodyTextIndent"/>
      </w:pPr>
    </w:p>
    <w:p w14:paraId="7025871F" w14:textId="77777777" w:rsidR="005C66F3" w:rsidRPr="00BF6757" w:rsidRDefault="005C66F3" w:rsidP="005C66F3">
      <w:pPr>
        <w:jc w:val="both"/>
      </w:pPr>
      <w:r>
        <w:rPr>
          <w:rFonts w:cs="Arial"/>
        </w:rPr>
        <w:t>T</w:t>
      </w:r>
      <w:r w:rsidRPr="00F955B4">
        <w:rPr>
          <w:rFonts w:cs="Arial"/>
        </w:rPr>
        <w:t xml:space="preserve">he </w:t>
      </w:r>
      <w:r>
        <w:rPr>
          <w:rFonts w:cs="Arial"/>
        </w:rPr>
        <w:t>diagram must include</w:t>
      </w:r>
      <w:r w:rsidRPr="00F955B4">
        <w:rPr>
          <w:rFonts w:cs="Arial"/>
        </w:rPr>
        <w:t xml:space="preserve"> any interfaces between the solution and other solutions. The diagram needs to be clearly documented (ports, protocols, direction of communication).</w:t>
      </w:r>
      <w:r>
        <w:rPr>
          <w:rFonts w:cs="Arial"/>
        </w:rPr>
        <w:t xml:space="preserve"> </w:t>
      </w:r>
      <w:r>
        <w:t>It</w:t>
      </w:r>
      <w:r w:rsidRPr="00BF6757">
        <w:t xml:space="preserve"> does not need to contain the inner workings of the solution or proprietary information.</w:t>
      </w:r>
    </w:p>
    <w:p w14:paraId="6ABDA2C0" w14:textId="77777777" w:rsidR="00114612" w:rsidRDefault="00114612" w:rsidP="00A766F5">
      <w:pPr>
        <w:pStyle w:val="BodyTextIndent"/>
      </w:pPr>
    </w:p>
    <w:p w14:paraId="08198E93" w14:textId="77777777" w:rsidR="00114612" w:rsidRDefault="0020393C" w:rsidP="00114612">
      <w:pPr>
        <w:pStyle w:val="BodyTextIndent"/>
      </w:pPr>
      <w:r>
        <w:t>Technical documentation will be required to be produced as part of the contract negotiations process</w:t>
      </w:r>
      <w:r w:rsidR="00114612" w:rsidRPr="0055012D">
        <w:t xml:space="preserve">. </w:t>
      </w:r>
      <w:r w:rsidR="00114612">
        <w:t>These</w:t>
      </w:r>
      <w:r w:rsidR="00114612" w:rsidRPr="0055012D">
        <w:t xml:space="preserve"> will be </w:t>
      </w:r>
      <w:r>
        <w:t xml:space="preserve">submitted to </w:t>
      </w:r>
      <w:r w:rsidR="00F96A3F">
        <w:t>DHSS</w:t>
      </w:r>
      <w:r>
        <w:t xml:space="preserve"> for attachment to a DTI business case. </w:t>
      </w:r>
      <w:r w:rsidRPr="0020393C">
        <w:rPr>
          <w:u w:val="single"/>
        </w:rPr>
        <w:t>The</w:t>
      </w:r>
      <w:r w:rsidR="00114612" w:rsidRPr="0020393C">
        <w:rPr>
          <w:u w:val="single"/>
        </w:rPr>
        <w:t xml:space="preserve"> business case must be in “Recommended”</w:t>
      </w:r>
      <w:r w:rsidR="005C66F3" w:rsidRPr="0020393C">
        <w:rPr>
          <w:u w:val="single"/>
        </w:rPr>
        <w:t xml:space="preserve"> </w:t>
      </w:r>
      <w:r w:rsidR="00114612" w:rsidRPr="0020393C">
        <w:rPr>
          <w:u w:val="single"/>
        </w:rPr>
        <w:t xml:space="preserve">status </w:t>
      </w:r>
      <w:r w:rsidR="005241CE" w:rsidRPr="0020393C">
        <w:rPr>
          <w:u w:val="single"/>
        </w:rPr>
        <w:t>prior to contract signature</w:t>
      </w:r>
      <w:r w:rsidR="005241CE">
        <w:rPr>
          <w:u w:val="single"/>
        </w:rPr>
        <w:t xml:space="preserve"> or have a clear indication that the contract can be signed subject to conditions listed in the business case</w:t>
      </w:r>
      <w:r w:rsidR="00114612" w:rsidRPr="0020393C">
        <w:rPr>
          <w:u w:val="single"/>
        </w:rPr>
        <w:t>.</w:t>
      </w:r>
      <w:r w:rsidR="00114612">
        <w:t xml:space="preserve"> The project business case is a </w:t>
      </w:r>
      <w:r w:rsidR="00F96A3F">
        <w:t>DHSS</w:t>
      </w:r>
      <w:r w:rsidR="00114612">
        <w:t xml:space="preserve"> responsibility.</w:t>
      </w:r>
      <w:r>
        <w:t xml:space="preserve"> Technical documentation includes a final architecture diagram for each system environment (Prod, UAT, etc.), non-proprietary data dictionary and a </w:t>
      </w:r>
      <w:r w:rsidR="008A6BAE">
        <w:t>high-level</w:t>
      </w:r>
      <w:r>
        <w:t xml:space="preserve"> process flow diagram</w:t>
      </w:r>
      <w:r w:rsidR="000F14A4">
        <w:t xml:space="preserve">. </w:t>
      </w:r>
      <w:r>
        <w:t xml:space="preserve">This documentation shall be produced at no cost to </w:t>
      </w:r>
      <w:r w:rsidR="00F96A3F">
        <w:t>DHSS</w:t>
      </w:r>
      <w:r w:rsidR="000F14A4">
        <w:t xml:space="preserve"> prior to contract signature.</w:t>
      </w:r>
    </w:p>
    <w:p w14:paraId="577F4351" w14:textId="77777777" w:rsidR="006C779E" w:rsidRDefault="006C779E" w:rsidP="00114612">
      <w:pPr>
        <w:pStyle w:val="BodyTextIndent"/>
      </w:pPr>
    </w:p>
    <w:p w14:paraId="484650D1" w14:textId="77777777" w:rsidR="006C779E" w:rsidRDefault="002C3C6F" w:rsidP="00114612">
      <w:pPr>
        <w:pStyle w:val="BodyTextIndent"/>
      </w:pPr>
      <w:r>
        <w:t>Architecture changes can be highly risky if not planned and tested correctly and therefore must go through the change control process. The architecture diagram may have to be updated along with other documents for prior approval.  Architecture changes must be staged in lower environments.at least at the S</w:t>
      </w:r>
      <w:r w:rsidR="00DE576F">
        <w:t xml:space="preserve">ystems </w:t>
      </w:r>
      <w:r>
        <w:t>I</w:t>
      </w:r>
      <w:r w:rsidR="00DE576F">
        <w:t xml:space="preserve">ntegrator </w:t>
      </w:r>
      <w:r>
        <w:t>T</w:t>
      </w:r>
      <w:r w:rsidR="00DE576F">
        <w:t>esting (SIT)</w:t>
      </w:r>
      <w:r>
        <w:t xml:space="preserve"> level for integration testing. Formal UAT approval is required for scheduling production implementation.</w:t>
      </w:r>
    </w:p>
    <w:p w14:paraId="4C974C53" w14:textId="77777777" w:rsidR="00AA697C" w:rsidRDefault="00F96A3F" w:rsidP="00AA697C">
      <w:pPr>
        <w:pStyle w:val="Heading3"/>
      </w:pPr>
      <w:bookmarkStart w:id="117" w:name="_Toc454350518"/>
      <w:bookmarkStart w:id="118" w:name="_Toc172631647"/>
      <w:r>
        <w:t>DHSS</w:t>
      </w:r>
      <w:r w:rsidR="002A376C">
        <w:t xml:space="preserve"> </w:t>
      </w:r>
      <w:r w:rsidR="00AA697C">
        <w:t>Hosting Requirements</w:t>
      </w:r>
      <w:bookmarkEnd w:id="117"/>
      <w:bookmarkEnd w:id="118"/>
    </w:p>
    <w:p w14:paraId="6357E34B" w14:textId="77777777" w:rsidR="00141F1D" w:rsidRDefault="00141F1D" w:rsidP="00141F1D">
      <w:pPr>
        <w:pStyle w:val="BodyTextIndent"/>
        <w:rPr>
          <w:u w:val="single"/>
        </w:rPr>
      </w:pPr>
      <w:r w:rsidRPr="00141F1D">
        <w:rPr>
          <w:u w:val="single"/>
        </w:rPr>
        <w:t xml:space="preserve">This section is only applicable if the solution is being hosted within the State network. </w:t>
      </w:r>
    </w:p>
    <w:p w14:paraId="3DB7979A" w14:textId="77777777" w:rsidR="008A6BAE" w:rsidRPr="00141F1D" w:rsidRDefault="008A6BAE" w:rsidP="00141F1D">
      <w:pPr>
        <w:pStyle w:val="BodyTextIndent"/>
        <w:rPr>
          <w:u w:val="single"/>
        </w:rPr>
      </w:pPr>
    </w:p>
    <w:p w14:paraId="473FC33D" w14:textId="77777777" w:rsidR="003B752C" w:rsidRDefault="003B752C" w:rsidP="003B752C">
      <w:pPr>
        <w:pStyle w:val="Heading3"/>
        <w:numPr>
          <w:ilvl w:val="3"/>
          <w:numId w:val="3"/>
        </w:numPr>
      </w:pPr>
      <w:bookmarkStart w:id="119" w:name="_Toc172631648"/>
      <w:r>
        <w:t>Requirement to Comply with State Policies and Procedures</w:t>
      </w:r>
      <w:bookmarkEnd w:id="119"/>
    </w:p>
    <w:p w14:paraId="7431E242" w14:textId="77777777" w:rsidR="003B752C" w:rsidRDefault="003B752C" w:rsidP="003B752C">
      <w:pPr>
        <w:pStyle w:val="BodyTextIndent"/>
      </w:pPr>
      <w:r>
        <w:t>The proposed solution must be fully compatible with the DHSS technical environment. Proposed solutions that are not fully compliant with State standards may be disallowed.</w:t>
      </w:r>
    </w:p>
    <w:p w14:paraId="38C1FBC8" w14:textId="77777777" w:rsidR="003B752C" w:rsidRDefault="003B752C" w:rsidP="003B752C">
      <w:pPr>
        <w:pStyle w:val="BodyTextIndent"/>
      </w:pPr>
    </w:p>
    <w:p w14:paraId="04E5009A" w14:textId="77777777" w:rsidR="003B752C" w:rsidRDefault="003B752C" w:rsidP="003B752C">
      <w:pPr>
        <w:pStyle w:val="BodyTextIndent"/>
        <w:jc w:val="left"/>
      </w:pPr>
      <w:r>
        <w:t>The Information Technology Publications web page (</w:t>
      </w:r>
      <w:r>
        <w:rPr>
          <w:bCs/>
        </w:rPr>
        <w:t>The link to this document is in Exhibit C.</w:t>
      </w:r>
      <w:r>
        <w:t>) has links to DHSS and DTI policies and standards and other documentation. See the “Supportive Documentation for Bidding on Proposals” section.</w:t>
      </w:r>
    </w:p>
    <w:p w14:paraId="6054B85C" w14:textId="77777777" w:rsidR="003B752C" w:rsidRDefault="003B752C" w:rsidP="003B752C">
      <w:pPr>
        <w:pStyle w:val="BodyTextIndent"/>
      </w:pPr>
    </w:p>
    <w:p w14:paraId="2D3185E7" w14:textId="53A90C49" w:rsidR="003B752C" w:rsidRDefault="003B752C">
      <w:pPr>
        <w:pStyle w:val="BodyTextIndent"/>
        <w:numPr>
          <w:ilvl w:val="0"/>
          <w:numId w:val="27"/>
        </w:numPr>
      </w:pPr>
      <w:r>
        <w:t xml:space="preserve">Please review the MCI and IAS documents referenced on this page. MCI is the Master Client Index which is required for all systems identifying DHSS clients. IAS is the Integrated Authorization System which is a DHSS mechanism for tracking authorized systems users. </w:t>
      </w:r>
      <w:r w:rsidR="00982908">
        <w:t>Contractor</w:t>
      </w:r>
      <w:r>
        <w:t>s will comply specifically with these requirements.</w:t>
      </w:r>
    </w:p>
    <w:p w14:paraId="5FEAB8A5" w14:textId="77777777" w:rsidR="003B752C" w:rsidRDefault="003B752C" w:rsidP="003B752C">
      <w:pPr>
        <w:pStyle w:val="BodyTextIndent"/>
      </w:pPr>
    </w:p>
    <w:p w14:paraId="4ABA87F4" w14:textId="77777777" w:rsidR="003B752C" w:rsidRDefault="003B752C" w:rsidP="003B752C">
      <w:pPr>
        <w:pStyle w:val="BodyTextIndent"/>
      </w:pPr>
      <w:r>
        <w:t xml:space="preserve">The DTI Systems Architecture Standard contains information confidential to the State and is not published on the internet. However, DTI has set up an email address which will automatically send a response with this document attached. The email address is </w:t>
      </w:r>
      <w:hyperlink r:id="rId24" w:history="1">
        <w:r w:rsidR="00267021" w:rsidRPr="00803C1F">
          <w:rPr>
            <w:rStyle w:val="Hyperlink"/>
          </w:rPr>
          <w:t>sysarch@lists.state.de.us</w:t>
        </w:r>
      </w:hyperlink>
      <w:r w:rsidR="00267021">
        <w:t>.</w:t>
      </w:r>
    </w:p>
    <w:p w14:paraId="70FE78B3" w14:textId="77777777" w:rsidR="003B752C" w:rsidRDefault="003B752C" w:rsidP="003B752C">
      <w:pPr>
        <w:pStyle w:val="BodyTextIndent"/>
      </w:pPr>
    </w:p>
    <w:p w14:paraId="6D695BCB" w14:textId="77777777" w:rsidR="003B752C" w:rsidRDefault="003B752C" w:rsidP="003B752C">
      <w:pPr>
        <w:pStyle w:val="BodyTextIndent"/>
      </w:pPr>
      <w:r>
        <w:t>The application will have at least 3 tiers with the tiers configured and secured as in the sample diagram included in the DHSS Information Technology Environment Standards.  Please see State of Delaware Systems Architecture Standard (</w:t>
      </w:r>
      <w:r>
        <w:rPr>
          <w:bCs/>
        </w:rPr>
        <w:t>The link to this document is in Exhibit C.</w:t>
      </w:r>
      <w:r>
        <w:t>) and DHSS Information Technology Environment Standards (</w:t>
      </w:r>
      <w:r>
        <w:rPr>
          <w:bCs/>
        </w:rPr>
        <w:t>The link to this document is in Exhibit C.</w:t>
      </w:r>
      <w:r>
        <w:t xml:space="preserve">) for more information. </w:t>
      </w:r>
    </w:p>
    <w:p w14:paraId="7DF362D1" w14:textId="77777777" w:rsidR="003B752C" w:rsidRDefault="003B752C" w:rsidP="003B752C">
      <w:pPr>
        <w:pStyle w:val="BodyTextIndent"/>
      </w:pPr>
    </w:p>
    <w:p w14:paraId="7D22F7AA" w14:textId="77777777" w:rsidR="003B752C" w:rsidRDefault="003B752C" w:rsidP="003B752C">
      <w:pPr>
        <w:rPr>
          <w:rFonts w:cs="Arial"/>
          <w:b/>
        </w:rPr>
      </w:pPr>
      <w:r>
        <w:t>All components of the proposed solution, including third party software and hardware, are required to adhere to the policies and standards described above,</w:t>
      </w:r>
      <w:r w:rsidRPr="00DA3A9F">
        <w:t xml:space="preserve"> as modified from time to time during the term of </w:t>
      </w:r>
      <w:r>
        <w:t>the contract resulting from this RFP, including any links or documents found at the above referenced web sites.</w:t>
      </w:r>
    </w:p>
    <w:p w14:paraId="41842BD2" w14:textId="77777777" w:rsidR="00DF191E" w:rsidRDefault="00DF191E" w:rsidP="00F8314D">
      <w:pPr>
        <w:pStyle w:val="Heading3"/>
        <w:numPr>
          <w:ilvl w:val="3"/>
          <w:numId w:val="3"/>
        </w:numPr>
      </w:pPr>
      <w:bookmarkStart w:id="120" w:name="_Toc454350519"/>
      <w:bookmarkStart w:id="121" w:name="_Toc172631649"/>
      <w:r>
        <w:t>Standard Practices</w:t>
      </w:r>
      <w:bookmarkEnd w:id="120"/>
      <w:bookmarkEnd w:id="121"/>
    </w:p>
    <w:p w14:paraId="0691E2E5" w14:textId="3EDC14A6" w:rsidR="00DF191E" w:rsidRDefault="00DF191E" w:rsidP="00DF191E">
      <w:pPr>
        <w:jc w:val="both"/>
        <w:rPr>
          <w:rFonts w:cs="Arial"/>
        </w:rPr>
      </w:pPr>
      <w:r w:rsidRPr="00DF191E">
        <w:rPr>
          <w:rFonts w:cs="Arial"/>
        </w:rPr>
        <w:t xml:space="preserve">The </w:t>
      </w:r>
      <w:r w:rsidR="00982908">
        <w:rPr>
          <w:rFonts w:cs="Arial"/>
        </w:rPr>
        <w:t>Contractor</w:t>
      </w:r>
      <w:r w:rsidRPr="00DF191E">
        <w:rPr>
          <w:rFonts w:cs="Arial"/>
        </w:rPr>
        <w:t xml:space="preserve">(s) shall be responsible for the professional quality, technical accuracy, timely completion, and coordination of all services furnished to </w:t>
      </w:r>
      <w:r w:rsidR="00F96A3F">
        <w:rPr>
          <w:rFonts w:cs="Arial"/>
        </w:rPr>
        <w:t>DHSS</w:t>
      </w:r>
      <w:r w:rsidRPr="00DF191E">
        <w:rPr>
          <w:rFonts w:cs="Arial"/>
        </w:rPr>
        <w:t xml:space="preserve">.  The </w:t>
      </w:r>
      <w:r w:rsidR="00982908">
        <w:rPr>
          <w:rFonts w:cs="Arial"/>
        </w:rPr>
        <w:t>Contractor</w:t>
      </w:r>
      <w:r w:rsidRPr="00DF191E">
        <w:rPr>
          <w:rFonts w:cs="Arial"/>
        </w:rPr>
        <w:t xml:space="preserve">(s) shall follow practices consistent with generally accepted professional and technical policies and standards. The </w:t>
      </w:r>
      <w:r w:rsidR="00982908">
        <w:rPr>
          <w:rFonts w:cs="Arial"/>
        </w:rPr>
        <w:t>Contractor</w:t>
      </w:r>
      <w:r w:rsidRPr="00DF191E">
        <w:rPr>
          <w:rFonts w:cs="Arial"/>
        </w:rPr>
        <w:t xml:space="preserve">(s) shall be responsible for ensuring that all services, products and deliverables furnished to </w:t>
      </w:r>
      <w:r w:rsidR="00F96A3F">
        <w:rPr>
          <w:rFonts w:cs="Arial"/>
        </w:rPr>
        <w:t>DHSS</w:t>
      </w:r>
      <w:r w:rsidRPr="00DF191E">
        <w:rPr>
          <w:rFonts w:cs="Arial"/>
        </w:rPr>
        <w:t xml:space="preserve"> are consistent with practices utilized by, or policies and standards promulgated by, the Department of Technology and Information (DTI)</w:t>
      </w:r>
      <w:r w:rsidR="00867784">
        <w:rPr>
          <w:rFonts w:cs="Arial"/>
        </w:rPr>
        <w:t xml:space="preserve">. </w:t>
      </w:r>
      <w:r w:rsidR="00EC4EBA">
        <w:rPr>
          <w:rFonts w:cs="Arial"/>
        </w:rPr>
        <w:t>T</w:t>
      </w:r>
      <w:r w:rsidR="002933EE">
        <w:rPr>
          <w:rFonts w:cs="Arial"/>
        </w:rPr>
        <w:t xml:space="preserve">he </w:t>
      </w:r>
      <w:r w:rsidR="00867784">
        <w:rPr>
          <w:rFonts w:cs="Arial"/>
        </w:rPr>
        <w:t>link</w:t>
      </w:r>
      <w:r w:rsidR="002933EE">
        <w:rPr>
          <w:rFonts w:cs="Arial"/>
        </w:rPr>
        <w:t xml:space="preserve"> to the Enterprise Standards and Policies</w:t>
      </w:r>
      <w:r w:rsidR="00EC4EBA">
        <w:rPr>
          <w:rFonts w:cs="Arial"/>
        </w:rPr>
        <w:t xml:space="preserve"> is in Exhibit C</w:t>
      </w:r>
      <w:r w:rsidR="00867784">
        <w:rPr>
          <w:rFonts w:cs="Arial"/>
        </w:rPr>
        <w:t xml:space="preserve">. </w:t>
      </w:r>
      <w:r w:rsidRPr="00DF191E">
        <w:rPr>
          <w:rFonts w:cs="Arial"/>
        </w:rPr>
        <w:t xml:space="preserve">If any service, product or deliverable furnished by a </w:t>
      </w:r>
      <w:r w:rsidR="00982908">
        <w:rPr>
          <w:rFonts w:cs="Arial"/>
        </w:rPr>
        <w:t>Contractor</w:t>
      </w:r>
      <w:r w:rsidRPr="00DF191E">
        <w:rPr>
          <w:rFonts w:cs="Arial"/>
        </w:rPr>
        <w:t xml:space="preserve">(s) does not conform to State policies, standards or general practices, the </w:t>
      </w:r>
      <w:r w:rsidR="00982908">
        <w:rPr>
          <w:rFonts w:cs="Arial"/>
        </w:rPr>
        <w:t>Contractor</w:t>
      </w:r>
      <w:r w:rsidRPr="00DF191E">
        <w:rPr>
          <w:rFonts w:cs="Arial"/>
        </w:rPr>
        <w:t>(s) shall, at its expense and option either (1) replace it with a conforming equivalent or (2) modify it to conform to State policies, standards or practices.</w:t>
      </w:r>
    </w:p>
    <w:p w14:paraId="25BA293C" w14:textId="77777777" w:rsidR="00953D44" w:rsidRDefault="00953D44" w:rsidP="00953D44">
      <w:pPr>
        <w:pStyle w:val="Heading3"/>
        <w:numPr>
          <w:ilvl w:val="3"/>
          <w:numId w:val="3"/>
        </w:numPr>
      </w:pPr>
      <w:bookmarkStart w:id="122" w:name="_Toc172631650"/>
      <w:bookmarkStart w:id="123" w:name="_Toc454350520"/>
      <w:r>
        <w:t>Confidentiality and Data Integrity</w:t>
      </w:r>
      <w:bookmarkEnd w:id="122"/>
    </w:p>
    <w:bookmarkEnd w:id="123"/>
    <w:p w14:paraId="71CCA58E" w14:textId="77777777" w:rsidR="00DF191E" w:rsidRPr="00DF191E" w:rsidRDefault="00DF191E" w:rsidP="00DF191E">
      <w:pPr>
        <w:jc w:val="both"/>
        <w:rPr>
          <w:rFonts w:cs="Arial"/>
        </w:rPr>
      </w:pPr>
      <w:r w:rsidRPr="00DF191E">
        <w:rPr>
          <w:rFonts w:cs="Arial"/>
        </w:rPr>
        <w:t xml:space="preserve">The Department of Technology and Information is responsible for safeguarding the confidentiality and integrity of data in State computer files regardless of the source of those data or medium on which they are </w:t>
      </w:r>
      <w:r w:rsidR="008A6BAE" w:rsidRPr="00DF191E">
        <w:rPr>
          <w:rFonts w:cs="Arial"/>
        </w:rPr>
        <w:t>stored,</w:t>
      </w:r>
      <w:r w:rsidRPr="00DF191E">
        <w:rPr>
          <w:rFonts w:cs="Arial"/>
        </w:rPr>
        <w:t xml:space="preserve"> e.g., electronic data, computer output microfilm (COM), tape, or disk. Computer programs developed to process State Agency data will not be modified without the knowledge and written authorization of the Department of Technology and Information. All data generated from the original source data, shall be the property of the State of Delaware.  The control of the disclosure of th</w:t>
      </w:r>
      <w:r w:rsidR="002F4B3C">
        <w:rPr>
          <w:rFonts w:cs="Arial"/>
        </w:rPr>
        <w:t>is</w:t>
      </w:r>
      <w:r w:rsidRPr="00DF191E">
        <w:rPr>
          <w:rFonts w:cs="Arial"/>
        </w:rPr>
        <w:t xml:space="preserve"> data shall be retained by the State of Delaware and the Department of Technology and Information.</w:t>
      </w:r>
    </w:p>
    <w:p w14:paraId="52F832B8" w14:textId="77777777" w:rsidR="00DF191E" w:rsidRDefault="00DF191E" w:rsidP="00F8314D">
      <w:pPr>
        <w:pStyle w:val="Heading3"/>
        <w:numPr>
          <w:ilvl w:val="3"/>
          <w:numId w:val="3"/>
        </w:numPr>
      </w:pPr>
      <w:bookmarkStart w:id="124" w:name="_Toc454350521"/>
      <w:bookmarkStart w:id="125" w:name="_Toc172631651"/>
      <w:r>
        <w:t>Security</w:t>
      </w:r>
      <w:r w:rsidR="00433E70">
        <w:t xml:space="preserve"> Controls</w:t>
      </w:r>
      <w:bookmarkEnd w:id="124"/>
      <w:bookmarkEnd w:id="125"/>
    </w:p>
    <w:p w14:paraId="16BE99AF" w14:textId="4F830AB0" w:rsidR="00433E70" w:rsidRDefault="00433E70" w:rsidP="00AF74EC">
      <w:pPr>
        <w:jc w:val="both"/>
      </w:pPr>
      <w:r>
        <w:rPr>
          <w:rFonts w:cs="Arial"/>
        </w:rPr>
        <w:t xml:space="preserve">As computer, network, and information security are of paramount concern, the State wants to ensure that computer/network hardware and software </w:t>
      </w:r>
      <w:r>
        <w:rPr>
          <w:rFonts w:cs="Arial"/>
          <w:color w:val="000000"/>
        </w:rPr>
        <w:t>do</w:t>
      </w:r>
      <w:r>
        <w:rPr>
          <w:rFonts w:cs="Arial"/>
        </w:rPr>
        <w:t xml:space="preserve"> not compromise the security of its IT infrastructure. Therefore, the </w:t>
      </w:r>
      <w:r w:rsidR="00982908">
        <w:t>Contractor</w:t>
      </w:r>
      <w:r>
        <w:rPr>
          <w:rFonts w:cs="Arial"/>
        </w:rPr>
        <w:t xml:space="preserve"> is guaranteeing that any </w:t>
      </w:r>
      <w:r>
        <w:rPr>
          <w:rFonts w:cs="Arial"/>
          <w:color w:val="000000"/>
        </w:rPr>
        <w:t>system</w:t>
      </w:r>
      <w:r>
        <w:rPr>
          <w:rFonts w:cs="Arial"/>
          <w:strike/>
          <w:color w:val="000000"/>
        </w:rPr>
        <w:t>s</w:t>
      </w:r>
      <w:r>
        <w:rPr>
          <w:rFonts w:cs="Arial"/>
        </w:rPr>
        <w:t xml:space="preserve"> o</w:t>
      </w:r>
      <w:r w:rsidR="00867784">
        <w:rPr>
          <w:rFonts w:cs="Arial"/>
        </w:rPr>
        <w:t xml:space="preserve">r software meets or exceeds </w:t>
      </w:r>
      <w:r>
        <w:rPr>
          <w:rFonts w:cs="Arial"/>
        </w:rPr>
        <w:t xml:space="preserve">Critical Security </w:t>
      </w:r>
      <w:r w:rsidR="00867784">
        <w:rPr>
          <w:rFonts w:cs="Arial"/>
        </w:rPr>
        <w:t>C</w:t>
      </w:r>
      <w:r>
        <w:rPr>
          <w:rFonts w:cs="Arial"/>
        </w:rPr>
        <w:t>ontrols</w:t>
      </w:r>
      <w:r w:rsidR="00867784">
        <w:rPr>
          <w:rFonts w:cs="Arial"/>
        </w:rPr>
        <w:t>.</w:t>
      </w:r>
      <w:r>
        <w:rPr>
          <w:rFonts w:cs="Arial"/>
        </w:rPr>
        <w:t xml:space="preserve"> </w:t>
      </w:r>
      <w:r w:rsidR="00EC4EBA">
        <w:rPr>
          <w:bCs/>
        </w:rPr>
        <w:t>The link to this document is in Exhibit C.</w:t>
      </w:r>
    </w:p>
    <w:p w14:paraId="291A8413" w14:textId="77777777" w:rsidR="00DF191E" w:rsidRDefault="00DF191E" w:rsidP="00F8314D">
      <w:pPr>
        <w:pStyle w:val="Heading3"/>
        <w:numPr>
          <w:ilvl w:val="3"/>
          <w:numId w:val="3"/>
        </w:numPr>
      </w:pPr>
      <w:bookmarkStart w:id="126" w:name="_Toc454350522"/>
      <w:bookmarkStart w:id="127" w:name="_Toc172631652"/>
      <w:r>
        <w:t>Cyber Security Liability</w:t>
      </w:r>
      <w:bookmarkEnd w:id="126"/>
      <w:bookmarkEnd w:id="127"/>
    </w:p>
    <w:p w14:paraId="79499AE6" w14:textId="558E638E" w:rsidR="00DF191E" w:rsidRDefault="00DF191E" w:rsidP="00DF191E">
      <w:pPr>
        <w:jc w:val="both"/>
        <w:rPr>
          <w:rFonts w:cs="Arial"/>
        </w:rPr>
      </w:pPr>
      <w:r w:rsidRPr="00DF191E">
        <w:rPr>
          <w:rFonts w:cs="Arial"/>
        </w:rPr>
        <w:t xml:space="preserve">It shall be the duty of the </w:t>
      </w:r>
      <w:r w:rsidR="00982908">
        <w:t>Contractor</w:t>
      </w:r>
      <w:r w:rsidRPr="00DF191E">
        <w:rPr>
          <w:rFonts w:cs="Arial"/>
        </w:rPr>
        <w:t xml:space="preserve"> to assure that all products of its effort do not cause, directly or indirectly, any unauthorized acquisition of data that compromises the security, confidentiality, or integrity of information maintained by the State of Delaware. </w:t>
      </w:r>
      <w:r w:rsidR="00982908">
        <w:t>Contractor</w:t>
      </w:r>
      <w:r w:rsidRPr="00DF191E">
        <w:rPr>
          <w:rFonts w:cs="Arial"/>
        </w:rPr>
        <w:t xml:space="preserve">’s agreement shall not limit or modify liability for information security breaches, and </w:t>
      </w:r>
      <w:r w:rsidR="00982908">
        <w:t>Contractor</w:t>
      </w:r>
      <w:r w:rsidRPr="00DF191E">
        <w:rPr>
          <w:rFonts w:cs="Arial"/>
        </w:rPr>
        <w:t xml:space="preserve"> shall indemnify and hold harmless the State, its agents and employees, from any and all liability, suits, actions or claims, together with all reasonable costs and expenses (including attorneys' fees) arising out of such breaches. In addition to all rights and remedies available to it in law or in equity, the State shall subtract from any payment made to </w:t>
      </w:r>
      <w:r w:rsidR="00982908">
        <w:t>Contractor</w:t>
      </w:r>
      <w:r w:rsidRPr="00DF191E">
        <w:rPr>
          <w:rFonts w:cs="Arial"/>
        </w:rPr>
        <w:t xml:space="preserve"> all damages, costs and expenses caused by such information security breaches that have not been previously paid to </w:t>
      </w:r>
      <w:r w:rsidR="00982908">
        <w:t>Contractor</w:t>
      </w:r>
      <w:r w:rsidRPr="00DF191E">
        <w:rPr>
          <w:rFonts w:cs="Arial"/>
        </w:rPr>
        <w:t>.</w:t>
      </w:r>
    </w:p>
    <w:p w14:paraId="17C86D22" w14:textId="77777777" w:rsidR="005E42E8" w:rsidRDefault="005E42E8" w:rsidP="00F8314D">
      <w:pPr>
        <w:pStyle w:val="Heading3"/>
        <w:numPr>
          <w:ilvl w:val="3"/>
          <w:numId w:val="3"/>
        </w:numPr>
      </w:pPr>
      <w:bookmarkStart w:id="128" w:name="_Toc454350523"/>
      <w:bookmarkStart w:id="129" w:name="_Toc172631653"/>
      <w:r>
        <w:t>Information Security</w:t>
      </w:r>
      <w:bookmarkEnd w:id="128"/>
      <w:bookmarkEnd w:id="129"/>
    </w:p>
    <w:p w14:paraId="7F0F6353" w14:textId="77777777" w:rsidR="005E42E8" w:rsidRDefault="005E42E8" w:rsidP="005E42E8">
      <w:pPr>
        <w:jc w:val="both"/>
        <w:rPr>
          <w:rFonts w:cs="Arial"/>
        </w:rPr>
      </w:pPr>
      <w:r w:rsidRPr="005E42E8">
        <w:rPr>
          <w:rFonts w:cs="Arial"/>
        </w:rPr>
        <w:t xml:space="preserve">Multifunction peripherals must be hardened when used or connected to the network. </w:t>
      </w:r>
      <w:r>
        <w:rPr>
          <w:rFonts w:cs="Arial"/>
        </w:rPr>
        <w:t>T</w:t>
      </w:r>
      <w:r w:rsidRPr="005E42E8">
        <w:rPr>
          <w:rFonts w:cs="Arial"/>
        </w:rPr>
        <w:t>hey should be configured to harden</w:t>
      </w:r>
      <w:r>
        <w:rPr>
          <w:rFonts w:cs="Arial"/>
        </w:rPr>
        <w:t xml:space="preserve"> </w:t>
      </w:r>
      <w:r w:rsidRPr="005E42E8">
        <w:rPr>
          <w:rFonts w:cs="Arial"/>
        </w:rPr>
        <w:t>the network protocols used, management services, processing services (print, copy, fax, and scan), logging, and physical</w:t>
      </w:r>
      <w:r>
        <w:rPr>
          <w:rFonts w:cs="Arial"/>
        </w:rPr>
        <w:t xml:space="preserve"> </w:t>
      </w:r>
      <w:r w:rsidRPr="005E42E8">
        <w:rPr>
          <w:rFonts w:cs="Arial"/>
        </w:rPr>
        <w:t xml:space="preserve">security. Care </w:t>
      </w:r>
      <w:r>
        <w:rPr>
          <w:rFonts w:cs="Arial"/>
        </w:rPr>
        <w:t>s</w:t>
      </w:r>
      <w:r w:rsidRPr="005E42E8">
        <w:rPr>
          <w:rFonts w:cs="Arial"/>
        </w:rPr>
        <w:t>hall be taken to ensure that any State non</w:t>
      </w:r>
      <w:r>
        <w:rPr>
          <w:rFonts w:cs="Arial"/>
        </w:rPr>
        <w:t>-</w:t>
      </w:r>
      <w:r w:rsidRPr="005E42E8">
        <w:rPr>
          <w:rFonts w:cs="Arial"/>
        </w:rPr>
        <w:t>public dat</w:t>
      </w:r>
      <w:r>
        <w:rPr>
          <w:rFonts w:cs="Arial"/>
        </w:rPr>
        <w:t>a is removed from memory before s</w:t>
      </w:r>
      <w:r w:rsidRPr="005E42E8">
        <w:rPr>
          <w:rFonts w:cs="Arial"/>
        </w:rPr>
        <w:t>ervice calls and/or</w:t>
      </w:r>
      <w:r>
        <w:rPr>
          <w:rFonts w:cs="Arial"/>
        </w:rPr>
        <w:t xml:space="preserve"> </w:t>
      </w:r>
      <w:r w:rsidRPr="005E42E8">
        <w:rPr>
          <w:rFonts w:cs="Arial"/>
        </w:rPr>
        <w:t>equipment disposal.</w:t>
      </w:r>
      <w:r>
        <w:rPr>
          <w:rFonts w:cs="Arial"/>
        </w:rPr>
        <w:t xml:space="preserve"> </w:t>
      </w:r>
      <w:r w:rsidRPr="005E42E8">
        <w:rPr>
          <w:rFonts w:cs="Arial"/>
        </w:rPr>
        <w:t xml:space="preserve">Electronic information storage devices (hard </w:t>
      </w:r>
      <w:r>
        <w:rPr>
          <w:rFonts w:cs="Arial"/>
        </w:rPr>
        <w:t>d</w:t>
      </w:r>
      <w:r w:rsidRPr="005E42E8">
        <w:rPr>
          <w:rFonts w:cs="Arial"/>
        </w:rPr>
        <w:t>rives, tapes, diskettes, compact disks, USB, multifunction peripherals,</w:t>
      </w:r>
      <w:r>
        <w:rPr>
          <w:rFonts w:cs="Arial"/>
        </w:rPr>
        <w:t xml:space="preserve"> </w:t>
      </w:r>
      <w:r w:rsidRPr="005E42E8">
        <w:rPr>
          <w:rFonts w:cs="Arial"/>
        </w:rPr>
        <w:t>etc.)</w:t>
      </w:r>
      <w:r>
        <w:rPr>
          <w:rFonts w:cs="Arial"/>
        </w:rPr>
        <w:t xml:space="preserve"> </w:t>
      </w:r>
      <w:r w:rsidRPr="005E42E8">
        <w:rPr>
          <w:rFonts w:cs="Arial"/>
        </w:rPr>
        <w:t>shall be disposed of in a manner corresponding to the classification of the stored information, up to and including physical</w:t>
      </w:r>
      <w:r>
        <w:rPr>
          <w:rFonts w:cs="Arial"/>
        </w:rPr>
        <w:t xml:space="preserve"> </w:t>
      </w:r>
      <w:r w:rsidRPr="005E42E8">
        <w:rPr>
          <w:rFonts w:cs="Arial"/>
        </w:rPr>
        <w:t>destruction.</w:t>
      </w:r>
    </w:p>
    <w:p w14:paraId="0C626D47" w14:textId="77777777" w:rsidR="00851F0B" w:rsidRDefault="00851F0B" w:rsidP="00851F0B">
      <w:pPr>
        <w:pStyle w:val="Heading3"/>
        <w:numPr>
          <w:ilvl w:val="3"/>
          <w:numId w:val="3"/>
        </w:numPr>
      </w:pPr>
      <w:bookmarkStart w:id="130" w:name="_Toc172631654"/>
      <w:r>
        <w:t>Mandatory Inclusions</w:t>
      </w:r>
      <w:bookmarkEnd w:id="130"/>
      <w:r>
        <w:t xml:space="preserve"> </w:t>
      </w:r>
    </w:p>
    <w:p w14:paraId="3706F5AA" w14:textId="77777777" w:rsidR="00450989" w:rsidRDefault="00851F0B" w:rsidP="00851F0B">
      <w:pPr>
        <w:pStyle w:val="Heading3"/>
        <w:numPr>
          <w:ilvl w:val="4"/>
          <w:numId w:val="3"/>
        </w:numPr>
      </w:pPr>
      <w:bookmarkStart w:id="131" w:name="_Toc172631655"/>
      <w:r>
        <w:t>Network Diagram</w:t>
      </w:r>
      <w:bookmarkEnd w:id="131"/>
      <w:r w:rsidR="00450989" w:rsidRPr="00851F0B">
        <w:t xml:space="preserve">   </w:t>
      </w:r>
    </w:p>
    <w:p w14:paraId="210B4F6E" w14:textId="31B04F3C" w:rsidR="001E224D" w:rsidRPr="00BF6757" w:rsidRDefault="001E224D" w:rsidP="001E224D">
      <w:pPr>
        <w:jc w:val="both"/>
      </w:pPr>
      <w:r w:rsidRPr="00BF6757">
        <w:t xml:space="preserve">The </w:t>
      </w:r>
      <w:r w:rsidR="00982908">
        <w:t>Contractor</w:t>
      </w:r>
      <w:r w:rsidRPr="00BF6757">
        <w:t xml:space="preserve"> must include a network diagram of the user’s interaction with the solution and any interfaces between the solution and </w:t>
      </w:r>
      <w:r w:rsidR="00F96A3F">
        <w:t>DHSS</w:t>
      </w:r>
      <w:r w:rsidRPr="00BF6757">
        <w:t xml:space="preserve"> </w:t>
      </w:r>
      <w:r w:rsidR="00CB4514">
        <w:t>must</w:t>
      </w:r>
      <w:r w:rsidRPr="00BF6757">
        <w:t xml:space="preserve"> be clearly documented (ports, protocols, direction of communication).  The network diagram does not need to contain the inner workings of the solution or proprietary information.</w:t>
      </w:r>
    </w:p>
    <w:p w14:paraId="49F2EC2D" w14:textId="77777777" w:rsidR="00851F0B" w:rsidRPr="00851F0B" w:rsidRDefault="00851F0B" w:rsidP="00851F0B">
      <w:pPr>
        <w:pStyle w:val="Heading3"/>
        <w:numPr>
          <w:ilvl w:val="4"/>
          <w:numId w:val="3"/>
        </w:numPr>
      </w:pPr>
      <w:bookmarkStart w:id="132" w:name="_Toc172631656"/>
      <w:r w:rsidRPr="00851F0B">
        <w:t>List of Software</w:t>
      </w:r>
      <w:bookmarkEnd w:id="132"/>
      <w:r w:rsidRPr="00851F0B">
        <w:t xml:space="preserve">   </w:t>
      </w:r>
    </w:p>
    <w:p w14:paraId="075B638D" w14:textId="7D77064F" w:rsidR="00F955B4" w:rsidRDefault="00F955B4" w:rsidP="004C733D">
      <w:pPr>
        <w:jc w:val="both"/>
        <w:rPr>
          <w:rFonts w:cs="Arial"/>
        </w:rPr>
      </w:pPr>
      <w:r w:rsidRPr="00F955B4">
        <w:rPr>
          <w:rFonts w:cs="Arial"/>
        </w:rPr>
        <w:t xml:space="preserve">The </w:t>
      </w:r>
      <w:r w:rsidR="00982908">
        <w:rPr>
          <w:rFonts w:cs="Arial"/>
        </w:rPr>
        <w:t>Contractor</w:t>
      </w:r>
      <w:r w:rsidRPr="00F955B4">
        <w:rPr>
          <w:rFonts w:cs="Arial"/>
        </w:rPr>
        <w:t xml:space="preserve"> must include a list of software (operating system, web servers, databases, etc</w:t>
      </w:r>
      <w:r w:rsidR="00324F09">
        <w:rPr>
          <w:rFonts w:cs="Arial"/>
        </w:rPr>
        <w:t>.</w:t>
      </w:r>
      <w:r w:rsidRPr="00F955B4">
        <w:rPr>
          <w:rFonts w:cs="Arial"/>
        </w:rPr>
        <w:t xml:space="preserve">) that the State needs to utilize the solution.  For example, a certain web browser (IE) or web service technology for an interface. The </w:t>
      </w:r>
      <w:r w:rsidR="00982908">
        <w:rPr>
          <w:rFonts w:cs="Arial"/>
        </w:rPr>
        <w:t>Contractor</w:t>
      </w:r>
      <w:r w:rsidRPr="00F955B4">
        <w:rPr>
          <w:rFonts w:cs="Arial"/>
        </w:rPr>
        <w:t xml:space="preserve"> will include a list of browsers and versions that are officially supported for web applications. </w:t>
      </w:r>
      <w:r w:rsidR="00D75552">
        <w:rPr>
          <w:rFonts w:cs="Arial"/>
        </w:rPr>
        <w:t>Please use the following format</w:t>
      </w:r>
      <w:r w:rsidR="005376B4">
        <w:rPr>
          <w:rFonts w:cs="Arial"/>
        </w:rPr>
        <w:t>:</w:t>
      </w:r>
    </w:p>
    <w:p w14:paraId="5806CC99" w14:textId="77777777" w:rsidR="00C972E7" w:rsidRDefault="00C972E7" w:rsidP="004C733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709"/>
        <w:gridCol w:w="1730"/>
        <w:gridCol w:w="1761"/>
        <w:gridCol w:w="1721"/>
      </w:tblGrid>
      <w:tr w:rsidR="005376B4" w:rsidRPr="004E56B1" w14:paraId="06F65E95" w14:textId="77777777" w:rsidTr="004E56B1">
        <w:tc>
          <w:tcPr>
            <w:tcW w:w="1771" w:type="dxa"/>
            <w:shd w:val="clear" w:color="auto" w:fill="DBE5F1"/>
          </w:tcPr>
          <w:p w14:paraId="17E3E226" w14:textId="77777777" w:rsidR="005376B4" w:rsidRPr="004E56B1" w:rsidRDefault="005376B4" w:rsidP="004E56B1">
            <w:pPr>
              <w:jc w:val="center"/>
              <w:rPr>
                <w:rFonts w:cs="Arial"/>
              </w:rPr>
            </w:pPr>
            <w:r w:rsidRPr="004E56B1">
              <w:rPr>
                <w:rFonts w:cs="Arial"/>
              </w:rPr>
              <w:t>Product Name</w:t>
            </w:r>
          </w:p>
        </w:tc>
        <w:tc>
          <w:tcPr>
            <w:tcW w:w="1771" w:type="dxa"/>
            <w:shd w:val="clear" w:color="auto" w:fill="DBE5F1"/>
          </w:tcPr>
          <w:p w14:paraId="1C679A1B" w14:textId="77777777" w:rsidR="005376B4" w:rsidRPr="004E56B1" w:rsidRDefault="005376B4" w:rsidP="004E56B1">
            <w:pPr>
              <w:jc w:val="center"/>
              <w:rPr>
                <w:rFonts w:cs="Arial"/>
              </w:rPr>
            </w:pPr>
            <w:r w:rsidRPr="004E56B1">
              <w:rPr>
                <w:rFonts w:cs="Arial"/>
              </w:rPr>
              <w:t>Version</w:t>
            </w:r>
          </w:p>
        </w:tc>
        <w:tc>
          <w:tcPr>
            <w:tcW w:w="1771" w:type="dxa"/>
            <w:shd w:val="clear" w:color="auto" w:fill="DBE5F1"/>
          </w:tcPr>
          <w:p w14:paraId="4D8FD087" w14:textId="003993E4" w:rsidR="005376B4" w:rsidRPr="004E56B1" w:rsidRDefault="00982908" w:rsidP="004E56B1">
            <w:pPr>
              <w:jc w:val="center"/>
              <w:rPr>
                <w:rFonts w:cs="Arial"/>
              </w:rPr>
            </w:pPr>
            <w:r>
              <w:t>Contractor</w:t>
            </w:r>
            <w:r w:rsidR="005376B4" w:rsidRPr="004E56B1">
              <w:rPr>
                <w:rFonts w:cs="Arial"/>
              </w:rPr>
              <w:t xml:space="preserve"> Name</w:t>
            </w:r>
          </w:p>
        </w:tc>
        <w:tc>
          <w:tcPr>
            <w:tcW w:w="1771" w:type="dxa"/>
            <w:shd w:val="clear" w:color="auto" w:fill="DBE5F1"/>
          </w:tcPr>
          <w:p w14:paraId="213FB944" w14:textId="77777777" w:rsidR="005376B4" w:rsidRPr="004E56B1" w:rsidRDefault="005376B4" w:rsidP="004E56B1">
            <w:pPr>
              <w:jc w:val="center"/>
              <w:rPr>
                <w:rFonts w:cs="Arial"/>
              </w:rPr>
            </w:pPr>
            <w:r w:rsidRPr="004E56B1">
              <w:rPr>
                <w:rFonts w:cs="Arial"/>
              </w:rPr>
              <w:t>Required for Development?</w:t>
            </w:r>
          </w:p>
        </w:tc>
        <w:tc>
          <w:tcPr>
            <w:tcW w:w="1772" w:type="dxa"/>
            <w:shd w:val="clear" w:color="auto" w:fill="DBE5F1"/>
          </w:tcPr>
          <w:p w14:paraId="24B32099" w14:textId="77777777" w:rsidR="005376B4" w:rsidRPr="004E56B1" w:rsidRDefault="005376B4" w:rsidP="004E56B1">
            <w:pPr>
              <w:jc w:val="center"/>
              <w:rPr>
                <w:rFonts w:cs="Arial"/>
              </w:rPr>
            </w:pPr>
            <w:r w:rsidRPr="004E56B1">
              <w:rPr>
                <w:rFonts w:cs="Arial"/>
              </w:rPr>
              <w:t>Required for M&amp;O?</w:t>
            </w:r>
          </w:p>
        </w:tc>
      </w:tr>
      <w:tr w:rsidR="005376B4" w:rsidRPr="004E56B1" w14:paraId="1D764F92" w14:textId="77777777" w:rsidTr="004E56B1">
        <w:tc>
          <w:tcPr>
            <w:tcW w:w="1771" w:type="dxa"/>
            <w:shd w:val="clear" w:color="auto" w:fill="auto"/>
          </w:tcPr>
          <w:p w14:paraId="34973B2B" w14:textId="77777777" w:rsidR="005376B4" w:rsidRPr="004E56B1" w:rsidRDefault="005376B4" w:rsidP="004E56B1">
            <w:pPr>
              <w:jc w:val="both"/>
              <w:rPr>
                <w:rFonts w:cs="Arial"/>
              </w:rPr>
            </w:pPr>
          </w:p>
        </w:tc>
        <w:tc>
          <w:tcPr>
            <w:tcW w:w="1771" w:type="dxa"/>
            <w:shd w:val="clear" w:color="auto" w:fill="auto"/>
          </w:tcPr>
          <w:p w14:paraId="28C5AD93" w14:textId="77777777" w:rsidR="005376B4" w:rsidRPr="004E56B1" w:rsidRDefault="005376B4" w:rsidP="004E56B1">
            <w:pPr>
              <w:jc w:val="both"/>
              <w:rPr>
                <w:rFonts w:cs="Arial"/>
              </w:rPr>
            </w:pPr>
          </w:p>
        </w:tc>
        <w:tc>
          <w:tcPr>
            <w:tcW w:w="1771" w:type="dxa"/>
            <w:shd w:val="clear" w:color="auto" w:fill="auto"/>
          </w:tcPr>
          <w:p w14:paraId="42A0A8C9" w14:textId="77777777" w:rsidR="005376B4" w:rsidRPr="004E56B1" w:rsidRDefault="005376B4" w:rsidP="004E56B1">
            <w:pPr>
              <w:jc w:val="both"/>
              <w:rPr>
                <w:rFonts w:cs="Arial"/>
              </w:rPr>
            </w:pPr>
          </w:p>
        </w:tc>
        <w:tc>
          <w:tcPr>
            <w:tcW w:w="1771" w:type="dxa"/>
            <w:shd w:val="clear" w:color="auto" w:fill="auto"/>
          </w:tcPr>
          <w:p w14:paraId="2877EC54" w14:textId="77777777" w:rsidR="005376B4" w:rsidRPr="004E56B1" w:rsidRDefault="005376B4" w:rsidP="004E56B1">
            <w:pPr>
              <w:jc w:val="both"/>
              <w:rPr>
                <w:rFonts w:cs="Arial"/>
              </w:rPr>
            </w:pPr>
          </w:p>
        </w:tc>
        <w:tc>
          <w:tcPr>
            <w:tcW w:w="1772" w:type="dxa"/>
            <w:shd w:val="clear" w:color="auto" w:fill="auto"/>
          </w:tcPr>
          <w:p w14:paraId="1BB22D08" w14:textId="77777777" w:rsidR="005376B4" w:rsidRPr="004E56B1" w:rsidRDefault="005376B4" w:rsidP="004E56B1">
            <w:pPr>
              <w:jc w:val="both"/>
              <w:rPr>
                <w:rFonts w:cs="Arial"/>
              </w:rPr>
            </w:pPr>
          </w:p>
        </w:tc>
      </w:tr>
    </w:tbl>
    <w:p w14:paraId="5ED74856" w14:textId="77777777" w:rsidR="00780240" w:rsidRDefault="00780240" w:rsidP="00780240">
      <w:pPr>
        <w:pStyle w:val="Heading3"/>
        <w:numPr>
          <w:ilvl w:val="4"/>
          <w:numId w:val="3"/>
        </w:numPr>
      </w:pPr>
      <w:bookmarkStart w:id="133" w:name="_Toc172631657"/>
      <w:bookmarkStart w:id="134" w:name="_Toc454350528"/>
      <w:r>
        <w:t>3</w:t>
      </w:r>
      <w:r w:rsidRPr="00851F0B">
        <w:rPr>
          <w:vertAlign w:val="superscript"/>
        </w:rPr>
        <w:t>rd</w:t>
      </w:r>
      <w:r>
        <w:t xml:space="preserve"> Party Authentication</w:t>
      </w:r>
      <w:bookmarkEnd w:id="133"/>
      <w:r w:rsidRPr="00851F0B">
        <w:t xml:space="preserve"> </w:t>
      </w:r>
    </w:p>
    <w:p w14:paraId="03FF0335" w14:textId="4C2D6EBE" w:rsidR="00780240" w:rsidRPr="00780240" w:rsidRDefault="00780240" w:rsidP="00780240">
      <w:pPr>
        <w:pStyle w:val="BodyTextIndent"/>
      </w:pPr>
      <w:r w:rsidRPr="00F955B4">
        <w:rPr>
          <w:rFonts w:cs="Arial"/>
        </w:rPr>
        <w:t xml:space="preserve">The </w:t>
      </w:r>
      <w:r w:rsidR="00982908">
        <w:rPr>
          <w:rFonts w:cs="Arial"/>
        </w:rPr>
        <w:t>Contractor</w:t>
      </w:r>
      <w:r w:rsidRPr="00F955B4">
        <w:rPr>
          <w:rFonts w:cs="Arial"/>
        </w:rPr>
        <w:t xml:space="preserve"> must include a list of any 3rd party authentication solutions or protocols that they support.</w:t>
      </w:r>
    </w:p>
    <w:p w14:paraId="692AB44F" w14:textId="77777777" w:rsidR="00780240" w:rsidRDefault="00780240" w:rsidP="00780240">
      <w:pPr>
        <w:pStyle w:val="Heading3"/>
        <w:numPr>
          <w:ilvl w:val="4"/>
          <w:numId w:val="3"/>
        </w:numPr>
      </w:pPr>
      <w:bookmarkStart w:id="135" w:name="_Toc172631658"/>
      <w:r>
        <w:t>Password Hashing</w:t>
      </w:r>
      <w:bookmarkEnd w:id="135"/>
      <w:r w:rsidRPr="00851F0B">
        <w:t xml:space="preserve">   </w:t>
      </w:r>
    </w:p>
    <w:p w14:paraId="26543369" w14:textId="0632C3FD" w:rsidR="00780240" w:rsidRPr="00780240" w:rsidRDefault="00780240" w:rsidP="00780240">
      <w:pPr>
        <w:pStyle w:val="BodyTextIndent"/>
      </w:pPr>
      <w:r w:rsidRPr="00F955B4">
        <w:rPr>
          <w:rFonts w:cs="Arial"/>
        </w:rPr>
        <w:t xml:space="preserve">The </w:t>
      </w:r>
      <w:r w:rsidR="00982908">
        <w:rPr>
          <w:rFonts w:cs="Arial"/>
        </w:rPr>
        <w:t>Contractor</w:t>
      </w:r>
      <w:r w:rsidRPr="00F955B4">
        <w:rPr>
          <w:rFonts w:cs="Arial"/>
        </w:rPr>
        <w:t xml:space="preserve"> must describe the method used by the solution for hashing user passwords.  Include items like hash algorithm, salt generation and storage and number of iterations.</w:t>
      </w:r>
    </w:p>
    <w:p w14:paraId="07450E87" w14:textId="77777777" w:rsidR="00450989" w:rsidRDefault="00450989" w:rsidP="00780240">
      <w:pPr>
        <w:pStyle w:val="Heading3"/>
        <w:numPr>
          <w:ilvl w:val="4"/>
          <w:numId w:val="3"/>
        </w:numPr>
      </w:pPr>
      <w:bookmarkStart w:id="136" w:name="_Toc172631659"/>
      <w:r>
        <w:t>Data Encryption</w:t>
      </w:r>
      <w:bookmarkEnd w:id="134"/>
      <w:bookmarkEnd w:id="136"/>
      <w:r>
        <w:t xml:space="preserve">    </w:t>
      </w:r>
    </w:p>
    <w:p w14:paraId="7F4AFA2D" w14:textId="5F1688AF" w:rsidR="00F955B4" w:rsidRDefault="00F955B4" w:rsidP="004C733D">
      <w:pPr>
        <w:jc w:val="both"/>
        <w:rPr>
          <w:rFonts w:cs="Arial"/>
        </w:rPr>
      </w:pPr>
      <w:r w:rsidRPr="00F955B4">
        <w:rPr>
          <w:rFonts w:cs="Arial"/>
        </w:rPr>
        <w:t xml:space="preserve">The </w:t>
      </w:r>
      <w:r w:rsidR="00982908">
        <w:rPr>
          <w:rFonts w:cs="Arial"/>
        </w:rPr>
        <w:t>Contractor</w:t>
      </w:r>
      <w:r w:rsidRPr="00F955B4">
        <w:rPr>
          <w:rFonts w:cs="Arial"/>
        </w:rPr>
        <w:t xml:space="preserve"> must describe the solution’s ability to encrypt non-public State data </w:t>
      </w:r>
      <w:r w:rsidR="00450989">
        <w:rPr>
          <w:rFonts w:cs="Arial"/>
        </w:rPr>
        <w:t xml:space="preserve">in transit and </w:t>
      </w:r>
      <w:r w:rsidRPr="00F955B4">
        <w:rPr>
          <w:rFonts w:cs="Arial"/>
        </w:rPr>
        <w:t>at rest. Include encryption algorithm(s) and the approach to key management</w:t>
      </w:r>
      <w:r w:rsidR="00450989">
        <w:rPr>
          <w:rFonts w:cs="Arial"/>
        </w:rPr>
        <w:t>.</w:t>
      </w:r>
    </w:p>
    <w:p w14:paraId="7A6C85D5" w14:textId="77777777" w:rsidR="00450989" w:rsidRDefault="00450989" w:rsidP="00851F0B">
      <w:pPr>
        <w:pStyle w:val="Heading3"/>
        <w:numPr>
          <w:ilvl w:val="4"/>
          <w:numId w:val="3"/>
        </w:numPr>
      </w:pPr>
      <w:bookmarkStart w:id="137" w:name="_Toc454350529"/>
      <w:bookmarkStart w:id="138" w:name="_Toc172631660"/>
      <w:r>
        <w:t xml:space="preserve">Securing </w:t>
      </w:r>
      <w:r w:rsidR="00F96A3F">
        <w:t>DHSS</w:t>
      </w:r>
      <w:r>
        <w:t xml:space="preserve"> Data</w:t>
      </w:r>
      <w:bookmarkEnd w:id="137"/>
      <w:bookmarkEnd w:id="138"/>
      <w:r>
        <w:t xml:space="preserve">    </w:t>
      </w:r>
    </w:p>
    <w:p w14:paraId="30573564" w14:textId="0BF0D860" w:rsidR="00DF191E" w:rsidRDefault="00F955B4" w:rsidP="004C733D">
      <w:pPr>
        <w:jc w:val="both"/>
        <w:rPr>
          <w:rFonts w:cs="Arial"/>
        </w:rPr>
      </w:pPr>
      <w:r w:rsidRPr="00F955B4">
        <w:rPr>
          <w:rFonts w:cs="Arial"/>
        </w:rPr>
        <w:t xml:space="preserve">The </w:t>
      </w:r>
      <w:r w:rsidR="00982908">
        <w:rPr>
          <w:rFonts w:cs="Arial"/>
        </w:rPr>
        <w:t>Contractor</w:t>
      </w:r>
      <w:r w:rsidRPr="00F955B4">
        <w:rPr>
          <w:rFonts w:cs="Arial"/>
        </w:rPr>
        <w:t xml:space="preserve"> must describe how </w:t>
      </w:r>
      <w:r w:rsidR="00F96A3F">
        <w:rPr>
          <w:rFonts w:cs="Arial"/>
        </w:rPr>
        <w:t>DHSS</w:t>
      </w:r>
      <w:r w:rsidRPr="00F955B4">
        <w:rPr>
          <w:rFonts w:cs="Arial"/>
        </w:rPr>
        <w:t xml:space="preserve"> data will be protected and secured.</w:t>
      </w:r>
    </w:p>
    <w:p w14:paraId="1CA7FE4B" w14:textId="77777777" w:rsidR="006258B8" w:rsidRDefault="006258B8" w:rsidP="006258B8">
      <w:pPr>
        <w:pStyle w:val="Heading3"/>
      </w:pPr>
      <w:bookmarkStart w:id="139" w:name="_Toc172631661"/>
      <w:r>
        <w:t>Mandatory Inclusions for Cloud/Remote Hosting</w:t>
      </w:r>
      <w:bookmarkEnd w:id="139"/>
    </w:p>
    <w:p w14:paraId="73D3493A" w14:textId="77777777" w:rsidR="006258B8" w:rsidRDefault="006258B8" w:rsidP="006258B8">
      <w:pPr>
        <w:pStyle w:val="BodyTextIndent"/>
      </w:pPr>
      <w:r w:rsidRPr="00141F1D">
        <w:rPr>
          <w:u w:val="single"/>
        </w:rPr>
        <w:t xml:space="preserve">This section is only applicable if the </w:t>
      </w:r>
      <w:r w:rsidR="00375980">
        <w:rPr>
          <w:u w:val="single"/>
        </w:rPr>
        <w:t>data and/or service</w:t>
      </w:r>
      <w:r w:rsidRPr="00141F1D">
        <w:rPr>
          <w:u w:val="single"/>
        </w:rPr>
        <w:t xml:space="preserve"> is not being hosted within the State network</w:t>
      </w:r>
      <w:r>
        <w:t xml:space="preserve">. </w:t>
      </w:r>
    </w:p>
    <w:p w14:paraId="0BAD28F0" w14:textId="77777777" w:rsidR="006258B8" w:rsidRPr="0088567B" w:rsidRDefault="001134FB" w:rsidP="006258B8">
      <w:pPr>
        <w:pStyle w:val="Heading3"/>
        <w:numPr>
          <w:ilvl w:val="3"/>
          <w:numId w:val="3"/>
        </w:numPr>
      </w:pPr>
      <w:bookmarkStart w:id="140" w:name="_Toc172631662"/>
      <w:r>
        <w:t>Network Di</w:t>
      </w:r>
      <w:r w:rsidR="006258B8">
        <w:t>agram</w:t>
      </w:r>
      <w:bookmarkEnd w:id="140"/>
    </w:p>
    <w:p w14:paraId="0D084433" w14:textId="534507A8" w:rsidR="0070007B" w:rsidRPr="00BF6757" w:rsidRDefault="0070007B" w:rsidP="0070007B">
      <w:pPr>
        <w:jc w:val="both"/>
      </w:pPr>
      <w:r w:rsidRPr="00BF6757">
        <w:t xml:space="preserve">The </w:t>
      </w:r>
      <w:r w:rsidR="00982908">
        <w:t>Contractor</w:t>
      </w:r>
      <w:r w:rsidRPr="00BF6757">
        <w:t xml:space="preserve"> must include a network diagram of the user’s interaction with the solution and any interfaces between the solution and the State needs to be clearly documented (ports, protocols, direction of communication).  The network diagram does not need to contain the inner workings of the solution or proprietary information.</w:t>
      </w:r>
    </w:p>
    <w:p w14:paraId="112D172C" w14:textId="77777777" w:rsidR="0070007B" w:rsidRPr="0088567B" w:rsidRDefault="0070007B" w:rsidP="0070007B">
      <w:pPr>
        <w:pStyle w:val="Heading3"/>
        <w:numPr>
          <w:ilvl w:val="3"/>
          <w:numId w:val="3"/>
        </w:numPr>
      </w:pPr>
      <w:bookmarkStart w:id="141" w:name="_Toc172631663"/>
      <w:r>
        <w:t>List of Software</w:t>
      </w:r>
      <w:bookmarkEnd w:id="141"/>
    </w:p>
    <w:p w14:paraId="09DEA0C5" w14:textId="3FB8DB8E" w:rsidR="0070007B" w:rsidRDefault="0070007B" w:rsidP="0070007B">
      <w:pPr>
        <w:jc w:val="both"/>
        <w:rPr>
          <w:rFonts w:cs="Arial"/>
        </w:rPr>
      </w:pPr>
      <w:r w:rsidRPr="00F955B4">
        <w:rPr>
          <w:rFonts w:cs="Arial"/>
        </w:rPr>
        <w:t xml:space="preserve">The </w:t>
      </w:r>
      <w:r w:rsidR="00982908">
        <w:rPr>
          <w:rFonts w:cs="Arial"/>
        </w:rPr>
        <w:t>Contractor</w:t>
      </w:r>
      <w:r w:rsidRPr="00F955B4">
        <w:rPr>
          <w:rFonts w:cs="Arial"/>
        </w:rPr>
        <w:t xml:space="preserve"> must include a list of software (operating system, web servers, databases, etc</w:t>
      </w:r>
      <w:r>
        <w:rPr>
          <w:rFonts w:cs="Arial"/>
        </w:rPr>
        <w:t>.</w:t>
      </w:r>
      <w:r w:rsidRPr="00F955B4">
        <w:rPr>
          <w:rFonts w:cs="Arial"/>
        </w:rPr>
        <w:t xml:space="preserve">) that the State needs to utilize the solution.  For example, a certain web browser (IE) or web service technology for an interface. The </w:t>
      </w:r>
      <w:r w:rsidR="00982908">
        <w:rPr>
          <w:rFonts w:cs="Arial"/>
        </w:rPr>
        <w:t>Contractor</w:t>
      </w:r>
      <w:r w:rsidRPr="00F955B4">
        <w:rPr>
          <w:rFonts w:cs="Arial"/>
        </w:rPr>
        <w:t xml:space="preserve"> will include a list of browsers and versions that are officially supported for web applications. </w:t>
      </w:r>
      <w:r>
        <w:rPr>
          <w:rFonts w:cs="Arial"/>
        </w:rPr>
        <w:t>The software list will be formatted as follows:</w:t>
      </w:r>
    </w:p>
    <w:p w14:paraId="3CCA585E" w14:textId="77777777" w:rsidR="0070007B" w:rsidRDefault="0070007B" w:rsidP="0070007B">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709"/>
        <w:gridCol w:w="1730"/>
        <w:gridCol w:w="1761"/>
        <w:gridCol w:w="1721"/>
      </w:tblGrid>
      <w:tr w:rsidR="0070007B" w:rsidRPr="004E56B1" w14:paraId="36EAE8EE" w14:textId="77777777" w:rsidTr="001134FB">
        <w:tc>
          <w:tcPr>
            <w:tcW w:w="1771" w:type="dxa"/>
            <w:shd w:val="clear" w:color="auto" w:fill="DBE5F1"/>
          </w:tcPr>
          <w:p w14:paraId="39ACEDD5" w14:textId="77777777" w:rsidR="0070007B" w:rsidRPr="004E56B1" w:rsidRDefault="0070007B" w:rsidP="001134FB">
            <w:pPr>
              <w:jc w:val="center"/>
              <w:rPr>
                <w:rFonts w:cs="Arial"/>
              </w:rPr>
            </w:pPr>
            <w:r w:rsidRPr="004E56B1">
              <w:rPr>
                <w:rFonts w:cs="Arial"/>
              </w:rPr>
              <w:t>Product Name</w:t>
            </w:r>
          </w:p>
        </w:tc>
        <w:tc>
          <w:tcPr>
            <w:tcW w:w="1771" w:type="dxa"/>
            <w:shd w:val="clear" w:color="auto" w:fill="DBE5F1"/>
          </w:tcPr>
          <w:p w14:paraId="3A2CDC7F" w14:textId="77777777" w:rsidR="0070007B" w:rsidRPr="004E56B1" w:rsidRDefault="0070007B" w:rsidP="001134FB">
            <w:pPr>
              <w:jc w:val="center"/>
              <w:rPr>
                <w:rFonts w:cs="Arial"/>
              </w:rPr>
            </w:pPr>
            <w:r w:rsidRPr="004E56B1">
              <w:rPr>
                <w:rFonts w:cs="Arial"/>
              </w:rPr>
              <w:t>Version</w:t>
            </w:r>
          </w:p>
        </w:tc>
        <w:tc>
          <w:tcPr>
            <w:tcW w:w="1771" w:type="dxa"/>
            <w:shd w:val="clear" w:color="auto" w:fill="DBE5F1"/>
          </w:tcPr>
          <w:p w14:paraId="6613BEFD" w14:textId="6E5E95B7" w:rsidR="0070007B" w:rsidRPr="004E56B1" w:rsidRDefault="00982908" w:rsidP="001134FB">
            <w:pPr>
              <w:jc w:val="center"/>
              <w:rPr>
                <w:rFonts w:cs="Arial"/>
              </w:rPr>
            </w:pPr>
            <w:r>
              <w:t>Contractor</w:t>
            </w:r>
            <w:r w:rsidR="0070007B" w:rsidRPr="004E56B1">
              <w:rPr>
                <w:rFonts w:cs="Arial"/>
              </w:rPr>
              <w:t xml:space="preserve"> Name</w:t>
            </w:r>
          </w:p>
        </w:tc>
        <w:tc>
          <w:tcPr>
            <w:tcW w:w="1771" w:type="dxa"/>
            <w:shd w:val="clear" w:color="auto" w:fill="DBE5F1"/>
          </w:tcPr>
          <w:p w14:paraId="1E92DB5C" w14:textId="77777777" w:rsidR="0070007B" w:rsidRPr="004E56B1" w:rsidRDefault="0070007B" w:rsidP="001134FB">
            <w:pPr>
              <w:jc w:val="center"/>
              <w:rPr>
                <w:rFonts w:cs="Arial"/>
              </w:rPr>
            </w:pPr>
            <w:r w:rsidRPr="004E56B1">
              <w:rPr>
                <w:rFonts w:cs="Arial"/>
              </w:rPr>
              <w:t>Required for Development?</w:t>
            </w:r>
          </w:p>
        </w:tc>
        <w:tc>
          <w:tcPr>
            <w:tcW w:w="1772" w:type="dxa"/>
            <w:shd w:val="clear" w:color="auto" w:fill="DBE5F1"/>
          </w:tcPr>
          <w:p w14:paraId="02F61E09" w14:textId="77777777" w:rsidR="0070007B" w:rsidRPr="004E56B1" w:rsidRDefault="0070007B" w:rsidP="001134FB">
            <w:pPr>
              <w:jc w:val="center"/>
              <w:rPr>
                <w:rFonts w:cs="Arial"/>
              </w:rPr>
            </w:pPr>
            <w:r w:rsidRPr="004E56B1">
              <w:rPr>
                <w:rFonts w:cs="Arial"/>
              </w:rPr>
              <w:t>Required for M&amp;O?</w:t>
            </w:r>
          </w:p>
        </w:tc>
      </w:tr>
      <w:tr w:rsidR="0070007B" w:rsidRPr="004E56B1" w14:paraId="39CB2F39" w14:textId="77777777" w:rsidTr="001134FB">
        <w:tc>
          <w:tcPr>
            <w:tcW w:w="1771" w:type="dxa"/>
            <w:shd w:val="clear" w:color="auto" w:fill="auto"/>
          </w:tcPr>
          <w:p w14:paraId="6CF6CC00" w14:textId="77777777" w:rsidR="0070007B" w:rsidRPr="004E56B1" w:rsidRDefault="0070007B" w:rsidP="001134FB">
            <w:pPr>
              <w:jc w:val="both"/>
              <w:rPr>
                <w:rFonts w:cs="Arial"/>
              </w:rPr>
            </w:pPr>
          </w:p>
        </w:tc>
        <w:tc>
          <w:tcPr>
            <w:tcW w:w="1771" w:type="dxa"/>
            <w:shd w:val="clear" w:color="auto" w:fill="auto"/>
          </w:tcPr>
          <w:p w14:paraId="52FD0F2A" w14:textId="77777777" w:rsidR="0070007B" w:rsidRPr="004E56B1" w:rsidRDefault="0070007B" w:rsidP="001134FB">
            <w:pPr>
              <w:jc w:val="both"/>
              <w:rPr>
                <w:rFonts w:cs="Arial"/>
              </w:rPr>
            </w:pPr>
          </w:p>
        </w:tc>
        <w:tc>
          <w:tcPr>
            <w:tcW w:w="1771" w:type="dxa"/>
            <w:shd w:val="clear" w:color="auto" w:fill="auto"/>
          </w:tcPr>
          <w:p w14:paraId="513B9F24" w14:textId="77777777" w:rsidR="0070007B" w:rsidRPr="004E56B1" w:rsidRDefault="0070007B" w:rsidP="001134FB">
            <w:pPr>
              <w:jc w:val="both"/>
              <w:rPr>
                <w:rFonts w:cs="Arial"/>
              </w:rPr>
            </w:pPr>
          </w:p>
        </w:tc>
        <w:tc>
          <w:tcPr>
            <w:tcW w:w="1771" w:type="dxa"/>
            <w:shd w:val="clear" w:color="auto" w:fill="auto"/>
          </w:tcPr>
          <w:p w14:paraId="7754FC98" w14:textId="77777777" w:rsidR="0070007B" w:rsidRPr="004E56B1" w:rsidRDefault="0070007B" w:rsidP="001134FB">
            <w:pPr>
              <w:jc w:val="both"/>
              <w:rPr>
                <w:rFonts w:cs="Arial"/>
              </w:rPr>
            </w:pPr>
          </w:p>
        </w:tc>
        <w:tc>
          <w:tcPr>
            <w:tcW w:w="1772" w:type="dxa"/>
            <w:shd w:val="clear" w:color="auto" w:fill="auto"/>
          </w:tcPr>
          <w:p w14:paraId="126B4F3A" w14:textId="77777777" w:rsidR="0070007B" w:rsidRPr="004E56B1" w:rsidRDefault="0070007B" w:rsidP="001134FB">
            <w:pPr>
              <w:jc w:val="both"/>
              <w:rPr>
                <w:rFonts w:cs="Arial"/>
              </w:rPr>
            </w:pPr>
          </w:p>
        </w:tc>
      </w:tr>
    </w:tbl>
    <w:p w14:paraId="42DF7EAA" w14:textId="77777777" w:rsidR="006258B8" w:rsidRDefault="002E4A2F" w:rsidP="006258B8">
      <w:pPr>
        <w:pStyle w:val="Heading3"/>
      </w:pPr>
      <w:bookmarkStart w:id="142" w:name="_Toc172631664"/>
      <w:r>
        <w:t xml:space="preserve">DTI’s Terms and Conditions </w:t>
      </w:r>
      <w:r w:rsidR="006258B8">
        <w:t>Agreement</w:t>
      </w:r>
      <w:bookmarkEnd w:id="142"/>
    </w:p>
    <w:p w14:paraId="130B1B40" w14:textId="77777777" w:rsidR="00A93175" w:rsidRDefault="00375980" w:rsidP="00A93175">
      <w:pPr>
        <w:rPr>
          <w:rFonts w:cs="Arial"/>
        </w:rPr>
      </w:pPr>
      <w:r>
        <w:rPr>
          <w:rFonts w:cs="Arial"/>
        </w:rPr>
        <w:t xml:space="preserve">DTI’s </w:t>
      </w:r>
      <w:r>
        <w:rPr>
          <w:bCs/>
        </w:rPr>
        <w:t xml:space="preserve">Terms and Conditions Governing Cloud Services and Data Usage Agreement </w:t>
      </w:r>
      <w:r w:rsidR="00D60F6F">
        <w:rPr>
          <w:bCs/>
        </w:rPr>
        <w:t xml:space="preserve">(“T&amp;Cs Agreement”) </w:t>
      </w:r>
      <w:r>
        <w:rPr>
          <w:bCs/>
        </w:rPr>
        <w:t xml:space="preserve">must be signed for provision of </w:t>
      </w:r>
      <w:r>
        <w:rPr>
          <w:rFonts w:cs="Arial"/>
        </w:rPr>
        <w:t>XaaS</w:t>
      </w:r>
      <w:r w:rsidR="00141F1D">
        <w:rPr>
          <w:rFonts w:cs="Arial"/>
        </w:rPr>
        <w:t xml:space="preserve"> and accessing</w:t>
      </w:r>
      <w:r w:rsidR="0048645E">
        <w:rPr>
          <w:rFonts w:cs="Arial"/>
        </w:rPr>
        <w:t>/storing</w:t>
      </w:r>
      <w:r w:rsidR="00141F1D">
        <w:rPr>
          <w:rFonts w:cs="Arial"/>
        </w:rPr>
        <w:t xml:space="preserve"> State</w:t>
      </w:r>
      <w:r w:rsidR="00141F1D" w:rsidRPr="00D75552">
        <w:rPr>
          <w:rFonts w:cs="Arial"/>
        </w:rPr>
        <w:t xml:space="preserve"> data</w:t>
      </w:r>
      <w:r w:rsidR="0048645E">
        <w:rPr>
          <w:rFonts w:cs="Arial"/>
        </w:rPr>
        <w:t xml:space="preserve"> outside of the State network</w:t>
      </w:r>
      <w:r w:rsidR="009A5955" w:rsidRPr="00D75552">
        <w:rPr>
          <w:rFonts w:cs="Arial"/>
        </w:rPr>
        <w:t xml:space="preserve">. </w:t>
      </w:r>
      <w:r w:rsidR="00A93175">
        <w:rPr>
          <w:rFonts w:cs="Arial"/>
        </w:rPr>
        <w:t>Th</w:t>
      </w:r>
      <w:r w:rsidR="00204AA4">
        <w:rPr>
          <w:rFonts w:cs="Arial"/>
        </w:rPr>
        <w:t>is</w:t>
      </w:r>
      <w:r w:rsidR="00A93175" w:rsidRPr="00D75552">
        <w:rPr>
          <w:rFonts w:cs="Arial"/>
        </w:rPr>
        <w:t xml:space="preserve"> </w:t>
      </w:r>
      <w:r w:rsidR="00D60F6F">
        <w:rPr>
          <w:rFonts w:cs="Arial"/>
        </w:rPr>
        <w:t>document</w:t>
      </w:r>
      <w:r w:rsidR="00A93175" w:rsidRPr="00D75552">
        <w:rPr>
          <w:rFonts w:cs="Arial"/>
        </w:rPr>
        <w:t xml:space="preserve"> ha</w:t>
      </w:r>
      <w:r w:rsidR="00204AA4">
        <w:rPr>
          <w:rFonts w:cs="Arial"/>
        </w:rPr>
        <w:t>s</w:t>
      </w:r>
      <w:r w:rsidR="00A93175" w:rsidRPr="00D75552">
        <w:rPr>
          <w:rFonts w:cs="Arial"/>
        </w:rPr>
        <w:t xml:space="preserve"> columns identifying which provisions are mandatory depending on whether the data is Public or Non-Public.</w:t>
      </w:r>
    </w:p>
    <w:p w14:paraId="2C211169" w14:textId="77777777" w:rsidR="008A6BAE" w:rsidRDefault="008A6BAE" w:rsidP="001B387E">
      <w:pPr>
        <w:rPr>
          <w:rFonts w:cs="Arial"/>
        </w:rPr>
      </w:pPr>
    </w:p>
    <w:p w14:paraId="0BA5B49A" w14:textId="77777777" w:rsidR="001B387E" w:rsidRDefault="001B387E" w:rsidP="001B387E">
      <w:pPr>
        <w:rPr>
          <w:rFonts w:ascii="Arial Bold" w:hAnsi="Arial Bold"/>
          <w:b/>
          <w:i/>
          <w:color w:val="339966"/>
        </w:rPr>
      </w:pPr>
      <w:r>
        <w:rPr>
          <w:rFonts w:cs="Arial"/>
        </w:rPr>
        <w:t xml:space="preserve">The data classification for this procurement is </w:t>
      </w:r>
      <w:r w:rsidRPr="00993569">
        <w:rPr>
          <w:rFonts w:cs="Arial"/>
          <w:b/>
        </w:rPr>
        <w:t>Non-Public</w:t>
      </w:r>
      <w:r>
        <w:rPr>
          <w:rFonts w:ascii="Arial Bold" w:hAnsi="Arial Bold"/>
          <w:b/>
          <w:i/>
          <w:color w:val="339966"/>
        </w:rPr>
        <w:t>.</w:t>
      </w:r>
    </w:p>
    <w:p w14:paraId="6F0E280C" w14:textId="77777777" w:rsidR="001B387E" w:rsidRDefault="001B387E" w:rsidP="001B387E">
      <w:pPr>
        <w:rPr>
          <w:rFonts w:ascii="Arial Bold" w:hAnsi="Arial Bold"/>
          <w:b/>
          <w:i/>
          <w:color w:val="339966"/>
        </w:rPr>
      </w:pPr>
    </w:p>
    <w:p w14:paraId="0D2345BB" w14:textId="1E67983D" w:rsidR="001B387E" w:rsidRDefault="001B387E" w:rsidP="001B387E">
      <w:pPr>
        <w:rPr>
          <w:rFonts w:cs="Arial"/>
        </w:rPr>
      </w:pPr>
      <w:r w:rsidRPr="00F178A4">
        <w:rPr>
          <w:rFonts w:cs="Arial"/>
        </w:rPr>
        <w:t xml:space="preserve">The mandatory clauses are identified by the checkmark in the appropriate Public/Non- Public column in </w:t>
      </w:r>
      <w:r w:rsidR="00204AA4">
        <w:rPr>
          <w:rFonts w:cs="Arial"/>
        </w:rPr>
        <w:t>the</w:t>
      </w:r>
      <w:r w:rsidRPr="00F178A4">
        <w:rPr>
          <w:rFonts w:cs="Arial"/>
        </w:rPr>
        <w:t xml:space="preserve"> </w:t>
      </w:r>
      <w:r w:rsidR="002E4A2F">
        <w:rPr>
          <w:bCs/>
        </w:rPr>
        <w:t>T&amp;Cs Agreement</w:t>
      </w:r>
      <w:r w:rsidRPr="00F178A4">
        <w:rPr>
          <w:rFonts w:cs="Arial"/>
        </w:rPr>
        <w:t>.</w:t>
      </w:r>
      <w:r>
        <w:rPr>
          <w:rFonts w:cs="Arial"/>
          <w:u w:val="single"/>
        </w:rPr>
        <w:t xml:space="preserve"> </w:t>
      </w:r>
      <w:r w:rsidR="00982908">
        <w:t>Contractor</w:t>
      </w:r>
      <w:r>
        <w:rPr>
          <w:rFonts w:cs="Arial"/>
        </w:rPr>
        <w:t xml:space="preserve"> is instructed to review </w:t>
      </w:r>
      <w:r w:rsidR="008A6BAE">
        <w:rPr>
          <w:rFonts w:cs="Arial"/>
        </w:rPr>
        <w:t>this</w:t>
      </w:r>
      <w:r w:rsidR="002E4A2F">
        <w:rPr>
          <w:rFonts w:cs="Arial"/>
        </w:rPr>
        <w:t xml:space="preserve"> document</w:t>
      </w:r>
      <w:r>
        <w:rPr>
          <w:rFonts w:cs="Arial"/>
        </w:rPr>
        <w:t xml:space="preserve"> and sign and scan as applicable and include with your response. </w:t>
      </w:r>
    </w:p>
    <w:p w14:paraId="1D36C3AB" w14:textId="77777777" w:rsidR="001B387E" w:rsidRDefault="001B387E" w:rsidP="001B387E">
      <w:pPr>
        <w:jc w:val="both"/>
        <w:rPr>
          <w:rFonts w:cs="Arial"/>
        </w:rPr>
      </w:pPr>
    </w:p>
    <w:p w14:paraId="58FD3B74" w14:textId="76A5E2AE" w:rsidR="001B387E" w:rsidRDefault="009D1A72" w:rsidP="001B387E">
      <w:pPr>
        <w:jc w:val="both"/>
        <w:rPr>
          <w:rFonts w:cs="Arial"/>
          <w:szCs w:val="22"/>
        </w:rPr>
      </w:pPr>
      <w:r>
        <w:rPr>
          <w:rFonts w:cs="Arial"/>
        </w:rPr>
        <w:t>Paragraph 5 s</w:t>
      </w:r>
      <w:r w:rsidR="001B387E">
        <w:rPr>
          <w:rFonts w:cs="Arial"/>
        </w:rPr>
        <w:t xml:space="preserve">pecifies that </w:t>
      </w:r>
      <w:r w:rsidR="002E4A2F">
        <w:rPr>
          <w:rFonts w:cs="Arial"/>
        </w:rPr>
        <w:t xml:space="preserve">State </w:t>
      </w:r>
      <w:r>
        <w:rPr>
          <w:rFonts w:cs="Arial"/>
        </w:rPr>
        <w:t>PII and</w:t>
      </w:r>
      <w:r w:rsidR="001B387E">
        <w:rPr>
          <w:rFonts w:cs="Arial"/>
        </w:rPr>
        <w:t>/confidential information must be encrypted at rest.</w:t>
      </w:r>
      <w:r w:rsidR="0070007B">
        <w:rPr>
          <w:rFonts w:cs="Arial"/>
        </w:rPr>
        <w:t xml:space="preserve"> </w:t>
      </w:r>
      <w:r w:rsidR="001B387E">
        <w:rPr>
          <w:rFonts w:cs="Arial"/>
          <w:szCs w:val="22"/>
        </w:rPr>
        <w:t xml:space="preserve">If the </w:t>
      </w:r>
      <w:r w:rsidR="00982908">
        <w:t>Contractor</w:t>
      </w:r>
      <w:r w:rsidR="001B387E">
        <w:rPr>
          <w:rFonts w:cs="Arial"/>
          <w:szCs w:val="22"/>
        </w:rPr>
        <w:t xml:space="preserve"> is proposing a solution that will comply with this requirement, please include the following statement in your response to this section:</w:t>
      </w:r>
    </w:p>
    <w:p w14:paraId="05DEC429" w14:textId="77777777" w:rsidR="001B387E" w:rsidRDefault="001B387E" w:rsidP="001B387E">
      <w:pPr>
        <w:jc w:val="both"/>
        <w:rPr>
          <w:rFonts w:cs="Arial"/>
          <w:szCs w:val="22"/>
        </w:rPr>
      </w:pPr>
    </w:p>
    <w:p w14:paraId="4E180567" w14:textId="01F43BF3" w:rsidR="001B387E" w:rsidRDefault="001B387E">
      <w:pPr>
        <w:numPr>
          <w:ilvl w:val="0"/>
          <w:numId w:val="27"/>
        </w:numPr>
        <w:jc w:val="both"/>
        <w:rPr>
          <w:rFonts w:cs="Arial"/>
          <w:szCs w:val="22"/>
        </w:rPr>
      </w:pPr>
      <w:r>
        <w:rPr>
          <w:rFonts w:cs="Arial"/>
          <w:szCs w:val="22"/>
        </w:rPr>
        <w:t>“[</w:t>
      </w:r>
      <w:r w:rsidR="00982908">
        <w:rPr>
          <w:rFonts w:cs="Arial"/>
          <w:szCs w:val="22"/>
        </w:rPr>
        <w:t>Contractor</w:t>
      </w:r>
      <w:r>
        <w:rPr>
          <w:rFonts w:cs="Arial"/>
          <w:szCs w:val="22"/>
        </w:rPr>
        <w:t xml:space="preserve"> Name] is proposing a solution encrypt</w:t>
      </w:r>
      <w:r w:rsidR="0070007B">
        <w:rPr>
          <w:rFonts w:cs="Arial"/>
          <w:szCs w:val="22"/>
        </w:rPr>
        <w:t>ing</w:t>
      </w:r>
      <w:r>
        <w:rPr>
          <w:rFonts w:cs="Arial"/>
          <w:szCs w:val="22"/>
        </w:rPr>
        <w:t xml:space="preserve"> </w:t>
      </w:r>
      <w:r w:rsidR="00375980">
        <w:rPr>
          <w:rFonts w:cs="Arial"/>
          <w:szCs w:val="22"/>
        </w:rPr>
        <w:t>State PII</w:t>
      </w:r>
      <w:r>
        <w:rPr>
          <w:rFonts w:cs="Arial"/>
          <w:szCs w:val="22"/>
        </w:rPr>
        <w:t xml:space="preserve"> at rest.”</w:t>
      </w:r>
    </w:p>
    <w:p w14:paraId="0A941637" w14:textId="77777777" w:rsidR="00F178A4" w:rsidRDefault="00F178A4" w:rsidP="00F178A4">
      <w:pPr>
        <w:jc w:val="both"/>
        <w:rPr>
          <w:rFonts w:cs="Arial"/>
          <w:szCs w:val="22"/>
        </w:rPr>
      </w:pPr>
    </w:p>
    <w:p w14:paraId="6E24EEA1" w14:textId="20B25B8B" w:rsidR="001B387E" w:rsidRDefault="001B387E" w:rsidP="00F178A4">
      <w:pPr>
        <w:jc w:val="both"/>
        <w:rPr>
          <w:rFonts w:cs="Arial"/>
          <w:szCs w:val="22"/>
        </w:rPr>
      </w:pPr>
      <w:r>
        <w:rPr>
          <w:rFonts w:cs="Arial"/>
          <w:szCs w:val="22"/>
        </w:rPr>
        <w:t>In section 4.4.</w:t>
      </w:r>
      <w:r w:rsidR="00F178A4">
        <w:rPr>
          <w:rFonts w:cs="Arial"/>
          <w:szCs w:val="22"/>
        </w:rPr>
        <w:t>8</w:t>
      </w:r>
      <w:r>
        <w:rPr>
          <w:rFonts w:cs="Arial"/>
          <w:szCs w:val="22"/>
        </w:rPr>
        <w:t xml:space="preserve">.1 of this RFP, </w:t>
      </w:r>
      <w:r w:rsidR="00982908">
        <w:t>Contractor</w:t>
      </w:r>
      <w:r>
        <w:rPr>
          <w:rFonts w:cs="Arial"/>
          <w:szCs w:val="22"/>
        </w:rPr>
        <w:t xml:space="preserve"> must specifically describe </w:t>
      </w:r>
      <w:r w:rsidRPr="00B95269">
        <w:rPr>
          <w:rFonts w:cs="Arial"/>
          <w:szCs w:val="22"/>
          <w:u w:val="single"/>
        </w:rPr>
        <w:t>how</w:t>
      </w:r>
      <w:r>
        <w:rPr>
          <w:rFonts w:cs="Arial"/>
          <w:szCs w:val="22"/>
        </w:rPr>
        <w:t xml:space="preserve"> the data will be encrypted </w:t>
      </w:r>
      <w:r w:rsidR="009D1A72">
        <w:rPr>
          <w:rFonts w:cs="Arial"/>
          <w:szCs w:val="22"/>
        </w:rPr>
        <w:t>at rest</w:t>
      </w:r>
      <w:r>
        <w:rPr>
          <w:rFonts w:cs="Arial"/>
          <w:szCs w:val="22"/>
        </w:rPr>
        <w:t>.</w:t>
      </w:r>
    </w:p>
    <w:p w14:paraId="19E38E9A" w14:textId="77777777" w:rsidR="001B387E" w:rsidRDefault="001B387E" w:rsidP="001B387E">
      <w:pPr>
        <w:jc w:val="both"/>
        <w:rPr>
          <w:rFonts w:cs="Arial"/>
          <w:szCs w:val="22"/>
        </w:rPr>
      </w:pPr>
    </w:p>
    <w:p w14:paraId="49E26404" w14:textId="77777777" w:rsidR="00F178A4" w:rsidRPr="00F178A4" w:rsidRDefault="00F178A4" w:rsidP="001B387E">
      <w:pPr>
        <w:jc w:val="both"/>
        <w:rPr>
          <w:rFonts w:cs="Arial"/>
          <w:b/>
        </w:rPr>
      </w:pPr>
      <w:r w:rsidRPr="00F178A4">
        <w:rPr>
          <w:rFonts w:cs="Arial"/>
          <w:b/>
        </w:rPr>
        <w:t>Cyber Liability Insurance</w:t>
      </w:r>
    </w:p>
    <w:p w14:paraId="0D23BE87" w14:textId="41EDB717" w:rsidR="001B387E" w:rsidRDefault="00F178A4" w:rsidP="001B387E">
      <w:pPr>
        <w:jc w:val="both"/>
        <w:rPr>
          <w:rFonts w:cs="Arial"/>
          <w:szCs w:val="22"/>
        </w:rPr>
      </w:pPr>
      <w:r>
        <w:rPr>
          <w:rFonts w:cs="Arial"/>
        </w:rPr>
        <w:t>I</w:t>
      </w:r>
      <w:r w:rsidR="001B387E">
        <w:rPr>
          <w:rFonts w:cs="Arial"/>
        </w:rPr>
        <w:t xml:space="preserve">f the </w:t>
      </w:r>
      <w:r w:rsidR="00982908">
        <w:t>Contractor</w:t>
      </w:r>
      <w:r w:rsidR="001B387E">
        <w:rPr>
          <w:rFonts w:cs="Arial"/>
        </w:rPr>
        <w:t xml:space="preserve"> cannot comply with th</w:t>
      </w:r>
      <w:r>
        <w:rPr>
          <w:rFonts w:cs="Arial"/>
        </w:rPr>
        <w:t>e</w:t>
      </w:r>
      <w:r w:rsidR="001B387E">
        <w:rPr>
          <w:rFonts w:cs="Arial"/>
        </w:rPr>
        <w:t xml:space="preserve"> requirement</w:t>
      </w:r>
      <w:r>
        <w:rPr>
          <w:rFonts w:cs="Arial"/>
        </w:rPr>
        <w:t xml:space="preserve"> to encrypt </w:t>
      </w:r>
      <w:r w:rsidR="00375980">
        <w:rPr>
          <w:rFonts w:cs="Arial"/>
        </w:rPr>
        <w:t>State PII</w:t>
      </w:r>
      <w:r>
        <w:rPr>
          <w:rFonts w:cs="Arial"/>
        </w:rPr>
        <w:t xml:space="preserve"> </w:t>
      </w:r>
      <w:r w:rsidR="00D60F6F">
        <w:rPr>
          <w:rFonts w:cs="Arial"/>
        </w:rPr>
        <w:t xml:space="preserve">and confidential data </w:t>
      </w:r>
      <w:r>
        <w:rPr>
          <w:rFonts w:cs="Arial"/>
        </w:rPr>
        <w:t>at rest,</w:t>
      </w:r>
      <w:r w:rsidR="001B387E">
        <w:rPr>
          <w:rFonts w:cs="Arial"/>
        </w:rPr>
        <w:t xml:space="preserve"> then </w:t>
      </w:r>
      <w:r w:rsidR="00982908">
        <w:t>Contractor</w:t>
      </w:r>
      <w:r w:rsidR="001B387E">
        <w:rPr>
          <w:rFonts w:cs="Arial"/>
        </w:rPr>
        <w:t xml:space="preserve"> must purchase adequate Cyber Liability Insurance</w:t>
      </w:r>
      <w:r w:rsidR="00D60F6F">
        <w:rPr>
          <w:rFonts w:cs="Arial"/>
        </w:rPr>
        <w:t xml:space="preserve"> as specified in paragraph 11 of the Agreement</w:t>
      </w:r>
      <w:r w:rsidR="001B387E">
        <w:rPr>
          <w:rFonts w:cs="Arial"/>
          <w:b/>
          <w:szCs w:val="22"/>
        </w:rPr>
        <w:t>.</w:t>
      </w:r>
      <w:r w:rsidR="001B387E" w:rsidRPr="00104E4C">
        <w:rPr>
          <w:rFonts w:cs="Arial"/>
          <w:szCs w:val="22"/>
        </w:rPr>
        <w:t xml:space="preserve"> </w:t>
      </w:r>
      <w:r w:rsidR="001B387E">
        <w:rPr>
          <w:rFonts w:cs="Arial"/>
          <w:szCs w:val="22"/>
        </w:rPr>
        <w:t>Please include the following statement in your response to this section:</w:t>
      </w:r>
    </w:p>
    <w:p w14:paraId="2F51090D" w14:textId="77777777" w:rsidR="001B387E" w:rsidRDefault="001B387E" w:rsidP="001B387E">
      <w:pPr>
        <w:jc w:val="both"/>
        <w:rPr>
          <w:rFonts w:cs="Arial"/>
          <w:szCs w:val="22"/>
        </w:rPr>
      </w:pPr>
    </w:p>
    <w:p w14:paraId="52D5008D" w14:textId="2846D7FE" w:rsidR="0048645E" w:rsidRDefault="001B387E">
      <w:pPr>
        <w:numPr>
          <w:ilvl w:val="0"/>
          <w:numId w:val="31"/>
        </w:numPr>
        <w:ind w:left="720"/>
        <w:jc w:val="both"/>
        <w:rPr>
          <w:rFonts w:cs="Arial"/>
          <w:szCs w:val="22"/>
        </w:rPr>
      </w:pPr>
      <w:r>
        <w:rPr>
          <w:rFonts w:cs="Arial"/>
          <w:szCs w:val="22"/>
        </w:rPr>
        <w:t>“[</w:t>
      </w:r>
      <w:r w:rsidR="00982908">
        <w:rPr>
          <w:rFonts w:cs="Arial"/>
          <w:szCs w:val="22"/>
        </w:rPr>
        <w:t>Contractor</w:t>
      </w:r>
      <w:r>
        <w:rPr>
          <w:rFonts w:cs="Arial"/>
          <w:szCs w:val="22"/>
        </w:rPr>
        <w:t xml:space="preserve"> Name] is proposing a solution </w:t>
      </w:r>
      <w:r w:rsidR="00D60F6F">
        <w:rPr>
          <w:rFonts w:cs="Arial"/>
          <w:szCs w:val="22"/>
        </w:rPr>
        <w:t xml:space="preserve">that </w:t>
      </w:r>
      <w:r>
        <w:rPr>
          <w:rFonts w:cs="Arial"/>
          <w:szCs w:val="22"/>
        </w:rPr>
        <w:t xml:space="preserve">will </w:t>
      </w:r>
      <w:r w:rsidRPr="0014103D">
        <w:rPr>
          <w:rFonts w:cs="Arial"/>
          <w:szCs w:val="22"/>
          <w:u w:val="single"/>
        </w:rPr>
        <w:t>not</w:t>
      </w:r>
      <w:r>
        <w:rPr>
          <w:rFonts w:cs="Arial"/>
          <w:szCs w:val="22"/>
        </w:rPr>
        <w:t xml:space="preserve"> encrypt </w:t>
      </w:r>
      <w:r w:rsidR="00375980">
        <w:rPr>
          <w:rFonts w:cs="Arial"/>
          <w:szCs w:val="22"/>
        </w:rPr>
        <w:t>State PII</w:t>
      </w:r>
      <w:r w:rsidR="00D60F6F">
        <w:rPr>
          <w:rFonts w:cs="Arial"/>
          <w:szCs w:val="22"/>
        </w:rPr>
        <w:t xml:space="preserve"> </w:t>
      </w:r>
      <w:r w:rsidR="00D60F6F">
        <w:rPr>
          <w:rFonts w:cs="Arial"/>
        </w:rPr>
        <w:t>and confidential data</w:t>
      </w:r>
      <w:r>
        <w:rPr>
          <w:rFonts w:cs="Arial"/>
          <w:szCs w:val="22"/>
        </w:rPr>
        <w:t xml:space="preserve"> at rest and intends to purchase Cyber Liability Insurance </w:t>
      </w:r>
      <w:r w:rsidR="00375980">
        <w:rPr>
          <w:rFonts w:cs="Arial"/>
          <w:szCs w:val="22"/>
        </w:rPr>
        <w:t xml:space="preserve">at the proper level and provide a valid certificate </w:t>
      </w:r>
      <w:r>
        <w:rPr>
          <w:rFonts w:cs="Arial"/>
          <w:szCs w:val="22"/>
        </w:rPr>
        <w:t xml:space="preserve">prior to contract signature.” </w:t>
      </w:r>
    </w:p>
    <w:p w14:paraId="50831057" w14:textId="77777777" w:rsidR="0048645E" w:rsidRDefault="0048645E" w:rsidP="0048645E">
      <w:pPr>
        <w:ind w:left="720"/>
        <w:jc w:val="both"/>
        <w:rPr>
          <w:rFonts w:cs="Arial"/>
          <w:szCs w:val="22"/>
        </w:rPr>
      </w:pPr>
    </w:p>
    <w:p w14:paraId="4F16C1C1" w14:textId="5E7E1409" w:rsidR="001B387E" w:rsidRPr="009F035C" w:rsidRDefault="001B387E" w:rsidP="00F178A4">
      <w:pPr>
        <w:jc w:val="both"/>
        <w:rPr>
          <w:rFonts w:cs="Arial"/>
          <w:sz w:val="24"/>
          <w:szCs w:val="24"/>
        </w:rPr>
      </w:pPr>
      <w:r>
        <w:rPr>
          <w:rFonts w:cs="Arial"/>
          <w:szCs w:val="22"/>
        </w:rPr>
        <w:t xml:space="preserve">The selected </w:t>
      </w:r>
      <w:r w:rsidR="00982908">
        <w:t>Contractor</w:t>
      </w:r>
      <w:r>
        <w:rPr>
          <w:rFonts w:cs="Arial"/>
          <w:szCs w:val="22"/>
        </w:rPr>
        <w:t xml:space="preserve"> will present </w:t>
      </w:r>
      <w:r w:rsidRPr="00483D26">
        <w:rPr>
          <w:rFonts w:cs="Arial"/>
          <w:szCs w:val="22"/>
        </w:rPr>
        <w:t xml:space="preserve">a valid certificate of </w:t>
      </w:r>
      <w:r w:rsidR="00D60F6F">
        <w:rPr>
          <w:rFonts w:cs="Arial"/>
          <w:szCs w:val="22"/>
        </w:rPr>
        <w:t>Cyber Liability Insurance</w:t>
      </w:r>
      <w:r>
        <w:rPr>
          <w:rFonts w:cs="Arial"/>
          <w:szCs w:val="22"/>
        </w:rPr>
        <w:t xml:space="preserve"> for attachment to the contract prior to contract signature.</w:t>
      </w:r>
      <w:r w:rsidR="009F035C">
        <w:rPr>
          <w:rFonts w:cs="Arial"/>
          <w:szCs w:val="22"/>
        </w:rPr>
        <w:t xml:space="preserve"> </w:t>
      </w:r>
      <w:hyperlink r:id="rId25" w:history="1">
        <w:r w:rsidR="009F035C" w:rsidRPr="009F035C">
          <w:rPr>
            <w:rStyle w:val="cf01"/>
            <w:color w:val="0000FF"/>
            <w:sz w:val="24"/>
            <w:szCs w:val="24"/>
            <w:u w:val="single"/>
          </w:rPr>
          <w:t>Terms and Conditions Governing Cloud Services and Data Usage Agreement (delaware.gov)</w:t>
        </w:r>
      </w:hyperlink>
    </w:p>
    <w:p w14:paraId="3713F563" w14:textId="77777777" w:rsidR="00F178A4" w:rsidRPr="0088567B" w:rsidRDefault="00F178A4" w:rsidP="00F178A4">
      <w:pPr>
        <w:pStyle w:val="Heading3"/>
        <w:numPr>
          <w:ilvl w:val="3"/>
          <w:numId w:val="3"/>
        </w:numPr>
      </w:pPr>
      <w:bookmarkStart w:id="143" w:name="_Toc172631665"/>
      <w:r>
        <w:rPr>
          <w:rFonts w:cs="Arial"/>
        </w:rPr>
        <w:t>A</w:t>
      </w:r>
      <w:r w:rsidRPr="00D75552">
        <w:rPr>
          <w:rFonts w:cs="Arial"/>
        </w:rPr>
        <w:t>greement</w:t>
      </w:r>
      <w:r>
        <w:t xml:space="preserve"> Exceptions</w:t>
      </w:r>
      <w:bookmarkEnd w:id="143"/>
    </w:p>
    <w:p w14:paraId="13B99C80" w14:textId="4013D63C" w:rsidR="006A0CEF" w:rsidRDefault="00976436" w:rsidP="00F20ECC">
      <w:pPr>
        <w:jc w:val="both"/>
        <w:rPr>
          <w:rFonts w:cs="Arial"/>
        </w:rPr>
      </w:pPr>
      <w:r>
        <w:rPr>
          <w:rFonts w:cs="Arial"/>
        </w:rPr>
        <w:t xml:space="preserve">If </w:t>
      </w:r>
      <w:r w:rsidR="00982908">
        <w:t>Contractor</w:t>
      </w:r>
      <w:r>
        <w:rPr>
          <w:rFonts w:cs="Arial"/>
        </w:rPr>
        <w:t xml:space="preserve"> can </w:t>
      </w:r>
      <w:r w:rsidR="00FD4C3E">
        <w:rPr>
          <w:rFonts w:cs="Arial"/>
        </w:rPr>
        <w:t xml:space="preserve">only </w:t>
      </w:r>
      <w:r>
        <w:rPr>
          <w:rFonts w:cs="Arial"/>
        </w:rPr>
        <w:t xml:space="preserve">accept a clause </w:t>
      </w:r>
      <w:r w:rsidR="00F30AAA">
        <w:rPr>
          <w:rFonts w:cs="Arial"/>
        </w:rPr>
        <w:t>with conditions</w:t>
      </w:r>
      <w:r w:rsidR="00C44D33">
        <w:rPr>
          <w:rFonts w:cs="Arial"/>
        </w:rPr>
        <w:t xml:space="preserve"> (Accept Conditionally)</w:t>
      </w:r>
      <w:r w:rsidR="00F30AAA">
        <w:rPr>
          <w:rFonts w:cs="Arial"/>
        </w:rPr>
        <w:t xml:space="preserve"> or</w:t>
      </w:r>
      <w:r>
        <w:rPr>
          <w:rFonts w:cs="Arial"/>
        </w:rPr>
        <w:t xml:space="preserve"> </w:t>
      </w:r>
      <w:r w:rsidR="00C44D33">
        <w:rPr>
          <w:rFonts w:cs="Arial"/>
        </w:rPr>
        <w:t>does not agree with</w:t>
      </w:r>
      <w:r>
        <w:rPr>
          <w:rFonts w:cs="Arial"/>
        </w:rPr>
        <w:t xml:space="preserve"> </w:t>
      </w:r>
      <w:r w:rsidR="00C44D33">
        <w:rPr>
          <w:rFonts w:cs="Arial"/>
        </w:rPr>
        <w:t xml:space="preserve">(Reject) </w:t>
      </w:r>
      <w:r>
        <w:rPr>
          <w:rFonts w:cs="Arial"/>
        </w:rPr>
        <w:t xml:space="preserve">a clause </w:t>
      </w:r>
      <w:r w:rsidR="006A0CEF">
        <w:rPr>
          <w:rFonts w:cs="Arial"/>
        </w:rPr>
        <w:t xml:space="preserve">as written, then please fill out the following </w:t>
      </w:r>
      <w:r w:rsidR="00375980">
        <w:rPr>
          <w:rFonts w:cs="Arial"/>
        </w:rPr>
        <w:t>DTI T&amp;Cs</w:t>
      </w:r>
      <w:r w:rsidR="00F30AAA">
        <w:rPr>
          <w:rFonts w:cs="Arial"/>
        </w:rPr>
        <w:t xml:space="preserve"> </w:t>
      </w:r>
      <w:r w:rsidR="002E4A2F">
        <w:rPr>
          <w:rFonts w:cs="Arial"/>
        </w:rPr>
        <w:t xml:space="preserve">Agreement </w:t>
      </w:r>
      <w:r w:rsidR="00F30AAA">
        <w:rPr>
          <w:rFonts w:cs="Arial"/>
        </w:rPr>
        <w:t>Exceptions</w:t>
      </w:r>
      <w:r w:rsidR="006A0CEF">
        <w:rPr>
          <w:rFonts w:cs="Arial"/>
        </w:rPr>
        <w:t xml:space="preserve"> table</w:t>
      </w:r>
      <w:r w:rsidR="00A0521F">
        <w:rPr>
          <w:rFonts w:cs="Arial"/>
        </w:rPr>
        <w:t xml:space="preserve"> as part of your response to this section</w:t>
      </w:r>
      <w:r>
        <w:rPr>
          <w:rFonts w:cs="Arial"/>
        </w:rPr>
        <w:t xml:space="preserve">. </w:t>
      </w:r>
      <w:r w:rsidR="00CD7524">
        <w:rPr>
          <w:rFonts w:cs="Arial"/>
        </w:rPr>
        <w:t>Please include a Comment for each exception stating why you Accept Conditionally or Reject. If you Accept Conditionally, state</w:t>
      </w:r>
      <w:r>
        <w:rPr>
          <w:rFonts w:cs="Arial"/>
        </w:rPr>
        <w:t xml:space="preserve"> what controls are</w:t>
      </w:r>
      <w:r w:rsidR="00F30AAA">
        <w:rPr>
          <w:rFonts w:cs="Arial"/>
        </w:rPr>
        <w:t xml:space="preserve"> or can be put into </w:t>
      </w:r>
      <w:r>
        <w:rPr>
          <w:rFonts w:cs="Arial"/>
        </w:rPr>
        <w:t xml:space="preserve">place to provide </w:t>
      </w:r>
      <w:r w:rsidR="006A0CEF">
        <w:rPr>
          <w:rFonts w:cs="Arial"/>
        </w:rPr>
        <w:t xml:space="preserve">for </w:t>
      </w:r>
      <w:r>
        <w:rPr>
          <w:rFonts w:cs="Arial"/>
        </w:rPr>
        <w:t>the sa</w:t>
      </w:r>
      <w:r w:rsidR="006A0CEF">
        <w:rPr>
          <w:rFonts w:cs="Arial"/>
        </w:rPr>
        <w:t xml:space="preserve">me or similar level of </w:t>
      </w:r>
      <w:r w:rsidR="00765266">
        <w:rPr>
          <w:rFonts w:cs="Arial"/>
        </w:rPr>
        <w:t>compliance</w:t>
      </w:r>
      <w:r>
        <w:rPr>
          <w:rFonts w:cs="Arial"/>
        </w:rPr>
        <w:t xml:space="preserve">. </w:t>
      </w:r>
    </w:p>
    <w:p w14:paraId="52B5A38E" w14:textId="77777777" w:rsidR="00F30AAA" w:rsidRDefault="00F30AAA" w:rsidP="00F20ECC">
      <w:pPr>
        <w:jc w:val="both"/>
        <w:rPr>
          <w:rFonts w:cs="Arial"/>
        </w:rPr>
      </w:pPr>
    </w:p>
    <w:p w14:paraId="1D505C40" w14:textId="77777777" w:rsidR="007D4B4E" w:rsidRDefault="00375980" w:rsidP="00993569">
      <w:pPr>
        <w:jc w:val="center"/>
        <w:rPr>
          <w:rFonts w:cs="Arial"/>
          <w:b/>
          <w:sz w:val="28"/>
          <w:szCs w:val="28"/>
        </w:rPr>
      </w:pPr>
      <w:r>
        <w:rPr>
          <w:rFonts w:cs="Arial"/>
          <w:b/>
          <w:sz w:val="28"/>
          <w:szCs w:val="28"/>
        </w:rPr>
        <w:t>DTI T&amp;Cs</w:t>
      </w:r>
      <w:r w:rsidR="003509A3">
        <w:rPr>
          <w:rFonts w:cs="Arial"/>
          <w:b/>
          <w:sz w:val="28"/>
          <w:szCs w:val="28"/>
        </w:rPr>
        <w:t xml:space="preserve"> </w:t>
      </w:r>
      <w:r w:rsidR="002E4A2F">
        <w:rPr>
          <w:rFonts w:cs="Arial"/>
          <w:b/>
          <w:sz w:val="28"/>
          <w:szCs w:val="28"/>
        </w:rPr>
        <w:t xml:space="preserve">Agreement </w:t>
      </w:r>
      <w:r w:rsidR="007D4B4E" w:rsidRPr="007D4B4E">
        <w:rPr>
          <w:rFonts w:cs="Arial"/>
          <w:b/>
          <w:sz w:val="28"/>
          <w:szCs w:val="28"/>
        </w:rPr>
        <w:t>Exceptions</w:t>
      </w:r>
      <w:r w:rsidR="00F30AAA">
        <w:rPr>
          <w:rFonts w:cs="Arial"/>
          <w:b/>
          <w:sz w:val="28"/>
          <w:szCs w:val="28"/>
        </w:rPr>
        <w:t xml:space="preserve"> (Example)</w:t>
      </w:r>
    </w:p>
    <w:p w14:paraId="2EEFB8AD" w14:textId="77777777" w:rsidR="001F4A94" w:rsidRDefault="001F4A94" w:rsidP="00993569">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86"/>
        <w:gridCol w:w="5139"/>
      </w:tblGrid>
      <w:tr w:rsidR="001F4A94" w:rsidRPr="00160840" w14:paraId="35233225" w14:textId="77777777" w:rsidTr="00160840">
        <w:tc>
          <w:tcPr>
            <w:tcW w:w="1305" w:type="dxa"/>
            <w:shd w:val="clear" w:color="auto" w:fill="auto"/>
          </w:tcPr>
          <w:p w14:paraId="3D8C8BE1" w14:textId="77777777" w:rsidR="001F4A94" w:rsidRPr="00160840" w:rsidRDefault="001F4A94" w:rsidP="00160840">
            <w:pPr>
              <w:jc w:val="center"/>
              <w:rPr>
                <w:rFonts w:cs="Arial"/>
                <w:b/>
                <w:szCs w:val="22"/>
              </w:rPr>
            </w:pPr>
            <w:r w:rsidRPr="00160840">
              <w:rPr>
                <w:rFonts w:cs="Arial"/>
                <w:b/>
                <w:szCs w:val="22"/>
              </w:rPr>
              <w:t>Paragraph</w:t>
            </w:r>
          </w:p>
        </w:tc>
        <w:tc>
          <w:tcPr>
            <w:tcW w:w="2223" w:type="dxa"/>
            <w:shd w:val="clear" w:color="auto" w:fill="auto"/>
          </w:tcPr>
          <w:p w14:paraId="53DF1812" w14:textId="77777777" w:rsidR="001F4A94" w:rsidRPr="00160840" w:rsidRDefault="001F4A94" w:rsidP="001F4A94">
            <w:pPr>
              <w:rPr>
                <w:rFonts w:cs="Arial"/>
                <w:b/>
                <w:szCs w:val="22"/>
              </w:rPr>
            </w:pPr>
            <w:r w:rsidRPr="00160840">
              <w:rPr>
                <w:rFonts w:cs="Arial"/>
                <w:b/>
                <w:szCs w:val="22"/>
              </w:rPr>
              <w:t>Response</w:t>
            </w:r>
          </w:p>
        </w:tc>
        <w:tc>
          <w:tcPr>
            <w:tcW w:w="5328" w:type="dxa"/>
            <w:shd w:val="clear" w:color="auto" w:fill="auto"/>
          </w:tcPr>
          <w:p w14:paraId="30AB4282" w14:textId="77777777" w:rsidR="001F4A94" w:rsidRPr="00160840" w:rsidRDefault="001F4A94" w:rsidP="001F4A94">
            <w:pPr>
              <w:rPr>
                <w:rFonts w:cs="Arial"/>
                <w:b/>
                <w:szCs w:val="22"/>
              </w:rPr>
            </w:pPr>
            <w:r w:rsidRPr="00160840">
              <w:rPr>
                <w:rFonts w:cs="Arial"/>
                <w:b/>
                <w:szCs w:val="22"/>
              </w:rPr>
              <w:t>Comment</w:t>
            </w:r>
          </w:p>
        </w:tc>
      </w:tr>
      <w:tr w:rsidR="001F4A94" w:rsidRPr="00160840" w14:paraId="3B12F625" w14:textId="77777777" w:rsidTr="00160840">
        <w:tc>
          <w:tcPr>
            <w:tcW w:w="1305" w:type="dxa"/>
            <w:shd w:val="clear" w:color="auto" w:fill="auto"/>
          </w:tcPr>
          <w:p w14:paraId="224782C5" w14:textId="77777777" w:rsidR="001F4A94" w:rsidRPr="00160840" w:rsidRDefault="001F4A94" w:rsidP="00160840">
            <w:pPr>
              <w:jc w:val="center"/>
              <w:rPr>
                <w:rFonts w:cs="Arial"/>
                <w:bCs/>
                <w:szCs w:val="22"/>
              </w:rPr>
            </w:pPr>
            <w:r w:rsidRPr="00160840">
              <w:rPr>
                <w:rFonts w:cs="Arial"/>
                <w:bCs/>
                <w:szCs w:val="22"/>
              </w:rPr>
              <w:t>5</w:t>
            </w:r>
          </w:p>
        </w:tc>
        <w:tc>
          <w:tcPr>
            <w:tcW w:w="2223" w:type="dxa"/>
            <w:shd w:val="clear" w:color="auto" w:fill="auto"/>
          </w:tcPr>
          <w:p w14:paraId="2C70846D" w14:textId="77777777" w:rsidR="001F4A94" w:rsidRPr="00160840" w:rsidRDefault="001F4A94" w:rsidP="001F4A94">
            <w:pPr>
              <w:rPr>
                <w:rFonts w:cs="Arial"/>
                <w:b/>
                <w:sz w:val="28"/>
                <w:szCs w:val="28"/>
              </w:rPr>
            </w:pPr>
            <w:r w:rsidRPr="00160840">
              <w:rPr>
                <w:rFonts w:cs="Arial"/>
              </w:rPr>
              <w:t>Accept Conditionally</w:t>
            </w:r>
          </w:p>
        </w:tc>
        <w:tc>
          <w:tcPr>
            <w:tcW w:w="5328" w:type="dxa"/>
            <w:shd w:val="clear" w:color="auto" w:fill="auto"/>
          </w:tcPr>
          <w:p w14:paraId="739520A9" w14:textId="77777777" w:rsidR="001F4A94" w:rsidRPr="00160840" w:rsidRDefault="001F4A94" w:rsidP="001F4A94">
            <w:pPr>
              <w:rPr>
                <w:rFonts w:cs="Arial"/>
                <w:b/>
                <w:sz w:val="28"/>
                <w:szCs w:val="28"/>
              </w:rPr>
            </w:pPr>
            <w:r w:rsidRPr="00160840">
              <w:rPr>
                <w:rFonts w:cs="Arial"/>
              </w:rPr>
              <w:t xml:space="preserve">We </w:t>
            </w:r>
            <w:r w:rsidR="00D60F6F" w:rsidRPr="00160840">
              <w:rPr>
                <w:rFonts w:cs="Arial"/>
              </w:rPr>
              <w:t>cannot encrypt data at rest. However, we intend to substantially comply with the Cyber Liability Insurance requirement.</w:t>
            </w:r>
          </w:p>
        </w:tc>
      </w:tr>
      <w:tr w:rsidR="001F4A94" w:rsidRPr="00160840" w14:paraId="7718A85B" w14:textId="77777777" w:rsidTr="00160840">
        <w:tc>
          <w:tcPr>
            <w:tcW w:w="1305" w:type="dxa"/>
            <w:shd w:val="clear" w:color="auto" w:fill="auto"/>
          </w:tcPr>
          <w:p w14:paraId="6179C1EE" w14:textId="77777777" w:rsidR="001F4A94" w:rsidRPr="00160840" w:rsidRDefault="00D60F6F" w:rsidP="00160840">
            <w:pPr>
              <w:jc w:val="center"/>
              <w:rPr>
                <w:rFonts w:cs="Arial"/>
                <w:bCs/>
                <w:szCs w:val="22"/>
              </w:rPr>
            </w:pPr>
            <w:r w:rsidRPr="00160840">
              <w:rPr>
                <w:rFonts w:cs="Arial"/>
                <w:bCs/>
                <w:szCs w:val="22"/>
              </w:rPr>
              <w:t>7</w:t>
            </w:r>
          </w:p>
        </w:tc>
        <w:tc>
          <w:tcPr>
            <w:tcW w:w="2223" w:type="dxa"/>
            <w:shd w:val="clear" w:color="auto" w:fill="auto"/>
          </w:tcPr>
          <w:p w14:paraId="1711B529" w14:textId="77777777" w:rsidR="001F4A94" w:rsidRPr="00160840" w:rsidRDefault="001F4A94" w:rsidP="001F4A94">
            <w:pPr>
              <w:rPr>
                <w:rFonts w:cs="Arial"/>
                <w:b/>
                <w:sz w:val="28"/>
                <w:szCs w:val="28"/>
              </w:rPr>
            </w:pPr>
            <w:r w:rsidRPr="00160840">
              <w:rPr>
                <w:rFonts w:cs="Arial"/>
              </w:rPr>
              <w:t>Accept Conditionally</w:t>
            </w:r>
          </w:p>
        </w:tc>
        <w:tc>
          <w:tcPr>
            <w:tcW w:w="5328" w:type="dxa"/>
            <w:shd w:val="clear" w:color="auto" w:fill="auto"/>
          </w:tcPr>
          <w:p w14:paraId="1D5F9660" w14:textId="77777777" w:rsidR="001F4A94" w:rsidRPr="00160840" w:rsidRDefault="001F4A94" w:rsidP="001F4A94">
            <w:pPr>
              <w:rPr>
                <w:rFonts w:cs="Arial"/>
                <w:b/>
                <w:sz w:val="28"/>
                <w:szCs w:val="28"/>
              </w:rPr>
            </w:pPr>
            <w:r w:rsidRPr="00160840">
              <w:rPr>
                <w:rFonts w:cs="Arial"/>
              </w:rPr>
              <w:t>We will provide the results of our internal Criminal Background Checks in lieu of the stated requirement.</w:t>
            </w:r>
          </w:p>
        </w:tc>
      </w:tr>
      <w:tr w:rsidR="001F4A94" w:rsidRPr="00160840" w14:paraId="3F5CAB96" w14:textId="77777777" w:rsidTr="00160840">
        <w:tc>
          <w:tcPr>
            <w:tcW w:w="1305" w:type="dxa"/>
            <w:shd w:val="clear" w:color="auto" w:fill="auto"/>
          </w:tcPr>
          <w:p w14:paraId="07FF8FD7" w14:textId="77777777" w:rsidR="001F4A94" w:rsidRPr="00160840" w:rsidRDefault="001F4A94" w:rsidP="00160840">
            <w:pPr>
              <w:jc w:val="center"/>
              <w:rPr>
                <w:rFonts w:cs="Arial"/>
                <w:bCs/>
                <w:szCs w:val="22"/>
              </w:rPr>
            </w:pPr>
          </w:p>
        </w:tc>
        <w:tc>
          <w:tcPr>
            <w:tcW w:w="2223" w:type="dxa"/>
            <w:shd w:val="clear" w:color="auto" w:fill="auto"/>
          </w:tcPr>
          <w:p w14:paraId="723DEA6B" w14:textId="77777777" w:rsidR="001F4A94" w:rsidRPr="00160840" w:rsidRDefault="001F4A94" w:rsidP="001F4A94">
            <w:pPr>
              <w:rPr>
                <w:rFonts w:cs="Arial"/>
                <w:b/>
                <w:sz w:val="28"/>
                <w:szCs w:val="28"/>
              </w:rPr>
            </w:pPr>
          </w:p>
        </w:tc>
        <w:tc>
          <w:tcPr>
            <w:tcW w:w="5328" w:type="dxa"/>
            <w:shd w:val="clear" w:color="auto" w:fill="auto"/>
          </w:tcPr>
          <w:p w14:paraId="4C56F75E" w14:textId="77777777" w:rsidR="001F4A94" w:rsidRPr="00160840" w:rsidRDefault="001F4A94" w:rsidP="001F4A94">
            <w:pPr>
              <w:rPr>
                <w:rFonts w:cs="Arial"/>
                <w:b/>
                <w:sz w:val="28"/>
                <w:szCs w:val="28"/>
              </w:rPr>
            </w:pPr>
          </w:p>
        </w:tc>
      </w:tr>
    </w:tbl>
    <w:p w14:paraId="612F7C8C" w14:textId="77777777" w:rsidR="006A0CEF" w:rsidRDefault="006A0CEF" w:rsidP="00F20ECC">
      <w:pPr>
        <w:jc w:val="both"/>
        <w:rPr>
          <w:rFonts w:cs="Arial"/>
        </w:rPr>
      </w:pPr>
    </w:p>
    <w:p w14:paraId="75C9E5A4" w14:textId="77777777" w:rsidR="001A2869" w:rsidRDefault="009B6960" w:rsidP="001A2869">
      <w:pPr>
        <w:jc w:val="both"/>
        <w:rPr>
          <w:rFonts w:cs="Arial"/>
        </w:rPr>
      </w:pPr>
      <w:r>
        <w:rPr>
          <w:rFonts w:cs="Arial"/>
        </w:rPr>
        <w:t xml:space="preserve">Any </w:t>
      </w:r>
      <w:r w:rsidR="00FF632B">
        <w:rPr>
          <w:rFonts w:cs="Arial"/>
        </w:rPr>
        <w:t>e</w:t>
      </w:r>
      <w:r w:rsidR="007D4B4E">
        <w:rPr>
          <w:rFonts w:cs="Arial"/>
        </w:rPr>
        <w:t>xceptions</w:t>
      </w:r>
      <w:r>
        <w:rPr>
          <w:rFonts w:cs="Arial"/>
        </w:rPr>
        <w:t xml:space="preserve"> </w:t>
      </w:r>
      <w:r w:rsidR="00CD7524">
        <w:rPr>
          <w:rFonts w:cs="Arial"/>
        </w:rPr>
        <w:t>specified</w:t>
      </w:r>
      <w:r w:rsidR="005C4A9F">
        <w:rPr>
          <w:rFonts w:cs="Arial"/>
        </w:rPr>
        <w:t xml:space="preserve"> will</w:t>
      </w:r>
      <w:r>
        <w:rPr>
          <w:rFonts w:cs="Arial"/>
        </w:rPr>
        <w:t xml:space="preserve"> be </w:t>
      </w:r>
      <w:r w:rsidR="005C4A9F">
        <w:rPr>
          <w:rFonts w:cs="Arial"/>
        </w:rPr>
        <w:t xml:space="preserve">vetted </w:t>
      </w:r>
      <w:r>
        <w:rPr>
          <w:rFonts w:cs="Arial"/>
        </w:rPr>
        <w:t xml:space="preserve">by DTI prior to contract signature. </w:t>
      </w:r>
      <w:r w:rsidR="005C4A9F">
        <w:rPr>
          <w:rFonts w:cs="Arial"/>
        </w:rPr>
        <w:t xml:space="preserve">Individual clauses may be negotiated and updated by </w:t>
      </w:r>
      <w:r w:rsidR="00575D7B">
        <w:rPr>
          <w:rFonts w:cs="Arial"/>
        </w:rPr>
        <w:t>DTI</w:t>
      </w:r>
      <w:r w:rsidR="005C4A9F">
        <w:rPr>
          <w:rFonts w:cs="Arial"/>
        </w:rPr>
        <w:t xml:space="preserve">. In this case, </w:t>
      </w:r>
      <w:r w:rsidR="001A2869">
        <w:rPr>
          <w:rFonts w:cs="Arial"/>
        </w:rPr>
        <w:t xml:space="preserve">DTI’s </w:t>
      </w:r>
      <w:r w:rsidR="005C4A9F">
        <w:rPr>
          <w:rFonts w:cs="Arial"/>
        </w:rPr>
        <w:t xml:space="preserve">written </w:t>
      </w:r>
      <w:r w:rsidR="001A2869">
        <w:rPr>
          <w:rFonts w:cs="Arial"/>
        </w:rPr>
        <w:t xml:space="preserve">approval of </w:t>
      </w:r>
      <w:r w:rsidR="005C4A9F">
        <w:rPr>
          <w:rFonts w:cs="Arial"/>
        </w:rPr>
        <w:t xml:space="preserve">the </w:t>
      </w:r>
      <w:r w:rsidR="00FF632B">
        <w:rPr>
          <w:rFonts w:cs="Arial"/>
        </w:rPr>
        <w:t>negotiated Agreement</w:t>
      </w:r>
      <w:r w:rsidR="005C4A9F">
        <w:rPr>
          <w:rFonts w:cs="Arial"/>
        </w:rPr>
        <w:t xml:space="preserve"> version</w:t>
      </w:r>
      <w:r w:rsidR="001A2869">
        <w:rPr>
          <w:rFonts w:cs="Arial"/>
        </w:rPr>
        <w:t xml:space="preserve"> </w:t>
      </w:r>
      <w:r w:rsidR="005C4A9F">
        <w:rPr>
          <w:rFonts w:cs="Arial"/>
        </w:rPr>
        <w:t>will</w:t>
      </w:r>
      <w:r w:rsidR="001A2869">
        <w:rPr>
          <w:rFonts w:cs="Arial"/>
        </w:rPr>
        <w:t xml:space="preserve"> be attached to the final contract. </w:t>
      </w:r>
    </w:p>
    <w:p w14:paraId="5D7BBC2A" w14:textId="77777777" w:rsidR="005C4A9F" w:rsidRDefault="005C4A9F" w:rsidP="001A2869">
      <w:pPr>
        <w:jc w:val="both"/>
        <w:rPr>
          <w:rFonts w:cs="Arial"/>
        </w:rPr>
      </w:pPr>
    </w:p>
    <w:p w14:paraId="6EEE6D33" w14:textId="0C0FDA8D" w:rsidR="005C4A9F" w:rsidRDefault="005C4A9F" w:rsidP="001A2869">
      <w:pPr>
        <w:jc w:val="both"/>
        <w:rPr>
          <w:rFonts w:cs="Arial"/>
        </w:rPr>
      </w:pPr>
      <w:r>
        <w:rPr>
          <w:rFonts w:cs="Arial"/>
        </w:rPr>
        <w:t xml:space="preserve">If the </w:t>
      </w:r>
      <w:r w:rsidR="00982908">
        <w:t>Contractor</w:t>
      </w:r>
      <w:r>
        <w:rPr>
          <w:rFonts w:cs="Arial"/>
        </w:rPr>
        <w:t xml:space="preserve"> accepts all clauses as originally specified, </w:t>
      </w:r>
      <w:r w:rsidR="00982908">
        <w:t>Contractor</w:t>
      </w:r>
      <w:r>
        <w:rPr>
          <w:rFonts w:cs="Arial"/>
        </w:rPr>
        <w:t xml:space="preserve"> will respond to this subsection with “</w:t>
      </w:r>
      <w:r w:rsidR="00F30AAA">
        <w:rPr>
          <w:rFonts w:cs="Arial"/>
        </w:rPr>
        <w:t xml:space="preserve">We accept all clauses in </w:t>
      </w:r>
      <w:r w:rsidR="002E4A2F">
        <w:rPr>
          <w:rFonts w:cs="Arial"/>
        </w:rPr>
        <w:t>the</w:t>
      </w:r>
      <w:r w:rsidR="002E4A2F" w:rsidRPr="002E4A2F">
        <w:rPr>
          <w:bCs/>
        </w:rPr>
        <w:t xml:space="preserve"> </w:t>
      </w:r>
      <w:r w:rsidR="002E4A2F">
        <w:rPr>
          <w:bCs/>
        </w:rPr>
        <w:t>T&amp;Cs Agreement</w:t>
      </w:r>
      <w:r w:rsidR="00F30AAA">
        <w:rPr>
          <w:rFonts w:cs="Arial"/>
        </w:rPr>
        <w:t>”</w:t>
      </w:r>
      <w:r w:rsidR="00A0521F">
        <w:rPr>
          <w:rFonts w:cs="Arial"/>
        </w:rPr>
        <w:t>.</w:t>
      </w:r>
      <w:r w:rsidR="00F30AAA">
        <w:rPr>
          <w:rFonts w:cs="Arial"/>
        </w:rPr>
        <w:t xml:space="preserve"> </w:t>
      </w:r>
      <w:r w:rsidR="00FF632B">
        <w:rPr>
          <w:rFonts w:cs="Arial"/>
        </w:rPr>
        <w:t>D</w:t>
      </w:r>
      <w:r w:rsidR="00A0521F">
        <w:rPr>
          <w:rFonts w:cs="Arial"/>
        </w:rPr>
        <w:t>o not include the Template Exceptions table in this situation.</w:t>
      </w:r>
    </w:p>
    <w:p w14:paraId="4BE0247A" w14:textId="1D9FF2FE" w:rsidR="006258B8" w:rsidRDefault="00901142" w:rsidP="006258B8">
      <w:pPr>
        <w:pStyle w:val="Heading3"/>
      </w:pPr>
      <w:bookmarkStart w:id="144" w:name="_Toc172631666"/>
      <w:r>
        <w:t>Subcontractor</w:t>
      </w:r>
      <w:r w:rsidR="006258B8">
        <w:t xml:space="preserve"> Requirements</w:t>
      </w:r>
      <w:bookmarkEnd w:id="144"/>
    </w:p>
    <w:p w14:paraId="70E44C56" w14:textId="70157F04" w:rsidR="00CA2FB7" w:rsidRDefault="00901142" w:rsidP="00F30AAA">
      <w:pPr>
        <w:jc w:val="both"/>
      </w:pPr>
      <w:r>
        <w:t>Subcontractor</w:t>
      </w:r>
      <w:r w:rsidR="00D51692">
        <w:t>s</w:t>
      </w:r>
      <w:r w:rsidR="00CA2FB7">
        <w:t xml:space="preserve"> are not required to </w:t>
      </w:r>
      <w:r w:rsidR="002E4A2F">
        <w:t xml:space="preserve">sign </w:t>
      </w:r>
      <w:r w:rsidR="00CA2FB7">
        <w:t xml:space="preserve">the </w:t>
      </w:r>
      <w:r w:rsidR="002E4A2F">
        <w:rPr>
          <w:bCs/>
        </w:rPr>
        <w:t>T&amp;Cs Agreement</w:t>
      </w:r>
      <w:r w:rsidR="00CA2FB7">
        <w:t xml:space="preserve">; </w:t>
      </w:r>
      <w:r w:rsidR="008A6BAE">
        <w:t>however,</w:t>
      </w:r>
      <w:r w:rsidR="00CA2FB7">
        <w:t xml:space="preserve"> the </w:t>
      </w:r>
      <w:r w:rsidR="00982908">
        <w:t>Contractor</w:t>
      </w:r>
      <w:r w:rsidR="00CA2FB7">
        <w:t xml:space="preserve"> is expected to hold them responsible</w:t>
      </w:r>
      <w:r w:rsidR="002B6370">
        <w:t xml:space="preserve"> to the same </w:t>
      </w:r>
      <w:r w:rsidR="00284BFF">
        <w:t xml:space="preserve">or more stringent security requirements to ensure </w:t>
      </w:r>
      <w:r w:rsidR="002B6370">
        <w:t xml:space="preserve">that State data is adequately secured. </w:t>
      </w:r>
    </w:p>
    <w:p w14:paraId="01516E4A" w14:textId="77777777" w:rsidR="00F32E22" w:rsidRDefault="00F32E22" w:rsidP="00F30AAA">
      <w:pPr>
        <w:jc w:val="both"/>
      </w:pPr>
    </w:p>
    <w:p w14:paraId="2C00C7DA" w14:textId="1F4E8E27" w:rsidR="00F32E22" w:rsidRDefault="00F32E22" w:rsidP="00F30AAA">
      <w:pPr>
        <w:jc w:val="both"/>
        <w:rPr>
          <w:rFonts w:cs="Arial"/>
        </w:rPr>
      </w:pPr>
      <w:r>
        <w:t xml:space="preserve">The </w:t>
      </w:r>
      <w:r w:rsidR="00901142">
        <w:t>Subcontractor</w:t>
      </w:r>
      <w:r>
        <w:t xml:space="preserve"> Information Form is included as Attachment 6 in the </w:t>
      </w:r>
      <w:r w:rsidR="00F60E31">
        <w:t>RFP</w:t>
      </w:r>
      <w:r>
        <w:t xml:space="preserve"> and must be filled out by the </w:t>
      </w:r>
      <w:r w:rsidR="00982908">
        <w:t>Contractor</w:t>
      </w:r>
      <w:r w:rsidR="00F60E31">
        <w:t xml:space="preserve"> and signed and dated by both the </w:t>
      </w:r>
      <w:r w:rsidR="00982908">
        <w:t>Contractor</w:t>
      </w:r>
      <w:r w:rsidR="00F60E31">
        <w:t xml:space="preserve"> and </w:t>
      </w:r>
      <w:r w:rsidR="00901142">
        <w:t>Subcontractor</w:t>
      </w:r>
      <w:r w:rsidR="00F60E31">
        <w:t xml:space="preserve">. This form will be required for a change in or addition of </w:t>
      </w:r>
      <w:r w:rsidR="00901142">
        <w:t>subcontractor</w:t>
      </w:r>
      <w:r w:rsidR="00D51692">
        <w:t>s</w:t>
      </w:r>
      <w:r w:rsidR="00F60E31">
        <w:t xml:space="preserve"> and attached to a contract amendment after contract signature.</w:t>
      </w:r>
    </w:p>
    <w:p w14:paraId="34FFCE2A" w14:textId="77777777" w:rsidR="006258B8" w:rsidRDefault="006258B8" w:rsidP="006258B8">
      <w:pPr>
        <w:pStyle w:val="Heading3"/>
      </w:pPr>
      <w:bookmarkStart w:id="145" w:name="_Toc172631667"/>
      <w:r>
        <w:t>Standard Practices</w:t>
      </w:r>
      <w:bookmarkEnd w:id="145"/>
    </w:p>
    <w:p w14:paraId="5494E9AD" w14:textId="26638211" w:rsidR="00BF6757" w:rsidRDefault="00BF6757" w:rsidP="009F594C">
      <w:pPr>
        <w:jc w:val="both"/>
      </w:pPr>
      <w:r w:rsidRPr="00BF6757">
        <w:t xml:space="preserve">The </w:t>
      </w:r>
      <w:r w:rsidR="00982908">
        <w:t>Contractor</w:t>
      </w:r>
      <w:r w:rsidRPr="00BF6757">
        <w:t xml:space="preserve">(s) shall be responsible for the professional quality, technical accuracy, timely completion, and coordination of all services furnished to </w:t>
      </w:r>
      <w:r w:rsidR="00F96A3F">
        <w:t>DHSS</w:t>
      </w:r>
      <w:r w:rsidRPr="00BF6757">
        <w:t xml:space="preserve">.  The </w:t>
      </w:r>
      <w:r w:rsidR="00982908">
        <w:t>Contractor</w:t>
      </w:r>
      <w:r w:rsidRPr="00BF6757">
        <w:t>(s) shall follow practices consistent with generally accepted professional and technical policies and standards.</w:t>
      </w:r>
    </w:p>
    <w:p w14:paraId="6FD56DD2" w14:textId="77777777" w:rsidR="00CF2F5B" w:rsidRDefault="001D5553" w:rsidP="001D5553">
      <w:pPr>
        <w:pStyle w:val="Heading3"/>
      </w:pPr>
      <w:bookmarkStart w:id="146" w:name="_Toc454350537"/>
      <w:r>
        <w:t xml:space="preserve">   </w:t>
      </w:r>
      <w:bookmarkStart w:id="147" w:name="_Toc172631668"/>
      <w:r w:rsidR="00577596">
        <w:t xml:space="preserve">Additional </w:t>
      </w:r>
      <w:r w:rsidR="00CF2F5B">
        <w:t>Security Requirements</w:t>
      </w:r>
      <w:bookmarkEnd w:id="146"/>
      <w:bookmarkEnd w:id="147"/>
    </w:p>
    <w:p w14:paraId="69E2FCE2" w14:textId="77777777" w:rsidR="00BC7CF9" w:rsidRPr="0088567B" w:rsidRDefault="00BC7CF9" w:rsidP="00F8314D">
      <w:pPr>
        <w:pStyle w:val="Heading3"/>
        <w:numPr>
          <w:ilvl w:val="3"/>
          <w:numId w:val="3"/>
        </w:numPr>
      </w:pPr>
      <w:bookmarkStart w:id="148" w:name="_Toc454350538"/>
      <w:bookmarkStart w:id="149" w:name="_Toc172631669"/>
      <w:r>
        <w:t>Encryption of Data at Rest</w:t>
      </w:r>
      <w:bookmarkEnd w:id="148"/>
      <w:bookmarkEnd w:id="149"/>
      <w:r>
        <w:t xml:space="preserve"> </w:t>
      </w:r>
    </w:p>
    <w:p w14:paraId="440C6403" w14:textId="4CE564AD" w:rsidR="001372ED" w:rsidRDefault="009D1A72" w:rsidP="00CF2F5B">
      <w:pPr>
        <w:jc w:val="both"/>
      </w:pPr>
      <w:r>
        <w:t xml:space="preserve">If </w:t>
      </w:r>
      <w:r w:rsidR="00982908">
        <w:t>Contractor</w:t>
      </w:r>
      <w:r w:rsidR="001372ED">
        <w:t xml:space="preserve"> </w:t>
      </w:r>
      <w:r w:rsidR="00F31BCF">
        <w:t>intends</w:t>
      </w:r>
      <w:r>
        <w:t xml:space="preserve"> to encrypt State PII/confidential</w:t>
      </w:r>
      <w:r w:rsidR="00577596">
        <w:t xml:space="preserve"> data at rest</w:t>
      </w:r>
      <w:r>
        <w:t>, please</w:t>
      </w:r>
      <w:r w:rsidR="001372ED">
        <w:t xml:space="preserve"> describe the method(s) </w:t>
      </w:r>
      <w:r w:rsidR="00CF2F5B">
        <w:t xml:space="preserve">for encrypting </w:t>
      </w:r>
      <w:r w:rsidR="00577596">
        <w:t>this</w:t>
      </w:r>
      <w:r w:rsidR="00B954E2">
        <w:t xml:space="preserve"> </w:t>
      </w:r>
      <w:r w:rsidR="00CF2F5B">
        <w:t>data.</w:t>
      </w:r>
    </w:p>
    <w:p w14:paraId="2A658EDF" w14:textId="77777777" w:rsidR="00BC7CF9" w:rsidRPr="0088567B" w:rsidRDefault="00BC7CF9" w:rsidP="00F8314D">
      <w:pPr>
        <w:pStyle w:val="Heading3"/>
        <w:numPr>
          <w:ilvl w:val="3"/>
          <w:numId w:val="3"/>
        </w:numPr>
      </w:pPr>
      <w:bookmarkStart w:id="150" w:name="_Toc454350539"/>
      <w:bookmarkStart w:id="151" w:name="_Toc172631670"/>
      <w:r>
        <w:t>Encryption of Data in Transit</w:t>
      </w:r>
      <w:bookmarkEnd w:id="150"/>
      <w:bookmarkEnd w:id="151"/>
      <w:r>
        <w:t xml:space="preserve"> </w:t>
      </w:r>
    </w:p>
    <w:p w14:paraId="1526DB4E" w14:textId="0F5D1173" w:rsidR="00760FFA" w:rsidRDefault="00760FFA" w:rsidP="00CF2F5B">
      <w:pPr>
        <w:jc w:val="both"/>
      </w:pPr>
      <w:r>
        <w:t xml:space="preserve">All </w:t>
      </w:r>
      <w:r w:rsidR="009D1A72">
        <w:t xml:space="preserve">State </w:t>
      </w:r>
      <w:r>
        <w:t xml:space="preserve">data in transit must be encrypted whether transmitted over a public or private network. </w:t>
      </w:r>
      <w:r w:rsidR="00982908">
        <w:t>Contractor</w:t>
      </w:r>
      <w:r>
        <w:t xml:space="preserve"> will describe the encryption method(s) proposed. </w:t>
      </w:r>
    </w:p>
    <w:p w14:paraId="0EB7EE18" w14:textId="77777777" w:rsidR="00BC7CF9" w:rsidRPr="0088567B" w:rsidRDefault="00F96A3F" w:rsidP="00F8314D">
      <w:pPr>
        <w:pStyle w:val="Heading3"/>
        <w:numPr>
          <w:ilvl w:val="3"/>
          <w:numId w:val="3"/>
        </w:numPr>
      </w:pPr>
      <w:bookmarkStart w:id="152" w:name="_Toc454350540"/>
      <w:bookmarkStart w:id="153" w:name="_Toc172631671"/>
      <w:r>
        <w:t>DHSS</w:t>
      </w:r>
      <w:r w:rsidR="00BC7CF9">
        <w:t xml:space="preserve"> Data</w:t>
      </w:r>
      <w:bookmarkEnd w:id="152"/>
      <w:r w:rsidR="00BC7CF9">
        <w:t xml:space="preserve"> </w:t>
      </w:r>
      <w:r w:rsidR="002B1ACC">
        <w:t>Rights</w:t>
      </w:r>
      <w:bookmarkEnd w:id="153"/>
    </w:p>
    <w:p w14:paraId="4135CF62" w14:textId="4EBC399E" w:rsidR="00760FFA" w:rsidRDefault="00760FFA" w:rsidP="001E7709">
      <w:pPr>
        <w:jc w:val="both"/>
      </w:pPr>
      <w:r>
        <w:t xml:space="preserve">All </w:t>
      </w:r>
      <w:r w:rsidR="009D1A72">
        <w:t>State</w:t>
      </w:r>
      <w:r>
        <w:t xml:space="preserve"> data </w:t>
      </w:r>
      <w:r w:rsidR="009E2541">
        <w:t xml:space="preserve">(Public </w:t>
      </w:r>
      <w:r w:rsidR="00F96A3F">
        <w:t>and</w:t>
      </w:r>
      <w:r w:rsidR="009E2541">
        <w:t xml:space="preserve"> Non-Public) related to services provided under this contract </w:t>
      </w:r>
      <w:r>
        <w:t xml:space="preserve">will remain the </w:t>
      </w:r>
      <w:r w:rsidR="00B53B37">
        <w:t xml:space="preserve">sole </w:t>
      </w:r>
      <w:r>
        <w:t xml:space="preserve">property of </w:t>
      </w:r>
      <w:r w:rsidR="009D1A72">
        <w:t>the State</w:t>
      </w:r>
      <w:r>
        <w:t xml:space="preserve">. </w:t>
      </w:r>
      <w:r w:rsidR="009E2541">
        <w:t xml:space="preserve">De-identified </w:t>
      </w:r>
      <w:r w:rsidR="00DC4C61">
        <w:t xml:space="preserve">or derived/aggregated </w:t>
      </w:r>
      <w:r w:rsidR="009D1A72">
        <w:t>State</w:t>
      </w:r>
      <w:r w:rsidR="002B1ACC">
        <w:t xml:space="preserve"> </w:t>
      </w:r>
      <w:r w:rsidR="009E2541">
        <w:t xml:space="preserve">data is not exempted from this requirement. </w:t>
      </w:r>
      <w:r>
        <w:t xml:space="preserve">This provision shall survive the life of the contract. </w:t>
      </w:r>
      <w:r w:rsidR="00982908">
        <w:t>Contractor</w:t>
      </w:r>
      <w:r w:rsidR="002B1ACC">
        <w:t xml:space="preserve"> does not acquire any right, title or interest in </w:t>
      </w:r>
      <w:r w:rsidR="007262D8">
        <w:t>State</w:t>
      </w:r>
      <w:r w:rsidR="002B1ACC">
        <w:t xml:space="preserve"> data under this contract. </w:t>
      </w:r>
      <w:r>
        <w:t>Except as otherwise required by law</w:t>
      </w:r>
      <w:r w:rsidR="002E2871">
        <w:t xml:space="preserve"> or authorized by </w:t>
      </w:r>
      <w:r w:rsidR="007262D8">
        <w:t>the State</w:t>
      </w:r>
      <w:r w:rsidR="002E2871">
        <w:t xml:space="preserve"> in writing</w:t>
      </w:r>
      <w:r>
        <w:t xml:space="preserve">, no </w:t>
      </w:r>
      <w:r w:rsidR="007262D8">
        <w:t>State</w:t>
      </w:r>
      <w:r>
        <w:t xml:space="preserve"> data shall be retained by the </w:t>
      </w:r>
      <w:r w:rsidR="00982908">
        <w:t>Contractor</w:t>
      </w:r>
      <w:r>
        <w:t xml:space="preserve"> for more than 90 days following the date of contract termination. </w:t>
      </w:r>
      <w:r w:rsidR="00FD4C3E">
        <w:t>After</w:t>
      </w:r>
      <w:r w:rsidR="00B53B37">
        <w:t xml:space="preserve"> the </w:t>
      </w:r>
      <w:r w:rsidR="008A6BAE">
        <w:t>90-day</w:t>
      </w:r>
      <w:r w:rsidR="00B53B37">
        <w:t xml:space="preserve"> timeframe</w:t>
      </w:r>
      <w:r w:rsidR="002E2871">
        <w:t xml:space="preserve"> the</w:t>
      </w:r>
      <w:r w:rsidR="00C57A2D">
        <w:t xml:space="preserve"> following</w:t>
      </w:r>
      <w:r w:rsidR="002E2871">
        <w:t xml:space="preserve"> provisions will remain in effect</w:t>
      </w:r>
      <w:r w:rsidR="00C57A2D">
        <w:t>:</w:t>
      </w:r>
      <w:r w:rsidR="00B53B37">
        <w:t xml:space="preserve"> </w:t>
      </w:r>
      <w:r w:rsidR="00982908">
        <w:t>Contractor</w:t>
      </w:r>
      <w:r>
        <w:t xml:space="preserve"> will</w:t>
      </w:r>
      <w:r w:rsidR="00B91C99">
        <w:t xml:space="preserve"> </w:t>
      </w:r>
      <w:r w:rsidR="00B53B37">
        <w:t xml:space="preserve">immediately </w:t>
      </w:r>
      <w:r>
        <w:t>delete or destroy</w:t>
      </w:r>
      <w:r w:rsidR="00B91C99">
        <w:t xml:space="preserve"> this data in accordance with NIST standards</w:t>
      </w:r>
      <w:r w:rsidR="00B53B37">
        <w:t xml:space="preserve"> and provide </w:t>
      </w:r>
      <w:r w:rsidR="00B954E2">
        <w:t>written confirmation</w:t>
      </w:r>
      <w:r w:rsidR="00B53B37">
        <w:t xml:space="preserve"> to </w:t>
      </w:r>
      <w:r w:rsidR="007262D8">
        <w:t>the State</w:t>
      </w:r>
      <w:r w:rsidR="002E2871">
        <w:t xml:space="preserve">; </w:t>
      </w:r>
      <w:r w:rsidR="00982908">
        <w:t>Contractor</w:t>
      </w:r>
      <w:r w:rsidR="002E2871">
        <w:t xml:space="preserve"> </w:t>
      </w:r>
      <w:r w:rsidR="00B91C99">
        <w:t xml:space="preserve">is expressly prohibited from retaining, </w:t>
      </w:r>
      <w:r w:rsidR="00B954E2">
        <w:t xml:space="preserve">transferring, </w:t>
      </w:r>
      <w:r w:rsidR="00B91C99">
        <w:t xml:space="preserve">repurposing or reselling </w:t>
      </w:r>
      <w:r w:rsidR="007262D8">
        <w:t>State</w:t>
      </w:r>
      <w:r w:rsidR="00B91C99">
        <w:t xml:space="preserve"> data except as otherwise authorized by </w:t>
      </w:r>
      <w:r w:rsidR="007262D8">
        <w:t>the State</w:t>
      </w:r>
      <w:r w:rsidR="00B91C99">
        <w:t xml:space="preserve"> in writing</w:t>
      </w:r>
      <w:r w:rsidR="002E2871">
        <w:t>;</w:t>
      </w:r>
      <w:r w:rsidR="00B91C99">
        <w:t xml:space="preserve"> </w:t>
      </w:r>
      <w:r w:rsidR="00982908">
        <w:t>Contractor</w:t>
      </w:r>
      <w:r w:rsidR="00B91C99">
        <w:t xml:space="preserve"> retains no </w:t>
      </w:r>
      <w:r w:rsidR="002E2871">
        <w:t xml:space="preserve">ongoing </w:t>
      </w:r>
      <w:r w:rsidR="00B91C99">
        <w:t xml:space="preserve">rights to this data except as expressly </w:t>
      </w:r>
      <w:r w:rsidR="00B954E2">
        <w:t xml:space="preserve">agreed to by </w:t>
      </w:r>
      <w:r w:rsidR="00577596">
        <w:t>the State</w:t>
      </w:r>
      <w:r w:rsidR="00B91C99">
        <w:t xml:space="preserve"> in the contract. </w:t>
      </w:r>
    </w:p>
    <w:p w14:paraId="4861B313" w14:textId="77777777" w:rsidR="00FE4BC2" w:rsidRDefault="00FE4BC2" w:rsidP="001E7709">
      <w:pPr>
        <w:jc w:val="both"/>
      </w:pPr>
    </w:p>
    <w:p w14:paraId="671FBCE3" w14:textId="77777777" w:rsidR="00C01CAF" w:rsidRDefault="00C01CAF" w:rsidP="00C01CAF">
      <w:pPr>
        <w:pStyle w:val="Heading3"/>
      </w:pPr>
      <w:bookmarkStart w:id="154" w:name="_Toc454350541"/>
      <w:bookmarkStart w:id="155" w:name="_Toc172631672"/>
      <w:r>
        <w:t xml:space="preserve">UAT </w:t>
      </w:r>
      <w:r w:rsidR="00FB20C3">
        <w:t xml:space="preserve">and Training </w:t>
      </w:r>
      <w:r>
        <w:t>Environment</w:t>
      </w:r>
      <w:bookmarkEnd w:id="154"/>
      <w:r w:rsidR="00FB20C3">
        <w:t>s</w:t>
      </w:r>
      <w:bookmarkEnd w:id="155"/>
    </w:p>
    <w:p w14:paraId="479E3A43" w14:textId="69BFA9BC" w:rsidR="00C01CAF" w:rsidRDefault="00C01CAF" w:rsidP="00C01CAF">
      <w:pPr>
        <w:jc w:val="both"/>
      </w:pPr>
      <w:r>
        <w:t xml:space="preserve">The UAT </w:t>
      </w:r>
      <w:r w:rsidR="00FB20C3">
        <w:t xml:space="preserve">and Training </w:t>
      </w:r>
      <w:r>
        <w:t>environment</w:t>
      </w:r>
      <w:r w:rsidR="00FB20C3">
        <w:t>s</w:t>
      </w:r>
      <w:r>
        <w:t xml:space="preserve"> must be secured at a level equivalent to the security in place for the production environment. It must be sized and architected such that production</w:t>
      </w:r>
      <w:r w:rsidR="00266F31">
        <w:t>-sized</w:t>
      </w:r>
      <w:r>
        <w:t xml:space="preserve"> files can be copied over into UAT. The architecture must be equivalently configured so that performance and load testing will essentially produce the same results and expectations as testing in the production environment. </w:t>
      </w:r>
      <w:r w:rsidR="00266F31">
        <w:t>Depending on the type of data (i.e. top secret/highly confidential, behavioral health) and specific security requirements around this data, there may or may not be an</w:t>
      </w:r>
      <w:r>
        <w:t xml:space="preserve"> expectation to mask field values in </w:t>
      </w:r>
      <w:r w:rsidR="00FB20C3">
        <w:t xml:space="preserve">the </w:t>
      </w:r>
      <w:r>
        <w:t>UAT</w:t>
      </w:r>
      <w:r w:rsidR="00FB20C3">
        <w:t xml:space="preserve"> and Training environments</w:t>
      </w:r>
      <w:r>
        <w:t xml:space="preserve">. </w:t>
      </w:r>
      <w:r w:rsidR="00266F31">
        <w:t xml:space="preserve">Copying production data into lower environments may be prohibited especially for role-based training. </w:t>
      </w:r>
      <w:r>
        <w:t xml:space="preserve">Lower environments </w:t>
      </w:r>
      <w:r w:rsidR="00266F31">
        <w:t xml:space="preserve">with production data </w:t>
      </w:r>
      <w:r>
        <w:t xml:space="preserve">that are secured in the same manner may be exempt from masking requirements as well however this may be subject to </w:t>
      </w:r>
      <w:r w:rsidR="00B656A6">
        <w:t>DHSS</w:t>
      </w:r>
      <w:r>
        <w:t xml:space="preserve"> or Federal </w:t>
      </w:r>
      <w:r w:rsidR="009365D9">
        <w:t xml:space="preserve">policies and </w:t>
      </w:r>
      <w:r>
        <w:t>re</w:t>
      </w:r>
      <w:r w:rsidR="00FB20C3">
        <w:t>gulation</w:t>
      </w:r>
      <w:r>
        <w:t>s that override this potential exemption</w:t>
      </w:r>
      <w:r w:rsidR="009365D9">
        <w:t xml:space="preserve"> or explicitly disallow production data being copied into lower environments</w:t>
      </w:r>
      <w:r>
        <w:t>.</w:t>
      </w:r>
      <w:r w:rsidR="00266F31">
        <w:t xml:space="preserve"> The </w:t>
      </w:r>
      <w:r w:rsidR="00982908">
        <w:t>Division</w:t>
      </w:r>
      <w:r w:rsidR="00266F31">
        <w:t xml:space="preserve"> DAG </w:t>
      </w:r>
      <w:r w:rsidR="00FE4BC2">
        <w:t>will</w:t>
      </w:r>
      <w:r w:rsidR="00266F31">
        <w:t xml:space="preserve"> be consulted on what is allowed/disallowed in non-prod</w:t>
      </w:r>
      <w:r w:rsidR="00FE4BC2">
        <w:t>uction</w:t>
      </w:r>
      <w:r w:rsidR="009365D9">
        <w:t xml:space="preserve"> environments.</w:t>
      </w:r>
    </w:p>
    <w:p w14:paraId="1C2E0877" w14:textId="77777777" w:rsidR="00C01CAF" w:rsidRDefault="00C01CAF" w:rsidP="00C01CAF">
      <w:pPr>
        <w:pStyle w:val="Heading3"/>
      </w:pPr>
      <w:bookmarkStart w:id="156" w:name="_Toc454350542"/>
      <w:bookmarkStart w:id="157" w:name="_Toc172631673"/>
      <w:r>
        <w:t xml:space="preserve">Masking of Production Data in </w:t>
      </w:r>
      <w:r w:rsidR="00FB20C3">
        <w:t>Lower</w:t>
      </w:r>
      <w:r>
        <w:t xml:space="preserve"> Environments</w:t>
      </w:r>
      <w:bookmarkEnd w:id="156"/>
      <w:bookmarkEnd w:id="157"/>
    </w:p>
    <w:p w14:paraId="2D0774D4" w14:textId="6519E859" w:rsidR="00C01CAF" w:rsidRDefault="00C01CAF" w:rsidP="00C01CAF">
      <w:pPr>
        <w:jc w:val="both"/>
      </w:pPr>
      <w:r>
        <w:t xml:space="preserve">While securing of production data is of critical importance, migration of that data to </w:t>
      </w:r>
      <w:r w:rsidR="00FB20C3">
        <w:t>lower</w:t>
      </w:r>
      <w:r>
        <w:t xml:space="preserve"> environments presents its own set of challenges as lower environments typically are no</w:t>
      </w:r>
      <w:r w:rsidR="00B954E2">
        <w:t>t</w:t>
      </w:r>
      <w:r>
        <w:t xml:space="preserve"> as secure as </w:t>
      </w:r>
      <w:r w:rsidR="00FB20C3">
        <w:t xml:space="preserve">the </w:t>
      </w:r>
      <w:r>
        <w:t xml:space="preserve">production environment. Masking of production data in lower environments usually involves deletion or obfuscation of actual PII-related field values such that they have no meaning as plain text </w:t>
      </w:r>
      <w:r w:rsidR="00FB20C3">
        <w:t>and there is no</w:t>
      </w:r>
      <w:r>
        <w:t xml:space="preserve"> identifiable method of translation back to the original values. If there are plans to copy production data to a less secure environment, </w:t>
      </w:r>
      <w:r w:rsidR="00982908">
        <w:t>Contractor</w:t>
      </w:r>
      <w:r>
        <w:t xml:space="preserve"> will describe in detail their proposed masking strategy</w:t>
      </w:r>
      <w:r w:rsidR="009365D9">
        <w:t xml:space="preserve">. </w:t>
      </w:r>
      <w:r>
        <w:t xml:space="preserve">If there is no expectation that production data will be copied into less secure environments, </w:t>
      </w:r>
      <w:r w:rsidR="00982908">
        <w:t>Contractor</w:t>
      </w:r>
      <w:r>
        <w:t xml:space="preserve"> will describe their proposed test data generation plans and state clearly in this section that masking of production data is not required under this proposal.</w:t>
      </w:r>
    </w:p>
    <w:p w14:paraId="1219BA51" w14:textId="77777777" w:rsidR="00BD2FFA" w:rsidRDefault="00BD2FFA" w:rsidP="00BD2FFA">
      <w:pPr>
        <w:pStyle w:val="Heading3"/>
      </w:pPr>
      <w:bookmarkStart w:id="158" w:name="_Toc172631674"/>
      <w:r>
        <w:t>Offsite Project Work</w:t>
      </w:r>
      <w:bookmarkEnd w:id="158"/>
    </w:p>
    <w:p w14:paraId="000D6BFA" w14:textId="0E753A9E" w:rsidR="00BD2FFA" w:rsidRDefault="00B656A6" w:rsidP="00BD2FFA">
      <w:pPr>
        <w:pStyle w:val="BodyTextIndent"/>
      </w:pPr>
      <w:r>
        <w:t>DHSS</w:t>
      </w:r>
      <w:r w:rsidR="00BD2FFA">
        <w:t xml:space="preserve"> will permit project work to be done offsite, within the United States</w:t>
      </w:r>
      <w:r w:rsidR="00987DE9">
        <w:t xml:space="preserve"> and its territories</w:t>
      </w:r>
      <w:r w:rsidR="00BD2FFA">
        <w:t xml:space="preserve">. For offsite work, </w:t>
      </w:r>
      <w:r>
        <w:t>DHSS</w:t>
      </w:r>
      <w:r w:rsidR="00BD2FFA">
        <w:t xml:space="preserve"> requires strong management of the resources and assigned tasks; adequate, timely and accurate communications and completion of assigned work by specified deadlines. This is important to any offsite relationship. If </w:t>
      </w:r>
      <w:r w:rsidR="00982908">
        <w:t>Contractor</w:t>
      </w:r>
      <w:r w:rsidR="00BD2FFA">
        <w:t xml:space="preserve"> is proposing offsite project work, </w:t>
      </w:r>
      <w:r w:rsidR="00982908">
        <w:t>Contractor</w:t>
      </w:r>
      <w:r w:rsidR="00BD2FFA">
        <w:t xml:space="preserve"> must specifically address each of the bulleted items below in this section of the proposal. Otherwise, </w:t>
      </w:r>
      <w:r w:rsidR="00982908">
        <w:t>Contractor</w:t>
      </w:r>
      <w:r w:rsidR="00BD2FFA">
        <w:t xml:space="preserve"> will respond to this section as follows: “</w:t>
      </w:r>
      <w:r w:rsidR="00BD2FFA">
        <w:rPr>
          <w:b/>
          <w:bCs/>
        </w:rPr>
        <w:t>No offsite project work proposed</w:t>
      </w:r>
      <w:r w:rsidR="00BD2FFA">
        <w:t>.”</w:t>
      </w:r>
    </w:p>
    <w:p w14:paraId="1DF4124A" w14:textId="77777777" w:rsidR="00BD2FFA" w:rsidRDefault="00BD2FFA" w:rsidP="00BD2FFA">
      <w:pPr>
        <w:pStyle w:val="BodyTextIndent"/>
      </w:pPr>
    </w:p>
    <w:p w14:paraId="376E6AC4" w14:textId="34895F44" w:rsidR="00BD2FFA" w:rsidRDefault="00BD2FFA" w:rsidP="00BD2FFA">
      <w:pPr>
        <w:pStyle w:val="BodyTextIndent"/>
      </w:pPr>
      <w:r>
        <w:rPr>
          <w:b/>
          <w:bCs/>
        </w:rPr>
        <w:t xml:space="preserve">Note: </w:t>
      </w:r>
      <w:r>
        <w:t xml:space="preserve">For the purposes of this section, the </w:t>
      </w:r>
      <w:r w:rsidR="00982908">
        <w:t>Contractor</w:t>
      </w:r>
      <w:r>
        <w:t xml:space="preserve"> staff organization includes subsidiary </w:t>
      </w:r>
      <w:r w:rsidR="00982908">
        <w:t>Contractor</w:t>
      </w:r>
      <w:r>
        <w:t>s.</w:t>
      </w:r>
    </w:p>
    <w:p w14:paraId="2202A610" w14:textId="77777777" w:rsidR="00BD2FFA" w:rsidRDefault="00BD2FFA" w:rsidP="00BD2FFA">
      <w:pPr>
        <w:autoSpaceDE w:val="0"/>
        <w:autoSpaceDN w:val="0"/>
        <w:adjustRightInd w:val="0"/>
        <w:rPr>
          <w:rFonts w:cs="Arial"/>
        </w:rPr>
      </w:pPr>
    </w:p>
    <w:p w14:paraId="5AA98AE1" w14:textId="77777777" w:rsidR="00BD2FFA" w:rsidRDefault="00BD2FFA" w:rsidP="00BD2FFA">
      <w:pPr>
        <w:pStyle w:val="BodyTextIndent2"/>
      </w:pPr>
      <w:r>
        <w:t>Provide a detailed description of work to be completed offsite along with a breakdown of the type of work to be provided on-site.  Quantify this by estimating for each of the deliverables identified in this Section, the percentage of work to be done offsite.</w:t>
      </w:r>
    </w:p>
    <w:p w14:paraId="3541B620" w14:textId="69F23F8E" w:rsidR="00BD2FFA" w:rsidRDefault="00BD2FFA" w:rsidP="00BD2FFA">
      <w:pPr>
        <w:pStyle w:val="BodyTextIndent2"/>
      </w:pPr>
      <w:r>
        <w:t xml:space="preserve">Provide an organization chart with job titles of offsite staff and their relationship to the </w:t>
      </w:r>
      <w:r w:rsidR="00982908">
        <w:t>Contractor</w:t>
      </w:r>
      <w:r>
        <w:t>.</w:t>
      </w:r>
    </w:p>
    <w:p w14:paraId="34F4C20B" w14:textId="77777777" w:rsidR="00BD2FFA" w:rsidRDefault="00BD2FFA" w:rsidP="00BD2FFA">
      <w:pPr>
        <w:pStyle w:val="BodyTextIndent2"/>
      </w:pPr>
      <w:r>
        <w:t>Provide a description of what tasks each job title is responsible for performing.</w:t>
      </w:r>
    </w:p>
    <w:p w14:paraId="2CC4E05C" w14:textId="39C20930" w:rsidR="00BD2FFA" w:rsidRDefault="00BD2FFA" w:rsidP="00BD2FFA">
      <w:pPr>
        <w:pStyle w:val="BodyTextIndent2"/>
      </w:pPr>
      <w:r>
        <w:t xml:space="preserve">Clearly identify if offsite work is to be performed by </w:t>
      </w:r>
      <w:r w:rsidR="00982908">
        <w:t>Contractor</w:t>
      </w:r>
      <w:r>
        <w:t xml:space="preserve"> staff or </w:t>
      </w:r>
      <w:r w:rsidR="00901142">
        <w:t>subcontractor</w:t>
      </w:r>
      <w:r w:rsidR="00D51692">
        <w:t>s</w:t>
      </w:r>
      <w:r>
        <w:t>.</w:t>
      </w:r>
    </w:p>
    <w:p w14:paraId="17E00463" w14:textId="3B55ED18" w:rsidR="00BD2FFA" w:rsidRDefault="00BD2FFA" w:rsidP="00BD2FFA">
      <w:pPr>
        <w:pStyle w:val="BodyTextIndent2"/>
      </w:pPr>
      <w:r>
        <w:t xml:space="preserve">For offsite </w:t>
      </w:r>
      <w:r w:rsidR="00901142">
        <w:t>subcontractor</w:t>
      </w:r>
      <w:r>
        <w:t xml:space="preserve"> or </w:t>
      </w:r>
      <w:r w:rsidR="00982908">
        <w:t>Contractor</w:t>
      </w:r>
      <w:r>
        <w:t xml:space="preserve"> staff, please include the names and resumes of key staff, highlighting prior participation on similar projects. Also provide named or sample resumes for </w:t>
      </w:r>
      <w:r w:rsidR="000E085B">
        <w:t>lower-level</w:t>
      </w:r>
      <w:r>
        <w:t xml:space="preserve"> staff. </w:t>
      </w:r>
    </w:p>
    <w:p w14:paraId="08151113" w14:textId="77777777" w:rsidR="00BD2FFA" w:rsidRDefault="00BD2FFA" w:rsidP="00BD2FFA">
      <w:pPr>
        <w:pStyle w:val="BodyTextIndent2"/>
      </w:pPr>
      <w:r>
        <w:t>Provide a detailed plan for managing offsite work including communication strategy to accommodate time differences if any. Include contingency plan for completing work should offsite relationship be terminated.</w:t>
      </w:r>
    </w:p>
    <w:p w14:paraId="2B3CC7D7" w14:textId="77777777" w:rsidR="00BD2FFA" w:rsidRDefault="00BD2FFA" w:rsidP="00BD2FFA">
      <w:pPr>
        <w:pStyle w:val="BodyTextIndent2"/>
      </w:pPr>
      <w:r>
        <w:t>Propose a meeting schedule for project status discussions with offsite management staff.</w:t>
      </w:r>
    </w:p>
    <w:p w14:paraId="55CB56F3" w14:textId="1900FF8E" w:rsidR="00BD2FFA" w:rsidRDefault="00BD2FFA" w:rsidP="00BD2FFA">
      <w:pPr>
        <w:pStyle w:val="BodyTextIndent2"/>
      </w:pPr>
      <w:r>
        <w:t xml:space="preserve">Identify the offsite single point of contact who will serve as the project manager of offsite resources.  Describe how this project manager and the on-site project manager will interact. </w:t>
      </w:r>
      <w:r w:rsidR="00B656A6">
        <w:t>DHSS</w:t>
      </w:r>
      <w:r>
        <w:t xml:space="preserve"> prefers that the offsite project manager be a </w:t>
      </w:r>
      <w:r w:rsidR="00982908">
        <w:t>Contractor</w:t>
      </w:r>
      <w:r>
        <w:t xml:space="preserve"> employee. Please refer to RFP Section 4.1 for normal </w:t>
      </w:r>
      <w:r w:rsidR="00982908">
        <w:t>Contractor</w:t>
      </w:r>
      <w:r>
        <w:t xml:space="preserve"> staffing requirements.</w:t>
      </w:r>
    </w:p>
    <w:p w14:paraId="74D38BEE" w14:textId="77777777" w:rsidR="00BD2FFA" w:rsidRDefault="00BD2FFA" w:rsidP="00BD2FFA">
      <w:pPr>
        <w:pStyle w:val="BodyTextIndent2"/>
      </w:pPr>
      <w:r>
        <w:t xml:space="preserve">Provide a contingency plan for substituting on-site staff if offsite relationship becomes problematic as determined by </w:t>
      </w:r>
      <w:r w:rsidR="00B656A6">
        <w:t>DHSS</w:t>
      </w:r>
      <w:r>
        <w:t>.</w:t>
      </w:r>
    </w:p>
    <w:p w14:paraId="72AC19A0" w14:textId="3C57C906" w:rsidR="00BD2FFA" w:rsidRDefault="00BD2FFA" w:rsidP="00BD2FFA">
      <w:pPr>
        <w:pStyle w:val="BodyTextIndent2"/>
      </w:pPr>
      <w:r>
        <w:t xml:space="preserve">Provide a description of prior </w:t>
      </w:r>
      <w:r w:rsidR="00982908">
        <w:t>Contractor</w:t>
      </w:r>
      <w:r>
        <w:t xml:space="preserve"> organization experience with use of offsite </w:t>
      </w:r>
      <w:r w:rsidR="00982908">
        <w:t>Contractor</w:t>
      </w:r>
      <w:r>
        <w:t xml:space="preserve"> staff or </w:t>
      </w:r>
      <w:r w:rsidR="00901142">
        <w:t>subcontractor</w:t>
      </w:r>
      <w:r w:rsidR="00D51692">
        <w:t>s</w:t>
      </w:r>
      <w:r>
        <w:t xml:space="preserve"> and provide U.S. client references for that work. </w:t>
      </w:r>
    </w:p>
    <w:p w14:paraId="4F600C2E" w14:textId="2125FF42" w:rsidR="00BD2FFA" w:rsidRDefault="00BD2FFA" w:rsidP="00BD2FFA">
      <w:pPr>
        <w:pStyle w:val="BodyTextIndent2"/>
      </w:pPr>
      <w:r>
        <w:t xml:space="preserve">Provide a detailed description of proposed project manager's experience in directing offsite staff and/or </w:t>
      </w:r>
      <w:r w:rsidR="00901142">
        <w:t>subcontractor</w:t>
      </w:r>
      <w:r w:rsidR="00D51692">
        <w:t>s</w:t>
      </w:r>
      <w:r>
        <w:t xml:space="preserve">. </w:t>
      </w:r>
    </w:p>
    <w:p w14:paraId="32C020B2" w14:textId="2392D1C5" w:rsidR="00BD2FFA" w:rsidRDefault="00BD2FFA" w:rsidP="00BD2FFA">
      <w:pPr>
        <w:pStyle w:val="BodyTextIndent2"/>
      </w:pPr>
      <w:r>
        <w:t xml:space="preserve">Describe your understanding that </w:t>
      </w:r>
      <w:r w:rsidR="00B656A6">
        <w:t>DHSS</w:t>
      </w:r>
      <w:r>
        <w:t xml:space="preserve"> will only provide management of this project and </w:t>
      </w:r>
      <w:r w:rsidR="00982908">
        <w:t>Contractor</w:t>
      </w:r>
      <w:r>
        <w:t xml:space="preserve"> resources through the on-site project manager.  All management/relationships with offsite resources, whether </w:t>
      </w:r>
      <w:r w:rsidR="00982908">
        <w:t>Contractor</w:t>
      </w:r>
      <w:r>
        <w:t xml:space="preserve"> staff or </w:t>
      </w:r>
      <w:r w:rsidR="00901142">
        <w:t>subcontractor</w:t>
      </w:r>
      <w:r w:rsidR="00D51692">
        <w:t>s</w:t>
      </w:r>
      <w:r>
        <w:t>, will be handled by the respective bidding organization.</w:t>
      </w:r>
    </w:p>
    <w:p w14:paraId="0FB31A4B" w14:textId="13614611" w:rsidR="00BD2FFA" w:rsidRDefault="00BD2FFA" w:rsidP="00BD2FFA">
      <w:pPr>
        <w:pStyle w:val="BodyTextIndent2"/>
      </w:pPr>
      <w:r w:rsidRPr="00064904">
        <w:t xml:space="preserve">Describe how the system components will be tested and staged during customization/development.  For </w:t>
      </w:r>
      <w:r w:rsidR="00B656A6">
        <w:t>DHSS</w:t>
      </w:r>
      <w:r>
        <w:t>-hosted</w:t>
      </w:r>
      <w:r w:rsidRPr="00064904">
        <w:t xml:space="preserve"> solutions, </w:t>
      </w:r>
      <w:r w:rsidR="00B656A6">
        <w:t>DHSS</w:t>
      </w:r>
      <w:r w:rsidRPr="00064904">
        <w:t xml:space="preserve"> requires that </w:t>
      </w:r>
      <w:r>
        <w:t xml:space="preserve">all </w:t>
      </w:r>
      <w:r w:rsidRPr="00064904">
        <w:t>UAT</w:t>
      </w:r>
      <w:r>
        <w:t>,</w:t>
      </w:r>
      <w:r w:rsidRPr="00064904">
        <w:t xml:space="preserve"> production </w:t>
      </w:r>
      <w:r>
        <w:t xml:space="preserve">and related </w:t>
      </w:r>
      <w:r w:rsidRPr="00064904">
        <w:t xml:space="preserve">environments be located at the Biggs Data Center. All system components of these environments including all system libraries and databases will be located in the data center as well. </w:t>
      </w:r>
      <w:r w:rsidR="00B656A6">
        <w:t>DHSS</w:t>
      </w:r>
      <w:r w:rsidRPr="00064904">
        <w:t xml:space="preserve"> staff must approve the results of system testing before systems components are migrated into UAT. It is critical that system components are proven to operate in the Biggs Data Center UAT environment </w:t>
      </w:r>
      <w:r>
        <w:t>prior to promoting the code to production</w:t>
      </w:r>
      <w:r w:rsidRPr="00064904">
        <w:t>. Remote developers and testing staff may access these environments through VPN.</w:t>
      </w:r>
      <w:r>
        <w:t xml:space="preserve"> The UAT environment must be the technical equivalent of the production environment to minimize issues with promoted code and/or database changes in production. </w:t>
      </w:r>
      <w:r w:rsidR="00982908">
        <w:t>Contractor</w:t>
      </w:r>
      <w:r>
        <w:t>s may propose additional environments as necessary or recommended for their solution.</w:t>
      </w:r>
    </w:p>
    <w:p w14:paraId="6504699D" w14:textId="77777777" w:rsidR="00BD2FFA" w:rsidRDefault="00BD2FFA" w:rsidP="00BD2FFA">
      <w:pPr>
        <w:pStyle w:val="Heading3"/>
      </w:pPr>
      <w:bookmarkStart w:id="159" w:name="_Toc172631675"/>
      <w:r>
        <w:t xml:space="preserve">Offshore </w:t>
      </w:r>
      <w:r w:rsidR="00A15442">
        <w:t>Prohibitions</w:t>
      </w:r>
      <w:bookmarkEnd w:id="159"/>
    </w:p>
    <w:p w14:paraId="755498FA" w14:textId="77777777" w:rsidR="00D61EC2" w:rsidRPr="00D61EC2" w:rsidRDefault="00D61EC2" w:rsidP="009E43F9">
      <w:pPr>
        <w:pStyle w:val="BodyTextIndent"/>
        <w:rPr>
          <w:i/>
          <w:iCs/>
        </w:rPr>
      </w:pPr>
      <w:r w:rsidRPr="00D61EC2">
        <w:rPr>
          <w:i/>
          <w:iCs/>
        </w:rPr>
        <w:t>See Offshore IT Staffing Policy in Exhibit C.</w:t>
      </w:r>
    </w:p>
    <w:p w14:paraId="497DB312" w14:textId="287811CC" w:rsidR="009E43F9" w:rsidRDefault="009E43F9" w:rsidP="009E43F9">
      <w:pPr>
        <w:pStyle w:val="BodyTextIndent"/>
      </w:pPr>
      <w:r>
        <w:t xml:space="preserve">Offshore is defined as not being within the United States or its territories. Offshore storage and transmission of DHSS data is prohibited. Onshore project data and project artifacts including backup and recovery files </w:t>
      </w:r>
      <w:r>
        <w:rPr>
          <w:u w:val="single"/>
        </w:rPr>
        <w:t>in any form</w:t>
      </w:r>
      <w:r>
        <w:t xml:space="preserve"> shall not be accessed by offshore staff and shall not be copied, processed, transmitted or moved offshore. </w:t>
      </w:r>
      <w:r w:rsidR="00982908">
        <w:t>Contractor</w:t>
      </w:r>
      <w:r>
        <w:t xml:space="preserve"> is permitted to engage offshore resources including sub-</w:t>
      </w:r>
      <w:r w:rsidR="00982908">
        <w:t>Contractor</w:t>
      </w:r>
      <w:r>
        <w:t xml:space="preserve">s for development and lower level (unit &amp; integration) testing only. </w:t>
      </w:r>
      <w:r w:rsidR="00982908">
        <w:t>Contractor</w:t>
      </w:r>
      <w:r>
        <w:t xml:space="preserve"> is prohibited from using State data in any form even if masked or obfuscated for offshore testing. All aspects of User Acceptance Testing and production operations will take place onshore.</w:t>
      </w:r>
    </w:p>
    <w:p w14:paraId="764B83F1" w14:textId="77777777" w:rsidR="009E43F9" w:rsidRDefault="009E43F9" w:rsidP="009E43F9">
      <w:pPr>
        <w:pStyle w:val="BodyTextIndent"/>
      </w:pPr>
    </w:p>
    <w:p w14:paraId="4A119C8D" w14:textId="0307F258" w:rsidR="009E43F9" w:rsidRDefault="009E43F9" w:rsidP="009E43F9">
      <w:pPr>
        <w:pStyle w:val="BodyTextIndent"/>
      </w:pPr>
      <w:r>
        <w:t xml:space="preserve">The provisions in this section extend to development, maintenance &amp; operations services, hosting services, technical support services and any other subsequent services under this contract. Violation of any provision in this </w:t>
      </w:r>
      <w:r w:rsidR="00D61EC2">
        <w:t xml:space="preserve">section </w:t>
      </w:r>
      <w:r>
        <w:t xml:space="preserve">will be considered breach of contract. </w:t>
      </w:r>
      <w:r w:rsidR="00982908">
        <w:t>Contractor</w:t>
      </w:r>
      <w:r>
        <w:t xml:space="preserve"> shall respond with their understanding of and their intent to comply with the requirements in this section.</w:t>
      </w:r>
    </w:p>
    <w:p w14:paraId="20AFAB8F" w14:textId="77777777" w:rsidR="00114612" w:rsidRDefault="008E4A89" w:rsidP="00114612">
      <w:pPr>
        <w:pStyle w:val="Heading3"/>
      </w:pPr>
      <w:bookmarkStart w:id="160" w:name="_Toc454350543"/>
      <w:bookmarkStart w:id="161" w:name="_Toc172631676"/>
      <w:r>
        <w:t>O</w:t>
      </w:r>
      <w:r w:rsidR="00114612">
        <w:t>ther Technical Considerations</w:t>
      </w:r>
      <w:bookmarkEnd w:id="160"/>
      <w:bookmarkEnd w:id="161"/>
    </w:p>
    <w:p w14:paraId="0E555ABA" w14:textId="77777777" w:rsidR="002B269E" w:rsidRDefault="00B656A6" w:rsidP="002B269E">
      <w:pPr>
        <w:pStyle w:val="BodyTextIndent"/>
      </w:pPr>
      <w:r>
        <w:t>DHSS</w:t>
      </w:r>
      <w:r w:rsidR="002B269E">
        <w:t xml:space="preserve"> prefers to have a system with a web front-end for a common user interface</w:t>
      </w:r>
      <w:r w:rsidR="007A7798">
        <w:t>.</w:t>
      </w:r>
      <w:r w:rsidR="002B269E">
        <w:t xml:space="preserve">  Web </w:t>
      </w:r>
      <w:r w:rsidR="000E085B">
        <w:t>browser-based</w:t>
      </w:r>
      <w:r w:rsidR="002B269E">
        <w:t xml:space="preserve"> applications are now considered the only acceptable platform for custom applications development</w:t>
      </w:r>
      <w:r w:rsidR="00AF3CF1">
        <w:t xml:space="preserve">. For proposed </w:t>
      </w:r>
      <w:r w:rsidR="002B269E">
        <w:t xml:space="preserve">COTS </w:t>
      </w:r>
      <w:r w:rsidR="00AF3CF1">
        <w:t>(C</w:t>
      </w:r>
      <w:r w:rsidR="002B269E">
        <w:t xml:space="preserve">ommercial </w:t>
      </w:r>
      <w:r w:rsidR="00AF3CF1">
        <w:t>o</w:t>
      </w:r>
      <w:r w:rsidR="002B269E">
        <w:t>ff</w:t>
      </w:r>
      <w:r w:rsidR="00AF3CF1">
        <w:t xml:space="preserve"> t</w:t>
      </w:r>
      <w:r w:rsidR="002B269E">
        <w:t>he</w:t>
      </w:r>
      <w:r w:rsidR="00AF3CF1">
        <w:t xml:space="preserve"> S</w:t>
      </w:r>
      <w:r w:rsidR="002B269E">
        <w:t xml:space="preserve">helf) </w:t>
      </w:r>
      <w:r w:rsidR="00AF3CF1">
        <w:t>solutions</w:t>
      </w:r>
      <w:r w:rsidR="002B269E">
        <w:t xml:space="preserve">, </w:t>
      </w:r>
      <w:r>
        <w:t>DHSS</w:t>
      </w:r>
      <w:r w:rsidR="00AF3CF1">
        <w:t xml:space="preserve"> prefers those that </w:t>
      </w:r>
      <w:r w:rsidR="00881E87">
        <w:t xml:space="preserve">are </w:t>
      </w:r>
      <w:r w:rsidR="002B269E">
        <w:t xml:space="preserve">web browser based </w:t>
      </w:r>
      <w:r w:rsidR="00AF3CF1">
        <w:t>and that</w:t>
      </w:r>
      <w:r w:rsidR="002B269E">
        <w:t>:</w:t>
      </w:r>
    </w:p>
    <w:p w14:paraId="7B8659DF" w14:textId="77777777" w:rsidR="00911F7C" w:rsidRDefault="00911F7C" w:rsidP="002B269E">
      <w:pPr>
        <w:pStyle w:val="BodyTextIndent"/>
      </w:pPr>
    </w:p>
    <w:p w14:paraId="6C32CB14" w14:textId="77777777" w:rsidR="002B269E" w:rsidRDefault="002B269E">
      <w:pPr>
        <w:pStyle w:val="BodyTextIndent"/>
        <w:numPr>
          <w:ilvl w:val="0"/>
          <w:numId w:val="22"/>
        </w:numPr>
      </w:pPr>
      <w:r>
        <w:t xml:space="preserve">Use Microsoft Windows </w:t>
      </w:r>
      <w:r w:rsidR="007F552D">
        <w:t>Server</w:t>
      </w:r>
      <w:r>
        <w:t xml:space="preserve"> as their operating system</w:t>
      </w:r>
    </w:p>
    <w:p w14:paraId="73A59CE6" w14:textId="77777777" w:rsidR="002B269E" w:rsidRDefault="002B269E">
      <w:pPr>
        <w:pStyle w:val="BodyTextIndent"/>
        <w:numPr>
          <w:ilvl w:val="0"/>
          <w:numId w:val="22"/>
        </w:numPr>
      </w:pPr>
      <w:r>
        <w:t>Use Microsoft Internet Information Server (IIS) as their web and application server software</w:t>
      </w:r>
    </w:p>
    <w:p w14:paraId="33810D48" w14:textId="77777777" w:rsidR="002B269E" w:rsidRDefault="002B269E">
      <w:pPr>
        <w:pStyle w:val="BodyTextIndent"/>
        <w:numPr>
          <w:ilvl w:val="0"/>
          <w:numId w:val="22"/>
        </w:numPr>
      </w:pPr>
      <w:r>
        <w:t xml:space="preserve">Use Microsoft SQL Server for the data store </w:t>
      </w:r>
    </w:p>
    <w:p w14:paraId="78E74205" w14:textId="77777777" w:rsidR="002B269E" w:rsidRDefault="002B269E">
      <w:pPr>
        <w:pStyle w:val="BodyTextIndent"/>
        <w:numPr>
          <w:ilvl w:val="0"/>
          <w:numId w:val="22"/>
        </w:numPr>
      </w:pPr>
      <w:r>
        <w:t xml:space="preserve">Have been developed using Microsoft </w:t>
      </w:r>
      <w:r w:rsidR="00E17FCF">
        <w:t>C#</w:t>
      </w:r>
      <w:r>
        <w:t>.NET</w:t>
      </w:r>
    </w:p>
    <w:p w14:paraId="5ADCA2DD" w14:textId="77777777" w:rsidR="00D9393D" w:rsidRDefault="00D9393D" w:rsidP="00D9393D">
      <w:pPr>
        <w:pStyle w:val="Heading2"/>
      </w:pPr>
      <w:bookmarkStart w:id="162" w:name="_Toc454350545"/>
      <w:bookmarkStart w:id="163" w:name="_Toc172631677"/>
      <w:bookmarkStart w:id="164" w:name="_Toc113870780"/>
      <w:r>
        <w:t>Reporting</w:t>
      </w:r>
      <w:bookmarkEnd w:id="162"/>
      <w:bookmarkEnd w:id="163"/>
    </w:p>
    <w:p w14:paraId="5D60EB99" w14:textId="197470B3" w:rsidR="000352B5" w:rsidRDefault="00D9393D" w:rsidP="00D9393D">
      <w:pPr>
        <w:pStyle w:val="BodyTextIndent"/>
      </w:pPr>
      <w:r>
        <w:t xml:space="preserve">To the extent possible, reporting should utilize an extracted or near real time copy of the production database so as not to adversely affect the performance and response time of the production application. This is critically important for systems that permit ad-hoc reporting or user-constructed queries. </w:t>
      </w:r>
      <w:r w:rsidR="00B656A6">
        <w:t>DHSS</w:t>
      </w:r>
      <w:r w:rsidR="000352B5">
        <w:t xml:space="preserve"> encourages the use of a separate reporting environment especially for complex systems or systems with a large concurrent use base.</w:t>
      </w:r>
      <w:r w:rsidR="00014032">
        <w:t xml:space="preserve"> If a separate reporting environment is being proposed, </w:t>
      </w:r>
      <w:r w:rsidR="00982908">
        <w:t>Contractor</w:t>
      </w:r>
      <w:r w:rsidR="00014032">
        <w:t>s will include a</w:t>
      </w:r>
      <w:r w:rsidR="00F6682C">
        <w:t xml:space="preserve"> corresponding</w:t>
      </w:r>
      <w:r w:rsidR="00014032">
        <w:t xml:space="preserve"> </w:t>
      </w:r>
      <w:r w:rsidR="00F6682C">
        <w:t xml:space="preserve">system </w:t>
      </w:r>
      <w:r w:rsidR="00014032">
        <w:t>architectur</w:t>
      </w:r>
      <w:r w:rsidR="00F6682C">
        <w:t>e</w:t>
      </w:r>
      <w:r w:rsidR="00014032">
        <w:t xml:space="preserve"> diagram in their proposal.</w:t>
      </w:r>
    </w:p>
    <w:p w14:paraId="5EF4DB2A" w14:textId="77777777" w:rsidR="00CF1E2F" w:rsidRDefault="00CF1E2F">
      <w:pPr>
        <w:pStyle w:val="Heading2"/>
      </w:pPr>
      <w:bookmarkStart w:id="165" w:name="_Toc454350546"/>
      <w:bookmarkStart w:id="166" w:name="_Toc172631678"/>
      <w:r>
        <w:t>Performance</w:t>
      </w:r>
      <w:bookmarkEnd w:id="164"/>
      <w:bookmarkEnd w:id="165"/>
      <w:bookmarkEnd w:id="166"/>
    </w:p>
    <w:p w14:paraId="7288C447" w14:textId="3367D27A" w:rsidR="00CF1E2F" w:rsidRDefault="00CF1E2F">
      <w:pPr>
        <w:pStyle w:val="BodyTextIndent"/>
      </w:pPr>
      <w:r>
        <w:t>Performance of the proposed solution within DHSS and State technical environment</w:t>
      </w:r>
      <w:r w:rsidR="00FB20C3">
        <w:t>s</w:t>
      </w:r>
      <w:r>
        <w:t xml:space="preserve"> is a critical consideration. The present data center environment in terms of infrastructure, hardware, power, etc. needs to be reviewed. </w:t>
      </w:r>
      <w:r w:rsidR="00FB20C3">
        <w:t xml:space="preserve">The selected </w:t>
      </w:r>
      <w:r w:rsidR="00982908">
        <w:t>Contractor</w:t>
      </w:r>
      <w:r>
        <w:t xml:space="preserve"> </w:t>
      </w:r>
      <w:r w:rsidR="00FB20C3">
        <w:t>will be</w:t>
      </w:r>
      <w:r>
        <w:t xml:space="preserve"> expected to review this with IRM and DTI to ensure that it is sufficient. The current design and capacity of the network especially in terms of connectivity to the </w:t>
      </w:r>
      <w:r w:rsidR="00982908">
        <w:t>Division</w:t>
      </w:r>
      <w:r>
        <w:t xml:space="preserve"> business sites must be reviewed along with service upgrade plans. Future capacity and response time needs must be evaluated and accepted. </w:t>
      </w:r>
    </w:p>
    <w:p w14:paraId="03DED8D3" w14:textId="77777777" w:rsidR="000454EE" w:rsidRDefault="000454EE" w:rsidP="000454EE">
      <w:pPr>
        <w:pStyle w:val="Heading2"/>
      </w:pPr>
      <w:bookmarkStart w:id="167" w:name="_Toc172631679"/>
      <w:r>
        <w:t>Customizable COTS Solutions</w:t>
      </w:r>
      <w:bookmarkEnd w:id="167"/>
    </w:p>
    <w:p w14:paraId="1730C20A" w14:textId="77777777" w:rsidR="000454EE" w:rsidRDefault="000454EE" w:rsidP="000454EE">
      <w:pPr>
        <w:pStyle w:val="BodyTextIndent"/>
      </w:pPr>
      <w:r>
        <w:t>If bidding a purely custom solution, please respond to this section as follows: “</w:t>
      </w:r>
      <w:r w:rsidRPr="00076F95">
        <w:rPr>
          <w:b/>
        </w:rPr>
        <w:t xml:space="preserve">Bidding a custom solution. </w:t>
      </w:r>
      <w:r>
        <w:rPr>
          <w:b/>
        </w:rPr>
        <w:t xml:space="preserve">COTS customization </w:t>
      </w:r>
      <w:r w:rsidR="0002174C">
        <w:rPr>
          <w:b/>
        </w:rPr>
        <w:t>limitations are N/A</w:t>
      </w:r>
      <w:r>
        <w:t>.”</w:t>
      </w:r>
    </w:p>
    <w:p w14:paraId="4490B3A1" w14:textId="77777777" w:rsidR="000454EE" w:rsidRDefault="000454EE" w:rsidP="000454EE">
      <w:pPr>
        <w:pStyle w:val="BodyTextIndent"/>
      </w:pPr>
    </w:p>
    <w:p w14:paraId="7E47F197" w14:textId="77777777" w:rsidR="000454EE" w:rsidRDefault="0002174C" w:rsidP="000454EE">
      <w:pPr>
        <w:pStyle w:val="BodyTextIndent"/>
      </w:pPr>
      <w:r>
        <w:t xml:space="preserve">COTS </w:t>
      </w:r>
      <w:r w:rsidR="000454EE">
        <w:t>Customization in this regard is the application of new or custom features unique to this contract that are beyond the resident configuration functions of the system. This involve</w:t>
      </w:r>
      <w:r>
        <w:t>s</w:t>
      </w:r>
      <w:r w:rsidR="000454EE">
        <w:t xml:space="preserve"> the development of new or modified code for this purpose</w:t>
      </w:r>
      <w:r w:rsidR="00201375">
        <w:t>.</w:t>
      </w:r>
    </w:p>
    <w:p w14:paraId="290C2059" w14:textId="77777777" w:rsidR="000454EE" w:rsidRDefault="000454EE" w:rsidP="000454EE">
      <w:pPr>
        <w:pStyle w:val="BodyTextIndent"/>
      </w:pPr>
    </w:p>
    <w:p w14:paraId="5141BEC9" w14:textId="77777777" w:rsidR="0002174C" w:rsidRDefault="000454EE" w:rsidP="000454EE">
      <w:pPr>
        <w:pStyle w:val="BodyTextIndent"/>
      </w:pPr>
      <w:r>
        <w:t>DHSS’ interest is in prevention of scope creep by limiting customization features applied to a proposed COTS solution. In this vein, the DDI scope must be governed by the functional requirements and the system design</w:t>
      </w:r>
      <w:r w:rsidR="0002174C">
        <w:t xml:space="preserve"> documented in deliverables signed off by both parties.</w:t>
      </w:r>
      <w:r>
        <w:t xml:space="preserve"> </w:t>
      </w:r>
      <w:r w:rsidR="0002174C">
        <w:t>Suggested features and functions outside of this must follow the change control approval process. If they are approved, from a project control standpoint, their development should be moved to a separate phase of the project after the originally designed functionality has been successfully implemented.</w:t>
      </w:r>
    </w:p>
    <w:p w14:paraId="624117A8" w14:textId="77777777" w:rsidR="0002174C" w:rsidRDefault="0002174C" w:rsidP="000454EE">
      <w:pPr>
        <w:pStyle w:val="BodyTextIndent"/>
      </w:pPr>
    </w:p>
    <w:p w14:paraId="763584C9" w14:textId="77777777" w:rsidR="000454EE" w:rsidRDefault="0002174C" w:rsidP="000454EE">
      <w:pPr>
        <w:pStyle w:val="BodyTextIndent"/>
      </w:pPr>
      <w:r>
        <w:t>Bidder will describe how they apply project controls towards the successful implementation of their COTS solution within time and budget constraints.</w:t>
      </w:r>
    </w:p>
    <w:p w14:paraId="7E33FD6A" w14:textId="77777777" w:rsidR="00CF1E2F" w:rsidRDefault="00CF1E2F">
      <w:pPr>
        <w:pStyle w:val="Heading2"/>
      </w:pPr>
      <w:bookmarkStart w:id="168" w:name="_Toc113870782"/>
      <w:bookmarkStart w:id="169" w:name="_Toc454350548"/>
      <w:bookmarkStart w:id="170" w:name="_Toc172631680"/>
      <w:r>
        <w:t>Backup and Recovery</w:t>
      </w:r>
      <w:bookmarkEnd w:id="168"/>
      <w:bookmarkEnd w:id="169"/>
      <w:bookmarkEnd w:id="170"/>
      <w:r>
        <w:t xml:space="preserve"> </w:t>
      </w:r>
    </w:p>
    <w:p w14:paraId="2B8DC904" w14:textId="2E24C14F" w:rsidR="00CF1E2F" w:rsidRDefault="00CF1E2F">
      <w:pPr>
        <w:pStyle w:val="BodyTextIndent"/>
      </w:pPr>
      <w:r>
        <w:t xml:space="preserve">DHSS requires that system data be backed up to appropriate media that can be restored as necessary. </w:t>
      </w:r>
      <w:r w:rsidR="00C01CAF">
        <w:t xml:space="preserve">The selected </w:t>
      </w:r>
      <w:r w:rsidR="00982908">
        <w:t>Contractor</w:t>
      </w:r>
      <w:r>
        <w:t xml:space="preserve"> will be expected to review the current backup and recovery process and suggest scenarios where incremental backups, full backups or dataset reloads are appropriate.  </w:t>
      </w:r>
    </w:p>
    <w:p w14:paraId="79655B84" w14:textId="77777777" w:rsidR="00CF1E2F" w:rsidRDefault="00CF1E2F">
      <w:pPr>
        <w:pStyle w:val="Heading2"/>
      </w:pPr>
      <w:bookmarkStart w:id="171" w:name="_Toc113870783"/>
      <w:bookmarkStart w:id="172" w:name="_Toc454350549"/>
      <w:bookmarkStart w:id="173" w:name="_Toc172631681"/>
      <w:r>
        <w:t>Disaster Recovery</w:t>
      </w:r>
      <w:bookmarkEnd w:id="171"/>
      <w:bookmarkEnd w:id="172"/>
      <w:bookmarkEnd w:id="173"/>
    </w:p>
    <w:p w14:paraId="4074D894" w14:textId="77777777" w:rsidR="0015477F" w:rsidRPr="0015477F" w:rsidRDefault="0015477F">
      <w:pPr>
        <w:pStyle w:val="BodyTextIndent"/>
        <w:rPr>
          <w:b/>
        </w:rPr>
      </w:pPr>
      <w:r w:rsidRPr="0015477F">
        <w:rPr>
          <w:b/>
        </w:rPr>
        <w:t>Locally Hosted Systems</w:t>
      </w:r>
    </w:p>
    <w:p w14:paraId="5DA588E5" w14:textId="788984B3" w:rsidR="00650746" w:rsidRDefault="00650746" w:rsidP="00650746">
      <w:pPr>
        <w:pStyle w:val="BodyTextIndent"/>
      </w:pPr>
      <w:r>
        <w:t>DHSS utilizes Cloud backup storage to contain production backups. DHSS has a vendor that provides a Cloud Disaster Recovery environment in the event of a prolonged outage locally. Disaster Recovery test are conducted periodically (at a minimum once a year) for the Biggs Data Center Environment. If the vendor/</w:t>
      </w:r>
      <w:r w:rsidR="00982908">
        <w:t>Contractor</w:t>
      </w:r>
      <w:r>
        <w:t xml:space="preserve"> has ongoing maintenance responsibilities for a system, they will be required to participate to the extent necessary in any testing.</w:t>
      </w:r>
    </w:p>
    <w:p w14:paraId="32819EF2" w14:textId="77777777" w:rsidR="00650746" w:rsidRDefault="00650746" w:rsidP="00650746">
      <w:pPr>
        <w:pStyle w:val="BodyTextIndent"/>
      </w:pPr>
      <w:r>
        <w:t>This requirement will be detailed in the maintenance agreement/contract and will also include expected turnaround time and recovery participation in the event of an actual disaster declaration.</w:t>
      </w:r>
    </w:p>
    <w:p w14:paraId="31BB7704" w14:textId="77777777" w:rsidR="0015477F" w:rsidRDefault="0015477F">
      <w:pPr>
        <w:pStyle w:val="BodyTextIndent"/>
      </w:pPr>
    </w:p>
    <w:p w14:paraId="7FD1AAC4" w14:textId="77777777" w:rsidR="0015477F" w:rsidRPr="0015477F" w:rsidRDefault="0015477F" w:rsidP="0015477F">
      <w:pPr>
        <w:pStyle w:val="BodyTextIndent"/>
        <w:rPr>
          <w:b/>
        </w:rPr>
      </w:pPr>
      <w:r>
        <w:rPr>
          <w:b/>
        </w:rPr>
        <w:t>Remotely</w:t>
      </w:r>
      <w:r w:rsidRPr="0015477F">
        <w:rPr>
          <w:b/>
        </w:rPr>
        <w:t xml:space="preserve"> Hosted Systems</w:t>
      </w:r>
    </w:p>
    <w:p w14:paraId="29912AFF" w14:textId="77777777" w:rsidR="00650746" w:rsidRDefault="00650746">
      <w:pPr>
        <w:pStyle w:val="BodyTextIndent"/>
      </w:pPr>
      <w:r w:rsidRPr="00650746">
        <w:t>For systems hosted offsite, bidders will describe at a high level their disaster recovery arrangements as it would apply to this contract, the frequency of recovery testing and expectations as far as DHSS staff participation in this testing. Documentation is also required from the bidder on a disaster recovery procedure/test and DR test results from each DR Exercise/Drill.</w:t>
      </w:r>
    </w:p>
    <w:p w14:paraId="412B53F9" w14:textId="77777777" w:rsidR="00CF1E2F" w:rsidRDefault="00CF1E2F">
      <w:pPr>
        <w:pStyle w:val="Heading2"/>
      </w:pPr>
      <w:bookmarkStart w:id="174" w:name="_Ref5700915"/>
      <w:bookmarkStart w:id="175" w:name="_Toc113870784"/>
      <w:bookmarkStart w:id="176" w:name="_Toc454350550"/>
      <w:bookmarkStart w:id="177" w:name="_Toc172631682"/>
      <w:r>
        <w:t xml:space="preserve">Specific Project </w:t>
      </w:r>
      <w:bookmarkEnd w:id="174"/>
      <w:r>
        <w:t>Tasks</w:t>
      </w:r>
      <w:bookmarkEnd w:id="175"/>
      <w:bookmarkEnd w:id="176"/>
      <w:bookmarkEnd w:id="177"/>
    </w:p>
    <w:p w14:paraId="36416168" w14:textId="202FDF60" w:rsidR="00CF1E2F" w:rsidRPr="005E1305" w:rsidRDefault="00982908">
      <w:pPr>
        <w:pStyle w:val="BodyTextIndent"/>
        <w:rPr>
          <w:color w:val="FF0000"/>
        </w:rPr>
      </w:pPr>
      <w:r>
        <w:t>Contractor</w:t>
      </w:r>
      <w:r w:rsidR="00CF1E2F">
        <w:t xml:space="preserve"> will be expected to address the following requirements in their proposal in detail.  Emphasis is on the limited availability of </w:t>
      </w:r>
      <w:r w:rsidR="00B656A6">
        <w:t>DHSS</w:t>
      </w:r>
      <w:r w:rsidR="00CF1E2F">
        <w:t xml:space="preserve"> staff for the project and the expectation that the </w:t>
      </w:r>
      <w:r>
        <w:t>Contractor</w:t>
      </w:r>
      <w:r w:rsidR="00CF1E2F">
        <w:t xml:space="preserve"> </w:t>
      </w:r>
      <w:r w:rsidR="0029015D">
        <w:t>expresses</w:t>
      </w:r>
      <w:r w:rsidR="00CF1E2F">
        <w:t xml:space="preserve"> in detail their understanding of their responsibilities for each of these tasks. </w:t>
      </w:r>
      <w:r>
        <w:t>Contractor</w:t>
      </w:r>
      <w:r w:rsidR="00CF1E2F">
        <w:t xml:space="preserve"> is expected to have primary responsibility for each of these project tasks. </w:t>
      </w:r>
      <w:r w:rsidR="00B656A6">
        <w:t>DHSS</w:t>
      </w:r>
      <w:r w:rsidR="00CF1E2F">
        <w:t xml:space="preserve"> versus </w:t>
      </w:r>
      <w:r>
        <w:t>Contractor</w:t>
      </w:r>
      <w:r w:rsidR="00CF1E2F">
        <w:t xml:space="preserve"> responsibilities must be delineated</w:t>
      </w:r>
      <w:r w:rsidR="00CF1E2F" w:rsidRPr="005E1305">
        <w:rPr>
          <w:color w:val="FF0000"/>
        </w:rPr>
        <w:t>.</w:t>
      </w:r>
      <w:r w:rsidR="005E1305" w:rsidRPr="005E1305">
        <w:rPr>
          <w:color w:val="FF0000"/>
        </w:rPr>
        <w:t xml:space="preserve"> </w:t>
      </w:r>
      <w:r w:rsidR="005E1305" w:rsidRPr="00D51692">
        <w:t xml:space="preserve">See Exhibit </w:t>
      </w:r>
      <w:r w:rsidR="00D51692" w:rsidRPr="00D51692">
        <w:t>L Certification</w:t>
      </w:r>
      <w:r w:rsidR="005E1305" w:rsidRPr="00D51692">
        <w:t xml:space="preserve"> Requirements and Exhibit </w:t>
      </w:r>
      <w:r w:rsidR="00D51692" w:rsidRPr="00D51692">
        <w:t xml:space="preserve">Q </w:t>
      </w:r>
      <w:r w:rsidR="005E1305" w:rsidRPr="00D51692">
        <w:t xml:space="preserve">Performance and Quality Reporting. </w:t>
      </w:r>
    </w:p>
    <w:p w14:paraId="0542A67B" w14:textId="77777777" w:rsidR="00CF1E2F" w:rsidRDefault="00CF1E2F">
      <w:pPr>
        <w:pStyle w:val="BodyTextIndent"/>
      </w:pPr>
    </w:p>
    <w:p w14:paraId="7524E0FF" w14:textId="77777777" w:rsidR="00CF1E2F" w:rsidRDefault="00492119">
      <w:pPr>
        <w:pStyle w:val="Heading2"/>
      </w:pPr>
      <w:bookmarkStart w:id="178" w:name="_Deliverables"/>
      <w:bookmarkStart w:id="179" w:name="_Ref112743606"/>
      <w:bookmarkStart w:id="180" w:name="_Toc113870787"/>
      <w:bookmarkStart w:id="181" w:name="_Toc454350551"/>
      <w:bookmarkStart w:id="182" w:name="_Toc172631683"/>
      <w:bookmarkEnd w:id="178"/>
      <w:r>
        <w:t xml:space="preserve">Project </w:t>
      </w:r>
      <w:r w:rsidR="00CF1E2F">
        <w:t>Deliverables</w:t>
      </w:r>
      <w:bookmarkEnd w:id="179"/>
      <w:bookmarkEnd w:id="180"/>
      <w:bookmarkEnd w:id="181"/>
      <w:bookmarkEnd w:id="182"/>
    </w:p>
    <w:p w14:paraId="22D88755" w14:textId="77777777" w:rsidR="00ED4014" w:rsidRDefault="00ED4014" w:rsidP="00ED4014">
      <w:pPr>
        <w:pStyle w:val="Heading3"/>
      </w:pPr>
      <w:bookmarkStart w:id="183" w:name="_Toc172631684"/>
      <w:r>
        <w:t>Deliverable Review Process</w:t>
      </w:r>
      <w:bookmarkEnd w:id="183"/>
      <w:r>
        <w:t xml:space="preserve"> </w:t>
      </w:r>
    </w:p>
    <w:p w14:paraId="67CC828C" w14:textId="3A28B638" w:rsidR="00057F3F" w:rsidRPr="005E1305" w:rsidRDefault="00982908" w:rsidP="00057F3F">
      <w:pPr>
        <w:pStyle w:val="BodyTextIndent"/>
      </w:pPr>
      <w:r>
        <w:t>Contractor</w:t>
      </w:r>
      <w:r w:rsidR="0029015D" w:rsidRPr="005E1305">
        <w:t xml:space="preserve"> shall describe and host a SharePoint to be used throughout the project lifestyle for organization, sharing and storing of document deliverables. </w:t>
      </w:r>
    </w:p>
    <w:p w14:paraId="2BB91751" w14:textId="77777777" w:rsidR="0029015D" w:rsidRPr="0029015D" w:rsidRDefault="0029015D" w:rsidP="00057F3F">
      <w:pPr>
        <w:pStyle w:val="BodyTextIndent"/>
        <w:rPr>
          <w:color w:val="FF0000"/>
        </w:rPr>
      </w:pPr>
    </w:p>
    <w:p w14:paraId="76C04BD3" w14:textId="76346A5C" w:rsidR="00057F3F" w:rsidRDefault="00057F3F" w:rsidP="00057F3F">
      <w:pPr>
        <w:pStyle w:val="BodyTextIndent"/>
      </w:pPr>
      <w:r>
        <w:rPr>
          <w:u w:val="single"/>
        </w:rPr>
        <w:t>Software</w:t>
      </w:r>
      <w:r w:rsidRPr="007336BE">
        <w:rPr>
          <w:u w:val="single"/>
        </w:rPr>
        <w:t xml:space="preserve"> deliverables</w:t>
      </w:r>
      <w:r w:rsidRPr="007336BE">
        <w:t xml:space="preserve"> </w:t>
      </w:r>
      <w:r>
        <w:t xml:space="preserve">will be delivered and installed by technical staff as agreed to by DHSS. DHSS staff time is limited on this project especially for deliverable review. The project plan must include sufficient time for serial deliverable review. The </w:t>
      </w:r>
      <w:r w:rsidR="00982908">
        <w:t>Contractor</w:t>
      </w:r>
      <w:r>
        <w:t xml:space="preserve"> must include at least ten (10) business days, per deliverable, in the project plan for DHSS staff to complete a review and to document their findings. Based on the review findings, DHSS may grant approval, reject portions of, reject the entire deliverable or request that specific revisions be applied. DHSS may also request in writing a short extension to the review timeframe until a specified date. The </w:t>
      </w:r>
      <w:r w:rsidR="00982908">
        <w:t>Contractor</w:t>
      </w:r>
      <w:r>
        <w:t xml:space="preserve"> shall have five (5) business days to revise the deliverable/cure identified defects as requested by DHSS. DHSS shall have three (3) business days for subsequent reviews as necessary. These review timeframes may be modified as necessary for a specific deliverable (i.e. complex deliverables may require greater review time) but must not adversely affect the critical path in the baseline project plan. Review timeframe modification requests must be made in writing by either DHSS or </w:t>
      </w:r>
      <w:r w:rsidR="00982908">
        <w:t>Contractor</w:t>
      </w:r>
      <w:r>
        <w:t xml:space="preserve"> staff to the Project Director. These requests will be approved or rejected at the sole discretion of the Project Director. </w:t>
      </w:r>
    </w:p>
    <w:p w14:paraId="4A29CFD8" w14:textId="77777777" w:rsidR="00CF1E2F" w:rsidRDefault="00CF1E2F">
      <w:pPr>
        <w:pStyle w:val="BodyTextIndent"/>
      </w:pPr>
    </w:p>
    <w:p w14:paraId="4117646A" w14:textId="3D4E3FFC" w:rsidR="00216EC1" w:rsidRDefault="00FF1498">
      <w:pPr>
        <w:pStyle w:val="BodyTextIndent"/>
      </w:pPr>
      <w:r>
        <w:t xml:space="preserve">For </w:t>
      </w:r>
      <w:r w:rsidR="00216EC1">
        <w:t>solutions hosted at the Biggs Data Center</w:t>
      </w:r>
      <w:r w:rsidR="009F0DDB">
        <w:t>, specifically for</w:t>
      </w:r>
      <w:r w:rsidR="00DF1822">
        <w:t xml:space="preserve"> </w:t>
      </w:r>
      <w:r>
        <w:t xml:space="preserve">each </w:t>
      </w:r>
      <w:r w:rsidRPr="00FF1498">
        <w:rPr>
          <w:u w:val="single"/>
        </w:rPr>
        <w:t>application module deliverable</w:t>
      </w:r>
      <w:r>
        <w:t>, t</w:t>
      </w:r>
      <w:r w:rsidR="00CF1E2F">
        <w:t xml:space="preserve">he source code (or executable in the case of COTS products) will be delivered to </w:t>
      </w:r>
      <w:r w:rsidR="00B656A6">
        <w:t>DHSS</w:t>
      </w:r>
      <w:r w:rsidR="00CF1E2F">
        <w:t xml:space="preserve">. The </w:t>
      </w:r>
      <w:r w:rsidR="00982908">
        <w:t>Contractor</w:t>
      </w:r>
      <w:r w:rsidR="00CF1E2F">
        <w:t xml:space="preserve"> is responsible for installation in the </w:t>
      </w:r>
      <w:r w:rsidR="005265A2">
        <w:t>specified</w:t>
      </w:r>
      <w:r w:rsidR="00CF1E2F">
        <w:t xml:space="preserve"> test environment </w:t>
      </w:r>
      <w:r w:rsidR="005265A2">
        <w:t>with the assistance of</w:t>
      </w:r>
      <w:r w:rsidR="00B66C1A">
        <w:t xml:space="preserve"> </w:t>
      </w:r>
      <w:r w:rsidR="00B656A6">
        <w:t>DHSS</w:t>
      </w:r>
      <w:r w:rsidR="00B66C1A">
        <w:t xml:space="preserve"> technical staff</w:t>
      </w:r>
      <w:r w:rsidR="00CF1E2F">
        <w:t xml:space="preserve">. The </w:t>
      </w:r>
      <w:r w:rsidR="00982908">
        <w:t>Contractor</w:t>
      </w:r>
      <w:r w:rsidR="00CF1E2F">
        <w:t xml:space="preserve"> </w:t>
      </w:r>
      <w:r w:rsidR="00454202">
        <w:t xml:space="preserve">is responsible for ensuring that each module deliverable can be tested by </w:t>
      </w:r>
      <w:r w:rsidR="00B656A6">
        <w:t>DHSS</w:t>
      </w:r>
      <w:r w:rsidR="00454202">
        <w:t xml:space="preserve"> staff.</w:t>
      </w:r>
    </w:p>
    <w:p w14:paraId="39741345" w14:textId="77777777" w:rsidR="00216EC1" w:rsidRDefault="00216EC1">
      <w:pPr>
        <w:pStyle w:val="BodyTextIndent"/>
      </w:pPr>
    </w:p>
    <w:p w14:paraId="351412F6" w14:textId="77777777" w:rsidR="00057F3F" w:rsidRDefault="00057F3F" w:rsidP="00057F3F">
      <w:pPr>
        <w:pStyle w:val="BodyTextIndent"/>
      </w:pPr>
      <w:bookmarkStart w:id="184" w:name="_Hlk170470673"/>
      <w:r>
        <w:t xml:space="preserve">Deliverables will be reviewed by DHSS and will require formal approval from the Project Director, Technical Manager and Functional Manager prior to formal approval and invoicing. </w:t>
      </w:r>
      <w:r w:rsidRPr="004E2E35">
        <w:t xml:space="preserve">Formal approval of a deliverable </w:t>
      </w:r>
      <w:r>
        <w:t>constitutes</w:t>
      </w:r>
      <w:r w:rsidRPr="004E2E35">
        <w:t xml:space="preserve"> </w:t>
      </w:r>
      <w:r>
        <w:t>DHSS</w:t>
      </w:r>
      <w:r w:rsidRPr="004E2E35">
        <w:t xml:space="preserve"> approval of the final version.</w:t>
      </w:r>
      <w:r>
        <w:t xml:space="preserve"> D</w:t>
      </w:r>
      <w:r w:rsidRPr="00BE262B">
        <w:t>eliverables will be accompanied by a Deliverable Acceptance Request</w:t>
      </w:r>
      <w:r>
        <w:t xml:space="preserve"> </w:t>
      </w:r>
      <w:r w:rsidRPr="00BE262B">
        <w:t xml:space="preserve">(DAR) </w:t>
      </w:r>
      <w:r>
        <w:t xml:space="preserve">form </w:t>
      </w:r>
      <w:r w:rsidRPr="00BE262B">
        <w:t xml:space="preserve">– see </w:t>
      </w:r>
      <w:r>
        <w:t>Exhibit I</w:t>
      </w:r>
      <w:r w:rsidRPr="00BE262B">
        <w:t xml:space="preserve">. The </w:t>
      </w:r>
      <w:r>
        <w:t>goal</w:t>
      </w:r>
      <w:r w:rsidRPr="00BE262B">
        <w:t xml:space="preserve"> </w:t>
      </w:r>
      <w:r>
        <w:t>for</w:t>
      </w:r>
      <w:r w:rsidRPr="00BE262B">
        <w:t xml:space="preserve"> </w:t>
      </w:r>
      <w:r>
        <w:t xml:space="preserve">the </w:t>
      </w:r>
      <w:r w:rsidRPr="00BE262B">
        <w:t xml:space="preserve">deliverable review </w:t>
      </w:r>
      <w:r>
        <w:t xml:space="preserve">process </w:t>
      </w:r>
      <w:r w:rsidRPr="00BE262B">
        <w:t xml:space="preserve">is to complete the review in </w:t>
      </w:r>
      <w:r>
        <w:t xml:space="preserve">a maximum of </w:t>
      </w:r>
      <w:r w:rsidRPr="00BE262B">
        <w:t xml:space="preserve">two </w:t>
      </w:r>
      <w:r>
        <w:t xml:space="preserve">(2) </w:t>
      </w:r>
      <w:r w:rsidRPr="00BE262B">
        <w:t xml:space="preserve">cycles. However, review will need to </w:t>
      </w:r>
      <w:r>
        <w:t>extend</w:t>
      </w:r>
      <w:r w:rsidRPr="00BE262B">
        <w:t xml:space="preserve"> beyond the second cycle if a deliverable still has defects.</w:t>
      </w:r>
    </w:p>
    <w:p w14:paraId="5E28397D" w14:textId="77777777" w:rsidR="00CC74C4" w:rsidRDefault="00CC74C4">
      <w:pPr>
        <w:pStyle w:val="BodyTextIndent"/>
      </w:pPr>
    </w:p>
    <w:p w14:paraId="48324D3F" w14:textId="17E65D59" w:rsidR="00CC74C4" w:rsidRDefault="00CC74C4">
      <w:pPr>
        <w:pStyle w:val="BodyTextIndent"/>
        <w:numPr>
          <w:ilvl w:val="0"/>
          <w:numId w:val="32"/>
        </w:numPr>
      </w:pPr>
      <w:r>
        <w:t xml:space="preserve">In the case of any discrepancy between any deliverable and the </w:t>
      </w:r>
      <w:r w:rsidR="00D51692">
        <w:t>Requirements Traceability Matrix (RTM)</w:t>
      </w:r>
      <w:r>
        <w:t>, the controlling document shall be the</w:t>
      </w:r>
      <w:r w:rsidR="00D51692">
        <w:t xml:space="preserve"> RTM</w:t>
      </w:r>
      <w:r>
        <w:t>.</w:t>
      </w:r>
    </w:p>
    <w:p w14:paraId="4CCA45C0" w14:textId="77777777" w:rsidR="003027E8" w:rsidRDefault="003027E8" w:rsidP="003027E8">
      <w:pPr>
        <w:pStyle w:val="BodyTextIndent"/>
      </w:pPr>
    </w:p>
    <w:bookmarkEnd w:id="184"/>
    <w:p w14:paraId="06E2A4C1" w14:textId="77777777" w:rsidR="00CC74C4" w:rsidRDefault="00CC74C4" w:rsidP="003027E8">
      <w:pPr>
        <w:pStyle w:val="BodyTextIndent"/>
      </w:pPr>
      <w:r>
        <w:t>2.</w:t>
      </w:r>
      <w:r>
        <w:tab/>
        <w:t>In the case of any contradiction between deliverables, the contradiction shall be resolved at the sole discretion of DHSS.</w:t>
      </w:r>
    </w:p>
    <w:p w14:paraId="3FD736F6" w14:textId="77777777" w:rsidR="00462E42" w:rsidRDefault="00462E42">
      <w:pPr>
        <w:pStyle w:val="BodyTextIndent"/>
      </w:pPr>
    </w:p>
    <w:p w14:paraId="3E6453B5" w14:textId="67888A17" w:rsidR="00462E42" w:rsidRDefault="00462E42">
      <w:pPr>
        <w:pStyle w:val="BodyTextIndent"/>
        <w:rPr>
          <w:b/>
        </w:rPr>
      </w:pPr>
      <w:r w:rsidRPr="00462E42">
        <w:rPr>
          <w:b/>
        </w:rPr>
        <w:t xml:space="preserve">NOTE: Deliverables will be reviewed </w:t>
      </w:r>
      <w:r w:rsidR="003027E8">
        <w:rPr>
          <w:b/>
        </w:rPr>
        <w:t xml:space="preserve">by </w:t>
      </w:r>
      <w:r w:rsidR="00B656A6">
        <w:rPr>
          <w:b/>
        </w:rPr>
        <w:t>DHSS</w:t>
      </w:r>
      <w:r w:rsidR="003027E8">
        <w:rPr>
          <w:b/>
        </w:rPr>
        <w:t xml:space="preserve"> </w:t>
      </w:r>
      <w:r w:rsidRPr="00462E42">
        <w:rPr>
          <w:b/>
        </w:rPr>
        <w:t xml:space="preserve">in a sequential manner.  A deliverable will not be accepted for review until the preceding deliverable has been approved. This provision does not prohibit </w:t>
      </w:r>
      <w:r w:rsidR="00571308">
        <w:rPr>
          <w:b/>
        </w:rPr>
        <w:t>the</w:t>
      </w:r>
      <w:r w:rsidRPr="00462E42">
        <w:rPr>
          <w:b/>
        </w:rPr>
        <w:t xml:space="preserve"> </w:t>
      </w:r>
      <w:r w:rsidR="00982908">
        <w:rPr>
          <w:b/>
        </w:rPr>
        <w:t>Contractor</w:t>
      </w:r>
      <w:r w:rsidRPr="00571308">
        <w:rPr>
          <w:b/>
        </w:rPr>
        <w:t xml:space="preserve"> </w:t>
      </w:r>
      <w:r w:rsidRPr="00462E42">
        <w:rPr>
          <w:b/>
        </w:rPr>
        <w:t>from working on multiple deliverables at the same time.</w:t>
      </w:r>
    </w:p>
    <w:p w14:paraId="656D0994" w14:textId="09055FE9" w:rsidR="00786EF6" w:rsidRPr="00696D6A" w:rsidRDefault="00ED4014" w:rsidP="00ED4014">
      <w:pPr>
        <w:pStyle w:val="Heading3"/>
      </w:pPr>
      <w:bookmarkStart w:id="185" w:name="_Toc172631685"/>
      <w:bookmarkStart w:id="186" w:name="_Hlk172813696"/>
      <w:r>
        <w:t xml:space="preserve">Project Deliverables </w:t>
      </w:r>
      <w:r w:rsidR="00492119">
        <w:t>by Phase</w:t>
      </w:r>
      <w:bookmarkEnd w:id="185"/>
    </w:p>
    <w:p w14:paraId="23155E97" w14:textId="77777777" w:rsidR="00786EF6" w:rsidRDefault="00786EF6">
      <w:pPr>
        <w:pStyle w:val="BodyTextIndent"/>
      </w:pPr>
    </w:p>
    <w:p w14:paraId="07616EA6" w14:textId="77777777" w:rsidR="00CF1E2F" w:rsidRDefault="00492119">
      <w:pPr>
        <w:pStyle w:val="BodyTextIndent"/>
      </w:pPr>
      <w:r>
        <w:t>Project d</w:t>
      </w:r>
      <w:r w:rsidR="00CF1E2F">
        <w:t>eliverables are as follows. Milestones are indicated with the Mn designation.</w:t>
      </w:r>
    </w:p>
    <w:p w14:paraId="3FDE93D2" w14:textId="77777777" w:rsidR="00CF1E2F" w:rsidRDefault="00CF1E2F">
      <w:pPr>
        <w:pStyle w:val="BodyTextIndent"/>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6486"/>
      </w:tblGrid>
      <w:tr w:rsidR="00CF1E2F" w14:paraId="1AF427AE" w14:textId="77777777" w:rsidTr="003D4381">
        <w:trPr>
          <w:trHeight w:val="390"/>
          <w:jc w:val="center"/>
        </w:trPr>
        <w:tc>
          <w:tcPr>
            <w:tcW w:w="2066" w:type="dxa"/>
            <w:tcBorders>
              <w:bottom w:val="single" w:sz="4" w:space="0" w:color="auto"/>
            </w:tcBorders>
            <w:shd w:val="clear" w:color="auto" w:fill="D9D9D9"/>
          </w:tcPr>
          <w:p w14:paraId="58D9BDFF" w14:textId="77777777" w:rsidR="00CF1E2F" w:rsidRDefault="00CF1E2F">
            <w:pPr>
              <w:pStyle w:val="BodyText"/>
              <w:spacing w:before="60" w:after="60"/>
              <w:ind w:left="0"/>
              <w:jc w:val="center"/>
              <w:rPr>
                <w:rFonts w:ascii="Arial" w:hAnsi="Arial"/>
                <w:b/>
                <w:sz w:val="24"/>
              </w:rPr>
            </w:pPr>
          </w:p>
        </w:tc>
        <w:tc>
          <w:tcPr>
            <w:tcW w:w="6486" w:type="dxa"/>
            <w:tcBorders>
              <w:bottom w:val="single" w:sz="4" w:space="0" w:color="auto"/>
            </w:tcBorders>
            <w:shd w:val="clear" w:color="auto" w:fill="D9D9D9"/>
          </w:tcPr>
          <w:p w14:paraId="345AD041" w14:textId="42349990" w:rsidR="00CF1E2F" w:rsidRDefault="00CF1E2F" w:rsidP="0043665F">
            <w:pPr>
              <w:pStyle w:val="BodyText"/>
              <w:spacing w:before="60" w:after="60"/>
              <w:ind w:left="0"/>
              <w:rPr>
                <w:rFonts w:ascii="Arial" w:hAnsi="Arial"/>
                <w:b/>
                <w:sz w:val="24"/>
              </w:rPr>
            </w:pPr>
            <w:r>
              <w:rPr>
                <w:rFonts w:ascii="Arial" w:hAnsi="Arial"/>
                <w:b/>
                <w:sz w:val="24"/>
              </w:rPr>
              <w:t>Project Deliverables &amp; Milestones (M1-</w:t>
            </w:r>
            <w:r w:rsidR="004766C6" w:rsidRPr="004766C6">
              <w:rPr>
                <w:rFonts w:ascii="Arial Bold" w:hAnsi="Arial Bold"/>
                <w:b/>
                <w:sz w:val="24"/>
              </w:rPr>
              <w:t>7</w:t>
            </w:r>
            <w:r>
              <w:rPr>
                <w:rFonts w:ascii="Arial" w:hAnsi="Arial"/>
                <w:b/>
                <w:sz w:val="24"/>
              </w:rPr>
              <w:t>)</w:t>
            </w:r>
          </w:p>
        </w:tc>
      </w:tr>
      <w:tr w:rsidR="00CF1E2F" w14:paraId="1A45917A" w14:textId="77777777" w:rsidTr="003D4381">
        <w:trPr>
          <w:trHeight w:val="345"/>
          <w:jc w:val="center"/>
        </w:trPr>
        <w:tc>
          <w:tcPr>
            <w:tcW w:w="2066" w:type="dxa"/>
            <w:tcBorders>
              <w:top w:val="single" w:sz="4" w:space="0" w:color="auto"/>
              <w:bottom w:val="nil"/>
            </w:tcBorders>
          </w:tcPr>
          <w:p w14:paraId="23A2FE6D" w14:textId="77777777" w:rsidR="00CF1E2F" w:rsidRDefault="00CF1E2F">
            <w:pPr>
              <w:pStyle w:val="BodyText"/>
              <w:spacing w:before="60" w:after="60"/>
              <w:ind w:left="0"/>
              <w:jc w:val="center"/>
              <w:rPr>
                <w:rFonts w:ascii="Arial" w:hAnsi="Arial"/>
                <w:b/>
              </w:rPr>
            </w:pPr>
            <w:r>
              <w:rPr>
                <w:rFonts w:ascii="Arial" w:hAnsi="Arial"/>
                <w:b/>
              </w:rPr>
              <w:t>Phase 1</w:t>
            </w:r>
            <w:r w:rsidR="005B346D">
              <w:rPr>
                <w:rFonts w:ascii="Arial" w:hAnsi="Arial"/>
                <w:b/>
              </w:rPr>
              <w:t xml:space="preserve"> - Planning</w:t>
            </w:r>
          </w:p>
        </w:tc>
        <w:tc>
          <w:tcPr>
            <w:tcW w:w="6486" w:type="dxa"/>
            <w:tcBorders>
              <w:top w:val="single" w:sz="4" w:space="0" w:color="auto"/>
              <w:bottom w:val="nil"/>
            </w:tcBorders>
          </w:tcPr>
          <w:p w14:paraId="3F0768A0" w14:textId="77777777" w:rsidR="00CF1E2F" w:rsidRDefault="00CF1E2F" w:rsidP="00BF46B5">
            <w:pPr>
              <w:pStyle w:val="BodyText"/>
              <w:spacing w:before="60" w:after="60"/>
              <w:ind w:left="0"/>
              <w:rPr>
                <w:rFonts w:ascii="Arial Bold" w:hAnsi="Arial Bold"/>
                <w:b/>
              </w:rPr>
            </w:pPr>
            <w:r>
              <w:rPr>
                <w:rFonts w:ascii="Arial Bold" w:hAnsi="Arial Bold"/>
                <w:b/>
              </w:rPr>
              <w:t xml:space="preserve">Deliverable: </w:t>
            </w:r>
            <w:r w:rsidR="00C93B6C">
              <w:rPr>
                <w:rFonts w:ascii="Arial Bold" w:hAnsi="Arial Bold"/>
                <w:b/>
              </w:rPr>
              <w:t>Baseline</w:t>
            </w:r>
            <w:r>
              <w:rPr>
                <w:rFonts w:ascii="Arial Bold" w:hAnsi="Arial Bold"/>
                <w:b/>
              </w:rPr>
              <w:t xml:space="preserve"> Project Plan </w:t>
            </w:r>
          </w:p>
        </w:tc>
      </w:tr>
      <w:tr w:rsidR="00CF1E2F" w14:paraId="0E3B631E" w14:textId="77777777" w:rsidTr="003D4381">
        <w:trPr>
          <w:trHeight w:val="345"/>
          <w:jc w:val="center"/>
        </w:trPr>
        <w:tc>
          <w:tcPr>
            <w:tcW w:w="2066" w:type="dxa"/>
            <w:tcBorders>
              <w:top w:val="nil"/>
              <w:bottom w:val="nil"/>
              <w:right w:val="single" w:sz="4" w:space="0" w:color="auto"/>
            </w:tcBorders>
          </w:tcPr>
          <w:p w14:paraId="79EAB681" w14:textId="77777777" w:rsidR="00CF1E2F" w:rsidRDefault="00CF1E2F">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3C68741D" w14:textId="77777777" w:rsidR="00CF1E2F" w:rsidRDefault="00CF1E2F" w:rsidP="008E1C79">
            <w:pPr>
              <w:pStyle w:val="BodyText"/>
              <w:spacing w:before="60" w:after="60"/>
              <w:ind w:left="0"/>
              <w:rPr>
                <w:rFonts w:ascii="Arial Bold" w:hAnsi="Arial Bold"/>
                <w:b/>
              </w:rPr>
            </w:pPr>
            <w:r>
              <w:rPr>
                <w:rFonts w:ascii="Arial Bold" w:hAnsi="Arial Bold"/>
                <w:b/>
              </w:rPr>
              <w:t>Deliverable: Document Templates</w:t>
            </w:r>
          </w:p>
        </w:tc>
      </w:tr>
      <w:tr w:rsidR="005B346D" w14:paraId="5A9E2DF2" w14:textId="77777777" w:rsidTr="003D4381">
        <w:trPr>
          <w:trHeight w:val="570"/>
          <w:jc w:val="center"/>
        </w:trPr>
        <w:tc>
          <w:tcPr>
            <w:tcW w:w="2066" w:type="dxa"/>
            <w:tcBorders>
              <w:top w:val="nil"/>
              <w:bottom w:val="nil"/>
              <w:right w:val="single" w:sz="4" w:space="0" w:color="auto"/>
            </w:tcBorders>
          </w:tcPr>
          <w:p w14:paraId="17561C90"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5D928FA9" w14:textId="77777777" w:rsidR="005B346D" w:rsidRDefault="005B346D" w:rsidP="008E1C79">
            <w:pPr>
              <w:pStyle w:val="BodyText"/>
              <w:spacing w:before="60" w:after="60"/>
              <w:ind w:left="0"/>
              <w:rPr>
                <w:rFonts w:ascii="Arial Bold" w:hAnsi="Arial Bold"/>
                <w:b/>
              </w:rPr>
            </w:pPr>
            <w:r>
              <w:rPr>
                <w:rFonts w:ascii="Arial Bold" w:hAnsi="Arial Bold"/>
                <w:b/>
              </w:rPr>
              <w:t>Deliverable: Requirements Management and Traceability Matrix (RTM)</w:t>
            </w:r>
          </w:p>
        </w:tc>
      </w:tr>
      <w:tr w:rsidR="005B346D" w14:paraId="617411E1" w14:textId="77777777" w:rsidTr="003D4381">
        <w:trPr>
          <w:trHeight w:val="345"/>
          <w:jc w:val="center"/>
        </w:trPr>
        <w:tc>
          <w:tcPr>
            <w:tcW w:w="2066" w:type="dxa"/>
            <w:tcBorders>
              <w:top w:val="nil"/>
              <w:bottom w:val="nil"/>
              <w:right w:val="single" w:sz="4" w:space="0" w:color="auto"/>
            </w:tcBorders>
          </w:tcPr>
          <w:p w14:paraId="015577CE"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46E1D9F9" w14:textId="77777777" w:rsidR="005B346D" w:rsidRDefault="005B346D" w:rsidP="008E1C79">
            <w:pPr>
              <w:pStyle w:val="BodyText"/>
              <w:spacing w:before="60" w:after="60"/>
              <w:ind w:left="0"/>
              <w:rPr>
                <w:rFonts w:ascii="Arial Bold" w:hAnsi="Arial Bold"/>
                <w:b/>
              </w:rPr>
            </w:pPr>
            <w:r>
              <w:rPr>
                <w:rFonts w:ascii="Arial Bold" w:hAnsi="Arial Bold"/>
                <w:b/>
              </w:rPr>
              <w:t>Deliverable: Communications Plan</w:t>
            </w:r>
          </w:p>
        </w:tc>
      </w:tr>
      <w:tr w:rsidR="005B346D" w14:paraId="728B93A4" w14:textId="77777777" w:rsidTr="003D4381">
        <w:trPr>
          <w:trHeight w:val="345"/>
          <w:jc w:val="center"/>
        </w:trPr>
        <w:tc>
          <w:tcPr>
            <w:tcW w:w="2066" w:type="dxa"/>
            <w:tcBorders>
              <w:top w:val="nil"/>
              <w:bottom w:val="nil"/>
              <w:right w:val="single" w:sz="4" w:space="0" w:color="auto"/>
            </w:tcBorders>
          </w:tcPr>
          <w:p w14:paraId="3CDEC3AC"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49057CA5" w14:textId="77777777" w:rsidR="005B346D" w:rsidRDefault="005B346D" w:rsidP="008E1C79">
            <w:pPr>
              <w:pStyle w:val="BodyText"/>
              <w:spacing w:before="60" w:after="60"/>
              <w:ind w:left="0"/>
              <w:rPr>
                <w:rFonts w:ascii="Arial Bold" w:hAnsi="Arial Bold"/>
                <w:b/>
              </w:rPr>
            </w:pPr>
            <w:r>
              <w:rPr>
                <w:rFonts w:ascii="Arial Bold" w:hAnsi="Arial Bold"/>
                <w:b/>
              </w:rPr>
              <w:t>Deliverable: Data Migration Plan</w:t>
            </w:r>
          </w:p>
        </w:tc>
      </w:tr>
      <w:tr w:rsidR="005B346D" w14:paraId="2348D9BC" w14:textId="77777777" w:rsidTr="003D4381">
        <w:trPr>
          <w:trHeight w:val="345"/>
          <w:jc w:val="center"/>
        </w:trPr>
        <w:tc>
          <w:tcPr>
            <w:tcW w:w="2066" w:type="dxa"/>
            <w:tcBorders>
              <w:top w:val="nil"/>
              <w:bottom w:val="nil"/>
              <w:right w:val="single" w:sz="4" w:space="0" w:color="auto"/>
            </w:tcBorders>
          </w:tcPr>
          <w:p w14:paraId="6FABE247"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3014A69E" w14:textId="2E29DFAA" w:rsidR="005B346D" w:rsidRDefault="005B346D" w:rsidP="008E1C79">
            <w:pPr>
              <w:pStyle w:val="BodyText"/>
              <w:spacing w:before="60" w:after="60"/>
              <w:ind w:left="0"/>
              <w:rPr>
                <w:rFonts w:ascii="Arial Bold" w:hAnsi="Arial Bold"/>
                <w:b/>
              </w:rPr>
            </w:pPr>
            <w:r>
              <w:rPr>
                <w:rFonts w:ascii="Arial Bold" w:hAnsi="Arial Bold"/>
                <w:b/>
              </w:rPr>
              <w:t xml:space="preserve">Deliverable: </w:t>
            </w:r>
            <w:r w:rsidRPr="005B1759">
              <w:rPr>
                <w:rFonts w:ascii="Arial Bold" w:hAnsi="Arial Bold"/>
                <w:bCs/>
              </w:rPr>
              <w:t>B</w:t>
            </w:r>
            <w:r w:rsidR="005B1759" w:rsidRPr="005B1759">
              <w:rPr>
                <w:rFonts w:ascii="Arial Bold" w:hAnsi="Arial Bold"/>
                <w:bCs/>
              </w:rPr>
              <w:t>usiness Continuity Disaster Recovery (BCDR)</w:t>
            </w:r>
            <w:r w:rsidR="005B1759">
              <w:rPr>
                <w:rFonts w:ascii="Arial Bold" w:hAnsi="Arial Bold"/>
                <w:b/>
                <w:color w:val="FF0000"/>
              </w:rPr>
              <w:t xml:space="preserve"> </w:t>
            </w:r>
            <w:r>
              <w:rPr>
                <w:rFonts w:ascii="Arial Bold" w:hAnsi="Arial Bold"/>
                <w:b/>
              </w:rPr>
              <w:t xml:space="preserve"> Plan</w:t>
            </w:r>
          </w:p>
        </w:tc>
      </w:tr>
      <w:tr w:rsidR="005B346D" w14:paraId="505AD9F5" w14:textId="77777777" w:rsidTr="003D4381">
        <w:trPr>
          <w:trHeight w:val="345"/>
          <w:jc w:val="center"/>
        </w:trPr>
        <w:tc>
          <w:tcPr>
            <w:tcW w:w="2066" w:type="dxa"/>
            <w:tcBorders>
              <w:top w:val="nil"/>
              <w:bottom w:val="nil"/>
              <w:right w:val="single" w:sz="4" w:space="0" w:color="auto"/>
            </w:tcBorders>
          </w:tcPr>
          <w:p w14:paraId="3CD5CF13"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7175D435" w14:textId="77777777" w:rsidR="005B346D" w:rsidRDefault="005B346D" w:rsidP="008E1C79">
            <w:pPr>
              <w:pStyle w:val="BodyText"/>
              <w:spacing w:before="60" w:after="60"/>
              <w:ind w:left="0"/>
              <w:rPr>
                <w:rFonts w:ascii="Arial Bold" w:hAnsi="Arial Bold"/>
                <w:b/>
              </w:rPr>
            </w:pPr>
            <w:r>
              <w:rPr>
                <w:rFonts w:ascii="Arial Bold" w:hAnsi="Arial Bold"/>
                <w:b/>
              </w:rPr>
              <w:t>Deliverable: CMS Certification Plan</w:t>
            </w:r>
          </w:p>
        </w:tc>
      </w:tr>
      <w:tr w:rsidR="005B346D" w14:paraId="08BF7479" w14:textId="77777777" w:rsidTr="003D4381">
        <w:trPr>
          <w:trHeight w:val="345"/>
          <w:jc w:val="center"/>
        </w:trPr>
        <w:tc>
          <w:tcPr>
            <w:tcW w:w="2066" w:type="dxa"/>
            <w:tcBorders>
              <w:top w:val="nil"/>
              <w:bottom w:val="nil"/>
              <w:right w:val="single" w:sz="4" w:space="0" w:color="auto"/>
            </w:tcBorders>
          </w:tcPr>
          <w:p w14:paraId="48686AA3"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68CFD8DD" w14:textId="77777777" w:rsidR="005B346D" w:rsidRDefault="005B346D" w:rsidP="008E1C79">
            <w:pPr>
              <w:pStyle w:val="BodyText"/>
              <w:spacing w:before="60" w:after="60"/>
              <w:ind w:left="0"/>
              <w:rPr>
                <w:rFonts w:ascii="Arial Bold" w:hAnsi="Arial Bold"/>
                <w:b/>
              </w:rPr>
            </w:pPr>
            <w:r>
              <w:rPr>
                <w:rFonts w:ascii="Arial Bold" w:hAnsi="Arial Bold"/>
                <w:b/>
              </w:rPr>
              <w:t>Deliverable: Test Plan</w:t>
            </w:r>
          </w:p>
        </w:tc>
      </w:tr>
      <w:tr w:rsidR="005B346D" w14:paraId="3B2D97FC" w14:textId="77777777" w:rsidTr="003D4381">
        <w:trPr>
          <w:trHeight w:val="345"/>
          <w:jc w:val="center"/>
        </w:trPr>
        <w:tc>
          <w:tcPr>
            <w:tcW w:w="2066" w:type="dxa"/>
            <w:tcBorders>
              <w:top w:val="nil"/>
              <w:bottom w:val="nil"/>
              <w:right w:val="single" w:sz="4" w:space="0" w:color="auto"/>
            </w:tcBorders>
          </w:tcPr>
          <w:p w14:paraId="33E405CC"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4DBF33A8" w14:textId="77777777" w:rsidR="005B346D" w:rsidRDefault="005B346D" w:rsidP="008E1C79">
            <w:pPr>
              <w:pStyle w:val="BodyText"/>
              <w:spacing w:before="60" w:after="60"/>
              <w:ind w:left="0"/>
              <w:rPr>
                <w:rFonts w:ascii="Arial Bold" w:hAnsi="Arial Bold"/>
                <w:b/>
              </w:rPr>
            </w:pPr>
            <w:r>
              <w:rPr>
                <w:rFonts w:ascii="Arial Bold" w:hAnsi="Arial Bold"/>
                <w:b/>
              </w:rPr>
              <w:t>Deliverable Training Plan</w:t>
            </w:r>
          </w:p>
        </w:tc>
      </w:tr>
      <w:tr w:rsidR="005B346D" w14:paraId="34F28454" w14:textId="77777777" w:rsidTr="003D4381">
        <w:trPr>
          <w:trHeight w:val="345"/>
          <w:jc w:val="center"/>
        </w:trPr>
        <w:tc>
          <w:tcPr>
            <w:tcW w:w="2066" w:type="dxa"/>
            <w:tcBorders>
              <w:top w:val="nil"/>
              <w:bottom w:val="nil"/>
              <w:right w:val="single" w:sz="4" w:space="0" w:color="auto"/>
            </w:tcBorders>
          </w:tcPr>
          <w:p w14:paraId="5F2C8439"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49D96B34" w14:textId="77777777" w:rsidR="005B346D" w:rsidRDefault="005B346D" w:rsidP="008E1C79">
            <w:pPr>
              <w:pStyle w:val="BodyText"/>
              <w:spacing w:before="60" w:after="60"/>
              <w:ind w:left="0"/>
              <w:rPr>
                <w:rFonts w:ascii="Arial Bold" w:hAnsi="Arial Bold"/>
                <w:b/>
              </w:rPr>
            </w:pPr>
            <w:r>
              <w:rPr>
                <w:rFonts w:ascii="Arial Bold" w:hAnsi="Arial Bold"/>
                <w:b/>
              </w:rPr>
              <w:t>Deliverable: Implementation Plan</w:t>
            </w:r>
          </w:p>
        </w:tc>
      </w:tr>
      <w:tr w:rsidR="00CF1E2F" w14:paraId="475767E0" w14:textId="77777777" w:rsidTr="003D4381">
        <w:trPr>
          <w:trHeight w:val="345"/>
          <w:jc w:val="center"/>
        </w:trPr>
        <w:tc>
          <w:tcPr>
            <w:tcW w:w="2066" w:type="dxa"/>
            <w:tcBorders>
              <w:top w:val="nil"/>
              <w:bottom w:val="single" w:sz="4" w:space="0" w:color="auto"/>
              <w:right w:val="single" w:sz="4" w:space="0" w:color="auto"/>
            </w:tcBorders>
          </w:tcPr>
          <w:p w14:paraId="56CB6D92" w14:textId="77777777" w:rsidR="00CF1E2F" w:rsidRDefault="00CF1E2F">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553758D3" w14:textId="77777777" w:rsidR="00CF1E2F" w:rsidRDefault="00CF1E2F">
            <w:pPr>
              <w:pStyle w:val="BodyText"/>
              <w:spacing w:before="60" w:after="60"/>
              <w:ind w:left="0"/>
              <w:rPr>
                <w:rFonts w:ascii="Arial" w:hAnsi="Arial"/>
              </w:rPr>
            </w:pPr>
            <w:r>
              <w:rPr>
                <w:rFonts w:ascii="Arial" w:hAnsi="Arial"/>
              </w:rPr>
              <w:t xml:space="preserve">Approval of Phase 1 </w:t>
            </w:r>
            <w:r>
              <w:rPr>
                <w:rFonts w:ascii="Arial" w:hAnsi="Arial"/>
                <w:b/>
              </w:rPr>
              <w:t>(M1)</w:t>
            </w:r>
          </w:p>
        </w:tc>
      </w:tr>
      <w:tr w:rsidR="00EC511A" w14:paraId="2F56D6E5" w14:textId="77777777" w:rsidTr="003D4381">
        <w:trPr>
          <w:trHeight w:val="345"/>
          <w:jc w:val="center"/>
        </w:trPr>
        <w:tc>
          <w:tcPr>
            <w:tcW w:w="2066" w:type="dxa"/>
            <w:tcBorders>
              <w:bottom w:val="nil"/>
              <w:right w:val="single" w:sz="4" w:space="0" w:color="auto"/>
            </w:tcBorders>
          </w:tcPr>
          <w:p w14:paraId="7F38D250" w14:textId="77777777" w:rsidR="00EC511A" w:rsidRDefault="00EC511A">
            <w:pPr>
              <w:pStyle w:val="BodyText"/>
              <w:spacing w:before="60" w:after="60"/>
              <w:ind w:left="0"/>
              <w:jc w:val="center"/>
              <w:rPr>
                <w:rFonts w:ascii="Arial" w:hAnsi="Arial"/>
                <w:b/>
              </w:rPr>
            </w:pPr>
            <w:r>
              <w:rPr>
                <w:rFonts w:ascii="Arial" w:hAnsi="Arial"/>
                <w:b/>
              </w:rPr>
              <w:t>Phase 2</w:t>
            </w:r>
            <w:r w:rsidR="005B346D">
              <w:rPr>
                <w:rFonts w:ascii="Arial" w:hAnsi="Arial"/>
                <w:b/>
              </w:rPr>
              <w:t xml:space="preserve"> - Design</w:t>
            </w:r>
          </w:p>
        </w:tc>
        <w:tc>
          <w:tcPr>
            <w:tcW w:w="6486" w:type="dxa"/>
            <w:tcBorders>
              <w:left w:val="single" w:sz="4" w:space="0" w:color="auto"/>
              <w:right w:val="single" w:sz="4" w:space="0" w:color="auto"/>
            </w:tcBorders>
          </w:tcPr>
          <w:p w14:paraId="41E95461" w14:textId="77777777" w:rsidR="00EC511A" w:rsidRDefault="005B346D" w:rsidP="00F90A54">
            <w:pPr>
              <w:pStyle w:val="BodyText"/>
              <w:spacing w:before="60" w:after="60"/>
              <w:ind w:left="0"/>
              <w:rPr>
                <w:rFonts w:ascii="Arial Bold" w:hAnsi="Arial Bold"/>
                <w:b/>
              </w:rPr>
            </w:pPr>
            <w:r>
              <w:rPr>
                <w:rFonts w:ascii="Arial Bold" w:hAnsi="Arial Bold"/>
                <w:b/>
              </w:rPr>
              <w:t>Deliverable: Business Requirements Document (BRD)</w:t>
            </w:r>
          </w:p>
        </w:tc>
      </w:tr>
      <w:tr w:rsidR="00F90A54" w14:paraId="447FB331" w14:textId="77777777" w:rsidTr="003D4381">
        <w:trPr>
          <w:trHeight w:val="345"/>
          <w:jc w:val="center"/>
        </w:trPr>
        <w:tc>
          <w:tcPr>
            <w:tcW w:w="2066" w:type="dxa"/>
            <w:tcBorders>
              <w:top w:val="nil"/>
              <w:bottom w:val="nil"/>
              <w:right w:val="single" w:sz="4" w:space="0" w:color="auto"/>
            </w:tcBorders>
          </w:tcPr>
          <w:p w14:paraId="317ED7E0" w14:textId="77777777" w:rsidR="00F90A54" w:rsidRDefault="00F90A54">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6A2C6731" w14:textId="77777777" w:rsidR="00F90A54" w:rsidRDefault="005B346D" w:rsidP="00BF46B5">
            <w:pPr>
              <w:pStyle w:val="BodyText"/>
              <w:spacing w:before="60" w:after="60"/>
              <w:ind w:left="0"/>
              <w:rPr>
                <w:rFonts w:ascii="Arial Bold" w:hAnsi="Arial Bold"/>
                <w:b/>
              </w:rPr>
            </w:pPr>
            <w:r>
              <w:rPr>
                <w:rFonts w:ascii="Arial Bold" w:hAnsi="Arial Bold"/>
                <w:b/>
              </w:rPr>
              <w:t>Deliverable: Design Specifications Document (DSD)</w:t>
            </w:r>
          </w:p>
        </w:tc>
      </w:tr>
      <w:tr w:rsidR="00EC511A" w14:paraId="0AF1B7FD" w14:textId="77777777" w:rsidTr="003D4381">
        <w:trPr>
          <w:trHeight w:val="345"/>
          <w:jc w:val="center"/>
        </w:trPr>
        <w:tc>
          <w:tcPr>
            <w:tcW w:w="2066" w:type="dxa"/>
            <w:tcBorders>
              <w:top w:val="nil"/>
              <w:bottom w:val="nil"/>
              <w:right w:val="single" w:sz="4" w:space="0" w:color="auto"/>
            </w:tcBorders>
          </w:tcPr>
          <w:p w14:paraId="720A4A52" w14:textId="77777777" w:rsidR="00EC511A" w:rsidRDefault="00EC511A">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0FD21EBB" w14:textId="77777777" w:rsidR="00EC511A" w:rsidRDefault="00804BAF" w:rsidP="00BF46B5">
            <w:pPr>
              <w:pStyle w:val="BodyText"/>
              <w:spacing w:before="60" w:after="60"/>
              <w:ind w:left="0"/>
              <w:rPr>
                <w:rFonts w:ascii="Arial Bold" w:hAnsi="Arial Bold"/>
                <w:b/>
              </w:rPr>
            </w:pPr>
            <w:r>
              <w:rPr>
                <w:rFonts w:ascii="Arial Bold" w:hAnsi="Arial Bold"/>
                <w:b/>
              </w:rPr>
              <w:t>Deliverable: Interface Specifications Document (ISD)</w:t>
            </w:r>
          </w:p>
        </w:tc>
      </w:tr>
      <w:tr w:rsidR="005B346D" w14:paraId="5AC1233B" w14:textId="77777777" w:rsidTr="003D4381">
        <w:trPr>
          <w:trHeight w:val="345"/>
          <w:jc w:val="center"/>
        </w:trPr>
        <w:tc>
          <w:tcPr>
            <w:tcW w:w="2066" w:type="dxa"/>
            <w:tcBorders>
              <w:top w:val="nil"/>
              <w:bottom w:val="nil"/>
              <w:right w:val="single" w:sz="4" w:space="0" w:color="auto"/>
            </w:tcBorders>
          </w:tcPr>
          <w:p w14:paraId="762C2665" w14:textId="77777777" w:rsidR="005B346D" w:rsidRDefault="005B346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16C9E775" w14:textId="77777777" w:rsidR="005B346D" w:rsidRDefault="005B346D" w:rsidP="00BF46B5">
            <w:pPr>
              <w:pStyle w:val="BodyText"/>
              <w:spacing w:before="60" w:after="60"/>
              <w:ind w:left="0"/>
              <w:rPr>
                <w:rFonts w:ascii="Arial Bold" w:hAnsi="Arial Bold"/>
                <w:b/>
              </w:rPr>
            </w:pPr>
            <w:r>
              <w:rPr>
                <w:rFonts w:ascii="Arial Bold" w:hAnsi="Arial Bold"/>
                <w:b/>
              </w:rPr>
              <w:t>Deliverable: Requirements Traceability Matrix (RTM)</w:t>
            </w:r>
          </w:p>
        </w:tc>
      </w:tr>
      <w:tr w:rsidR="00BF46B5" w14:paraId="42606C5D" w14:textId="77777777" w:rsidTr="003D4381">
        <w:trPr>
          <w:trHeight w:val="345"/>
          <w:jc w:val="center"/>
        </w:trPr>
        <w:tc>
          <w:tcPr>
            <w:tcW w:w="2066" w:type="dxa"/>
            <w:tcBorders>
              <w:top w:val="nil"/>
              <w:bottom w:val="nil"/>
              <w:right w:val="single" w:sz="4" w:space="0" w:color="auto"/>
            </w:tcBorders>
          </w:tcPr>
          <w:p w14:paraId="3E718352" w14:textId="77777777" w:rsidR="00BF46B5" w:rsidRDefault="00BF46B5">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23C7C86B" w14:textId="77777777" w:rsidR="00BF46B5" w:rsidRDefault="00BF46B5" w:rsidP="00BF46B5">
            <w:pPr>
              <w:pStyle w:val="BodyText"/>
              <w:spacing w:before="60" w:after="60"/>
              <w:ind w:left="0"/>
              <w:rPr>
                <w:rFonts w:ascii="Arial" w:hAnsi="Arial"/>
              </w:rPr>
            </w:pPr>
            <w:r>
              <w:rPr>
                <w:rFonts w:ascii="Arial" w:hAnsi="Arial"/>
              </w:rPr>
              <w:t xml:space="preserve">Approval of Phase 2 </w:t>
            </w:r>
            <w:r>
              <w:rPr>
                <w:rFonts w:ascii="Arial" w:hAnsi="Arial"/>
                <w:b/>
              </w:rPr>
              <w:t>(M2)</w:t>
            </w:r>
          </w:p>
        </w:tc>
      </w:tr>
      <w:tr w:rsidR="00BF46B5" w14:paraId="32B53F09" w14:textId="77777777" w:rsidTr="003D4381">
        <w:trPr>
          <w:trHeight w:val="810"/>
          <w:jc w:val="center"/>
        </w:trPr>
        <w:tc>
          <w:tcPr>
            <w:tcW w:w="2066" w:type="dxa"/>
            <w:tcBorders>
              <w:bottom w:val="nil"/>
              <w:right w:val="single" w:sz="4" w:space="0" w:color="auto"/>
            </w:tcBorders>
          </w:tcPr>
          <w:p w14:paraId="082A0E2B" w14:textId="77777777" w:rsidR="00BF46B5" w:rsidRDefault="00BF46B5">
            <w:pPr>
              <w:pStyle w:val="BodyText"/>
              <w:spacing w:before="60" w:after="60"/>
              <w:ind w:left="0"/>
              <w:jc w:val="center"/>
              <w:rPr>
                <w:rFonts w:ascii="Arial" w:hAnsi="Arial"/>
                <w:b/>
              </w:rPr>
            </w:pPr>
            <w:r>
              <w:rPr>
                <w:rFonts w:ascii="Arial" w:hAnsi="Arial"/>
                <w:b/>
              </w:rPr>
              <w:t>Phase 3</w:t>
            </w:r>
            <w:r w:rsidR="00804BAF">
              <w:rPr>
                <w:rFonts w:ascii="Arial" w:hAnsi="Arial"/>
                <w:b/>
              </w:rPr>
              <w:t xml:space="preserve"> - Development</w:t>
            </w:r>
          </w:p>
        </w:tc>
        <w:tc>
          <w:tcPr>
            <w:tcW w:w="6486" w:type="dxa"/>
            <w:tcBorders>
              <w:left w:val="single" w:sz="4" w:space="0" w:color="auto"/>
              <w:right w:val="single" w:sz="4" w:space="0" w:color="auto"/>
            </w:tcBorders>
          </w:tcPr>
          <w:p w14:paraId="506E4E0E" w14:textId="77777777" w:rsidR="00BF46B5" w:rsidRDefault="00BF46B5" w:rsidP="00BF46B5">
            <w:pPr>
              <w:pStyle w:val="BodyText"/>
              <w:spacing w:before="60" w:after="60"/>
              <w:ind w:left="0"/>
              <w:rPr>
                <w:rFonts w:ascii="Arial Bold" w:hAnsi="Arial Bold"/>
                <w:b/>
              </w:rPr>
            </w:pPr>
            <w:r>
              <w:rPr>
                <w:rFonts w:ascii="Arial Bold" w:hAnsi="Arial Bold"/>
                <w:b/>
              </w:rPr>
              <w:t xml:space="preserve">Deliverable: </w:t>
            </w:r>
            <w:r w:rsidR="00804BAF" w:rsidRPr="00804BAF">
              <w:rPr>
                <w:rFonts w:ascii="Arial Bold" w:hAnsi="Arial Bold"/>
                <w:b/>
              </w:rPr>
              <w:t>Evidence of completion of Development/Configuration and Unit Testing cycles for modules/categories</w:t>
            </w:r>
          </w:p>
        </w:tc>
      </w:tr>
      <w:tr w:rsidR="00804BAF" w14:paraId="78AE7589" w14:textId="77777777" w:rsidTr="003D4381">
        <w:trPr>
          <w:trHeight w:val="345"/>
          <w:jc w:val="center"/>
        </w:trPr>
        <w:tc>
          <w:tcPr>
            <w:tcW w:w="2066" w:type="dxa"/>
            <w:tcBorders>
              <w:bottom w:val="nil"/>
              <w:right w:val="single" w:sz="4" w:space="0" w:color="auto"/>
            </w:tcBorders>
          </w:tcPr>
          <w:p w14:paraId="6E400ED7" w14:textId="77777777" w:rsidR="00804BAF" w:rsidRDefault="00804BAF">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2A862E64" w14:textId="77777777" w:rsidR="00804BAF" w:rsidRDefault="00804BAF" w:rsidP="00BF46B5">
            <w:pPr>
              <w:pStyle w:val="BodyText"/>
              <w:spacing w:before="60" w:after="60"/>
              <w:ind w:left="0"/>
              <w:rPr>
                <w:rFonts w:ascii="Arial Bold" w:hAnsi="Arial Bold"/>
                <w:b/>
              </w:rPr>
            </w:pPr>
            <w:r>
              <w:rPr>
                <w:rFonts w:ascii="Arial Bold" w:hAnsi="Arial Bold"/>
                <w:b/>
              </w:rPr>
              <w:t xml:space="preserve">Deliverable: </w:t>
            </w:r>
            <w:r w:rsidRPr="00804BAF">
              <w:rPr>
                <w:rFonts w:ascii="Arial Bold" w:hAnsi="Arial Bold"/>
                <w:b/>
              </w:rPr>
              <w:t>Demonstrations of modules/categories</w:t>
            </w:r>
          </w:p>
        </w:tc>
      </w:tr>
      <w:tr w:rsidR="004537CD" w14:paraId="3681F335" w14:textId="77777777" w:rsidTr="003D4381">
        <w:trPr>
          <w:trHeight w:val="345"/>
          <w:jc w:val="center"/>
        </w:trPr>
        <w:tc>
          <w:tcPr>
            <w:tcW w:w="2066" w:type="dxa"/>
            <w:vMerge w:val="restart"/>
            <w:tcBorders>
              <w:top w:val="nil"/>
              <w:right w:val="single" w:sz="4" w:space="0" w:color="auto"/>
            </w:tcBorders>
          </w:tcPr>
          <w:p w14:paraId="57E00659" w14:textId="77777777" w:rsidR="004537CD" w:rsidRDefault="004537C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48606EA8" w14:textId="77777777" w:rsidR="004537CD" w:rsidRDefault="004537CD" w:rsidP="006817C3">
            <w:pPr>
              <w:pStyle w:val="BodyText"/>
              <w:spacing w:before="60" w:after="60"/>
              <w:ind w:left="0"/>
              <w:rPr>
                <w:rFonts w:ascii="Arial Bold" w:hAnsi="Arial Bold"/>
                <w:b/>
              </w:rPr>
            </w:pPr>
            <w:r>
              <w:rPr>
                <w:rFonts w:ascii="Arial Bold" w:hAnsi="Arial Bold"/>
                <w:b/>
              </w:rPr>
              <w:t xml:space="preserve">Deliverable: </w:t>
            </w:r>
            <w:r w:rsidR="00804BAF">
              <w:rPr>
                <w:rFonts w:ascii="Arial Bold" w:hAnsi="Arial Bold"/>
                <w:b/>
              </w:rPr>
              <w:t>End to End Process Flows</w:t>
            </w:r>
          </w:p>
        </w:tc>
      </w:tr>
      <w:tr w:rsidR="004537CD" w14:paraId="2A9DF9CD" w14:textId="77777777" w:rsidTr="003D4381">
        <w:trPr>
          <w:trHeight w:val="144"/>
          <w:jc w:val="center"/>
        </w:trPr>
        <w:tc>
          <w:tcPr>
            <w:tcW w:w="2066" w:type="dxa"/>
            <w:vMerge/>
            <w:tcBorders>
              <w:right w:val="single" w:sz="4" w:space="0" w:color="auto"/>
            </w:tcBorders>
          </w:tcPr>
          <w:p w14:paraId="325BF95E" w14:textId="77777777" w:rsidR="004537CD" w:rsidRDefault="004537CD">
            <w:pPr>
              <w:pStyle w:val="BodyText"/>
              <w:spacing w:before="60" w:after="60"/>
              <w:ind w:left="0"/>
              <w:jc w:val="center"/>
              <w:rPr>
                <w:rFonts w:ascii="Arial" w:hAnsi="Arial"/>
              </w:rPr>
            </w:pPr>
          </w:p>
        </w:tc>
        <w:tc>
          <w:tcPr>
            <w:tcW w:w="6486" w:type="dxa"/>
            <w:tcBorders>
              <w:left w:val="single" w:sz="4" w:space="0" w:color="auto"/>
              <w:right w:val="single" w:sz="4" w:space="0" w:color="auto"/>
            </w:tcBorders>
          </w:tcPr>
          <w:p w14:paraId="0D7A5F12" w14:textId="77777777" w:rsidR="004537CD" w:rsidRDefault="004537CD" w:rsidP="006817C3">
            <w:pPr>
              <w:pStyle w:val="BodyText"/>
              <w:spacing w:before="60" w:after="60"/>
              <w:ind w:left="0"/>
              <w:rPr>
                <w:rFonts w:ascii="Arial Bold" w:hAnsi="Arial Bold"/>
                <w:b/>
              </w:rPr>
            </w:pPr>
            <w:r>
              <w:rPr>
                <w:rFonts w:ascii="Arial Bold" w:hAnsi="Arial Bold"/>
                <w:b/>
              </w:rPr>
              <w:t xml:space="preserve">Deliverable: </w:t>
            </w:r>
            <w:r w:rsidR="00804BAF" w:rsidRPr="00804BAF">
              <w:rPr>
                <w:rFonts w:ascii="Arial Bold" w:hAnsi="Arial Bold"/>
                <w:b/>
              </w:rPr>
              <w:t>Produce Requirements Traceability Matrix (RTM)</w:t>
            </w:r>
          </w:p>
        </w:tc>
      </w:tr>
      <w:tr w:rsidR="004537CD" w14:paraId="2A601619" w14:textId="77777777" w:rsidTr="003D4381">
        <w:trPr>
          <w:trHeight w:val="144"/>
          <w:jc w:val="center"/>
        </w:trPr>
        <w:tc>
          <w:tcPr>
            <w:tcW w:w="2066" w:type="dxa"/>
            <w:vMerge/>
            <w:tcBorders>
              <w:right w:val="single" w:sz="4" w:space="0" w:color="auto"/>
            </w:tcBorders>
          </w:tcPr>
          <w:p w14:paraId="0984F329" w14:textId="77777777" w:rsidR="004537CD" w:rsidRDefault="004537CD">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4C711C86" w14:textId="77777777" w:rsidR="004537CD" w:rsidRDefault="004537CD" w:rsidP="006817C3">
            <w:pPr>
              <w:pStyle w:val="BodyText"/>
              <w:spacing w:before="60" w:after="60"/>
              <w:ind w:left="0"/>
              <w:rPr>
                <w:rFonts w:ascii="Arial Bold" w:hAnsi="Arial Bold"/>
                <w:b/>
              </w:rPr>
            </w:pPr>
            <w:r>
              <w:rPr>
                <w:rFonts w:ascii="Arial Bold" w:hAnsi="Arial Bold"/>
                <w:b/>
              </w:rPr>
              <w:t>Deliverable: Implementation Plan</w:t>
            </w:r>
          </w:p>
        </w:tc>
      </w:tr>
      <w:tr w:rsidR="004537CD" w14:paraId="13CE2C3D" w14:textId="77777777" w:rsidTr="003D4381">
        <w:trPr>
          <w:trHeight w:val="144"/>
          <w:jc w:val="center"/>
        </w:trPr>
        <w:tc>
          <w:tcPr>
            <w:tcW w:w="2066" w:type="dxa"/>
            <w:vMerge/>
            <w:tcBorders>
              <w:bottom w:val="nil"/>
              <w:right w:val="single" w:sz="4" w:space="0" w:color="auto"/>
            </w:tcBorders>
          </w:tcPr>
          <w:p w14:paraId="433C999E" w14:textId="77777777" w:rsidR="004537CD" w:rsidRDefault="004537CD">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06DE28C1" w14:textId="77777777" w:rsidR="004537CD" w:rsidRDefault="004537CD" w:rsidP="004537CD">
            <w:pPr>
              <w:pStyle w:val="BodyText"/>
              <w:spacing w:before="60" w:after="60"/>
              <w:ind w:left="0"/>
              <w:rPr>
                <w:rFonts w:ascii="Arial" w:hAnsi="Arial"/>
                <w:bCs/>
                <w:i/>
                <w:color w:val="339966"/>
              </w:rPr>
            </w:pPr>
            <w:r>
              <w:rPr>
                <w:rFonts w:ascii="Arial" w:hAnsi="Arial"/>
              </w:rPr>
              <w:t xml:space="preserve">Approval of Phase 3 </w:t>
            </w:r>
            <w:r w:rsidR="00804BAF">
              <w:rPr>
                <w:rFonts w:ascii="Arial" w:hAnsi="Arial"/>
              </w:rPr>
              <w:t xml:space="preserve">– Development </w:t>
            </w:r>
            <w:r>
              <w:rPr>
                <w:rFonts w:ascii="Arial" w:hAnsi="Arial"/>
                <w:b/>
              </w:rPr>
              <w:t>(M3</w:t>
            </w:r>
            <w:r w:rsidR="00804BAF">
              <w:rPr>
                <w:rFonts w:ascii="Arial" w:hAnsi="Arial"/>
                <w:b/>
              </w:rPr>
              <w:t>D</w:t>
            </w:r>
            <w:r>
              <w:rPr>
                <w:rFonts w:ascii="Arial" w:hAnsi="Arial"/>
                <w:b/>
              </w:rPr>
              <w:t>)</w:t>
            </w:r>
          </w:p>
        </w:tc>
      </w:tr>
      <w:tr w:rsidR="00B958AE" w14:paraId="4A12661F" w14:textId="77777777" w:rsidTr="003D4381">
        <w:trPr>
          <w:trHeight w:val="345"/>
          <w:jc w:val="center"/>
        </w:trPr>
        <w:tc>
          <w:tcPr>
            <w:tcW w:w="2066" w:type="dxa"/>
            <w:vMerge w:val="restart"/>
            <w:tcBorders>
              <w:top w:val="single" w:sz="4" w:space="0" w:color="auto"/>
              <w:right w:val="single" w:sz="4" w:space="0" w:color="auto"/>
            </w:tcBorders>
          </w:tcPr>
          <w:p w14:paraId="6783D582" w14:textId="2227DCFD" w:rsidR="00B958AE" w:rsidRDefault="000E7712" w:rsidP="00B9037A">
            <w:pPr>
              <w:pStyle w:val="BodyText"/>
              <w:spacing w:before="60" w:after="60"/>
              <w:ind w:left="0"/>
              <w:jc w:val="center"/>
              <w:rPr>
                <w:rFonts w:ascii="Arial" w:hAnsi="Arial"/>
                <w:b/>
              </w:rPr>
            </w:pPr>
            <w:r>
              <w:rPr>
                <w:rFonts w:ascii="Arial" w:hAnsi="Arial"/>
                <w:b/>
              </w:rPr>
              <w:t xml:space="preserve">Phase </w:t>
            </w:r>
            <w:r w:rsidR="007061CB">
              <w:rPr>
                <w:rFonts w:ascii="Arial" w:hAnsi="Arial"/>
                <w:b/>
              </w:rPr>
              <w:t>4</w:t>
            </w:r>
            <w:r w:rsidR="00804BAF">
              <w:rPr>
                <w:rFonts w:ascii="Arial" w:hAnsi="Arial"/>
                <w:b/>
              </w:rPr>
              <w:t xml:space="preserve"> - Test</w:t>
            </w:r>
          </w:p>
        </w:tc>
        <w:tc>
          <w:tcPr>
            <w:tcW w:w="6486" w:type="dxa"/>
            <w:tcBorders>
              <w:left w:val="single" w:sz="4" w:space="0" w:color="auto"/>
              <w:right w:val="single" w:sz="4" w:space="0" w:color="auto"/>
            </w:tcBorders>
          </w:tcPr>
          <w:p w14:paraId="47A2C2A7" w14:textId="77777777" w:rsidR="00B958AE" w:rsidRDefault="00211D55" w:rsidP="00FF6BF5">
            <w:pPr>
              <w:pStyle w:val="BodyText"/>
              <w:spacing w:before="60" w:after="60"/>
              <w:ind w:left="0"/>
              <w:rPr>
                <w:rFonts w:ascii="Arial" w:hAnsi="Arial"/>
                <w:b/>
              </w:rPr>
            </w:pPr>
            <w:r w:rsidRPr="00211D55">
              <w:rPr>
                <w:rFonts w:ascii="Arial" w:hAnsi="Arial"/>
                <w:b/>
              </w:rPr>
              <w:t>Deliverable: Completed SIT</w:t>
            </w:r>
          </w:p>
        </w:tc>
      </w:tr>
      <w:tr w:rsidR="00FF6BF5" w14:paraId="4F991F91" w14:textId="77777777" w:rsidTr="003D4381">
        <w:trPr>
          <w:trHeight w:val="144"/>
          <w:jc w:val="center"/>
        </w:trPr>
        <w:tc>
          <w:tcPr>
            <w:tcW w:w="2066" w:type="dxa"/>
            <w:vMerge/>
            <w:tcBorders>
              <w:right w:val="single" w:sz="4" w:space="0" w:color="auto"/>
            </w:tcBorders>
          </w:tcPr>
          <w:p w14:paraId="3EE48ADA" w14:textId="77777777" w:rsidR="00FF6BF5" w:rsidRDefault="00FF6BF5" w:rsidP="00B9037A">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60AFB3FF" w14:textId="77777777" w:rsidR="00FF6BF5" w:rsidRDefault="00FF6BF5" w:rsidP="0043665F">
            <w:pPr>
              <w:pStyle w:val="BodyText"/>
              <w:spacing w:before="60" w:after="60"/>
              <w:ind w:left="0"/>
              <w:rPr>
                <w:rFonts w:ascii="Arial" w:hAnsi="Arial"/>
                <w:b/>
              </w:rPr>
            </w:pPr>
            <w:r>
              <w:rPr>
                <w:rFonts w:ascii="Arial Bold" w:hAnsi="Arial Bold"/>
                <w:b/>
              </w:rPr>
              <w:t xml:space="preserve">Deliverable: </w:t>
            </w:r>
            <w:r w:rsidRPr="00F90A54">
              <w:rPr>
                <w:rFonts w:ascii="Arial" w:hAnsi="Arial"/>
                <w:b/>
              </w:rPr>
              <w:t xml:space="preserve">Completed Training </w:t>
            </w:r>
            <w:r w:rsidR="00804BAF">
              <w:rPr>
                <w:rFonts w:ascii="Arial" w:hAnsi="Arial"/>
                <w:b/>
              </w:rPr>
              <w:t>Materials and Schedule</w:t>
            </w:r>
          </w:p>
        </w:tc>
      </w:tr>
      <w:tr w:rsidR="00FF6BF5" w14:paraId="7441D6E1" w14:textId="77777777" w:rsidTr="003D4381">
        <w:trPr>
          <w:trHeight w:val="144"/>
          <w:jc w:val="center"/>
        </w:trPr>
        <w:tc>
          <w:tcPr>
            <w:tcW w:w="2066" w:type="dxa"/>
            <w:vMerge/>
            <w:tcBorders>
              <w:right w:val="single" w:sz="4" w:space="0" w:color="auto"/>
            </w:tcBorders>
          </w:tcPr>
          <w:p w14:paraId="405CE706" w14:textId="77777777" w:rsidR="00FF6BF5" w:rsidRDefault="00FF6BF5" w:rsidP="00B9037A">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4717B9DB" w14:textId="77777777" w:rsidR="00FF6BF5" w:rsidRDefault="00FF6BF5" w:rsidP="00FF6BF5">
            <w:pPr>
              <w:pStyle w:val="BodyText"/>
              <w:spacing w:before="60" w:after="60"/>
              <w:ind w:left="0"/>
              <w:rPr>
                <w:rFonts w:ascii="Arial Bold" w:hAnsi="Arial Bold"/>
                <w:b/>
              </w:rPr>
            </w:pPr>
            <w:r w:rsidRPr="00211D55">
              <w:rPr>
                <w:rFonts w:ascii="Arial" w:hAnsi="Arial"/>
                <w:b/>
              </w:rPr>
              <w:t>Deliverable: Completed UAT</w:t>
            </w:r>
          </w:p>
        </w:tc>
      </w:tr>
      <w:tr w:rsidR="00804BAF" w14:paraId="2BFF63B7" w14:textId="77777777" w:rsidTr="003D4381">
        <w:trPr>
          <w:trHeight w:val="144"/>
          <w:jc w:val="center"/>
        </w:trPr>
        <w:tc>
          <w:tcPr>
            <w:tcW w:w="2066" w:type="dxa"/>
            <w:vMerge/>
            <w:tcBorders>
              <w:right w:val="single" w:sz="4" w:space="0" w:color="auto"/>
            </w:tcBorders>
          </w:tcPr>
          <w:p w14:paraId="1CDD6B27" w14:textId="77777777" w:rsidR="00804BAF" w:rsidRDefault="00804BAF" w:rsidP="00B9037A">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756482EB" w14:textId="4FDB4595" w:rsidR="00804BAF" w:rsidRPr="00211D55" w:rsidRDefault="00804BAF" w:rsidP="00FF6BF5">
            <w:pPr>
              <w:pStyle w:val="BodyText"/>
              <w:spacing w:before="60" w:after="60"/>
              <w:ind w:left="0"/>
              <w:rPr>
                <w:rFonts w:ascii="Arial" w:hAnsi="Arial"/>
                <w:b/>
              </w:rPr>
            </w:pPr>
            <w:r>
              <w:rPr>
                <w:rFonts w:ascii="Arial" w:hAnsi="Arial"/>
                <w:b/>
              </w:rPr>
              <w:t xml:space="preserve">Deliverable: </w:t>
            </w:r>
            <w:r w:rsidR="00DA3F9C">
              <w:rPr>
                <w:rFonts w:ascii="Arial" w:hAnsi="Arial"/>
                <w:b/>
              </w:rPr>
              <w:t xml:space="preserve">CMS </w:t>
            </w:r>
            <w:r>
              <w:rPr>
                <w:rFonts w:ascii="Arial" w:hAnsi="Arial"/>
                <w:b/>
              </w:rPr>
              <w:t>Operational Readiness Review</w:t>
            </w:r>
            <w:r w:rsidR="00DA3F9C">
              <w:rPr>
                <w:rFonts w:ascii="Arial" w:hAnsi="Arial"/>
                <w:b/>
              </w:rPr>
              <w:t xml:space="preserve"> (ORR)</w:t>
            </w:r>
          </w:p>
        </w:tc>
      </w:tr>
      <w:tr w:rsidR="00FF6BF5" w14:paraId="3D7529E4" w14:textId="77777777" w:rsidTr="003D4381">
        <w:trPr>
          <w:trHeight w:val="144"/>
          <w:jc w:val="center"/>
        </w:trPr>
        <w:tc>
          <w:tcPr>
            <w:tcW w:w="2066" w:type="dxa"/>
            <w:vMerge/>
            <w:tcBorders>
              <w:right w:val="single" w:sz="4" w:space="0" w:color="auto"/>
            </w:tcBorders>
          </w:tcPr>
          <w:p w14:paraId="7FA11E25" w14:textId="77777777" w:rsidR="00FF6BF5" w:rsidRDefault="00FF6BF5" w:rsidP="00B9037A">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630E7A42" w14:textId="7A885BE9" w:rsidR="00FF6BF5" w:rsidRDefault="00FF6BF5" w:rsidP="00211D55">
            <w:pPr>
              <w:pStyle w:val="BodyText"/>
              <w:spacing w:before="60" w:after="60"/>
              <w:ind w:left="0"/>
              <w:rPr>
                <w:rFonts w:ascii="Arial" w:hAnsi="Arial"/>
                <w:bCs/>
                <w:i/>
                <w:color w:val="339966"/>
              </w:rPr>
            </w:pPr>
            <w:r>
              <w:rPr>
                <w:rFonts w:ascii="Arial" w:hAnsi="Arial"/>
              </w:rPr>
              <w:t xml:space="preserve">Approval of Phase </w:t>
            </w:r>
            <w:r w:rsidR="007061CB">
              <w:rPr>
                <w:rFonts w:ascii="Arial" w:hAnsi="Arial"/>
              </w:rPr>
              <w:t>4</w:t>
            </w:r>
            <w:r w:rsidR="003D4381">
              <w:rPr>
                <w:rFonts w:ascii="Arial" w:hAnsi="Arial"/>
              </w:rPr>
              <w:t xml:space="preserve"> </w:t>
            </w:r>
            <w:r w:rsidR="00804BAF">
              <w:rPr>
                <w:rFonts w:ascii="Arial" w:hAnsi="Arial"/>
              </w:rPr>
              <w:t>– Test (</w:t>
            </w:r>
            <w:r>
              <w:rPr>
                <w:rFonts w:ascii="Arial" w:hAnsi="Arial"/>
                <w:b/>
              </w:rPr>
              <w:t>M</w:t>
            </w:r>
            <w:r w:rsidR="007061CB">
              <w:rPr>
                <w:rFonts w:ascii="Arial" w:hAnsi="Arial"/>
                <w:b/>
              </w:rPr>
              <w:t>4</w:t>
            </w:r>
            <w:r w:rsidR="00804BAF">
              <w:rPr>
                <w:rFonts w:ascii="Arial" w:hAnsi="Arial"/>
                <w:b/>
              </w:rPr>
              <w:t>T</w:t>
            </w:r>
            <w:r>
              <w:rPr>
                <w:rFonts w:ascii="Arial" w:hAnsi="Arial"/>
                <w:b/>
              </w:rPr>
              <w:t>)</w:t>
            </w:r>
          </w:p>
        </w:tc>
      </w:tr>
      <w:tr w:rsidR="0043665F" w14:paraId="638813BC" w14:textId="77777777" w:rsidTr="003D4381">
        <w:trPr>
          <w:trHeight w:val="345"/>
          <w:jc w:val="center"/>
        </w:trPr>
        <w:tc>
          <w:tcPr>
            <w:tcW w:w="2066" w:type="dxa"/>
            <w:vMerge w:val="restart"/>
            <w:tcBorders>
              <w:top w:val="single" w:sz="4" w:space="0" w:color="auto"/>
              <w:right w:val="single" w:sz="4" w:space="0" w:color="auto"/>
            </w:tcBorders>
          </w:tcPr>
          <w:p w14:paraId="52D4E997" w14:textId="03B6A52E" w:rsidR="0043665F" w:rsidRDefault="0043665F" w:rsidP="0043665F">
            <w:pPr>
              <w:pStyle w:val="BodyText"/>
              <w:spacing w:before="60" w:after="60"/>
              <w:ind w:left="0"/>
              <w:jc w:val="center"/>
              <w:rPr>
                <w:rFonts w:ascii="Arial" w:hAnsi="Arial"/>
                <w:b/>
              </w:rPr>
            </w:pPr>
            <w:r>
              <w:rPr>
                <w:rFonts w:ascii="Arial" w:hAnsi="Arial"/>
                <w:b/>
              </w:rPr>
              <w:t xml:space="preserve">Phase </w:t>
            </w:r>
            <w:r w:rsidR="007061CB">
              <w:rPr>
                <w:rFonts w:ascii="Arial" w:hAnsi="Arial"/>
                <w:b/>
              </w:rPr>
              <w:t>5</w:t>
            </w:r>
            <w:r w:rsidR="00804BAF">
              <w:rPr>
                <w:rFonts w:ascii="Arial" w:hAnsi="Arial"/>
                <w:b/>
              </w:rPr>
              <w:t xml:space="preserve"> </w:t>
            </w:r>
            <w:r w:rsidR="003D4381">
              <w:rPr>
                <w:rFonts w:ascii="Arial" w:hAnsi="Arial"/>
                <w:b/>
              </w:rPr>
              <w:t>–</w:t>
            </w:r>
            <w:r w:rsidR="00804BAF">
              <w:rPr>
                <w:rFonts w:ascii="Arial" w:hAnsi="Arial"/>
                <w:b/>
              </w:rPr>
              <w:t xml:space="preserve"> Implementation</w:t>
            </w:r>
          </w:p>
          <w:p w14:paraId="4D1236EC" w14:textId="77777777" w:rsidR="003D4381" w:rsidRDefault="003D4381" w:rsidP="0043665F">
            <w:pPr>
              <w:pStyle w:val="BodyText"/>
              <w:spacing w:before="60" w:after="60"/>
              <w:ind w:left="0"/>
              <w:jc w:val="center"/>
              <w:rPr>
                <w:rFonts w:ascii="Arial" w:hAnsi="Arial"/>
                <w:b/>
              </w:rPr>
            </w:pPr>
          </w:p>
        </w:tc>
        <w:tc>
          <w:tcPr>
            <w:tcW w:w="6486" w:type="dxa"/>
            <w:tcBorders>
              <w:left w:val="single" w:sz="4" w:space="0" w:color="auto"/>
              <w:right w:val="single" w:sz="4" w:space="0" w:color="auto"/>
            </w:tcBorders>
          </w:tcPr>
          <w:p w14:paraId="4ED1D93F" w14:textId="4D163BF0" w:rsidR="0043665F" w:rsidRDefault="00804BAF" w:rsidP="00F15A7A">
            <w:pPr>
              <w:pStyle w:val="BodyText"/>
              <w:spacing w:before="60" w:after="60"/>
              <w:ind w:left="0"/>
              <w:rPr>
                <w:rFonts w:ascii="Arial" w:hAnsi="Arial"/>
                <w:b/>
              </w:rPr>
            </w:pPr>
            <w:r>
              <w:rPr>
                <w:rFonts w:ascii="Arial" w:hAnsi="Arial"/>
                <w:b/>
              </w:rPr>
              <w:t xml:space="preserve">Deliverable: </w:t>
            </w:r>
            <w:r w:rsidR="00DA3F9C">
              <w:rPr>
                <w:rFonts w:ascii="Arial" w:hAnsi="Arial"/>
                <w:b/>
              </w:rPr>
              <w:t>Performance and Quality Plan</w:t>
            </w:r>
          </w:p>
        </w:tc>
      </w:tr>
      <w:tr w:rsidR="00804BAF" w14:paraId="6F3B09DD" w14:textId="77777777" w:rsidTr="003D4381">
        <w:trPr>
          <w:trHeight w:val="144"/>
          <w:jc w:val="center"/>
        </w:trPr>
        <w:tc>
          <w:tcPr>
            <w:tcW w:w="2066" w:type="dxa"/>
            <w:vMerge/>
            <w:tcBorders>
              <w:bottom w:val="single" w:sz="4" w:space="0" w:color="auto"/>
              <w:right w:val="single" w:sz="4" w:space="0" w:color="auto"/>
            </w:tcBorders>
          </w:tcPr>
          <w:p w14:paraId="766A08EE" w14:textId="77777777" w:rsidR="00804BAF" w:rsidRDefault="00804BAF" w:rsidP="0043665F">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5CE59968" w14:textId="77777777" w:rsidR="00804BAF" w:rsidRDefault="00804BAF" w:rsidP="0043665F">
            <w:pPr>
              <w:pStyle w:val="BodyText"/>
              <w:spacing w:before="60" w:after="60"/>
              <w:ind w:left="0"/>
              <w:rPr>
                <w:rFonts w:ascii="Arial" w:hAnsi="Arial"/>
                <w:bCs/>
              </w:rPr>
            </w:pPr>
            <w:r>
              <w:rPr>
                <w:rFonts w:ascii="Arial" w:hAnsi="Arial"/>
                <w:b/>
              </w:rPr>
              <w:t xml:space="preserve">Deliverable: </w:t>
            </w:r>
            <w:r w:rsidRPr="00D008B9">
              <w:rPr>
                <w:rFonts w:ascii="Arial" w:hAnsi="Arial"/>
                <w:b/>
              </w:rPr>
              <w:t>Production System Acceptance</w:t>
            </w:r>
          </w:p>
        </w:tc>
      </w:tr>
      <w:tr w:rsidR="00804BAF" w14:paraId="47DB78E6" w14:textId="77777777" w:rsidTr="003D4381">
        <w:trPr>
          <w:trHeight w:val="144"/>
          <w:jc w:val="center"/>
        </w:trPr>
        <w:tc>
          <w:tcPr>
            <w:tcW w:w="2066" w:type="dxa"/>
            <w:vMerge/>
            <w:tcBorders>
              <w:bottom w:val="single" w:sz="4" w:space="0" w:color="auto"/>
              <w:right w:val="single" w:sz="4" w:space="0" w:color="auto"/>
            </w:tcBorders>
          </w:tcPr>
          <w:p w14:paraId="46F65061" w14:textId="77777777" w:rsidR="00804BAF" w:rsidRDefault="00804BAF" w:rsidP="0043665F">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7276850F" w14:textId="77777777" w:rsidR="00804BAF" w:rsidRDefault="00804BAF" w:rsidP="0043665F">
            <w:pPr>
              <w:pStyle w:val="BodyText"/>
              <w:spacing w:before="60" w:after="60"/>
              <w:ind w:left="0"/>
              <w:rPr>
                <w:rFonts w:ascii="Arial" w:hAnsi="Arial"/>
                <w:b/>
              </w:rPr>
            </w:pPr>
            <w:r>
              <w:rPr>
                <w:rFonts w:ascii="Arial" w:hAnsi="Arial"/>
                <w:b/>
              </w:rPr>
              <w:t>Deliverable: Produce Requirements Traceability Matrix (RTM)</w:t>
            </w:r>
          </w:p>
        </w:tc>
      </w:tr>
      <w:tr w:rsidR="0043665F" w14:paraId="1B2C0A5E" w14:textId="77777777" w:rsidTr="003D4381">
        <w:trPr>
          <w:trHeight w:val="144"/>
          <w:jc w:val="center"/>
        </w:trPr>
        <w:tc>
          <w:tcPr>
            <w:tcW w:w="2066" w:type="dxa"/>
            <w:vMerge/>
            <w:tcBorders>
              <w:bottom w:val="single" w:sz="4" w:space="0" w:color="auto"/>
              <w:right w:val="single" w:sz="4" w:space="0" w:color="auto"/>
            </w:tcBorders>
          </w:tcPr>
          <w:p w14:paraId="49B9F17C" w14:textId="77777777" w:rsidR="0043665F" w:rsidRDefault="0043665F" w:rsidP="0043665F">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7D720B65" w14:textId="5AE331F2" w:rsidR="0043665F" w:rsidRDefault="0043665F" w:rsidP="0043665F">
            <w:pPr>
              <w:pStyle w:val="BodyText"/>
              <w:spacing w:before="60" w:after="60"/>
              <w:ind w:left="0"/>
              <w:rPr>
                <w:rFonts w:ascii="Arial" w:hAnsi="Arial"/>
                <w:bCs/>
              </w:rPr>
            </w:pPr>
            <w:r>
              <w:rPr>
                <w:rFonts w:ascii="Arial" w:hAnsi="Arial"/>
                <w:bCs/>
              </w:rPr>
              <w:t xml:space="preserve">Approval of Phase </w:t>
            </w:r>
            <w:r w:rsidR="007061CB">
              <w:rPr>
                <w:rFonts w:ascii="Arial" w:hAnsi="Arial"/>
                <w:bCs/>
              </w:rPr>
              <w:t>5</w:t>
            </w:r>
            <w:r>
              <w:rPr>
                <w:rFonts w:ascii="Arial" w:hAnsi="Arial"/>
                <w:bCs/>
              </w:rPr>
              <w:t xml:space="preserve"> </w:t>
            </w:r>
            <w:r>
              <w:rPr>
                <w:rFonts w:ascii="Arial" w:hAnsi="Arial"/>
                <w:b/>
              </w:rPr>
              <w:t>(M</w:t>
            </w:r>
            <w:r w:rsidR="007061CB">
              <w:rPr>
                <w:rFonts w:ascii="Arial" w:hAnsi="Arial"/>
                <w:b/>
              </w:rPr>
              <w:t>5</w:t>
            </w:r>
            <w:r>
              <w:rPr>
                <w:rFonts w:ascii="Arial" w:hAnsi="Arial"/>
                <w:b/>
              </w:rPr>
              <w:t>)</w:t>
            </w:r>
          </w:p>
        </w:tc>
      </w:tr>
      <w:tr w:rsidR="003D4381" w14:paraId="66EFD74B" w14:textId="77777777" w:rsidTr="003660CE">
        <w:trPr>
          <w:trHeight w:val="345"/>
          <w:jc w:val="center"/>
        </w:trPr>
        <w:tc>
          <w:tcPr>
            <w:tcW w:w="2066" w:type="dxa"/>
            <w:tcBorders>
              <w:bottom w:val="nil"/>
              <w:right w:val="single" w:sz="4" w:space="0" w:color="auto"/>
            </w:tcBorders>
          </w:tcPr>
          <w:p w14:paraId="0396888D" w14:textId="2CEDB486" w:rsidR="003D4381" w:rsidRDefault="003D4381" w:rsidP="003660CE">
            <w:pPr>
              <w:pStyle w:val="BodyText"/>
              <w:spacing w:before="60" w:after="60"/>
              <w:ind w:left="0"/>
              <w:jc w:val="center"/>
              <w:rPr>
                <w:rFonts w:ascii="Arial" w:hAnsi="Arial"/>
                <w:b/>
              </w:rPr>
            </w:pPr>
            <w:r>
              <w:rPr>
                <w:rFonts w:ascii="Arial" w:hAnsi="Arial"/>
                <w:b/>
              </w:rPr>
              <w:t xml:space="preserve">Phase </w:t>
            </w:r>
            <w:r w:rsidR="002366CC">
              <w:rPr>
                <w:rFonts w:ascii="Arial" w:hAnsi="Arial"/>
                <w:b/>
              </w:rPr>
              <w:t>6</w:t>
            </w:r>
            <w:r>
              <w:rPr>
                <w:rFonts w:ascii="Arial" w:hAnsi="Arial"/>
                <w:b/>
              </w:rPr>
              <w:t xml:space="preserve"> – Warranty Period</w:t>
            </w:r>
          </w:p>
        </w:tc>
        <w:tc>
          <w:tcPr>
            <w:tcW w:w="6486" w:type="dxa"/>
            <w:tcBorders>
              <w:left w:val="single" w:sz="4" w:space="0" w:color="auto"/>
              <w:right w:val="single" w:sz="4" w:space="0" w:color="auto"/>
            </w:tcBorders>
          </w:tcPr>
          <w:p w14:paraId="410138E1" w14:textId="77777777" w:rsidR="003D4381" w:rsidRDefault="003D4381" w:rsidP="003660CE">
            <w:pPr>
              <w:pStyle w:val="BodyText"/>
              <w:spacing w:before="60" w:after="60"/>
              <w:ind w:left="0"/>
              <w:rPr>
                <w:rFonts w:ascii="Arial" w:hAnsi="Arial"/>
                <w:b/>
              </w:rPr>
            </w:pPr>
            <w:r>
              <w:rPr>
                <w:rFonts w:ascii="Arial" w:hAnsi="Arial"/>
                <w:b/>
              </w:rPr>
              <w:t>Deliverable: Conclusion of Warranty</w:t>
            </w:r>
          </w:p>
        </w:tc>
      </w:tr>
      <w:tr w:rsidR="003D4381" w14:paraId="1797FA05" w14:textId="77777777" w:rsidTr="003660CE">
        <w:trPr>
          <w:trHeight w:val="440"/>
          <w:jc w:val="center"/>
        </w:trPr>
        <w:tc>
          <w:tcPr>
            <w:tcW w:w="2066" w:type="dxa"/>
            <w:tcBorders>
              <w:top w:val="nil"/>
              <w:bottom w:val="single" w:sz="4" w:space="0" w:color="auto"/>
              <w:right w:val="single" w:sz="4" w:space="0" w:color="auto"/>
            </w:tcBorders>
          </w:tcPr>
          <w:p w14:paraId="1A2343FF" w14:textId="77777777" w:rsidR="003D4381" w:rsidRDefault="003D4381" w:rsidP="003660CE">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55F448C1" w14:textId="7584FF2E" w:rsidR="003D4381" w:rsidRDefault="003D4381" w:rsidP="003660CE">
            <w:pPr>
              <w:pStyle w:val="BodyText"/>
              <w:spacing w:before="60" w:after="60"/>
              <w:ind w:left="0"/>
              <w:rPr>
                <w:rFonts w:ascii="Arial" w:hAnsi="Arial"/>
                <w:bCs/>
              </w:rPr>
            </w:pPr>
            <w:r>
              <w:rPr>
                <w:rFonts w:ascii="Arial" w:hAnsi="Arial"/>
                <w:bCs/>
              </w:rPr>
              <w:t xml:space="preserve">Approval of Phase </w:t>
            </w:r>
            <w:r w:rsidR="002366CC">
              <w:rPr>
                <w:rFonts w:ascii="Arial" w:hAnsi="Arial"/>
                <w:bCs/>
              </w:rPr>
              <w:t>6</w:t>
            </w:r>
            <w:r>
              <w:rPr>
                <w:rFonts w:ascii="Arial" w:hAnsi="Arial"/>
                <w:bCs/>
              </w:rPr>
              <w:t xml:space="preserve"> </w:t>
            </w:r>
            <w:r>
              <w:rPr>
                <w:rFonts w:ascii="Arial" w:hAnsi="Arial"/>
                <w:b/>
              </w:rPr>
              <w:t>(M</w:t>
            </w:r>
            <w:r w:rsidR="002366CC">
              <w:rPr>
                <w:rFonts w:ascii="Arial" w:hAnsi="Arial"/>
                <w:b/>
              </w:rPr>
              <w:t>6</w:t>
            </w:r>
            <w:r>
              <w:rPr>
                <w:rFonts w:ascii="Arial" w:hAnsi="Arial"/>
                <w:b/>
              </w:rPr>
              <w:t>)</w:t>
            </w:r>
          </w:p>
        </w:tc>
      </w:tr>
      <w:tr w:rsidR="003D4381" w14:paraId="2125F203" w14:textId="77777777" w:rsidTr="003660CE">
        <w:trPr>
          <w:trHeight w:val="345"/>
          <w:jc w:val="center"/>
        </w:trPr>
        <w:tc>
          <w:tcPr>
            <w:tcW w:w="2066" w:type="dxa"/>
            <w:vMerge w:val="restart"/>
            <w:tcBorders>
              <w:top w:val="single" w:sz="4" w:space="0" w:color="auto"/>
              <w:right w:val="single" w:sz="4" w:space="0" w:color="auto"/>
            </w:tcBorders>
          </w:tcPr>
          <w:p w14:paraId="3C5F467E" w14:textId="261D46D8" w:rsidR="003D4381" w:rsidRDefault="003D4381" w:rsidP="003660CE">
            <w:pPr>
              <w:pStyle w:val="BodyText"/>
              <w:spacing w:before="60" w:after="60"/>
              <w:ind w:left="0"/>
              <w:jc w:val="center"/>
              <w:rPr>
                <w:rFonts w:ascii="Arial" w:hAnsi="Arial"/>
                <w:b/>
              </w:rPr>
            </w:pPr>
            <w:r>
              <w:rPr>
                <w:rFonts w:ascii="Arial" w:hAnsi="Arial"/>
                <w:b/>
              </w:rPr>
              <w:t xml:space="preserve">Phase </w:t>
            </w:r>
            <w:r w:rsidR="002366CC">
              <w:rPr>
                <w:rFonts w:ascii="Arial" w:hAnsi="Arial"/>
                <w:b/>
              </w:rPr>
              <w:t>7</w:t>
            </w:r>
            <w:r>
              <w:rPr>
                <w:rFonts w:ascii="Arial" w:hAnsi="Arial"/>
                <w:b/>
              </w:rPr>
              <w:t xml:space="preserve"> – CMS Certification</w:t>
            </w:r>
          </w:p>
        </w:tc>
        <w:tc>
          <w:tcPr>
            <w:tcW w:w="6486" w:type="dxa"/>
            <w:tcBorders>
              <w:left w:val="single" w:sz="4" w:space="0" w:color="auto"/>
              <w:right w:val="single" w:sz="4" w:space="0" w:color="auto"/>
            </w:tcBorders>
          </w:tcPr>
          <w:p w14:paraId="2E201DDA" w14:textId="6DFAB1D3" w:rsidR="003D4381" w:rsidRDefault="003D4381" w:rsidP="003660CE">
            <w:pPr>
              <w:pStyle w:val="BodyText"/>
              <w:spacing w:before="60" w:after="60"/>
              <w:ind w:left="0"/>
              <w:rPr>
                <w:rFonts w:ascii="Arial" w:hAnsi="Arial"/>
                <w:b/>
              </w:rPr>
            </w:pPr>
            <w:r>
              <w:rPr>
                <w:rFonts w:ascii="Arial" w:hAnsi="Arial"/>
                <w:b/>
              </w:rPr>
              <w:t xml:space="preserve">Deliverable: CMS </w:t>
            </w:r>
            <w:r w:rsidR="00DA3F9C">
              <w:rPr>
                <w:rFonts w:ascii="Arial" w:hAnsi="Arial"/>
                <w:b/>
              </w:rPr>
              <w:t xml:space="preserve">Final </w:t>
            </w:r>
            <w:r>
              <w:rPr>
                <w:rFonts w:ascii="Arial" w:hAnsi="Arial"/>
                <w:b/>
              </w:rPr>
              <w:t>Certification</w:t>
            </w:r>
            <w:r w:rsidR="00DA3F9C">
              <w:rPr>
                <w:rFonts w:ascii="Arial" w:hAnsi="Arial"/>
                <w:b/>
              </w:rPr>
              <w:t xml:space="preserve"> (CR)</w:t>
            </w:r>
          </w:p>
        </w:tc>
      </w:tr>
      <w:tr w:rsidR="003D4381" w14:paraId="62D05DF1" w14:textId="77777777" w:rsidTr="003660CE">
        <w:trPr>
          <w:trHeight w:val="144"/>
          <w:jc w:val="center"/>
        </w:trPr>
        <w:tc>
          <w:tcPr>
            <w:tcW w:w="2066" w:type="dxa"/>
            <w:vMerge/>
            <w:tcBorders>
              <w:bottom w:val="single" w:sz="4" w:space="0" w:color="auto"/>
              <w:right w:val="single" w:sz="4" w:space="0" w:color="auto"/>
            </w:tcBorders>
          </w:tcPr>
          <w:p w14:paraId="47C2314F" w14:textId="77777777" w:rsidR="003D4381" w:rsidRDefault="003D4381" w:rsidP="003660CE">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7FEA83D4" w14:textId="77777777" w:rsidR="003D4381" w:rsidRDefault="003D4381" w:rsidP="003660CE">
            <w:pPr>
              <w:pStyle w:val="BodyText"/>
              <w:spacing w:before="60" w:after="60"/>
              <w:ind w:left="0"/>
              <w:rPr>
                <w:rFonts w:ascii="Arial" w:hAnsi="Arial"/>
                <w:bCs/>
              </w:rPr>
            </w:pPr>
            <w:r>
              <w:rPr>
                <w:rFonts w:ascii="Arial" w:hAnsi="Arial"/>
                <w:bCs/>
              </w:rPr>
              <w:t>Deliverable: Performance and Quality Plan</w:t>
            </w:r>
          </w:p>
        </w:tc>
      </w:tr>
      <w:tr w:rsidR="003D4381" w14:paraId="56DAD14A" w14:textId="77777777" w:rsidTr="003660CE">
        <w:trPr>
          <w:trHeight w:val="144"/>
          <w:jc w:val="center"/>
        </w:trPr>
        <w:tc>
          <w:tcPr>
            <w:tcW w:w="2066" w:type="dxa"/>
            <w:vMerge/>
            <w:tcBorders>
              <w:bottom w:val="single" w:sz="4" w:space="0" w:color="auto"/>
              <w:right w:val="single" w:sz="4" w:space="0" w:color="auto"/>
            </w:tcBorders>
          </w:tcPr>
          <w:p w14:paraId="6EB0BF30" w14:textId="77777777" w:rsidR="003D4381" w:rsidRDefault="003D4381" w:rsidP="003660CE">
            <w:pPr>
              <w:pStyle w:val="BodyText"/>
              <w:spacing w:before="60" w:after="60"/>
              <w:ind w:left="0"/>
              <w:jc w:val="center"/>
              <w:rPr>
                <w:rFonts w:ascii="Arial" w:hAnsi="Arial"/>
                <w:b/>
              </w:rPr>
            </w:pPr>
          </w:p>
        </w:tc>
        <w:tc>
          <w:tcPr>
            <w:tcW w:w="6486" w:type="dxa"/>
            <w:tcBorders>
              <w:left w:val="single" w:sz="4" w:space="0" w:color="auto"/>
              <w:bottom w:val="single" w:sz="4" w:space="0" w:color="auto"/>
              <w:right w:val="single" w:sz="4" w:space="0" w:color="auto"/>
            </w:tcBorders>
          </w:tcPr>
          <w:p w14:paraId="0DA39013" w14:textId="5E8E0261" w:rsidR="003D4381" w:rsidRDefault="003D4381" w:rsidP="003660CE">
            <w:pPr>
              <w:pStyle w:val="BodyText"/>
              <w:spacing w:before="60" w:after="60"/>
              <w:ind w:left="0"/>
              <w:rPr>
                <w:rFonts w:ascii="Arial" w:hAnsi="Arial"/>
                <w:bCs/>
              </w:rPr>
            </w:pPr>
            <w:r>
              <w:rPr>
                <w:rFonts w:ascii="Arial" w:hAnsi="Arial"/>
                <w:bCs/>
              </w:rPr>
              <w:t xml:space="preserve">Approval of Phase </w:t>
            </w:r>
            <w:r w:rsidR="002366CC">
              <w:rPr>
                <w:rFonts w:ascii="Arial" w:hAnsi="Arial"/>
                <w:bCs/>
              </w:rPr>
              <w:t>7</w:t>
            </w:r>
            <w:r>
              <w:rPr>
                <w:rFonts w:ascii="Arial" w:hAnsi="Arial"/>
                <w:bCs/>
              </w:rPr>
              <w:t xml:space="preserve"> </w:t>
            </w:r>
            <w:r>
              <w:rPr>
                <w:rFonts w:ascii="Arial" w:hAnsi="Arial"/>
                <w:b/>
              </w:rPr>
              <w:t>(M</w:t>
            </w:r>
            <w:r w:rsidR="002366CC">
              <w:rPr>
                <w:rFonts w:ascii="Arial" w:hAnsi="Arial"/>
                <w:b/>
              </w:rPr>
              <w:t>7</w:t>
            </w:r>
            <w:r>
              <w:rPr>
                <w:rFonts w:ascii="Arial" w:hAnsi="Arial"/>
                <w:b/>
              </w:rPr>
              <w:t>)</w:t>
            </w:r>
          </w:p>
        </w:tc>
      </w:tr>
      <w:bookmarkEnd w:id="186"/>
    </w:tbl>
    <w:p w14:paraId="239BDA0D" w14:textId="77777777" w:rsidR="003D4381" w:rsidRDefault="003D4381" w:rsidP="003D4381">
      <w:pPr>
        <w:pStyle w:val="BodyTextIndent"/>
      </w:pPr>
    </w:p>
    <w:p w14:paraId="2D08FA38" w14:textId="6F4C018D" w:rsidR="00CF1E2F" w:rsidRDefault="00CF1E2F" w:rsidP="002B0CB2">
      <w:pPr>
        <w:pStyle w:val="BodyTextIndent"/>
        <w:rPr>
          <w:rFonts w:cs="Arial"/>
        </w:rPr>
      </w:pPr>
      <w:r w:rsidRPr="008E6851">
        <w:rPr>
          <w:rFonts w:cs="Arial"/>
        </w:rPr>
        <w:t xml:space="preserve">Except for the initial and final project phases above, </w:t>
      </w:r>
      <w:r w:rsidR="00982908">
        <w:t>Contractor</w:t>
      </w:r>
      <w:r w:rsidRPr="008E6851">
        <w:rPr>
          <w:rFonts w:cs="Arial"/>
        </w:rPr>
        <w:t xml:space="preserve"> may propose a different sequence of phases and deliverables. Schedule </w:t>
      </w:r>
      <w:r w:rsidR="009A2004">
        <w:rPr>
          <w:rFonts w:cs="Arial"/>
        </w:rPr>
        <w:t>E</w:t>
      </w:r>
      <w:r w:rsidRPr="008E6851">
        <w:rPr>
          <w:rFonts w:cs="Arial"/>
        </w:rPr>
        <w:t xml:space="preserve">1 of </w:t>
      </w:r>
      <w:r w:rsidR="0055740C">
        <w:rPr>
          <w:rFonts w:cs="Arial"/>
        </w:rPr>
        <w:t>Exhibit</w:t>
      </w:r>
      <w:r w:rsidRPr="008E6851">
        <w:rPr>
          <w:rFonts w:cs="Arial"/>
        </w:rPr>
        <w:t xml:space="preserve"> </w:t>
      </w:r>
      <w:r w:rsidR="009A2004">
        <w:rPr>
          <w:rFonts w:cs="Arial"/>
        </w:rPr>
        <w:t>E</w:t>
      </w:r>
      <w:r w:rsidRPr="008E6851">
        <w:rPr>
          <w:rFonts w:cs="Arial"/>
        </w:rPr>
        <w:t xml:space="preserve"> (Project Cost Forms) must reflect this </w:t>
      </w:r>
      <w:r w:rsidR="008F043F" w:rsidRPr="008E6851">
        <w:rPr>
          <w:rFonts w:cs="Arial"/>
        </w:rPr>
        <w:t>different</w:t>
      </w:r>
      <w:r w:rsidRPr="008E6851">
        <w:rPr>
          <w:rFonts w:cs="Arial"/>
        </w:rPr>
        <w:t xml:space="preserve"> sequence.</w:t>
      </w:r>
      <w:r w:rsidR="004537CD">
        <w:rPr>
          <w:rFonts w:cs="Arial"/>
        </w:rPr>
        <w:t xml:space="preserve">  </w:t>
      </w:r>
    </w:p>
    <w:p w14:paraId="4C73F37C" w14:textId="77777777" w:rsidR="004F5F29" w:rsidRPr="0088567B" w:rsidRDefault="004F5F29" w:rsidP="004F5F29">
      <w:pPr>
        <w:pStyle w:val="Heading3"/>
        <w:numPr>
          <w:ilvl w:val="3"/>
          <w:numId w:val="3"/>
        </w:numPr>
      </w:pPr>
      <w:bookmarkStart w:id="187" w:name="_Toc172631686"/>
      <w:r>
        <w:t>Phase 1</w:t>
      </w:r>
      <w:bookmarkEnd w:id="187"/>
    </w:p>
    <w:p w14:paraId="1750BE48" w14:textId="41A59D74" w:rsidR="00ED4014" w:rsidRDefault="00CF1E2F" w:rsidP="00ED4014">
      <w:pPr>
        <w:pStyle w:val="BodyTextIndent"/>
      </w:pPr>
      <w:r>
        <w:t xml:space="preserve">This phase is the kickoff of the project where the overall project planning, project management and schedule are agreed to and the ground rules and expectations are set.  </w:t>
      </w:r>
      <w:r w:rsidR="00ED4014">
        <w:t xml:space="preserve">In Phase 1, all deliverable documentation will be initially introduced in an “Outline and Sample Contents” template submitted by the </w:t>
      </w:r>
      <w:r w:rsidR="00982908">
        <w:t>Contractor</w:t>
      </w:r>
      <w:r w:rsidR="00ED4014">
        <w:t xml:space="preserve">. </w:t>
      </w:r>
      <w:r w:rsidR="00B656A6">
        <w:t>DHSS</w:t>
      </w:r>
      <w:r w:rsidR="00ED4014">
        <w:t xml:space="preserve"> staff will approve each template. These templates may also be subject to federal review as well. Each deliverable will follow its respective approved template design.</w:t>
      </w:r>
    </w:p>
    <w:p w14:paraId="0FA088A8" w14:textId="77777777" w:rsidR="00CF1E2F" w:rsidRDefault="00CF1E2F">
      <w:pPr>
        <w:pStyle w:val="BodyTextIndent"/>
      </w:pPr>
    </w:p>
    <w:p w14:paraId="1CA746DC" w14:textId="77777777" w:rsidR="00CF1E2F" w:rsidRDefault="00CF1E2F">
      <w:pPr>
        <w:pStyle w:val="BodyTextIndent"/>
      </w:pPr>
      <w:r>
        <w:t>The deliverables in this phase are:</w:t>
      </w:r>
    </w:p>
    <w:p w14:paraId="585637BE" w14:textId="77777777" w:rsidR="00CF1E2F" w:rsidRDefault="00CF1E2F" w:rsidP="00B05989">
      <w:pPr>
        <w:pStyle w:val="Heading4"/>
      </w:pPr>
      <w:r>
        <w:t xml:space="preserve">Deliverable: </w:t>
      </w:r>
      <w:r w:rsidR="00C93B6C">
        <w:t>Baseline</w:t>
      </w:r>
      <w:r>
        <w:t xml:space="preserve"> Project Plan </w:t>
      </w:r>
    </w:p>
    <w:p w14:paraId="7EA55B59" w14:textId="65A1BA30" w:rsidR="00CF1E2F" w:rsidRDefault="00CF1E2F">
      <w:pPr>
        <w:pStyle w:val="BodyTextIndent"/>
      </w:pPr>
      <w:r>
        <w:t xml:space="preserve">This </w:t>
      </w:r>
      <w:r w:rsidR="00C02D0F">
        <w:t xml:space="preserve">mandatory </w:t>
      </w:r>
      <w:r>
        <w:t xml:space="preserve">deliverable is the first update of the project plan submitted with the proposal of the selected </w:t>
      </w:r>
      <w:r w:rsidR="00982908">
        <w:t>Contractor</w:t>
      </w:r>
      <w:r>
        <w:t>. See Section 6.2.4 for a description of this deliverable.</w:t>
      </w:r>
    </w:p>
    <w:p w14:paraId="28AE51AE" w14:textId="77777777" w:rsidR="00CF1E2F" w:rsidRDefault="00CF1E2F">
      <w:pPr>
        <w:pStyle w:val="BodyTextIndent"/>
      </w:pPr>
    </w:p>
    <w:p w14:paraId="42804CDD" w14:textId="77777777" w:rsidR="00CF1E2F" w:rsidRDefault="00CF1E2F">
      <w:pPr>
        <w:pStyle w:val="BodyTextIndent"/>
      </w:pPr>
      <w:r>
        <w:t xml:space="preserve">The project plan is a living document and must be updated </w:t>
      </w:r>
      <w:r w:rsidR="00CC30E3">
        <w:t>at the same interval as the status reports</w:t>
      </w:r>
      <w:r>
        <w:t xml:space="preserve"> throughout the project to reflect actual project status and timelines.  </w:t>
      </w:r>
      <w:r w:rsidR="00B656A6">
        <w:t>DHSS</w:t>
      </w:r>
      <w:r>
        <w:t xml:space="preserve"> must approve any change that results in the change of a milestone date.</w:t>
      </w:r>
    </w:p>
    <w:p w14:paraId="4F118D28" w14:textId="77777777" w:rsidR="00CF1E2F" w:rsidRDefault="00CF1E2F" w:rsidP="00B05989">
      <w:pPr>
        <w:pStyle w:val="Heading4"/>
      </w:pPr>
      <w:r>
        <w:t xml:space="preserve">Deliverable: Document Templates </w:t>
      </w:r>
    </w:p>
    <w:p w14:paraId="6F610D52" w14:textId="67DAAA16" w:rsidR="00CF1E2F" w:rsidRDefault="00C02D0F">
      <w:pPr>
        <w:pStyle w:val="BodyTextIndent"/>
      </w:pPr>
      <w:r>
        <w:t xml:space="preserve">This is a mandatory deliverable. </w:t>
      </w:r>
      <w:r w:rsidR="00982908">
        <w:t>Contractor</w:t>
      </w:r>
      <w:r w:rsidR="00CF1E2F">
        <w:t xml:space="preserve"> must work with </w:t>
      </w:r>
      <w:r w:rsidR="00B656A6">
        <w:t>DHSS</w:t>
      </w:r>
      <w:r w:rsidR="00CF1E2F">
        <w:t xml:space="preserve"> staff to design templates for each subsequent document deliverable </w:t>
      </w:r>
      <w:r w:rsidR="008C3B59">
        <w:t xml:space="preserve">including but not limited to requirement documents, detailed design documents, training plans, testing plans, </w:t>
      </w:r>
      <w:r w:rsidR="00CF1E2F">
        <w:t xml:space="preserve">status reports, issues tracking, executive meeting summaries and other project documents. These template designs are critical to ensuring that the deliverables and other project documents are in a format agreed to by all parties. Each template must be separately approved by </w:t>
      </w:r>
      <w:r w:rsidR="00B656A6">
        <w:t>DHSS</w:t>
      </w:r>
      <w:r w:rsidR="00CF1E2F">
        <w:t xml:space="preserve">. </w:t>
      </w:r>
      <w:r w:rsidR="00134865">
        <w:t>Each deliverable document will be submitted in the agreed upon template format.</w:t>
      </w:r>
    </w:p>
    <w:p w14:paraId="7949022A" w14:textId="77777777" w:rsidR="00225CCD" w:rsidRDefault="00225CCD">
      <w:pPr>
        <w:pStyle w:val="BodyTextIndent"/>
      </w:pPr>
    </w:p>
    <w:p w14:paraId="00E4FD5F" w14:textId="287FA81C" w:rsidR="00225CCD" w:rsidRDefault="00225CCD">
      <w:pPr>
        <w:pStyle w:val="BodyTextIndent"/>
      </w:pPr>
      <w:r>
        <w:t xml:space="preserve">A section of this document </w:t>
      </w:r>
      <w:r w:rsidR="00611AE3">
        <w:t>shall</w:t>
      </w:r>
      <w:r>
        <w:t xml:space="preserve"> </w:t>
      </w:r>
      <w:r w:rsidR="00611AE3">
        <w:t>include</w:t>
      </w:r>
      <w:r>
        <w:t xml:space="preserve"> the deliverable review process agreed to by </w:t>
      </w:r>
      <w:r w:rsidR="00B656A6">
        <w:t>DHSS</w:t>
      </w:r>
      <w:r>
        <w:t xml:space="preserve"> and </w:t>
      </w:r>
      <w:r w:rsidR="00982908">
        <w:t>Contractor</w:t>
      </w:r>
      <w:r>
        <w:t xml:space="preserve">. This can be a restatement of Section 4.12.1 of this RFP or if the </w:t>
      </w:r>
      <w:r w:rsidR="00611AE3">
        <w:t xml:space="preserve">stated RFP </w:t>
      </w:r>
      <w:r>
        <w:t>process has been modified in any way, it must be documented in this deliverable.</w:t>
      </w:r>
    </w:p>
    <w:p w14:paraId="6BD8DF94" w14:textId="77777777" w:rsidR="00CF1E2F" w:rsidRDefault="00CF1E2F">
      <w:pPr>
        <w:pStyle w:val="BodyTextIndent"/>
      </w:pPr>
    </w:p>
    <w:p w14:paraId="7A062833" w14:textId="77777777" w:rsidR="00CF1E2F" w:rsidRDefault="00CF1E2F">
      <w:pPr>
        <w:pStyle w:val="BodyTextIndent"/>
      </w:pPr>
      <w:r>
        <w:t xml:space="preserve">With formal </w:t>
      </w:r>
      <w:r w:rsidR="00B656A6">
        <w:t>DHSS</w:t>
      </w:r>
      <w:r>
        <w:t xml:space="preserve"> approval of all deliverables in this phase, the milestone payment (M1) minus </w:t>
      </w:r>
      <w:r w:rsidR="00BF46B5">
        <w:t>2</w:t>
      </w:r>
      <w:r>
        <w:t>0% holdback may be invoiced.</w:t>
      </w:r>
    </w:p>
    <w:p w14:paraId="1FBA1EA1" w14:textId="77777777" w:rsidR="007D504F" w:rsidRDefault="007D504F">
      <w:pPr>
        <w:pStyle w:val="BodyTextIndent"/>
      </w:pPr>
    </w:p>
    <w:p w14:paraId="467DB145" w14:textId="77777777" w:rsidR="007061CB" w:rsidRDefault="007061CB">
      <w:pPr>
        <w:pStyle w:val="BodyTextIndent"/>
      </w:pPr>
    </w:p>
    <w:p w14:paraId="38E65549" w14:textId="77777777" w:rsidR="00261A93" w:rsidRDefault="00261A93">
      <w:r>
        <w:br w:type="page"/>
      </w:r>
    </w:p>
    <w:p w14:paraId="2648723A" w14:textId="26CD9BFF" w:rsidR="007D504F" w:rsidRDefault="007D504F">
      <w:pPr>
        <w:pStyle w:val="BodyTextIndent"/>
      </w:pPr>
      <w:r>
        <w:t>Deliverable: CMS Certification Plan</w:t>
      </w:r>
    </w:p>
    <w:p w14:paraId="1FD05489" w14:textId="77777777" w:rsidR="00261A93" w:rsidRDefault="00261A93">
      <w:pPr>
        <w:pStyle w:val="BodyTextIndent"/>
      </w:pPr>
    </w:p>
    <w:p w14:paraId="1B86509D" w14:textId="59D205C3" w:rsidR="007D504F" w:rsidRDefault="007D504F">
      <w:pPr>
        <w:pStyle w:val="BodyTextIndent"/>
      </w:pPr>
      <w:r>
        <w:t xml:space="preserve">The CMS Certification Plan must detail the objectives and strategy to support CMS </w:t>
      </w:r>
      <w:r w:rsidR="00DA3F9C">
        <w:t xml:space="preserve">Streamlined Modular Certification of the PASRR web-based system.  Both the Operational Readiness Review (ORR) and Final Certification (CR).  </w:t>
      </w:r>
      <w:r w:rsidR="00DA3F9C">
        <w:rPr>
          <w:rFonts w:cs="Arial"/>
        </w:rPr>
        <w:t xml:space="preserve">The </w:t>
      </w:r>
      <w:r w:rsidR="00982908">
        <w:rPr>
          <w:rFonts w:cs="Arial"/>
        </w:rPr>
        <w:t>Contractor</w:t>
      </w:r>
      <w:r w:rsidR="00DA3F9C">
        <w:rPr>
          <w:rFonts w:cs="Arial"/>
        </w:rPr>
        <w:t xml:space="preserve">’s CMS Certification Plan should include details of the planning, development and production phases required to meet DMMA’s certification objectives and CMS artifact and outcome measure requirements. See link below for details on this mandatory deliverable.  </w:t>
      </w:r>
    </w:p>
    <w:p w14:paraId="513F7A00" w14:textId="0E028F17" w:rsidR="007061CB" w:rsidRDefault="007D504F" w:rsidP="007061CB">
      <w:pPr>
        <w:pStyle w:val="BodyTextIndent"/>
        <w:rPr>
          <w:rFonts w:cs="Arial"/>
        </w:rPr>
      </w:pPr>
      <w:r>
        <w:rPr>
          <w:rFonts w:cs="Arial"/>
        </w:rPr>
        <w:t>The CMS Certification will enable DMMA to align with the Medicaid IT Investment Lifecycle Engagement and Certification Process</w:t>
      </w:r>
      <w:r>
        <w:rPr>
          <w:rFonts w:cs="Arial"/>
          <w:vertAlign w:val="superscript"/>
        </w:rPr>
        <w:footnoteReference w:customMarkFollows="1" w:id="1"/>
        <w:t>[1]</w:t>
      </w:r>
      <w:r>
        <w:rPr>
          <w:rFonts w:cs="Arial"/>
        </w:rPr>
        <w:t xml:space="preserve"> as illustrated by CMS below. The </w:t>
      </w:r>
      <w:r w:rsidR="00982908">
        <w:rPr>
          <w:rFonts w:cs="Arial"/>
        </w:rPr>
        <w:t>Contractor</w:t>
      </w:r>
      <w:r>
        <w:rPr>
          <w:rFonts w:cs="Arial"/>
        </w:rPr>
        <w:t xml:space="preserve">’s CMS Certification Plan should include details of the planning, development and production phases required to meet DMMA’s certification objectives and CMS artifact and outcome measure requirements. </w:t>
      </w:r>
      <w:r w:rsidR="007061CB">
        <w:rPr>
          <w:rFonts w:cs="Arial"/>
        </w:rPr>
        <w:t xml:space="preserve">See link below for details on this mandatory deliverable.  </w:t>
      </w:r>
    </w:p>
    <w:p w14:paraId="2AE6127C" w14:textId="77777777" w:rsidR="007061CB" w:rsidRDefault="007061CB" w:rsidP="007061CB">
      <w:pPr>
        <w:pStyle w:val="BodyTextIndent"/>
        <w:rPr>
          <w:rFonts w:cs="Arial"/>
        </w:rPr>
      </w:pPr>
    </w:p>
    <w:bookmarkStart w:id="188" w:name="_Hlk170472841"/>
    <w:p w14:paraId="4836DCFE" w14:textId="77777777" w:rsidR="007061CB" w:rsidRDefault="001F4B86" w:rsidP="007061CB">
      <w:pPr>
        <w:pStyle w:val="BodyTextIndent"/>
        <w:rPr>
          <w:rFonts w:cs="Arial"/>
        </w:rPr>
      </w:pPr>
      <w:r>
        <w:fldChar w:fldCharType="begin"/>
      </w:r>
      <w:r>
        <w:instrText>HYPERLINK "https://www.medicaid.gov/medicaid/data-systems/certification/streamlined-modular-certification/index.html"</w:instrText>
      </w:r>
      <w:r>
        <w:fldChar w:fldCharType="separate"/>
      </w:r>
      <w:r w:rsidR="007061CB" w:rsidRPr="007061CB">
        <w:rPr>
          <w:rStyle w:val="Hyperlink"/>
          <w:rFonts w:cs="Arial"/>
        </w:rPr>
        <w:t>https://www.medicaid.gov/medicaid/data-systems/certification/streamlined-modular-certification/index.html</w:t>
      </w:r>
      <w:r>
        <w:rPr>
          <w:rStyle w:val="Hyperlink"/>
          <w:rFonts w:cs="Arial"/>
        </w:rPr>
        <w:fldChar w:fldCharType="end"/>
      </w:r>
    </w:p>
    <w:bookmarkEnd w:id="188"/>
    <w:p w14:paraId="00E93E93" w14:textId="77777777" w:rsidR="007061CB" w:rsidRDefault="007061CB" w:rsidP="007061CB">
      <w:pPr>
        <w:pStyle w:val="BodyTextIndent"/>
        <w:rPr>
          <w:rFonts w:cs="Arial"/>
        </w:rPr>
      </w:pPr>
    </w:p>
    <w:p w14:paraId="646A3865" w14:textId="77777777" w:rsidR="007061CB" w:rsidRDefault="007061CB" w:rsidP="007061CB">
      <w:pPr>
        <w:pStyle w:val="BodyTextIndent"/>
        <w:rPr>
          <w:rFonts w:cs="Arial"/>
        </w:rPr>
      </w:pPr>
    </w:p>
    <w:p w14:paraId="47F560E4" w14:textId="57F4C659" w:rsidR="007061CB" w:rsidRPr="007061CB" w:rsidRDefault="007061CB" w:rsidP="007061CB">
      <w:pPr>
        <w:pStyle w:val="BodyTextIndent"/>
        <w:rPr>
          <w:rFonts w:cs="Arial"/>
        </w:rPr>
      </w:pPr>
      <w:r w:rsidRPr="007061CB">
        <w:rPr>
          <w:rFonts w:cs="Arial"/>
        </w:rPr>
        <w:t xml:space="preserve">CMS’ Streamlined Modular Certification currently has the following certification elements: </w:t>
      </w:r>
    </w:p>
    <w:p w14:paraId="2B92DBD4" w14:textId="0D895D84" w:rsidR="007061CB" w:rsidRPr="007061CB" w:rsidRDefault="007061CB" w:rsidP="00A64AF8">
      <w:pPr>
        <w:pStyle w:val="BodyTextIndent"/>
        <w:numPr>
          <w:ilvl w:val="0"/>
          <w:numId w:val="42"/>
        </w:numPr>
        <w:rPr>
          <w:rFonts w:cs="Arial"/>
        </w:rPr>
      </w:pPr>
      <w:r w:rsidRPr="007061CB">
        <w:rPr>
          <w:rFonts w:cs="Arial"/>
        </w:rPr>
        <w:t>Conditions for Enhanced Funding for which states must ensure ongoing compliance.</w:t>
      </w:r>
    </w:p>
    <w:p w14:paraId="3C08150E" w14:textId="3EC787D8" w:rsidR="007061CB" w:rsidRPr="007061CB" w:rsidRDefault="007061CB" w:rsidP="00A64AF8">
      <w:pPr>
        <w:pStyle w:val="BodyTextIndent"/>
        <w:numPr>
          <w:ilvl w:val="0"/>
          <w:numId w:val="42"/>
        </w:numPr>
        <w:rPr>
          <w:rFonts w:cs="Arial"/>
        </w:rPr>
      </w:pPr>
      <w:r w:rsidRPr="007061CB">
        <w:rPr>
          <w:rFonts w:cs="Arial"/>
        </w:rPr>
        <w:t>CMS-required outcomes, which are based on statutory or regulatory requirements to promote the efficient, economical, and effective administration of the state’s Medicaid program.</w:t>
      </w:r>
    </w:p>
    <w:p w14:paraId="1D1C870A" w14:textId="6BB36D9B" w:rsidR="007061CB" w:rsidRPr="007061CB" w:rsidRDefault="007061CB" w:rsidP="00A64AF8">
      <w:pPr>
        <w:pStyle w:val="BodyTextIndent"/>
        <w:numPr>
          <w:ilvl w:val="0"/>
          <w:numId w:val="42"/>
        </w:numPr>
        <w:rPr>
          <w:rFonts w:cs="Arial"/>
        </w:rPr>
      </w:pPr>
      <w:r w:rsidRPr="007061CB">
        <w:rPr>
          <w:rFonts w:cs="Arial"/>
        </w:rPr>
        <w:t>State-specific outcomes that reflect the unique circumstances, characteristics, or program priorities which the state’s IT project will directly address.</w:t>
      </w:r>
    </w:p>
    <w:p w14:paraId="6A755303" w14:textId="20BCE27A" w:rsidR="007061CB" w:rsidRPr="007061CB" w:rsidRDefault="007061CB" w:rsidP="00A64AF8">
      <w:pPr>
        <w:pStyle w:val="BodyTextIndent"/>
        <w:numPr>
          <w:ilvl w:val="0"/>
          <w:numId w:val="42"/>
        </w:numPr>
        <w:rPr>
          <w:rFonts w:cs="Arial"/>
        </w:rPr>
      </w:pPr>
      <w:r w:rsidRPr="007061CB">
        <w:rPr>
          <w:rFonts w:cs="Arial"/>
        </w:rPr>
        <w:t>Metrics to provide evidence about whether the outcomes are achieved on an ongoing basis.</w:t>
      </w:r>
    </w:p>
    <w:p w14:paraId="31FE85C3" w14:textId="5CE8CFEA" w:rsidR="007061CB" w:rsidRPr="007061CB" w:rsidRDefault="007061CB" w:rsidP="00A64AF8">
      <w:pPr>
        <w:pStyle w:val="BodyTextIndent"/>
        <w:numPr>
          <w:ilvl w:val="0"/>
          <w:numId w:val="42"/>
        </w:numPr>
        <w:rPr>
          <w:rFonts w:cs="Arial"/>
        </w:rPr>
      </w:pPr>
      <w:r w:rsidRPr="007061CB">
        <w:rPr>
          <w:rFonts w:cs="Arial"/>
        </w:rPr>
        <w:t>Required Artifacts.</w:t>
      </w:r>
    </w:p>
    <w:p w14:paraId="5D21561A" w14:textId="77777777" w:rsidR="007061CB" w:rsidRDefault="007061CB" w:rsidP="007061CB">
      <w:pPr>
        <w:pStyle w:val="BodyTextIndent"/>
        <w:rPr>
          <w:rFonts w:cs="Arial"/>
        </w:rPr>
      </w:pPr>
    </w:p>
    <w:p w14:paraId="2F9D0C79" w14:textId="77777777" w:rsidR="00DA3F9C" w:rsidRDefault="00DA3F9C" w:rsidP="00DA3F9C">
      <w:pPr>
        <w:pStyle w:val="BodyTextIndent"/>
        <w:rPr>
          <w:rFonts w:cs="Arial"/>
        </w:rPr>
      </w:pPr>
      <w:r w:rsidRPr="007061CB">
        <w:rPr>
          <w:rFonts w:cs="Arial"/>
        </w:rPr>
        <w:t>With CMS Certification</w:t>
      </w:r>
      <w:r>
        <w:rPr>
          <w:rFonts w:cs="Arial"/>
        </w:rPr>
        <w:t xml:space="preserve"> both the ORR and CR</w:t>
      </w:r>
      <w:r w:rsidRPr="007061CB">
        <w:rPr>
          <w:rFonts w:cs="Arial"/>
        </w:rPr>
        <w:t xml:space="preserve"> achieved and formal DMMA approval of all deliverables in th</w:t>
      </w:r>
      <w:r>
        <w:rPr>
          <w:rFonts w:cs="Arial"/>
        </w:rPr>
        <w:t>is phase, the milestone payments</w:t>
      </w:r>
      <w:r w:rsidRPr="007061CB">
        <w:rPr>
          <w:rFonts w:cs="Arial"/>
        </w:rPr>
        <w:t xml:space="preserve"> (</w:t>
      </w:r>
      <w:r>
        <w:rPr>
          <w:rFonts w:cs="Arial"/>
        </w:rPr>
        <w:t>M4 and M7</w:t>
      </w:r>
      <w:r w:rsidRPr="007061CB">
        <w:rPr>
          <w:rFonts w:cs="Arial"/>
        </w:rPr>
        <w:t>) may be invoiced.</w:t>
      </w:r>
    </w:p>
    <w:p w14:paraId="2AAC3459" w14:textId="77777777" w:rsidR="002366CC" w:rsidRDefault="002366CC" w:rsidP="00B05989">
      <w:pPr>
        <w:pStyle w:val="Heading4"/>
      </w:pPr>
      <w:r>
        <w:t>Deliverable: Communications Plan</w:t>
      </w:r>
    </w:p>
    <w:p w14:paraId="2B610DBB" w14:textId="77777777" w:rsidR="002366CC" w:rsidRPr="00411443" w:rsidRDefault="002366CC" w:rsidP="002366CC">
      <w:pPr>
        <w:pStyle w:val="BodyTextIndent"/>
      </w:pPr>
      <w:r>
        <w:t>This is a mandatory deliverable. This is a plan for effective and efficient communications across the project team. This includes stakeholders, business partners and the public if this is a public facing application.</w:t>
      </w:r>
    </w:p>
    <w:p w14:paraId="305F434B" w14:textId="77777777" w:rsidR="007061CB" w:rsidRDefault="007061CB" w:rsidP="007D504F">
      <w:pPr>
        <w:pStyle w:val="BodyTextIndent"/>
        <w:rPr>
          <w:rFonts w:cs="Arial"/>
        </w:rPr>
      </w:pPr>
    </w:p>
    <w:p w14:paraId="0F439A79" w14:textId="77777777" w:rsidR="002366CC" w:rsidRDefault="002366CC" w:rsidP="00B05989">
      <w:pPr>
        <w:pStyle w:val="Heading4"/>
      </w:pPr>
      <w:r>
        <w:t>Deliverable: Training Plan</w:t>
      </w:r>
    </w:p>
    <w:p w14:paraId="2F89D393" w14:textId="77777777" w:rsidR="002366CC" w:rsidRDefault="002366CC" w:rsidP="002366CC">
      <w:pPr>
        <w:pStyle w:val="BodyTextIndent"/>
      </w:pPr>
      <w:r>
        <w:t xml:space="preserve">This is a mandatory deliverable. This is a plan for training of staff involved in UAT plus training of staff for implementation. It will identify the type of training (I.e. train the trainer vs. train all and UAT training). It must include a Resource Allocation Matrix which is a schedule showing staff name, training type/class name, dates and times. It must also include a mechanism for surveying the effectiveness of the training. </w:t>
      </w:r>
    </w:p>
    <w:p w14:paraId="55866A0B" w14:textId="77777777" w:rsidR="002366CC" w:rsidRDefault="002366CC" w:rsidP="002366CC">
      <w:pPr>
        <w:pStyle w:val="BodyTextIndent"/>
      </w:pPr>
    </w:p>
    <w:p w14:paraId="209F1851" w14:textId="6B84D340" w:rsidR="002366CC" w:rsidRPr="00B05989" w:rsidRDefault="002366CC" w:rsidP="002366CC">
      <w:pPr>
        <w:pStyle w:val="BodyTextIndent"/>
      </w:pPr>
      <w:r w:rsidRPr="00B05989">
        <w:t xml:space="preserve">The </w:t>
      </w:r>
      <w:r w:rsidR="00982908">
        <w:t>Contractor</w:t>
      </w:r>
      <w:r w:rsidRPr="00B05989">
        <w:t xml:space="preserve"> shall provide system training and maintain quality customer </w:t>
      </w:r>
    </w:p>
    <w:p w14:paraId="1274999F" w14:textId="77777777" w:rsidR="002366CC" w:rsidRPr="00B05989" w:rsidRDefault="002366CC" w:rsidP="002366CC">
      <w:pPr>
        <w:pStyle w:val="BodyTextIndent"/>
      </w:pPr>
      <w:r w:rsidRPr="00B05989">
        <w:t>service to DMMA throughout the Contract:</w:t>
      </w:r>
    </w:p>
    <w:p w14:paraId="1E361319" w14:textId="77777777" w:rsidR="002366CC" w:rsidRPr="00B05989" w:rsidRDefault="002366CC" w:rsidP="002366CC">
      <w:pPr>
        <w:pStyle w:val="BodyTextIndent"/>
      </w:pPr>
    </w:p>
    <w:p w14:paraId="1B87719D" w14:textId="32BC19A9" w:rsidR="002366CC" w:rsidRPr="00B05989" w:rsidRDefault="002366CC" w:rsidP="002366CC">
      <w:pPr>
        <w:pStyle w:val="BodyTextIndent"/>
      </w:pPr>
      <w:r w:rsidRPr="00B05989">
        <w:t xml:space="preserve">1. The </w:t>
      </w:r>
      <w:r w:rsidR="00982908">
        <w:t>Contractor</w:t>
      </w:r>
      <w:r w:rsidRPr="00B05989">
        <w:t xml:space="preserve"> will provide a Project Manager, subject matter experts, </w:t>
      </w:r>
    </w:p>
    <w:p w14:paraId="361E4B1C" w14:textId="77777777" w:rsidR="002366CC" w:rsidRPr="00B05989" w:rsidRDefault="002366CC" w:rsidP="002366CC">
      <w:pPr>
        <w:pStyle w:val="BodyTextIndent"/>
      </w:pPr>
      <w:r w:rsidRPr="00B05989">
        <w:t xml:space="preserve">and the appropriate number of technical support staff such that they are </w:t>
      </w:r>
    </w:p>
    <w:p w14:paraId="4334380E" w14:textId="77777777" w:rsidR="002366CC" w:rsidRPr="00B05989" w:rsidRDefault="002366CC" w:rsidP="002366CC">
      <w:pPr>
        <w:pStyle w:val="BodyTextIndent"/>
      </w:pPr>
      <w:r w:rsidRPr="00B05989">
        <w:t xml:space="preserve">available to talk directly with DMMA staff regarding any issues or </w:t>
      </w:r>
    </w:p>
    <w:p w14:paraId="4557447B" w14:textId="77777777" w:rsidR="002366CC" w:rsidRPr="00B05989" w:rsidRDefault="002366CC" w:rsidP="002366CC">
      <w:pPr>
        <w:pStyle w:val="BodyTextIndent"/>
      </w:pPr>
      <w:r w:rsidRPr="00B05989">
        <w:t>questions about the system during normal working hours, typically 8:00 AM –</w:t>
      </w:r>
    </w:p>
    <w:p w14:paraId="3FEB02E4" w14:textId="77777777" w:rsidR="002366CC" w:rsidRPr="00B05989" w:rsidRDefault="002366CC" w:rsidP="002366CC">
      <w:pPr>
        <w:pStyle w:val="BodyTextIndent"/>
      </w:pPr>
      <w:r w:rsidRPr="00B05989">
        <w:t>4:30 PM EST Monday through Friday, excluding State Holidays.</w:t>
      </w:r>
    </w:p>
    <w:p w14:paraId="35DAC75C" w14:textId="77777777" w:rsidR="002366CC" w:rsidRPr="00B05989" w:rsidRDefault="002366CC" w:rsidP="002366CC">
      <w:pPr>
        <w:pStyle w:val="BodyTextIndent"/>
      </w:pPr>
    </w:p>
    <w:p w14:paraId="251EE8CB" w14:textId="7CC6F4FA" w:rsidR="002366CC" w:rsidRPr="00B05989" w:rsidRDefault="002366CC" w:rsidP="002366CC">
      <w:pPr>
        <w:pStyle w:val="BodyTextIndent"/>
      </w:pPr>
      <w:r w:rsidRPr="00B05989">
        <w:t xml:space="preserve">2. The </w:t>
      </w:r>
      <w:r w:rsidR="00982908">
        <w:t>Contractor</w:t>
      </w:r>
      <w:r w:rsidRPr="00B05989">
        <w:t xml:space="preserve"> will provide initial system training to State staff and end </w:t>
      </w:r>
    </w:p>
    <w:p w14:paraId="2DD57B74" w14:textId="77777777" w:rsidR="002366CC" w:rsidRPr="00B05989" w:rsidRDefault="002366CC" w:rsidP="002366CC">
      <w:pPr>
        <w:pStyle w:val="BodyTextIndent"/>
      </w:pPr>
      <w:r w:rsidRPr="00B05989">
        <w:t>users.</w:t>
      </w:r>
    </w:p>
    <w:p w14:paraId="71EDE475" w14:textId="77777777" w:rsidR="002366CC" w:rsidRPr="00B05989" w:rsidRDefault="002366CC" w:rsidP="002366CC">
      <w:pPr>
        <w:pStyle w:val="BodyTextIndent"/>
      </w:pPr>
    </w:p>
    <w:p w14:paraId="4E625C1B" w14:textId="5DD164AB" w:rsidR="002366CC" w:rsidRPr="00B05989" w:rsidRDefault="002366CC" w:rsidP="002366CC">
      <w:pPr>
        <w:pStyle w:val="BodyTextIndent"/>
      </w:pPr>
      <w:r w:rsidRPr="00B05989">
        <w:t xml:space="preserve">3. The </w:t>
      </w:r>
      <w:r w:rsidR="00982908">
        <w:t>Contractor</w:t>
      </w:r>
      <w:r w:rsidRPr="00B05989">
        <w:t xml:space="preserve"> will provide ongoing training to State staff and end users </w:t>
      </w:r>
    </w:p>
    <w:p w14:paraId="2E745E89" w14:textId="77777777" w:rsidR="002366CC" w:rsidRPr="00B05989" w:rsidRDefault="002366CC" w:rsidP="002366CC">
      <w:pPr>
        <w:pStyle w:val="BodyTextIndent"/>
      </w:pPr>
      <w:r w:rsidRPr="00B05989">
        <w:t xml:space="preserve">via a web-based training module located on the Vendor’s website/portal </w:t>
      </w:r>
    </w:p>
    <w:p w14:paraId="415B88BC" w14:textId="77777777" w:rsidR="002366CC" w:rsidRPr="00B05989" w:rsidRDefault="002366CC" w:rsidP="002366CC">
      <w:pPr>
        <w:pStyle w:val="BodyTextIndent"/>
      </w:pPr>
      <w:r w:rsidRPr="00B05989">
        <w:t>so that non-state employees can access it.</w:t>
      </w:r>
    </w:p>
    <w:p w14:paraId="6F995B67" w14:textId="77777777" w:rsidR="002366CC" w:rsidRPr="00B05989" w:rsidRDefault="002366CC" w:rsidP="002366CC">
      <w:pPr>
        <w:pStyle w:val="BodyTextIndent"/>
      </w:pPr>
    </w:p>
    <w:p w14:paraId="695466B7" w14:textId="0F6AADD8" w:rsidR="002366CC" w:rsidRPr="00B05989" w:rsidRDefault="002366CC" w:rsidP="002366CC">
      <w:pPr>
        <w:pStyle w:val="BodyTextIndent"/>
      </w:pPr>
      <w:r w:rsidRPr="00B05989">
        <w:t xml:space="preserve">4. The </w:t>
      </w:r>
      <w:r w:rsidR="00982908">
        <w:t>Contractor</w:t>
      </w:r>
      <w:r w:rsidRPr="00B05989">
        <w:t xml:space="preserve"> will provide ongoing training to State staff and end users </w:t>
      </w:r>
    </w:p>
    <w:p w14:paraId="65F574B0" w14:textId="77777777" w:rsidR="002366CC" w:rsidRPr="00B05989" w:rsidRDefault="002366CC" w:rsidP="002366CC">
      <w:pPr>
        <w:pStyle w:val="BodyTextIndent"/>
      </w:pPr>
      <w:r w:rsidRPr="00B05989">
        <w:t xml:space="preserve">secondary to State authorized changes and upgrades to the system over </w:t>
      </w:r>
    </w:p>
    <w:p w14:paraId="148A6798" w14:textId="77777777" w:rsidR="002366CC" w:rsidRPr="00B05989" w:rsidRDefault="002366CC" w:rsidP="002366CC">
      <w:pPr>
        <w:pStyle w:val="BodyTextIndent"/>
      </w:pPr>
      <w:r w:rsidRPr="00B05989">
        <w:t>time.</w:t>
      </w:r>
    </w:p>
    <w:p w14:paraId="1CB4FC07" w14:textId="77777777" w:rsidR="002366CC" w:rsidRPr="00B05989" w:rsidRDefault="002366CC" w:rsidP="002366CC">
      <w:pPr>
        <w:pStyle w:val="BodyTextIndent"/>
      </w:pPr>
    </w:p>
    <w:p w14:paraId="663548CB" w14:textId="1E4B6CA7" w:rsidR="002366CC" w:rsidRPr="00B05989" w:rsidRDefault="002366CC" w:rsidP="002366CC">
      <w:pPr>
        <w:pStyle w:val="BodyTextIndent"/>
      </w:pPr>
      <w:r w:rsidRPr="00B05989">
        <w:t xml:space="preserve">5. The </w:t>
      </w:r>
      <w:r w:rsidR="00982908">
        <w:t>Contractor</w:t>
      </w:r>
      <w:r w:rsidRPr="00B05989">
        <w:t xml:space="preserve"> will provide system manuals and educational materials to </w:t>
      </w:r>
    </w:p>
    <w:p w14:paraId="2536930D" w14:textId="77777777" w:rsidR="002366CC" w:rsidRPr="00B05989" w:rsidRDefault="002366CC" w:rsidP="002366CC">
      <w:pPr>
        <w:pStyle w:val="BodyTextIndent"/>
      </w:pPr>
      <w:r w:rsidRPr="00B05989">
        <w:t xml:space="preserve">State staff and end users. These materials will be updated to reflect </w:t>
      </w:r>
    </w:p>
    <w:p w14:paraId="39B42480" w14:textId="77777777" w:rsidR="002366CC" w:rsidRPr="00B05989" w:rsidRDefault="002366CC" w:rsidP="002366CC">
      <w:pPr>
        <w:pStyle w:val="BodyTextIndent"/>
      </w:pPr>
      <w:r w:rsidRPr="00B05989">
        <w:t xml:space="preserve">PASRR program or web system changes immediately and training will be </w:t>
      </w:r>
    </w:p>
    <w:p w14:paraId="4EE926FA" w14:textId="77777777" w:rsidR="002366CC" w:rsidRPr="00B05989" w:rsidRDefault="002366CC" w:rsidP="002366CC">
      <w:pPr>
        <w:pStyle w:val="BodyTextIndent"/>
      </w:pPr>
      <w:r w:rsidRPr="00B05989">
        <w:t xml:space="preserve">provided to State staff and end users to ensure compliance. </w:t>
      </w:r>
    </w:p>
    <w:p w14:paraId="618934E9" w14:textId="77777777" w:rsidR="002366CC" w:rsidRPr="00B05989" w:rsidRDefault="002366CC" w:rsidP="002366CC">
      <w:pPr>
        <w:pStyle w:val="BodyTextIndent"/>
      </w:pPr>
    </w:p>
    <w:p w14:paraId="67BFC4A8" w14:textId="1F33E5A6" w:rsidR="002366CC" w:rsidRPr="00B05989" w:rsidRDefault="002366CC" w:rsidP="002366CC">
      <w:pPr>
        <w:pStyle w:val="BodyTextIndent"/>
      </w:pPr>
      <w:r w:rsidRPr="00B05989">
        <w:t xml:space="preserve">6. The </w:t>
      </w:r>
      <w:r w:rsidR="00982908">
        <w:t>Contractor</w:t>
      </w:r>
      <w:r w:rsidRPr="00B05989">
        <w:t xml:space="preserve"> will provide updates to the software as needed to align </w:t>
      </w:r>
    </w:p>
    <w:p w14:paraId="42E83E18" w14:textId="77777777" w:rsidR="002366CC" w:rsidRPr="00B05989" w:rsidRDefault="002366CC" w:rsidP="002366CC">
      <w:pPr>
        <w:pStyle w:val="BodyTextIndent"/>
      </w:pPr>
      <w:r w:rsidRPr="00B05989">
        <w:t xml:space="preserve">with any CMS regulatory changes. Training to State staff and end users </w:t>
      </w:r>
    </w:p>
    <w:p w14:paraId="62A2E91F" w14:textId="77777777" w:rsidR="002366CC" w:rsidRPr="00B05989" w:rsidRDefault="002366CC" w:rsidP="002366CC">
      <w:pPr>
        <w:pStyle w:val="BodyTextIndent"/>
      </w:pPr>
      <w:r w:rsidRPr="00B05989">
        <w:t>will be provided to ensure compliance.</w:t>
      </w:r>
    </w:p>
    <w:p w14:paraId="1ED63244" w14:textId="77777777" w:rsidR="002366CC" w:rsidRPr="00B05989" w:rsidRDefault="002366CC" w:rsidP="002366CC">
      <w:pPr>
        <w:pStyle w:val="BodyTextIndent"/>
      </w:pPr>
    </w:p>
    <w:p w14:paraId="1A5312AD" w14:textId="77777777" w:rsidR="002366CC" w:rsidRPr="00B05989" w:rsidRDefault="002366CC" w:rsidP="002366CC">
      <w:pPr>
        <w:pStyle w:val="BodyTextIndent"/>
      </w:pPr>
      <w:r w:rsidRPr="00B05989">
        <w:t xml:space="preserve">7. Ability for State staff to access on demand Learning Management System </w:t>
      </w:r>
    </w:p>
    <w:p w14:paraId="000044A1" w14:textId="77777777" w:rsidR="002366CC" w:rsidRPr="00B05989" w:rsidRDefault="002366CC" w:rsidP="002366CC">
      <w:pPr>
        <w:pStyle w:val="BodyTextIndent"/>
      </w:pPr>
      <w:r w:rsidRPr="00B05989">
        <w:t>reports of Level I Screener training.</w:t>
      </w:r>
    </w:p>
    <w:p w14:paraId="2BD134A9" w14:textId="77777777" w:rsidR="002366CC" w:rsidRDefault="002366CC" w:rsidP="007D504F">
      <w:pPr>
        <w:pStyle w:val="BodyTextIndent"/>
        <w:rPr>
          <w:rFonts w:cs="Arial"/>
        </w:rPr>
      </w:pPr>
    </w:p>
    <w:p w14:paraId="5941266F" w14:textId="41F0AB16" w:rsidR="004F5F29" w:rsidRDefault="004F5F29" w:rsidP="000B2571">
      <w:pPr>
        <w:pStyle w:val="Heading3"/>
        <w:numPr>
          <w:ilvl w:val="3"/>
          <w:numId w:val="3"/>
        </w:numPr>
      </w:pPr>
      <w:bookmarkStart w:id="189" w:name="_Toc172631687"/>
      <w:bookmarkEnd w:id="189"/>
    </w:p>
    <w:p w14:paraId="73400880" w14:textId="453C648A" w:rsidR="002366CC" w:rsidRDefault="002366CC" w:rsidP="00492119">
      <w:pPr>
        <w:pStyle w:val="BodyTextIndent"/>
        <w:spacing w:before="240" w:after="60"/>
        <w:rPr>
          <w:b/>
        </w:rPr>
      </w:pPr>
      <w:r>
        <w:rPr>
          <w:b/>
        </w:rPr>
        <w:t>Phase 2 - Design</w:t>
      </w:r>
    </w:p>
    <w:p w14:paraId="336C5E8B" w14:textId="1EEC8892" w:rsidR="00492119" w:rsidRDefault="00492119" w:rsidP="00492119">
      <w:pPr>
        <w:pStyle w:val="BodyTextIndent"/>
        <w:spacing w:before="240" w:after="60"/>
      </w:pPr>
      <w:r w:rsidRPr="00492119">
        <w:rPr>
          <w:b/>
        </w:rPr>
        <w:t>Deliverable:</w:t>
      </w:r>
      <w:r>
        <w:t xml:space="preserve"> </w:t>
      </w:r>
      <w:r w:rsidRPr="004F5F29">
        <w:rPr>
          <w:rFonts w:ascii="Arial Bold" w:hAnsi="Arial Bold"/>
        </w:rPr>
        <w:t>Requirements Traceability Matrix (RTM)</w:t>
      </w:r>
    </w:p>
    <w:p w14:paraId="5F73DBC0" w14:textId="77777777" w:rsidR="00F90A54" w:rsidRDefault="00F90A54" w:rsidP="00F90A54">
      <w:pPr>
        <w:pStyle w:val="BodyTextIndent"/>
      </w:pPr>
      <w:r>
        <w:t>This is a mandatory deliverable. Tracing forward, it is a matrix tracing the business requirements through detailed design, test scripts for SIT and UAT and the verification scenarios used to prove out the functionality of the implemented system.</w:t>
      </w:r>
      <w:r w:rsidR="009446E3">
        <w:t xml:space="preserve"> </w:t>
      </w:r>
      <w:r>
        <w:t xml:space="preserve">Tracing backward, it can be used for issue analysis and defect tracing. This is a living document that is updated </w:t>
      </w:r>
      <w:r w:rsidR="009446E3">
        <w:t>as then project proceeds</w:t>
      </w:r>
      <w:r>
        <w:t xml:space="preserve"> through </w:t>
      </w:r>
      <w:r w:rsidR="009446E3">
        <w:t>its different phases</w:t>
      </w:r>
      <w:r>
        <w:t>.</w:t>
      </w:r>
    </w:p>
    <w:p w14:paraId="7AC24C1C" w14:textId="77777777" w:rsidR="00F90A54" w:rsidRDefault="00F90A54" w:rsidP="00B05989">
      <w:pPr>
        <w:pStyle w:val="Heading4"/>
      </w:pPr>
      <w:r>
        <w:t>Deliverable: Business Requirements Document (BRD)</w:t>
      </w:r>
    </w:p>
    <w:p w14:paraId="0AEEB594" w14:textId="3758F3FC" w:rsidR="00F90A54" w:rsidRDefault="00F90A54" w:rsidP="00F90A54">
      <w:pPr>
        <w:pStyle w:val="BodyTextIndent"/>
      </w:pPr>
      <w:r>
        <w:t xml:space="preserve">This is a mandatory deliverable. This document consolidates the business requirements agreed upon from a series of requirements gathering sessions hosted by the </w:t>
      </w:r>
      <w:r w:rsidR="00982908">
        <w:t>Contractor</w:t>
      </w:r>
      <w:r>
        <w:t>. These are English-language requirements that serve as the basis for the RTM and may include as-is, to-be and gap analysis as part of a business re-engineering task. This is an important consideration especially with a COTS or system transfer where the business process will be updated to reflect the process flows within the new system. Each requirement must be numbered for mapping in the RTM. This document will a</w:t>
      </w:r>
      <w:r w:rsidR="0020393C">
        <w:t xml:space="preserve">lso include a logical data model </w:t>
      </w:r>
      <w:r>
        <w:t>and process flow diagrams. This document may also include high level screen designs.</w:t>
      </w:r>
    </w:p>
    <w:p w14:paraId="02B8955C" w14:textId="77777777" w:rsidR="00A36B2B" w:rsidRPr="00E67078" w:rsidRDefault="00CF1E2F" w:rsidP="00B05989">
      <w:pPr>
        <w:pStyle w:val="Heading4"/>
      </w:pPr>
      <w:r w:rsidRPr="00E67078">
        <w:t>Deliverable:</w:t>
      </w:r>
      <w:r w:rsidR="00A36B2B" w:rsidRPr="00E67078">
        <w:t xml:space="preserve"> Design Specifications Document (DSD)</w:t>
      </w:r>
    </w:p>
    <w:p w14:paraId="7E468C70" w14:textId="77777777" w:rsidR="00A36B2B" w:rsidRPr="00A36B2B" w:rsidRDefault="00A36B2B" w:rsidP="00A36B2B">
      <w:pPr>
        <w:pStyle w:val="BodyTextIndent"/>
      </w:pPr>
      <w:r>
        <w:t>This is a mandatory deliverable. This document is based on the approved FRD and specifies a detailed system design</w:t>
      </w:r>
      <w:r w:rsidR="00090D36">
        <w:t xml:space="preserve"> which may include screen designs, system flow diagrams, database design, physical data model, ERD (as applicable), code table values, database scripts, rules engine scripts (as applicable), coding design templates (as applicable), hardware and software specification lists including procurement and out-year costs, architecture diagram(s) and other system specifications as agreed upon. </w:t>
      </w:r>
    </w:p>
    <w:p w14:paraId="7386905C" w14:textId="77777777" w:rsidR="00CF1E2F" w:rsidRDefault="00CF1E2F">
      <w:pPr>
        <w:pStyle w:val="BodyTextIndent"/>
      </w:pPr>
    </w:p>
    <w:p w14:paraId="0C5D0AF1" w14:textId="77777777" w:rsidR="00CF1E2F" w:rsidRDefault="00CF1E2F">
      <w:pPr>
        <w:pStyle w:val="BodyTextIndent"/>
      </w:pPr>
      <w:r>
        <w:t xml:space="preserve">With formal </w:t>
      </w:r>
      <w:r w:rsidR="00B656A6">
        <w:t>DHSS</w:t>
      </w:r>
      <w:r>
        <w:t xml:space="preserve"> approval of all deliverables in this phase, th</w:t>
      </w:r>
      <w:r w:rsidR="00BF46B5">
        <w:t>e milestone payment (M2) minus 2</w:t>
      </w:r>
      <w:r>
        <w:t>0% holdback may be invoiced.</w:t>
      </w:r>
    </w:p>
    <w:p w14:paraId="68797A38" w14:textId="00923C15" w:rsidR="004F5F29" w:rsidRDefault="004F5F29" w:rsidP="004F5F29">
      <w:pPr>
        <w:pStyle w:val="Heading3"/>
        <w:numPr>
          <w:ilvl w:val="3"/>
          <w:numId w:val="3"/>
        </w:numPr>
      </w:pPr>
      <w:bookmarkStart w:id="190" w:name="_Toc172631688"/>
      <w:r>
        <w:t>Phase 3</w:t>
      </w:r>
      <w:r w:rsidR="002366CC">
        <w:t xml:space="preserve"> - Development</w:t>
      </w:r>
      <w:bookmarkEnd w:id="190"/>
    </w:p>
    <w:p w14:paraId="21CD0634" w14:textId="77777777" w:rsidR="00411443" w:rsidRDefault="00411443" w:rsidP="00B05989">
      <w:pPr>
        <w:pStyle w:val="Heading4"/>
      </w:pPr>
      <w:r>
        <w:t>Deliverable: Test Plan</w:t>
      </w:r>
    </w:p>
    <w:p w14:paraId="5173CBD6" w14:textId="77777777" w:rsidR="00411443" w:rsidRDefault="00411443" w:rsidP="00411443">
      <w:pPr>
        <w:pStyle w:val="BodyTextIndent"/>
      </w:pPr>
      <w:r>
        <w:t>This is a mandatory deliverable. This is a plan for testing of developed code in each of the environments (Unit, SIT, UAT and Production). It must include a section on reporting system issues, analysis and identification of defect, assignment of severity level</w:t>
      </w:r>
      <w:r w:rsidR="00E67078">
        <w:t xml:space="preserve">, defect remediation and regression testing. This must also identify the mechanism for tracking </w:t>
      </w:r>
      <w:r w:rsidR="00454202">
        <w:t>issues</w:t>
      </w:r>
      <w:r w:rsidR="00E67078">
        <w:t xml:space="preserve"> </w:t>
      </w:r>
      <w:r w:rsidR="00454202">
        <w:t xml:space="preserve">and defects </w:t>
      </w:r>
      <w:r w:rsidR="00E67078">
        <w:t xml:space="preserve">over time. </w:t>
      </w:r>
      <w:r w:rsidR="00454202">
        <w:t>The Test Plan must describe</w:t>
      </w:r>
      <w:r w:rsidR="00E67078">
        <w:t xml:space="preserve"> the approval process for </w:t>
      </w:r>
      <w:r w:rsidR="00454202">
        <w:t>code promotion</w:t>
      </w:r>
      <w:r w:rsidR="00E67078">
        <w:t xml:space="preserve"> from SIT to UAT and from UAT to Production.</w:t>
      </w:r>
    </w:p>
    <w:p w14:paraId="625FAD80" w14:textId="77777777" w:rsidR="00454202" w:rsidRDefault="00454202" w:rsidP="00411443">
      <w:pPr>
        <w:pStyle w:val="BodyTextIndent"/>
      </w:pPr>
    </w:p>
    <w:p w14:paraId="0B9002C3" w14:textId="698F63BA" w:rsidR="00454202" w:rsidRDefault="00454202" w:rsidP="00454202">
      <w:pPr>
        <w:pStyle w:val="BodyTextIndent"/>
      </w:pPr>
      <w:r>
        <w:t xml:space="preserve">The </w:t>
      </w:r>
      <w:r w:rsidR="00982908">
        <w:t>Contractor</w:t>
      </w:r>
      <w:r>
        <w:t xml:space="preserve"> is responsible for providing UAT test scripts along with each application module deliverable.</w:t>
      </w:r>
    </w:p>
    <w:p w14:paraId="0C73880D" w14:textId="2A941CE0" w:rsidR="00AC76A3" w:rsidRPr="00AC76A3" w:rsidRDefault="00AC76A3" w:rsidP="00E67078">
      <w:pPr>
        <w:pStyle w:val="BodyTextIndent"/>
        <w:rPr>
          <w:color w:val="FF0000"/>
        </w:rPr>
      </w:pPr>
    </w:p>
    <w:p w14:paraId="473716BD" w14:textId="77777777" w:rsidR="00E67078" w:rsidRPr="00AC76A3" w:rsidRDefault="00E67078" w:rsidP="00B05989">
      <w:pPr>
        <w:pStyle w:val="Heading4"/>
      </w:pPr>
      <w:r w:rsidRPr="00AC76A3">
        <w:t xml:space="preserve">Deliverable: </w:t>
      </w:r>
      <w:r w:rsidR="005E3655" w:rsidRPr="00AC76A3">
        <w:t>Implementation</w:t>
      </w:r>
      <w:r w:rsidRPr="00AC76A3">
        <w:t xml:space="preserve"> Plan</w:t>
      </w:r>
    </w:p>
    <w:p w14:paraId="27703D75" w14:textId="77777777" w:rsidR="00E67078" w:rsidRPr="00AC76A3" w:rsidRDefault="00E67078" w:rsidP="00E67078">
      <w:pPr>
        <w:pStyle w:val="BodyTextIndent"/>
        <w:rPr>
          <w:color w:val="FF0000"/>
        </w:rPr>
      </w:pPr>
      <w:r w:rsidRPr="00AC76A3">
        <w:t xml:space="preserve">This is a mandatory deliverable. This is </w:t>
      </w:r>
      <w:r w:rsidR="005E3655" w:rsidRPr="00AC76A3">
        <w:t xml:space="preserve">the </w:t>
      </w:r>
      <w:r w:rsidRPr="00AC76A3">
        <w:t xml:space="preserve">plan for </w:t>
      </w:r>
      <w:r w:rsidR="005E3655" w:rsidRPr="00AC76A3">
        <w:t xml:space="preserve">the events leading up to and including implementation. It must include a readiness checklist and a step-by step schedule and decision points for the actual process. This will include a go/no-go decision process and </w:t>
      </w:r>
      <w:r w:rsidR="009446E3" w:rsidRPr="00AC76A3">
        <w:t xml:space="preserve">the </w:t>
      </w:r>
      <w:r w:rsidR="005E3655" w:rsidRPr="00AC76A3">
        <w:t xml:space="preserve">responsible parties. This will also include the acceptance criteria for the formal </w:t>
      </w:r>
      <w:r w:rsidR="00B656A6" w:rsidRPr="00AC76A3">
        <w:t>DHSS</w:t>
      </w:r>
      <w:r w:rsidR="005E3655" w:rsidRPr="00AC76A3">
        <w:t xml:space="preserve"> approval </w:t>
      </w:r>
      <w:r w:rsidR="009446E3" w:rsidRPr="00AC76A3">
        <w:t xml:space="preserve">of </w:t>
      </w:r>
      <w:r w:rsidR="005E3655" w:rsidRPr="00AC76A3">
        <w:t>the implemented system.</w:t>
      </w:r>
    </w:p>
    <w:p w14:paraId="17F28175" w14:textId="77777777" w:rsidR="00E60C2A" w:rsidRDefault="00E60C2A">
      <w:pPr>
        <w:pStyle w:val="BodyTextIndent"/>
        <w:rPr>
          <w:rFonts w:ascii="Arial Bold" w:hAnsi="Arial Bold"/>
          <w:b/>
          <w:bCs/>
          <w:i/>
          <w:iCs/>
          <w:color w:val="339966"/>
        </w:rPr>
      </w:pPr>
      <w:bookmarkStart w:id="191" w:name="_Toc101603499"/>
    </w:p>
    <w:p w14:paraId="4D5D11B6" w14:textId="77777777" w:rsidR="00786EF6" w:rsidRPr="007061CB" w:rsidRDefault="00786EF6">
      <w:pPr>
        <w:pStyle w:val="BodyTextIndent"/>
        <w:rPr>
          <w:rFonts w:ascii="Arial Bold" w:hAnsi="Arial Bold"/>
          <w:color w:val="339966"/>
        </w:rPr>
      </w:pPr>
    </w:p>
    <w:p w14:paraId="605115D2" w14:textId="77777777" w:rsidR="00B21A9F" w:rsidRDefault="00B21A9F">
      <w:pPr>
        <w:pStyle w:val="BodyTextIndent"/>
      </w:pPr>
    </w:p>
    <w:p w14:paraId="21BF0F74" w14:textId="77777777" w:rsidR="00CF1E2F" w:rsidRDefault="00CF1E2F">
      <w:pPr>
        <w:pStyle w:val="BodyTextIndent"/>
      </w:pPr>
      <w:r>
        <w:t xml:space="preserve">With formal </w:t>
      </w:r>
      <w:r w:rsidR="00B656A6">
        <w:t>DHSS</w:t>
      </w:r>
      <w:r>
        <w:t xml:space="preserve"> approval of all deliverables in this phase, the milestone payment (M</w:t>
      </w:r>
      <w:r w:rsidR="004527CF">
        <w:t>3</w:t>
      </w:r>
      <w:r>
        <w:t xml:space="preserve">) minus </w:t>
      </w:r>
      <w:r w:rsidR="00BF46B5">
        <w:t>2</w:t>
      </w:r>
      <w:r>
        <w:t>0% holdback may be invoiced.</w:t>
      </w:r>
    </w:p>
    <w:p w14:paraId="39C099C7" w14:textId="77777777" w:rsidR="000B2571" w:rsidRDefault="000B2571" w:rsidP="000B2571">
      <w:pPr>
        <w:pStyle w:val="Heading3"/>
        <w:numPr>
          <w:ilvl w:val="3"/>
          <w:numId w:val="3"/>
        </w:numPr>
      </w:pPr>
      <w:bookmarkStart w:id="192" w:name="_Toc172631689"/>
      <w:r>
        <w:t>Phase 4</w:t>
      </w:r>
      <w:bookmarkEnd w:id="192"/>
    </w:p>
    <w:p w14:paraId="2CD82975" w14:textId="77777777" w:rsidR="00B958AE" w:rsidRDefault="00B958AE" w:rsidP="00B05989">
      <w:pPr>
        <w:pStyle w:val="Heading4"/>
      </w:pPr>
      <w:r>
        <w:t>Deliverable: Completed SIT</w:t>
      </w:r>
    </w:p>
    <w:p w14:paraId="7BBB2FE3" w14:textId="77777777" w:rsidR="00B958AE" w:rsidRDefault="00B958AE" w:rsidP="00B958AE">
      <w:r>
        <w:t xml:space="preserve">This deliverable consists of formal </w:t>
      </w:r>
      <w:r w:rsidR="00B656A6">
        <w:t>DHSS</w:t>
      </w:r>
      <w:r>
        <w:t xml:space="preserve"> approval of System Integration Testing as outlined in the Test Plan.</w:t>
      </w:r>
    </w:p>
    <w:p w14:paraId="5729151E" w14:textId="77777777" w:rsidR="00B9037A" w:rsidRDefault="00B9037A" w:rsidP="00B05989">
      <w:pPr>
        <w:pStyle w:val="Heading4"/>
      </w:pPr>
      <w:r>
        <w:t>Deliverable: Completed Training Prior to Go Live</w:t>
      </w:r>
    </w:p>
    <w:p w14:paraId="5E1C1143" w14:textId="77777777" w:rsidR="00B9037A" w:rsidRDefault="00B9037A" w:rsidP="00B9037A">
      <w:r>
        <w:t xml:space="preserve">This deliverable consists of formal </w:t>
      </w:r>
      <w:r w:rsidR="00B656A6">
        <w:t>DHSS</w:t>
      </w:r>
      <w:r>
        <w:t xml:space="preserve"> approval of Training prior to go-live as outlined in the Training Plan.</w:t>
      </w:r>
      <w:r w:rsidR="0043665F">
        <w:t xml:space="preserve"> This will include a training effectiveness survey conducted towards the conclusion of training that will make recommendations on post go-live training.</w:t>
      </w:r>
    </w:p>
    <w:p w14:paraId="75CF30B9" w14:textId="77777777" w:rsidR="00B958AE" w:rsidRDefault="00B958AE" w:rsidP="00B05989">
      <w:pPr>
        <w:pStyle w:val="Heading4"/>
      </w:pPr>
      <w:r>
        <w:t>Deliverable: Completed UAT</w:t>
      </w:r>
    </w:p>
    <w:p w14:paraId="288D0CF0" w14:textId="77777777" w:rsidR="00B958AE" w:rsidRDefault="00B958AE" w:rsidP="00B958AE">
      <w:r>
        <w:t xml:space="preserve">This deliverable consists of formal </w:t>
      </w:r>
      <w:r w:rsidR="00B656A6">
        <w:t>DHSS</w:t>
      </w:r>
      <w:r>
        <w:t xml:space="preserve"> approval of User Acceptance Testing as outlined in the Test Plan.</w:t>
      </w:r>
    </w:p>
    <w:p w14:paraId="46362409" w14:textId="77777777" w:rsidR="001E7A3D" w:rsidRDefault="001E7A3D" w:rsidP="001E7A3D">
      <w:pPr>
        <w:pStyle w:val="BodyTextIndent"/>
      </w:pPr>
    </w:p>
    <w:p w14:paraId="66C9FD8E" w14:textId="77777777" w:rsidR="00DA3F9C" w:rsidRDefault="00DA3F9C" w:rsidP="00DA3F9C">
      <w:r>
        <w:t>Deliverable: Completed CMS Operational Readiness Review (ORR)</w:t>
      </w:r>
    </w:p>
    <w:p w14:paraId="6E111836" w14:textId="77777777" w:rsidR="00DA3F9C" w:rsidRDefault="00DA3F9C" w:rsidP="00DA3F9C">
      <w:r>
        <w:t>This deliverable consists of formal CMS approval of our ORR.</w:t>
      </w:r>
    </w:p>
    <w:p w14:paraId="6E3AB662" w14:textId="77777777" w:rsidR="00DA3F9C" w:rsidRDefault="00DA3F9C" w:rsidP="001E7A3D">
      <w:pPr>
        <w:pStyle w:val="BodyTextIndent"/>
      </w:pPr>
    </w:p>
    <w:p w14:paraId="261146BC" w14:textId="77777777" w:rsidR="001E7A3D" w:rsidRDefault="001E7A3D" w:rsidP="001E7A3D">
      <w:pPr>
        <w:pStyle w:val="BodyTextIndent"/>
      </w:pPr>
      <w:r>
        <w:t xml:space="preserve">With formal </w:t>
      </w:r>
      <w:r w:rsidR="00B656A6">
        <w:t>DHSS</w:t>
      </w:r>
      <w:r>
        <w:t xml:space="preserve"> approval of all deliverables in this phase, the milestone payment (M4) minus 20% holdback may be invoiced.</w:t>
      </w:r>
    </w:p>
    <w:p w14:paraId="7FD36F7D" w14:textId="77777777" w:rsidR="000B2571" w:rsidRDefault="000B2571" w:rsidP="000B2571">
      <w:pPr>
        <w:pStyle w:val="Heading3"/>
        <w:numPr>
          <w:ilvl w:val="3"/>
          <w:numId w:val="3"/>
        </w:numPr>
      </w:pPr>
      <w:bookmarkStart w:id="193" w:name="_Toc172631690"/>
      <w:r>
        <w:t>Phase 5</w:t>
      </w:r>
      <w:bookmarkEnd w:id="193"/>
    </w:p>
    <w:p w14:paraId="6D68FC67" w14:textId="77777777" w:rsidR="00B958AE" w:rsidRDefault="00B958AE" w:rsidP="00B05989">
      <w:pPr>
        <w:pStyle w:val="Heading4"/>
      </w:pPr>
      <w:r>
        <w:t xml:space="preserve">Deliverable: </w:t>
      </w:r>
      <w:r w:rsidR="00F15A7A" w:rsidRPr="00F15A7A">
        <w:t>Production System</w:t>
      </w:r>
      <w:r w:rsidR="00D008B9">
        <w:t xml:space="preserve"> </w:t>
      </w:r>
      <w:r w:rsidR="00D008B9" w:rsidRPr="00F15A7A">
        <w:t>Acceptance</w:t>
      </w:r>
    </w:p>
    <w:p w14:paraId="6FA7EE21" w14:textId="77777777" w:rsidR="00B958AE" w:rsidRDefault="00B958AE" w:rsidP="00B958AE">
      <w:r>
        <w:t xml:space="preserve">This deliverable consists of formal </w:t>
      </w:r>
      <w:r w:rsidR="00A25798">
        <w:t>DHSS</w:t>
      </w:r>
      <w:r>
        <w:t xml:space="preserve"> approval of the implemented </w:t>
      </w:r>
      <w:r w:rsidR="0043665F">
        <w:t xml:space="preserve">production </w:t>
      </w:r>
      <w:r>
        <w:t xml:space="preserve">system </w:t>
      </w:r>
      <w:r w:rsidR="0043665F">
        <w:t>that functions according to the approved design.</w:t>
      </w:r>
      <w:r w:rsidR="007816A5">
        <w:t xml:space="preserve"> This coincides with the onset of the warranty timeframe.</w:t>
      </w:r>
    </w:p>
    <w:p w14:paraId="18676BCA" w14:textId="77777777" w:rsidR="007816A5" w:rsidRDefault="007816A5" w:rsidP="00B958AE"/>
    <w:p w14:paraId="35B742F8" w14:textId="5F57BB55" w:rsidR="007816A5" w:rsidRDefault="007956F7" w:rsidP="00B958AE">
      <w:r>
        <w:t>Onsite warranty support is not required for hosted solutions.</w:t>
      </w:r>
    </w:p>
    <w:p w14:paraId="66410EA9" w14:textId="77777777" w:rsidR="007956F7" w:rsidRDefault="007956F7" w:rsidP="00B958AE"/>
    <w:p w14:paraId="5291002E" w14:textId="68DC4E8C" w:rsidR="007816A5" w:rsidRDefault="007816A5" w:rsidP="007816A5">
      <w:pPr>
        <w:pStyle w:val="BodyTextIndent"/>
      </w:pPr>
      <w:r>
        <w:t xml:space="preserve">The </w:t>
      </w:r>
      <w:r w:rsidR="00982908">
        <w:t>Contractor</w:t>
      </w:r>
      <w:r>
        <w:t xml:space="preserve"> will supply one year of warranty support after formal DHSS approval of the implemented system.  The warranty timeframe provides for issue resolution, bug fixes and system functionality problems with the new system. This support is included in the firm fixed price. Ongoing support costs may start to accrue at the onset of the warranty timeframe.</w:t>
      </w:r>
    </w:p>
    <w:p w14:paraId="1FC0C79E" w14:textId="77777777" w:rsidR="007816A5" w:rsidRDefault="007816A5" w:rsidP="007816A5">
      <w:pPr>
        <w:pStyle w:val="BodyTextIndent"/>
      </w:pPr>
    </w:p>
    <w:p w14:paraId="41B6C93F" w14:textId="136113AA" w:rsidR="007816A5" w:rsidRDefault="007816A5" w:rsidP="007816A5">
      <w:pPr>
        <w:pStyle w:val="BodyTextIndent"/>
      </w:pPr>
      <w:r>
        <w:t xml:space="preserve">All issues identified during the warranty timeframe will be documented and vetted to determine if they are project defects traceable to agreed-upon system functionality. The </w:t>
      </w:r>
      <w:r w:rsidR="00982908">
        <w:t>Contractor</w:t>
      </w:r>
      <w:r>
        <w:t xml:space="preserve"> will resolve these project defects at no charge to DHSS. A prioritized list of warranty defects will be maintained until all are resolved. Unresolved defects may be removed from this list only by agreement by DHSS. Non-warranty defects or change requests outside of project scope will be maintained on a prioritized M&amp;O change list. Any defects identified after the warranty timeframe will be maintained on the prioritized M&amp;O change list. </w:t>
      </w:r>
    </w:p>
    <w:p w14:paraId="1C534F5B" w14:textId="77777777" w:rsidR="008A1A91" w:rsidRDefault="008A1A91" w:rsidP="007816A5">
      <w:pPr>
        <w:pStyle w:val="BodyTextIndent"/>
      </w:pPr>
    </w:p>
    <w:p w14:paraId="688806B4" w14:textId="3E007523" w:rsidR="000B2571" w:rsidRDefault="000B2571" w:rsidP="00994EA4">
      <w:pPr>
        <w:pStyle w:val="Heading3"/>
        <w:numPr>
          <w:ilvl w:val="3"/>
          <w:numId w:val="3"/>
        </w:numPr>
        <w:tabs>
          <w:tab w:val="clear" w:pos="1080"/>
        </w:tabs>
      </w:pPr>
      <w:bookmarkStart w:id="194" w:name="_Toc172631691"/>
      <w:r>
        <w:t>Phase 6</w:t>
      </w:r>
      <w:r w:rsidR="0001054D">
        <w:t xml:space="preserve"> and Phase 7</w:t>
      </w:r>
      <w:bookmarkEnd w:id="194"/>
      <w:r w:rsidR="0001054D">
        <w:t xml:space="preserve"> </w:t>
      </w:r>
    </w:p>
    <w:p w14:paraId="45760DAB" w14:textId="77777777" w:rsidR="00CF1E2F" w:rsidRDefault="00CF1E2F" w:rsidP="00B05989">
      <w:pPr>
        <w:pStyle w:val="Heading4"/>
      </w:pPr>
      <w:r>
        <w:t xml:space="preserve">Deliverable: </w:t>
      </w:r>
      <w:r w:rsidR="004537CD">
        <w:t xml:space="preserve">Conclusion of </w:t>
      </w:r>
      <w:r>
        <w:t>Warranty</w:t>
      </w:r>
    </w:p>
    <w:p w14:paraId="5CF730A3" w14:textId="3226105E" w:rsidR="00AE7EF4" w:rsidRDefault="00AE7EF4" w:rsidP="00AE7EF4">
      <w:pPr>
        <w:pStyle w:val="BodyTextIndent"/>
      </w:pPr>
      <w:r>
        <w:t xml:space="preserve">The </w:t>
      </w:r>
      <w:r w:rsidR="00982908">
        <w:t>Contractor</w:t>
      </w:r>
      <w:r>
        <w:t xml:space="preserve"> will deliver an Implementation/Warranty Closeout Report two weeks prior to the conclusion of the warranty timeframe that discusses overall system health, user satisfaction, on-going issues and challenges and recommendations for future changes/enhancements.</w:t>
      </w:r>
    </w:p>
    <w:p w14:paraId="1211BD0D" w14:textId="77777777" w:rsidR="00CF1E2F" w:rsidRDefault="00CF1E2F">
      <w:pPr>
        <w:pStyle w:val="BodyTextIndent"/>
      </w:pPr>
    </w:p>
    <w:p w14:paraId="4D8E5B69" w14:textId="6F658613" w:rsidR="002B0CB2" w:rsidRDefault="00CF1E2F">
      <w:pPr>
        <w:pStyle w:val="BodyTextIndent"/>
      </w:pPr>
      <w:r>
        <w:t xml:space="preserve">With formal </w:t>
      </w:r>
      <w:r w:rsidR="006B1E16">
        <w:t>DHSS</w:t>
      </w:r>
      <w:r>
        <w:t xml:space="preserve"> approval of all deliverables in this phase, the milestone payment (M</w:t>
      </w:r>
      <w:r w:rsidR="00D008B9">
        <w:t>6</w:t>
      </w:r>
      <w:r>
        <w:t xml:space="preserve">) may be invoiced. The total </w:t>
      </w:r>
      <w:r>
        <w:rPr>
          <w:rFonts w:ascii="Arial Bold" w:hAnsi="Arial Bold"/>
          <w:b/>
          <w:bCs/>
          <w:i/>
          <w:iCs/>
          <w:color w:val="339966"/>
        </w:rPr>
        <w:t>M</w:t>
      </w:r>
      <w:r w:rsidR="00FD489E">
        <w:rPr>
          <w:rFonts w:ascii="Arial Bold" w:hAnsi="Arial Bold"/>
          <w:b/>
          <w:bCs/>
          <w:i/>
          <w:iCs/>
          <w:color w:val="339966"/>
        </w:rPr>
        <w:t>6</w:t>
      </w:r>
      <w:r>
        <w:t xml:space="preserve"> payment is the sum total of the holdbacks from milestone payments M1 thru </w:t>
      </w:r>
      <w:r w:rsidRPr="001C188F">
        <w:rPr>
          <w:rFonts w:ascii="Arial Bold" w:hAnsi="Arial Bold"/>
          <w:color w:val="70AD47" w:themeColor="accent6"/>
        </w:rPr>
        <w:t>M</w:t>
      </w:r>
      <w:r w:rsidR="00DA3F9C" w:rsidRPr="00DA3F9C">
        <w:t>7</w:t>
      </w:r>
      <w:r>
        <w:t xml:space="preserve"> See section </w:t>
      </w:r>
      <w:r>
        <w:fldChar w:fldCharType="begin"/>
      </w:r>
      <w:r>
        <w:instrText xml:space="preserve"> REF _Ref85941776 \r \h </w:instrText>
      </w:r>
      <w:r>
        <w:fldChar w:fldCharType="separate"/>
      </w:r>
      <w:r w:rsidR="00936FE8">
        <w:t>7.1</w:t>
      </w:r>
      <w:r>
        <w:fldChar w:fldCharType="end"/>
      </w:r>
      <w:r>
        <w:t xml:space="preserve"> for details on project payments.</w:t>
      </w:r>
    </w:p>
    <w:p w14:paraId="5AF6EAF9" w14:textId="77777777" w:rsidR="0001054D" w:rsidRDefault="0001054D">
      <w:pPr>
        <w:pStyle w:val="BodyTextIndent"/>
      </w:pPr>
    </w:p>
    <w:p w14:paraId="2BCE562D" w14:textId="2A3B1944" w:rsidR="0001054D" w:rsidRDefault="0001054D">
      <w:pPr>
        <w:pStyle w:val="BodyTextIndent"/>
      </w:pPr>
      <w:r>
        <w:t xml:space="preserve">Deliverable: CMS </w:t>
      </w:r>
      <w:r w:rsidR="001C188F">
        <w:t xml:space="preserve">Final </w:t>
      </w:r>
      <w:r>
        <w:t>Certification</w:t>
      </w:r>
      <w:r w:rsidR="001C188F">
        <w:t xml:space="preserve"> (CR) </w:t>
      </w:r>
    </w:p>
    <w:p w14:paraId="7DE1EF07" w14:textId="77777777" w:rsidR="0001054D" w:rsidRDefault="0001054D">
      <w:pPr>
        <w:pStyle w:val="BodyTextIndent"/>
      </w:pPr>
    </w:p>
    <w:p w14:paraId="18244EAB" w14:textId="59C405A3" w:rsidR="0001054D" w:rsidRDefault="0001054D" w:rsidP="0001054D">
      <w:pPr>
        <w:rPr>
          <w:rFonts w:ascii="Calibri" w:hAnsi="Calibri"/>
        </w:rPr>
      </w:pPr>
      <w:r>
        <w:t xml:space="preserve">Failure to receive Certification at the earliest certification schedule approved by CMS and DMMA retroactive to implementation will constitute failure to substantially perform and will result in the assessment of damages. The certification date, which is determined by CMS, is not appealable and cannot be challenged by the </w:t>
      </w:r>
      <w:r w:rsidR="00982908">
        <w:t>Contractor</w:t>
      </w:r>
      <w:r>
        <w:t>.</w:t>
      </w:r>
    </w:p>
    <w:p w14:paraId="43EABB94" w14:textId="77777777" w:rsidR="0001054D" w:rsidRDefault="0001054D" w:rsidP="0001054D">
      <w:r>
        <w:t>Penalty  Damages for failure to meet the standard will equal the difference between the 75% allowable Federal Financial Participation (FFP) for operations and the 50% FFP available to the State for operations without certification. The damages will be assessed for any period of time that the system cannot receive the enhanced FFP.</w:t>
      </w:r>
    </w:p>
    <w:p w14:paraId="6955B41E" w14:textId="77777777" w:rsidR="00CF1E2F" w:rsidRDefault="00D008B9">
      <w:pPr>
        <w:pStyle w:val="Heading2"/>
        <w:rPr>
          <w:b w:val="0"/>
        </w:rPr>
      </w:pPr>
      <w:bookmarkStart w:id="195" w:name="_Toc454350556"/>
      <w:bookmarkStart w:id="196" w:name="_Toc172631692"/>
      <w:r>
        <w:rPr>
          <w:b w:val="0"/>
        </w:rPr>
        <w:t>P</w:t>
      </w:r>
      <w:r w:rsidR="00CF1E2F">
        <w:rPr>
          <w:b w:val="0"/>
        </w:rPr>
        <w:t>roject Expectations</w:t>
      </w:r>
      <w:bookmarkEnd w:id="191"/>
      <w:bookmarkEnd w:id="195"/>
      <w:bookmarkEnd w:id="196"/>
    </w:p>
    <w:p w14:paraId="17EBCF19" w14:textId="2CD74F85" w:rsidR="00CF1E2F" w:rsidRDefault="00982908">
      <w:pPr>
        <w:pStyle w:val="BodyTextIndent"/>
      </w:pPr>
      <w:r>
        <w:t>Contractor</w:t>
      </w:r>
      <w:r w:rsidR="00CF1E2F">
        <w:t xml:space="preserve"> will be expected to address the following requirements in detail. Emphasis is on the limited availability of </w:t>
      </w:r>
      <w:r w:rsidR="006B1E16">
        <w:t>DHSS</w:t>
      </w:r>
      <w:r w:rsidR="00CF1E2F">
        <w:t xml:space="preserve"> staff for this project and the expectation that the </w:t>
      </w:r>
      <w:r>
        <w:t>Contractor</w:t>
      </w:r>
      <w:r w:rsidR="00CF1E2F">
        <w:t xml:space="preserve"> express in detail their understanding of their responsibilities in the areas of Customization/Development, Implementation, Warranty, Training, and Deliverables. </w:t>
      </w:r>
    </w:p>
    <w:p w14:paraId="4C74B0A6" w14:textId="77777777" w:rsidR="000B4941" w:rsidRDefault="000B4941">
      <w:pPr>
        <w:pStyle w:val="BodyTextIndent"/>
      </w:pPr>
    </w:p>
    <w:p w14:paraId="33A99D7B" w14:textId="77777777" w:rsidR="000B4941" w:rsidRDefault="000B4941">
      <w:pPr>
        <w:pStyle w:val="BodyTextIndent"/>
      </w:pPr>
      <w:r w:rsidRPr="000B4941">
        <w:rPr>
          <w:u w:val="single"/>
        </w:rPr>
        <w:t>DHSS’ strong preference is for vendors to bid remotely hosted</w:t>
      </w:r>
      <w:r>
        <w:rPr>
          <w:u w:val="single"/>
        </w:rPr>
        <w:t xml:space="preserve"> (off-prem)</w:t>
      </w:r>
      <w:r w:rsidRPr="000B4941">
        <w:rPr>
          <w:u w:val="single"/>
        </w:rPr>
        <w:t xml:space="preserve"> solutions; however</w:t>
      </w:r>
      <w:r>
        <w:rPr>
          <w:u w:val="single"/>
        </w:rPr>
        <w:t>,</w:t>
      </w:r>
      <w:r w:rsidRPr="000B4941">
        <w:rPr>
          <w:u w:val="single"/>
        </w:rPr>
        <w:t xml:space="preserve"> this is not a mandate</w:t>
      </w:r>
      <w:r>
        <w:t>. If proposing a DHSS hosted (on-prem) solution, vendor must provide justification as to why the State will consider this over the stated off-prem preference.</w:t>
      </w:r>
    </w:p>
    <w:p w14:paraId="0D0B54F9" w14:textId="77777777" w:rsidR="00CF1E2F" w:rsidRDefault="00CF1E2F">
      <w:pPr>
        <w:pStyle w:val="Heading3"/>
        <w:rPr>
          <w:b w:val="0"/>
        </w:rPr>
      </w:pPr>
      <w:bookmarkStart w:id="197" w:name="_Toc101603502"/>
      <w:bookmarkStart w:id="198" w:name="_Toc454350557"/>
      <w:bookmarkStart w:id="199" w:name="_Toc172631693"/>
      <w:r>
        <w:rPr>
          <w:b w:val="0"/>
        </w:rPr>
        <w:t>Site Requirements</w:t>
      </w:r>
      <w:bookmarkEnd w:id="197"/>
      <w:bookmarkEnd w:id="198"/>
      <w:bookmarkEnd w:id="199"/>
    </w:p>
    <w:p w14:paraId="3088840E" w14:textId="77777777" w:rsidR="000B7350" w:rsidRPr="000B7350" w:rsidRDefault="000B7350" w:rsidP="000B7350">
      <w:pPr>
        <w:pStyle w:val="BodyTextIndent"/>
      </w:pPr>
    </w:p>
    <w:p w14:paraId="003EEC8C" w14:textId="0CA917C6" w:rsidR="00FC4462" w:rsidRDefault="00CF1E2F">
      <w:pPr>
        <w:pStyle w:val="BodyTextIndent"/>
      </w:pPr>
      <w:r>
        <w:t>DHSS prefers the use of web browser</w:t>
      </w:r>
      <w:r w:rsidR="006D5E0D">
        <w:t>-</w:t>
      </w:r>
      <w:r>
        <w:t>based applications and given the option between browser</w:t>
      </w:r>
      <w:r w:rsidR="00134865">
        <w:t>-</w:t>
      </w:r>
      <w:r>
        <w:t>based applications and other types of applications, will select the browser</w:t>
      </w:r>
      <w:r w:rsidR="00134865">
        <w:t>-</w:t>
      </w:r>
      <w:r>
        <w:t xml:space="preserve">based solution. </w:t>
      </w:r>
    </w:p>
    <w:p w14:paraId="09057A13" w14:textId="77777777" w:rsidR="00FC4462" w:rsidRDefault="00FC4462">
      <w:pPr>
        <w:pStyle w:val="BodyTextIndent"/>
      </w:pPr>
    </w:p>
    <w:p w14:paraId="3228DBC2" w14:textId="6F05BF76" w:rsidR="00C374A0" w:rsidRDefault="006B1E16" w:rsidP="00FC4462">
      <w:pPr>
        <w:pStyle w:val="BodyTextIndent"/>
      </w:pPr>
      <w:r>
        <w:t>DHSS</w:t>
      </w:r>
      <w:r w:rsidR="00FC4462">
        <w:t xml:space="preserve"> prefers to purchase third party hardware and software directly unless there is significant advantage to </w:t>
      </w:r>
      <w:r>
        <w:t>DHSS</w:t>
      </w:r>
      <w:r w:rsidR="00FC4462">
        <w:t xml:space="preserve"> in having the hardware/software as </w:t>
      </w:r>
      <w:r w:rsidR="00982908">
        <w:t>Contractor</w:t>
      </w:r>
      <w:r w:rsidR="00FC4462">
        <w:t xml:space="preserve"> deliverables. In either case, all software licenses must be in the name of DHSS and must provide for separate development, test and production environments.</w:t>
      </w:r>
    </w:p>
    <w:p w14:paraId="648373D0" w14:textId="77777777" w:rsidR="00FC4462" w:rsidRDefault="006B1E16" w:rsidP="00DD2176">
      <w:pPr>
        <w:pStyle w:val="Heading3"/>
      </w:pPr>
      <w:bookmarkStart w:id="200" w:name="_Toc172631694"/>
      <w:r>
        <w:t>DHSS</w:t>
      </w:r>
      <w:r w:rsidR="00E85D59">
        <w:t xml:space="preserve"> Hosted</w:t>
      </w:r>
      <w:r w:rsidR="00FC4462">
        <w:t xml:space="preserve"> Solutions</w:t>
      </w:r>
      <w:bookmarkEnd w:id="200"/>
    </w:p>
    <w:p w14:paraId="21FED50F" w14:textId="6920430C" w:rsidR="00FC4462" w:rsidRDefault="00982908">
      <w:pPr>
        <w:pStyle w:val="BodyTextIndent"/>
      </w:pPr>
      <w:r>
        <w:t>Contractor</w:t>
      </w:r>
      <w:r w:rsidR="00FC4462">
        <w:t>s will address the following only if all or parts of the application will be housed at the Biggs Data Center. This includes components installed on DHSS workstations or servers.</w:t>
      </w:r>
    </w:p>
    <w:p w14:paraId="48405E31" w14:textId="77777777" w:rsidR="00DD2176" w:rsidRDefault="00DD2176">
      <w:pPr>
        <w:pStyle w:val="BodyTextIndent"/>
      </w:pPr>
    </w:p>
    <w:p w14:paraId="686A4B0D" w14:textId="77777777" w:rsidR="00DD2176" w:rsidRDefault="00DD2176" w:rsidP="00DD2176">
      <w:pPr>
        <w:pStyle w:val="BodyTextIndent"/>
      </w:pPr>
      <w:r>
        <w:t>The application and database infrastructure and platforms must be located at the Biggs Data Center on the DHSS Herman Holloway Sr. Health &amp; Social Services Campus in New Castle, Delaware.</w:t>
      </w:r>
    </w:p>
    <w:p w14:paraId="50CE15FA" w14:textId="77777777" w:rsidR="00FC4462" w:rsidRDefault="00FC4462">
      <w:pPr>
        <w:pStyle w:val="BodyTextIndent"/>
      </w:pPr>
    </w:p>
    <w:p w14:paraId="0D2DF303" w14:textId="77777777" w:rsidR="00E85D59" w:rsidRPr="00E85D59" w:rsidRDefault="00DD2176" w:rsidP="00E85D59">
      <w:pPr>
        <w:jc w:val="both"/>
        <w:rPr>
          <w:rFonts w:cs="Arial"/>
          <w:bCs/>
          <w:iCs/>
        </w:rPr>
      </w:pPr>
      <w:r>
        <w:rPr>
          <w:rFonts w:cs="Arial"/>
          <w:bCs/>
          <w:iCs/>
        </w:rPr>
        <w:t>T</w:t>
      </w:r>
      <w:r w:rsidR="00E85D59" w:rsidRPr="00E85D59">
        <w:rPr>
          <w:rFonts w:cs="Arial"/>
          <w:bCs/>
          <w:iCs/>
        </w:rPr>
        <w:t>he following separate, isolated regions – in addition to the production region – are required for ongoing maintenance and system enhancements.</w:t>
      </w:r>
    </w:p>
    <w:p w14:paraId="36D06FBD" w14:textId="77777777" w:rsidR="00E85D59" w:rsidRPr="00E85D59" w:rsidRDefault="00E85D59" w:rsidP="00E85D59">
      <w:pPr>
        <w:jc w:val="both"/>
        <w:rPr>
          <w:rFonts w:cs="Arial"/>
          <w:bCs/>
          <w:iCs/>
        </w:rPr>
      </w:pPr>
    </w:p>
    <w:p w14:paraId="19EA9225" w14:textId="77777777" w:rsidR="00936FE8" w:rsidRDefault="00936FE8" w:rsidP="00E85D59">
      <w:pPr>
        <w:jc w:val="both"/>
        <w:rPr>
          <w:rFonts w:cs="Arial"/>
          <w:bCs/>
          <w:iCs/>
        </w:rPr>
      </w:pPr>
    </w:p>
    <w:p w14:paraId="755B8198" w14:textId="74847E34" w:rsidR="00E85D59" w:rsidRPr="00E85D59" w:rsidRDefault="00E85D59" w:rsidP="00E85D59">
      <w:pPr>
        <w:jc w:val="both"/>
        <w:rPr>
          <w:rFonts w:cs="Arial"/>
          <w:bCs/>
          <w:iCs/>
        </w:rPr>
      </w:pPr>
      <w:r w:rsidRPr="00E85D59">
        <w:rPr>
          <w:rFonts w:cs="Arial"/>
          <w:bCs/>
          <w:iCs/>
        </w:rPr>
        <w:t>At a minimum:</w:t>
      </w:r>
    </w:p>
    <w:p w14:paraId="52879F8D" w14:textId="77777777" w:rsidR="00E85D59" w:rsidRPr="00E85D59" w:rsidRDefault="00E85D59">
      <w:pPr>
        <w:numPr>
          <w:ilvl w:val="0"/>
          <w:numId w:val="23"/>
        </w:numPr>
        <w:jc w:val="both"/>
        <w:rPr>
          <w:rFonts w:cs="Arial"/>
          <w:bCs/>
          <w:iCs/>
        </w:rPr>
      </w:pPr>
      <w:r w:rsidRPr="00E85D59">
        <w:rPr>
          <w:rFonts w:cs="Arial"/>
          <w:bCs/>
          <w:iCs/>
        </w:rPr>
        <w:t>Unit test/Sand box (developers only)</w:t>
      </w:r>
    </w:p>
    <w:p w14:paraId="3800BD77" w14:textId="77777777" w:rsidR="00E85D59" w:rsidRPr="00E85D59" w:rsidRDefault="00E85D59">
      <w:pPr>
        <w:numPr>
          <w:ilvl w:val="0"/>
          <w:numId w:val="23"/>
        </w:numPr>
        <w:jc w:val="both"/>
        <w:rPr>
          <w:rFonts w:cs="Arial"/>
          <w:bCs/>
          <w:iCs/>
        </w:rPr>
      </w:pPr>
      <w:r w:rsidRPr="00E85D59">
        <w:rPr>
          <w:rFonts w:cs="Arial"/>
          <w:bCs/>
          <w:iCs/>
        </w:rPr>
        <w:t>Integration test (developers only)</w:t>
      </w:r>
    </w:p>
    <w:p w14:paraId="0F713E86" w14:textId="77777777" w:rsidR="00E85D59" w:rsidRPr="00E85D59" w:rsidRDefault="00E85D59">
      <w:pPr>
        <w:numPr>
          <w:ilvl w:val="0"/>
          <w:numId w:val="23"/>
        </w:numPr>
        <w:jc w:val="both"/>
        <w:rPr>
          <w:rFonts w:cs="Arial"/>
          <w:bCs/>
          <w:iCs/>
        </w:rPr>
      </w:pPr>
      <w:r w:rsidRPr="00E85D59">
        <w:rPr>
          <w:rFonts w:cs="Arial"/>
          <w:bCs/>
          <w:iCs/>
        </w:rPr>
        <w:t>UAT – prod sized (users only)</w:t>
      </w:r>
    </w:p>
    <w:p w14:paraId="06784851" w14:textId="77777777" w:rsidR="00E85D59" w:rsidRPr="00E85D59" w:rsidRDefault="00E85D59" w:rsidP="00E85D59">
      <w:pPr>
        <w:jc w:val="both"/>
        <w:rPr>
          <w:rFonts w:cs="Arial"/>
          <w:bCs/>
          <w:iCs/>
        </w:rPr>
      </w:pPr>
    </w:p>
    <w:p w14:paraId="4F7AF04A" w14:textId="77777777" w:rsidR="00E85D59" w:rsidRPr="00E85D59" w:rsidRDefault="00E85D59" w:rsidP="00E85D59">
      <w:pPr>
        <w:jc w:val="both"/>
        <w:rPr>
          <w:rFonts w:cs="Arial"/>
          <w:bCs/>
          <w:iCs/>
        </w:rPr>
      </w:pPr>
      <w:r w:rsidRPr="00E85D59">
        <w:rPr>
          <w:rFonts w:cs="Arial"/>
          <w:bCs/>
          <w:iCs/>
          <w:u w:val="single"/>
        </w:rPr>
        <w:t>Optional</w:t>
      </w:r>
      <w:r w:rsidRPr="00E85D59">
        <w:rPr>
          <w:rFonts w:cs="Arial"/>
          <w:bCs/>
          <w:iCs/>
        </w:rPr>
        <w:t xml:space="preserve"> development environments:</w:t>
      </w:r>
    </w:p>
    <w:p w14:paraId="3A612ECF" w14:textId="77777777" w:rsidR="00E85D59" w:rsidRPr="00E85D59" w:rsidRDefault="00E85D59">
      <w:pPr>
        <w:numPr>
          <w:ilvl w:val="0"/>
          <w:numId w:val="23"/>
        </w:numPr>
        <w:jc w:val="both"/>
        <w:rPr>
          <w:rFonts w:cs="Arial"/>
          <w:bCs/>
          <w:iCs/>
        </w:rPr>
      </w:pPr>
      <w:r w:rsidRPr="00E85D59">
        <w:rPr>
          <w:rFonts w:cs="Arial"/>
          <w:bCs/>
          <w:iCs/>
        </w:rPr>
        <w:t>A development region for major system enhancement projects</w:t>
      </w:r>
    </w:p>
    <w:p w14:paraId="3D4D9291" w14:textId="77777777" w:rsidR="00E85D59" w:rsidRPr="00E85D59" w:rsidRDefault="00E85D59">
      <w:pPr>
        <w:numPr>
          <w:ilvl w:val="0"/>
          <w:numId w:val="23"/>
        </w:numPr>
        <w:jc w:val="both"/>
        <w:rPr>
          <w:rFonts w:cs="Arial"/>
          <w:bCs/>
          <w:iCs/>
        </w:rPr>
      </w:pPr>
      <w:r w:rsidRPr="00E85D59">
        <w:rPr>
          <w:rFonts w:cs="Arial"/>
          <w:bCs/>
          <w:iCs/>
        </w:rPr>
        <w:t>A development region for ongoing maintenance</w:t>
      </w:r>
    </w:p>
    <w:p w14:paraId="63FC9692" w14:textId="77777777" w:rsidR="00E85D59" w:rsidRPr="00E85D59" w:rsidRDefault="00E85D59">
      <w:pPr>
        <w:numPr>
          <w:ilvl w:val="0"/>
          <w:numId w:val="23"/>
        </w:numPr>
        <w:jc w:val="both"/>
        <w:rPr>
          <w:rFonts w:cs="Arial"/>
          <w:bCs/>
          <w:iCs/>
        </w:rPr>
      </w:pPr>
      <w:r w:rsidRPr="00E85D59">
        <w:rPr>
          <w:rFonts w:cs="Arial"/>
          <w:bCs/>
          <w:iCs/>
        </w:rPr>
        <w:t>A testing region where business analysts can regression test major systems enhancements</w:t>
      </w:r>
    </w:p>
    <w:p w14:paraId="6C294D55" w14:textId="77777777" w:rsidR="00E85D59" w:rsidRPr="00E85D59" w:rsidRDefault="00E85D59">
      <w:pPr>
        <w:numPr>
          <w:ilvl w:val="0"/>
          <w:numId w:val="23"/>
        </w:numPr>
        <w:jc w:val="both"/>
        <w:rPr>
          <w:rFonts w:cs="Arial"/>
          <w:bCs/>
          <w:iCs/>
        </w:rPr>
      </w:pPr>
      <w:r w:rsidRPr="00E85D59">
        <w:rPr>
          <w:rFonts w:cs="Arial"/>
          <w:bCs/>
          <w:iCs/>
        </w:rPr>
        <w:t>A training region</w:t>
      </w:r>
    </w:p>
    <w:p w14:paraId="07889E1C" w14:textId="77777777" w:rsidR="00E85D59" w:rsidRDefault="00E85D59">
      <w:pPr>
        <w:pStyle w:val="BodyTextIndent"/>
      </w:pPr>
    </w:p>
    <w:p w14:paraId="1F263EC3" w14:textId="7A933D1C" w:rsidR="00CF1E2F" w:rsidRPr="00777505" w:rsidRDefault="00CF1E2F">
      <w:pPr>
        <w:pStyle w:val="BodyTextIndent"/>
      </w:pPr>
      <w:r w:rsidRPr="00777505">
        <w:t>When a web</w:t>
      </w:r>
      <w:r w:rsidR="006D5E0D">
        <w:t>-</w:t>
      </w:r>
      <w:r w:rsidR="006D5E0D" w:rsidRPr="00777505">
        <w:t>browser-based</w:t>
      </w:r>
      <w:r w:rsidRPr="00777505">
        <w:t xml:space="preserve"> solution is not available</w:t>
      </w:r>
      <w:r w:rsidR="00A766F5" w:rsidRPr="00777505">
        <w:t>,</w:t>
      </w:r>
      <w:r w:rsidRPr="00777505">
        <w:t xml:space="preserve"> DHSS runs all "thick client" applications (sometimes referred to as "client/server applications") on the Citrix </w:t>
      </w:r>
      <w:r w:rsidR="00A92D39" w:rsidRPr="00777505">
        <w:t>XenApp/</w:t>
      </w:r>
      <w:r w:rsidRPr="00777505">
        <w:t xml:space="preserve">Metaframe platform. </w:t>
      </w:r>
      <w:r w:rsidR="00982908">
        <w:t>Contractor</w:t>
      </w:r>
      <w:r w:rsidRPr="00777505">
        <w:t xml:space="preserve"> proposing such applications must ensure full Citrix </w:t>
      </w:r>
      <w:r w:rsidR="00A92D39" w:rsidRPr="00777505">
        <w:t>XenApp/</w:t>
      </w:r>
      <w:r w:rsidRPr="00777505">
        <w:t>Metaframe compatibility. DHSS has infrastructure in place to present Citrix based applications to internal network users and/or external users via the Internet.</w:t>
      </w:r>
    </w:p>
    <w:p w14:paraId="19428739" w14:textId="77777777" w:rsidR="00CF1E2F" w:rsidRPr="00777505" w:rsidRDefault="00CF1E2F">
      <w:pPr>
        <w:pStyle w:val="BodyTextIndent"/>
      </w:pPr>
    </w:p>
    <w:p w14:paraId="284A5B04" w14:textId="429C9564" w:rsidR="00777505" w:rsidRPr="00777505" w:rsidRDefault="00777505" w:rsidP="00777505">
      <w:pPr>
        <w:jc w:val="both"/>
        <w:rPr>
          <w:rFonts w:cs="Arial"/>
        </w:rPr>
      </w:pPr>
      <w:r w:rsidRPr="00777505">
        <w:rPr>
          <w:rFonts w:cs="Arial"/>
        </w:rPr>
        <w:t xml:space="preserve">Any remote access by </w:t>
      </w:r>
      <w:r w:rsidR="00982908">
        <w:t>Contractor</w:t>
      </w:r>
      <w:r w:rsidR="00571308" w:rsidRPr="00777505">
        <w:rPr>
          <w:rFonts w:cs="Arial"/>
        </w:rPr>
        <w:t xml:space="preserve"> </w:t>
      </w:r>
      <w:r w:rsidRPr="00777505">
        <w:rPr>
          <w:rFonts w:cs="Arial"/>
        </w:rPr>
        <w:t xml:space="preserve">will be accomplished through the use of SSL VPN.  If </w:t>
      </w:r>
      <w:r w:rsidR="00982908">
        <w:t>Contractor</w:t>
      </w:r>
      <w:r w:rsidR="00571308" w:rsidRPr="00777505">
        <w:rPr>
          <w:rFonts w:cs="Arial"/>
        </w:rPr>
        <w:t xml:space="preserve"> </w:t>
      </w:r>
      <w:r w:rsidRPr="00777505">
        <w:rPr>
          <w:rFonts w:cs="Arial"/>
        </w:rPr>
        <w:t xml:space="preserve">expects or requires remote access for proper implementation and/or support of their solution, </w:t>
      </w:r>
      <w:r w:rsidR="00571308">
        <w:rPr>
          <w:rFonts w:cs="Arial"/>
        </w:rPr>
        <w:t xml:space="preserve">the </w:t>
      </w:r>
      <w:r w:rsidRPr="00777505">
        <w:rPr>
          <w:rFonts w:cs="Arial"/>
        </w:rPr>
        <w:t xml:space="preserve">proposal must detail the exact nature of the remote access required and why it cannot be accomplished through other means. </w:t>
      </w:r>
      <w:r w:rsidR="00982908">
        <w:t>Contractor</w:t>
      </w:r>
      <w:r w:rsidRPr="00777505">
        <w:rPr>
          <w:rFonts w:cs="Arial"/>
        </w:rPr>
        <w:t xml:space="preserve"> should note that under no circumstances is "remote control" of user desktops ever allowed and the State of Delaware firewall will block such access.  Remote access to DHSS servers can only be permitted if the server resides within a DHSS/DTI DMZ. SSL/VPN must be used.</w:t>
      </w:r>
    </w:p>
    <w:p w14:paraId="479282F7" w14:textId="77777777" w:rsidR="00777505" w:rsidRPr="00777505" w:rsidRDefault="00777505" w:rsidP="00777505">
      <w:pPr>
        <w:jc w:val="both"/>
        <w:rPr>
          <w:rFonts w:cs="Arial"/>
        </w:rPr>
      </w:pPr>
    </w:p>
    <w:p w14:paraId="5AB727C1" w14:textId="0125C5DB" w:rsidR="00777505" w:rsidRPr="00777505" w:rsidRDefault="00777505" w:rsidP="00777505">
      <w:pPr>
        <w:jc w:val="both"/>
        <w:rPr>
          <w:rFonts w:cs="Arial"/>
        </w:rPr>
      </w:pPr>
      <w:r w:rsidRPr="00777505">
        <w:rPr>
          <w:rFonts w:cs="Arial"/>
        </w:rPr>
        <w:t xml:space="preserve">If the </w:t>
      </w:r>
      <w:r w:rsidR="00982908">
        <w:t>Contractor</w:t>
      </w:r>
      <w:r w:rsidRPr="00777505">
        <w:rPr>
          <w:rFonts w:cs="Arial"/>
        </w:rPr>
        <w:t xml:space="preserve"> will use any </w:t>
      </w:r>
      <w:r w:rsidR="006D5E0D" w:rsidRPr="00777505">
        <w:rPr>
          <w:rFonts w:cs="Arial"/>
        </w:rPr>
        <w:t>third-party</w:t>
      </w:r>
      <w:r w:rsidRPr="00777505">
        <w:rPr>
          <w:rFonts w:cs="Arial"/>
        </w:rPr>
        <w:t xml:space="preserve"> products during the course of this project, such products must be approved in writing by DHSS prior to their use.  In order to receive such approval</w:t>
      </w:r>
      <w:r w:rsidR="006D5E0D">
        <w:rPr>
          <w:rFonts w:cs="Arial"/>
        </w:rPr>
        <w:t>,</w:t>
      </w:r>
      <w:r w:rsidRPr="00777505">
        <w:rPr>
          <w:rFonts w:cs="Arial"/>
        </w:rPr>
        <w:t xml:space="preserve"> the </w:t>
      </w:r>
      <w:r w:rsidR="00982908">
        <w:t>Contractor</w:t>
      </w:r>
      <w:r w:rsidRPr="00777505">
        <w:rPr>
          <w:rFonts w:cs="Arial"/>
        </w:rPr>
        <w:t xml:space="preserve"> is required to submit a list of the products, the number of licenses that will be procured (if applicable), and a description of how the product will be used. The description must include whether the product is only required for customization/development or whether it would be required for ongoing support/maintenance. Each product must also have an outline as to its initial and ongoing costs (including, but not limited to, licensing, maintenance, support, run time licensing versus developer licensing, and so on). Approval of </w:t>
      </w:r>
      <w:r w:rsidR="006D5E0D" w:rsidRPr="00777505">
        <w:rPr>
          <w:rFonts w:cs="Arial"/>
        </w:rPr>
        <w:t>third-party</w:t>
      </w:r>
      <w:r w:rsidRPr="00777505">
        <w:rPr>
          <w:rFonts w:cs="Arial"/>
        </w:rPr>
        <w:t xml:space="preserve"> products is ultimately at the discretion of DHSS.</w:t>
      </w:r>
      <w:r w:rsidR="00777222">
        <w:rPr>
          <w:rFonts w:cs="Arial"/>
        </w:rPr>
        <w:t xml:space="preserve"> </w:t>
      </w:r>
      <w:r w:rsidR="001D2C87" w:rsidRPr="001D2C87">
        <w:rPr>
          <w:rFonts w:cs="Arial"/>
          <w:b/>
          <w:u w:val="single"/>
        </w:rPr>
        <w:t>Note:</w:t>
      </w:r>
      <w:r w:rsidR="00777222">
        <w:rPr>
          <w:rFonts w:cs="Arial"/>
        </w:rPr>
        <w:t xml:space="preserve"> </w:t>
      </w:r>
      <w:r w:rsidR="001D2C87">
        <w:rPr>
          <w:rFonts w:cs="Arial"/>
        </w:rPr>
        <w:t xml:space="preserve">Because of potential liability and support issues, </w:t>
      </w:r>
      <w:r w:rsidR="006D5E0D">
        <w:rPr>
          <w:rFonts w:cs="Arial"/>
        </w:rPr>
        <w:t>open-source</w:t>
      </w:r>
      <w:r w:rsidR="001D2C87">
        <w:rPr>
          <w:rFonts w:cs="Arial"/>
        </w:rPr>
        <w:t xml:space="preserve"> products may only be proposed for this project if they are fully supported and insured by the </w:t>
      </w:r>
      <w:r w:rsidR="00982908">
        <w:t>Contractor</w:t>
      </w:r>
      <w:r w:rsidR="001D2C87">
        <w:rPr>
          <w:rFonts w:cs="Arial"/>
        </w:rPr>
        <w:t xml:space="preserve">. If proposing </w:t>
      </w:r>
      <w:r w:rsidR="006D5E0D">
        <w:rPr>
          <w:rFonts w:cs="Arial"/>
        </w:rPr>
        <w:t>open-source</w:t>
      </w:r>
      <w:r w:rsidR="001D2C87">
        <w:rPr>
          <w:rFonts w:cs="Arial"/>
        </w:rPr>
        <w:t xml:space="preserve"> software, </w:t>
      </w:r>
      <w:r w:rsidR="00982908">
        <w:t>Contractor</w:t>
      </w:r>
      <w:r w:rsidR="001D2C87">
        <w:rPr>
          <w:rFonts w:cs="Arial"/>
        </w:rPr>
        <w:t xml:space="preserve"> will also propose alternate fully supported software serving the same/similar function(s).  </w:t>
      </w:r>
    </w:p>
    <w:p w14:paraId="3F7CF1C7" w14:textId="77777777" w:rsidR="00777505" w:rsidRPr="00777505" w:rsidRDefault="00777505" w:rsidP="00777505">
      <w:pPr>
        <w:jc w:val="both"/>
        <w:rPr>
          <w:rFonts w:cs="Arial"/>
        </w:rPr>
      </w:pPr>
    </w:p>
    <w:p w14:paraId="375430E4" w14:textId="376A4CE2" w:rsidR="00777505" w:rsidRPr="00777505" w:rsidRDefault="00777505" w:rsidP="00777505">
      <w:pPr>
        <w:jc w:val="both"/>
        <w:rPr>
          <w:rFonts w:cs="Arial"/>
        </w:rPr>
      </w:pPr>
      <w:r w:rsidRPr="00777505">
        <w:rPr>
          <w:rFonts w:cs="Arial"/>
        </w:rPr>
        <w:t xml:space="preserve">Any software purchased or developed for DHSS must be an appropriate fit into the DHSS IT Environment as described in the DHSS Information Technology Environment Standards. </w:t>
      </w:r>
      <w:r w:rsidR="00982908">
        <w:t>Contractor</w:t>
      </w:r>
      <w:r w:rsidRPr="00777505">
        <w:rPr>
          <w:rFonts w:cs="Arial"/>
        </w:rPr>
        <w:t xml:space="preserve"> will describe how their proposal's components are consistent with the current environment.  </w:t>
      </w:r>
      <w:r w:rsidR="00982908">
        <w:t>Contractor</w:t>
      </w:r>
      <w:r w:rsidRPr="00777505">
        <w:rPr>
          <w:rFonts w:cs="Arial"/>
        </w:rPr>
        <w:t xml:space="preserve"> may propose solutions that are not consistent with the current environment but</w:t>
      </w:r>
      <w:r w:rsidR="006D5E0D">
        <w:rPr>
          <w:rFonts w:cs="Arial"/>
        </w:rPr>
        <w:t>,</w:t>
      </w:r>
      <w:r w:rsidRPr="00777505">
        <w:rPr>
          <w:rFonts w:cs="Arial"/>
        </w:rPr>
        <w:t xml:space="preserve"> in that case</w:t>
      </w:r>
      <w:r w:rsidR="006D5E0D">
        <w:rPr>
          <w:rFonts w:cs="Arial"/>
        </w:rPr>
        <w:t>,</w:t>
      </w:r>
      <w:r w:rsidRPr="00777505">
        <w:rPr>
          <w:rFonts w:cs="Arial"/>
        </w:rPr>
        <w:t xml:space="preserve"> must include a detailed analysis of how their solution's requirements will be integrated into the existing DHSS IT Environment (including, but not limited to, purchases required, set up requirements and so on). </w:t>
      </w:r>
      <w:r w:rsidR="006B1E16">
        <w:rPr>
          <w:rFonts w:cs="Arial"/>
        </w:rPr>
        <w:t>DHSS</w:t>
      </w:r>
      <w:r w:rsidRPr="00777505">
        <w:rPr>
          <w:rFonts w:cs="Arial"/>
        </w:rPr>
        <w:t xml:space="preserve"> wishes to leverage the existing infrastructure at the Biggs Data Center to the extent possible. </w:t>
      </w:r>
      <w:r w:rsidR="00982908">
        <w:t>Contractor</w:t>
      </w:r>
      <w:r w:rsidRPr="00777505">
        <w:rPr>
          <w:rFonts w:cs="Arial"/>
        </w:rPr>
        <w:t xml:space="preserve"> will describe how their system will take advantage of the existing infrastructure. All proposals (and/or their attendant integration suggestions) will be evaluated for their fit into the current environment. Utilization of this infrastructure will be a factor in proposal evaluation.   </w:t>
      </w:r>
    </w:p>
    <w:p w14:paraId="33E46D40" w14:textId="77777777" w:rsidR="00777505" w:rsidRPr="00777505" w:rsidRDefault="00777505" w:rsidP="00777505">
      <w:pPr>
        <w:jc w:val="both"/>
        <w:rPr>
          <w:rFonts w:cs="Arial"/>
        </w:rPr>
      </w:pPr>
    </w:p>
    <w:p w14:paraId="5D400298" w14:textId="1F6AF44E" w:rsidR="00777505" w:rsidRDefault="00777505" w:rsidP="00777505">
      <w:pPr>
        <w:jc w:val="both"/>
        <w:rPr>
          <w:rFonts w:cs="Arial"/>
        </w:rPr>
      </w:pPr>
      <w:r w:rsidRPr="00777505">
        <w:rPr>
          <w:rFonts w:cs="Arial"/>
        </w:rPr>
        <w:t xml:space="preserve">In addition to the required environments listed above, additional staging areas may be proposed at the discretion of the </w:t>
      </w:r>
      <w:r w:rsidR="00982908">
        <w:rPr>
          <w:rFonts w:cs="Arial"/>
        </w:rPr>
        <w:t>Contractor</w:t>
      </w:r>
      <w:r w:rsidRPr="00777505">
        <w:rPr>
          <w:rFonts w:cs="Arial"/>
        </w:rPr>
        <w:t xml:space="preserve">.  </w:t>
      </w:r>
      <w:r w:rsidR="00982908">
        <w:t>Contractor</w:t>
      </w:r>
      <w:r w:rsidRPr="00777505">
        <w:rPr>
          <w:rFonts w:cs="Arial"/>
        </w:rPr>
        <w:t xml:space="preserve"> will address how each of these environments will be set up and utilized. These environments will be maintained for the life of the system. Proposals must provide for adequate ongoing licenses to maintain each environment.</w:t>
      </w:r>
      <w:r w:rsidR="00243875">
        <w:rPr>
          <w:rFonts w:cs="Arial"/>
        </w:rPr>
        <w:t xml:space="preserve">  </w:t>
      </w:r>
    </w:p>
    <w:p w14:paraId="3B3716DE" w14:textId="03BD10B9" w:rsidR="00E85D59" w:rsidRPr="00E85D59" w:rsidRDefault="00E85D59" w:rsidP="00DD2176">
      <w:pPr>
        <w:pStyle w:val="Heading3"/>
      </w:pPr>
      <w:bookmarkStart w:id="201" w:name="_Toc172631695"/>
      <w:r w:rsidRPr="00E85D59">
        <w:t>Remotely</w:t>
      </w:r>
      <w:r w:rsidR="006D5E0D">
        <w:t>-</w:t>
      </w:r>
      <w:r w:rsidRPr="00E85D59">
        <w:t>Hosted Solutions</w:t>
      </w:r>
      <w:bookmarkEnd w:id="201"/>
    </w:p>
    <w:p w14:paraId="4B7511D9" w14:textId="2A819816" w:rsidR="00E85D59" w:rsidRPr="00E85D59" w:rsidRDefault="00E85D59" w:rsidP="00E85D59">
      <w:pPr>
        <w:jc w:val="both"/>
        <w:rPr>
          <w:rFonts w:cs="Arial"/>
          <w:bCs/>
          <w:iCs/>
        </w:rPr>
      </w:pPr>
      <w:r w:rsidRPr="00E85D59">
        <w:rPr>
          <w:rFonts w:cs="Arial"/>
          <w:bCs/>
          <w:iCs/>
        </w:rPr>
        <w:t xml:space="preserve">For </w:t>
      </w:r>
      <w:r w:rsidRPr="00E85D59">
        <w:rPr>
          <w:rFonts w:cs="Arial"/>
          <w:bCs/>
          <w:iCs/>
          <w:u w:val="single"/>
        </w:rPr>
        <w:t>remotely</w:t>
      </w:r>
      <w:r w:rsidR="006D5E0D">
        <w:rPr>
          <w:rFonts w:cs="Arial"/>
          <w:bCs/>
          <w:iCs/>
          <w:u w:val="single"/>
        </w:rPr>
        <w:t>-</w:t>
      </w:r>
      <w:r w:rsidRPr="00E85D59">
        <w:rPr>
          <w:rFonts w:cs="Arial"/>
          <w:bCs/>
          <w:iCs/>
          <w:u w:val="single"/>
        </w:rPr>
        <w:t>hosted</w:t>
      </w:r>
      <w:r w:rsidRPr="00E85D59">
        <w:rPr>
          <w:rFonts w:cs="Arial"/>
          <w:bCs/>
          <w:iCs/>
        </w:rPr>
        <w:t xml:space="preserve"> solutions the following separate, isolated regions – in addition to the production region – are minimally required for ongoing maintenance and system enhancements:</w:t>
      </w:r>
    </w:p>
    <w:p w14:paraId="653A8B72" w14:textId="77777777" w:rsidR="00E85D59" w:rsidRPr="00E85D59" w:rsidRDefault="00E85D59">
      <w:pPr>
        <w:numPr>
          <w:ilvl w:val="0"/>
          <w:numId w:val="23"/>
        </w:numPr>
        <w:jc w:val="both"/>
        <w:rPr>
          <w:rFonts w:cs="Arial"/>
          <w:bCs/>
          <w:iCs/>
        </w:rPr>
      </w:pPr>
      <w:r w:rsidRPr="00E85D59">
        <w:rPr>
          <w:rFonts w:cs="Arial"/>
          <w:bCs/>
          <w:iCs/>
        </w:rPr>
        <w:t>A development region for ongoing maintenance</w:t>
      </w:r>
    </w:p>
    <w:p w14:paraId="1204778C" w14:textId="77777777" w:rsidR="00E85D59" w:rsidRDefault="00E85D59">
      <w:pPr>
        <w:numPr>
          <w:ilvl w:val="0"/>
          <w:numId w:val="23"/>
        </w:numPr>
        <w:jc w:val="both"/>
        <w:rPr>
          <w:rFonts w:cs="Arial"/>
          <w:bCs/>
          <w:iCs/>
        </w:rPr>
      </w:pPr>
      <w:r w:rsidRPr="00E85D59">
        <w:rPr>
          <w:rFonts w:cs="Arial"/>
          <w:bCs/>
          <w:iCs/>
        </w:rPr>
        <w:t>A prod-sized UAT region</w:t>
      </w:r>
    </w:p>
    <w:p w14:paraId="324F655A" w14:textId="6AAA58E6" w:rsidR="00E85D59" w:rsidRPr="00FD489E" w:rsidRDefault="00FD489E" w:rsidP="00353699">
      <w:pPr>
        <w:numPr>
          <w:ilvl w:val="0"/>
          <w:numId w:val="23"/>
        </w:numPr>
        <w:jc w:val="both"/>
        <w:rPr>
          <w:rFonts w:cs="Arial"/>
        </w:rPr>
      </w:pPr>
      <w:r w:rsidRPr="00FD489E">
        <w:rPr>
          <w:rFonts w:ascii="Arial Bold" w:hAnsi="Arial Bold"/>
        </w:rPr>
        <w:t>A training region</w:t>
      </w:r>
    </w:p>
    <w:p w14:paraId="2AF00404" w14:textId="77777777" w:rsidR="00243875" w:rsidRDefault="00243875" w:rsidP="00243875">
      <w:pPr>
        <w:pStyle w:val="Heading3"/>
        <w:rPr>
          <w:b w:val="0"/>
        </w:rPr>
      </w:pPr>
      <w:bookmarkStart w:id="202" w:name="_Toc454350558"/>
      <w:bookmarkStart w:id="203" w:name="_Toc172631696"/>
      <w:r>
        <w:rPr>
          <w:b w:val="0"/>
        </w:rPr>
        <w:t>Environment Responsibilities</w:t>
      </w:r>
      <w:bookmarkEnd w:id="202"/>
      <w:bookmarkEnd w:id="203"/>
      <w:r>
        <w:rPr>
          <w:b w:val="0"/>
        </w:rPr>
        <w:t xml:space="preserve">  </w:t>
      </w:r>
    </w:p>
    <w:p w14:paraId="54D6CA85" w14:textId="14912838" w:rsidR="00243875" w:rsidRPr="00777505" w:rsidRDefault="00982908" w:rsidP="00243875">
      <w:pPr>
        <w:jc w:val="both"/>
        <w:rPr>
          <w:rFonts w:cs="Arial"/>
        </w:rPr>
      </w:pPr>
      <w:r>
        <w:t>Contractor</w:t>
      </w:r>
      <w:r w:rsidR="00243875">
        <w:t xml:space="preserve"> will propose which party (</w:t>
      </w:r>
      <w:r w:rsidR="006B1E16">
        <w:t>DHSS</w:t>
      </w:r>
      <w:r w:rsidR="00243875">
        <w:t xml:space="preserve"> or </w:t>
      </w:r>
      <w:r>
        <w:t>Contractor</w:t>
      </w:r>
      <w:r w:rsidR="00243875">
        <w:t xml:space="preserve">) will have responsibility for each of the following environments. For remotely hosted solutions, the </w:t>
      </w:r>
      <w:r>
        <w:t>Contractor</w:t>
      </w:r>
      <w:r w:rsidR="00243875">
        <w:t xml:space="preserve"> will normally assume full responsibility for each environment. Responsibility for </w:t>
      </w:r>
      <w:r w:rsidR="006B1E16">
        <w:t>DHSS</w:t>
      </w:r>
      <w:r w:rsidR="00243875">
        <w:t xml:space="preserve"> hosted solutions are usually shared but must be clearly documented in the contact. For </w:t>
      </w:r>
      <w:r w:rsidR="006B1E16">
        <w:t>DHSS</w:t>
      </w:r>
      <w:r w:rsidR="00243875">
        <w:t xml:space="preserve"> hosted solutions that will be maintained by the </w:t>
      </w:r>
      <w:r>
        <w:t>Contractor</w:t>
      </w:r>
      <w:r w:rsidR="00243875">
        <w:t xml:space="preserve">, </w:t>
      </w:r>
      <w:r>
        <w:t>Contractor</w:t>
      </w:r>
      <w:r w:rsidR="00243875">
        <w:t xml:space="preserve"> is expected to maintain all regions under the direction of IRM.</w:t>
      </w:r>
    </w:p>
    <w:p w14:paraId="4F242B94" w14:textId="77777777" w:rsidR="005D794F" w:rsidRDefault="005D794F" w:rsidP="005D794F">
      <w:pPr>
        <w:pStyle w:val="Heading3"/>
        <w:rPr>
          <w:b w:val="0"/>
        </w:rPr>
      </w:pPr>
      <w:bookmarkStart w:id="204" w:name="_Toc101603503"/>
      <w:bookmarkStart w:id="205" w:name="_Toc454350559"/>
      <w:bookmarkStart w:id="206" w:name="_Toc172631697"/>
      <w:bookmarkStart w:id="207" w:name="_Toc101603504"/>
      <w:bookmarkStart w:id="208" w:name="_Ref6396239"/>
      <w:r>
        <w:rPr>
          <w:b w:val="0"/>
        </w:rPr>
        <w:t>Unit Testing</w:t>
      </w:r>
      <w:bookmarkEnd w:id="204"/>
      <w:bookmarkEnd w:id="205"/>
      <w:bookmarkEnd w:id="206"/>
      <w:r w:rsidR="00243875">
        <w:rPr>
          <w:b w:val="0"/>
        </w:rPr>
        <w:t xml:space="preserve">  </w:t>
      </w:r>
    </w:p>
    <w:p w14:paraId="39A8AFBF" w14:textId="3A86BB0F" w:rsidR="005D794F" w:rsidRDefault="005D794F" w:rsidP="005D794F">
      <w:pPr>
        <w:pStyle w:val="BodyTextIndent"/>
      </w:pPr>
      <w:r>
        <w:t xml:space="preserve">This is a developer-controlled region where developers directly test created or modified modules. Users will not have access to this environment.  It is considered dynamic and unstable. Backup and restoration is at the option of the </w:t>
      </w:r>
      <w:r w:rsidR="00982908">
        <w:t>Contractor</w:t>
      </w:r>
      <w:r>
        <w:t>. IRM should only be involved with this environment if it is locally hosted.</w:t>
      </w:r>
    </w:p>
    <w:p w14:paraId="176B0A35" w14:textId="77777777" w:rsidR="005D794F" w:rsidRDefault="005D794F" w:rsidP="005D794F">
      <w:pPr>
        <w:pStyle w:val="Heading3"/>
        <w:rPr>
          <w:b w:val="0"/>
        </w:rPr>
      </w:pPr>
      <w:bookmarkStart w:id="209" w:name="_Toc454350560"/>
      <w:bookmarkStart w:id="210" w:name="_Toc172631698"/>
      <w:r>
        <w:rPr>
          <w:b w:val="0"/>
        </w:rPr>
        <w:t>System</w:t>
      </w:r>
      <w:r w:rsidR="00243875">
        <w:rPr>
          <w:b w:val="0"/>
        </w:rPr>
        <w:t xml:space="preserve"> </w:t>
      </w:r>
      <w:r>
        <w:rPr>
          <w:b w:val="0"/>
        </w:rPr>
        <w:t>Integration Testing</w:t>
      </w:r>
      <w:bookmarkEnd w:id="209"/>
      <w:bookmarkEnd w:id="210"/>
    </w:p>
    <w:p w14:paraId="0073423D" w14:textId="573FA59E" w:rsidR="005D794F" w:rsidRDefault="005D794F" w:rsidP="005D794F">
      <w:pPr>
        <w:pStyle w:val="BodyTextIndent"/>
      </w:pPr>
      <w:r>
        <w:t>This is a developer-controlled region where developers directly test functional areas of the application comprising one or modules. Developers will create test scripts.  Users will not have access to this environment. This environment should be backed up. If this environment is locally hosted, IRM should be consulted for large scale batch runs that could affect other systems.</w:t>
      </w:r>
      <w:r w:rsidR="00C9134C">
        <w:t xml:space="preserve"> To the extent possible, the </w:t>
      </w:r>
      <w:r w:rsidR="00982908">
        <w:t>Contractor</w:t>
      </w:r>
      <w:r w:rsidR="00C9134C">
        <w:t xml:space="preserve"> should run the UAT scenarios in the SIT region so that </w:t>
      </w:r>
      <w:r w:rsidR="00AA10B6">
        <w:t>defect</w:t>
      </w:r>
      <w:r w:rsidR="00C9134C">
        <w:t xml:space="preserve">s are remediated </w:t>
      </w:r>
      <w:r w:rsidR="00AA10B6">
        <w:t xml:space="preserve">prior to migration to UAT. For locally hosted solutions, </w:t>
      </w:r>
      <w:r w:rsidR="00982908">
        <w:t>Contractor</w:t>
      </w:r>
      <w:r w:rsidR="00AA10B6">
        <w:t xml:space="preserve"> will be expected to configure a local SIT environment for testing prior to migration to UAT. Migration to UAT can only be scheduled after </w:t>
      </w:r>
      <w:r w:rsidR="006B1E16">
        <w:t>DHSS</w:t>
      </w:r>
      <w:r w:rsidR="00AA10B6">
        <w:t xml:space="preserve"> has formally approved SIT test results.</w:t>
      </w:r>
    </w:p>
    <w:p w14:paraId="60C0CD5D" w14:textId="77777777" w:rsidR="00CF1E2F" w:rsidRDefault="00CF1E2F">
      <w:pPr>
        <w:pStyle w:val="Heading3"/>
        <w:rPr>
          <w:b w:val="0"/>
        </w:rPr>
      </w:pPr>
      <w:bookmarkStart w:id="211" w:name="_Toc454350561"/>
      <w:bookmarkStart w:id="212" w:name="_Toc172631699"/>
      <w:r>
        <w:rPr>
          <w:b w:val="0"/>
        </w:rPr>
        <w:t>User Acceptance Testing (UAT)</w:t>
      </w:r>
      <w:bookmarkEnd w:id="207"/>
      <w:bookmarkEnd w:id="211"/>
      <w:bookmarkEnd w:id="212"/>
    </w:p>
    <w:p w14:paraId="5F935342" w14:textId="7B627703" w:rsidR="001C51AD" w:rsidRDefault="005179E1">
      <w:pPr>
        <w:pStyle w:val="BodyTextIndent"/>
      </w:pPr>
      <w:r>
        <w:t>System u</w:t>
      </w:r>
      <w:r w:rsidR="001C51AD">
        <w:t xml:space="preserve">sers directly test functional areas of the application as a precursor to production migration. </w:t>
      </w:r>
      <w:r>
        <w:t xml:space="preserve">This </w:t>
      </w:r>
      <w:r w:rsidR="00337FB5">
        <w:t xml:space="preserve">region </w:t>
      </w:r>
      <w:r>
        <w:t xml:space="preserve">is maintained </w:t>
      </w:r>
      <w:r w:rsidR="00337FB5">
        <w:t xml:space="preserve">by the </w:t>
      </w:r>
      <w:r w:rsidR="00982908">
        <w:t>Contractor</w:t>
      </w:r>
      <w:r>
        <w:t xml:space="preserve">. </w:t>
      </w:r>
      <w:r w:rsidR="001C51AD">
        <w:t xml:space="preserve">Testing will be scripted. This environment must be backed up and be fully recoverable. The environment </w:t>
      </w:r>
      <w:r w:rsidR="00C9134C">
        <w:t>must</w:t>
      </w:r>
      <w:r w:rsidR="001C51AD">
        <w:t xml:space="preserve"> be architected and sized as a production copy. Converted production data will be used to populate the database. If this environment is locally hosted, IRM may or may not be involved in its maintenance. </w:t>
      </w:r>
    </w:p>
    <w:p w14:paraId="31EDF48D" w14:textId="77777777" w:rsidR="001C51AD" w:rsidRDefault="001C51AD">
      <w:pPr>
        <w:pStyle w:val="BodyTextIndent"/>
      </w:pPr>
    </w:p>
    <w:p w14:paraId="10CB9C71" w14:textId="766B56E6" w:rsidR="00CF1E2F" w:rsidRDefault="00CF1E2F">
      <w:pPr>
        <w:pStyle w:val="BodyTextIndent"/>
      </w:pPr>
      <w:r>
        <w:t xml:space="preserve">Each system module will undergo UAT by </w:t>
      </w:r>
      <w:r w:rsidR="006B1E16">
        <w:t>DHSS</w:t>
      </w:r>
      <w:r>
        <w:t xml:space="preserve"> prior to production implementation. </w:t>
      </w:r>
      <w:r w:rsidR="006B1E16">
        <w:t>DHSS</w:t>
      </w:r>
      <w:r w:rsidR="00C9134C">
        <w:t xml:space="preserve"> and </w:t>
      </w:r>
      <w:r w:rsidR="00982908">
        <w:t>Contractor</w:t>
      </w:r>
      <w:r w:rsidR="008C3B59">
        <w:t xml:space="preserve"> </w:t>
      </w:r>
      <w:r w:rsidR="00C9134C">
        <w:t>are jointly</w:t>
      </w:r>
      <w:r w:rsidR="008C3B59">
        <w:t xml:space="preserve"> responsible for developing UAT test scenarios</w:t>
      </w:r>
      <w:r w:rsidR="00C9134C">
        <w:t xml:space="preserve">. However, </w:t>
      </w:r>
      <w:r w:rsidR="006B1E16">
        <w:t>DHSS</w:t>
      </w:r>
      <w:r w:rsidR="00B96757">
        <w:t xml:space="preserve"> is not limited to these scenarios and will test all aspects of deliverables. </w:t>
      </w:r>
      <w:r>
        <w:t xml:space="preserve">The locations for UAT </w:t>
      </w:r>
      <w:r w:rsidR="006B1E16">
        <w:t>DHSS</w:t>
      </w:r>
      <w:r>
        <w:t xml:space="preserve"> staff will be at </w:t>
      </w:r>
      <w:r w:rsidR="006B1E16">
        <w:t>DHSS’</w:t>
      </w:r>
      <w:r>
        <w:t xml:space="preserve"> discretion. </w:t>
      </w:r>
      <w:r w:rsidR="004017A1">
        <w:t xml:space="preserve">Acceptance criteria for approval will be documented and based upon the RTM. Additional acceptance criteria beyond what is specified in the RTM may be specified by </w:t>
      </w:r>
      <w:r w:rsidR="006B1E16">
        <w:t>DHSS</w:t>
      </w:r>
      <w:r w:rsidR="004017A1">
        <w:t xml:space="preserve">, documented and agreed to </w:t>
      </w:r>
      <w:r w:rsidR="004017A1" w:rsidRPr="004017A1">
        <w:rPr>
          <w:u w:val="single"/>
        </w:rPr>
        <w:t>prior to the start of UAT</w:t>
      </w:r>
      <w:r w:rsidR="004017A1">
        <w:t xml:space="preserve">. </w:t>
      </w:r>
      <w:r w:rsidR="00982908">
        <w:t>Contractor</w:t>
      </w:r>
      <w:r w:rsidR="004017A1">
        <w:t xml:space="preserve"> cannot be held responsible for criteria that is not properly documented. </w:t>
      </w:r>
      <w:r>
        <w:t xml:space="preserve">Upon formal </w:t>
      </w:r>
      <w:r w:rsidR="006B1E16">
        <w:t>DHSS</w:t>
      </w:r>
      <w:r>
        <w:t xml:space="preserve"> approval of </w:t>
      </w:r>
      <w:r w:rsidR="00B96757">
        <w:t>a</w:t>
      </w:r>
      <w:r w:rsidR="00C9134C">
        <w:t>ll</w:t>
      </w:r>
      <w:r>
        <w:t xml:space="preserve"> UAT</w:t>
      </w:r>
      <w:r w:rsidR="00C9134C">
        <w:t xml:space="preserve"> scenarios</w:t>
      </w:r>
      <w:r w:rsidR="00AA10B6">
        <w:t xml:space="preserve"> in a module</w:t>
      </w:r>
      <w:r>
        <w:t xml:space="preserve">, it </w:t>
      </w:r>
      <w:r w:rsidR="004017A1">
        <w:t xml:space="preserve">may </w:t>
      </w:r>
      <w:r>
        <w:t xml:space="preserve">be scheduled for </w:t>
      </w:r>
      <w:r w:rsidR="001C51AD">
        <w:t>migration</w:t>
      </w:r>
      <w:r>
        <w:t xml:space="preserve"> into the production environment.</w:t>
      </w:r>
      <w:r w:rsidR="001C51AD">
        <w:t xml:space="preserve"> For a locally hosted UAT environment, IRM will be involved as necessary in these migrations.</w:t>
      </w:r>
    </w:p>
    <w:p w14:paraId="6E3D5F02" w14:textId="77777777" w:rsidR="005179E1" w:rsidRDefault="005179E1">
      <w:pPr>
        <w:pStyle w:val="BodyTextIndent"/>
      </w:pPr>
    </w:p>
    <w:p w14:paraId="4372C643" w14:textId="77777777" w:rsidR="005179E1" w:rsidRDefault="005179E1">
      <w:pPr>
        <w:pStyle w:val="BodyTextIndent"/>
      </w:pPr>
      <w:r>
        <w:t xml:space="preserve">As a necessary part of UAT, end to end regression testing will be conducted by </w:t>
      </w:r>
      <w:r w:rsidR="006B1E16">
        <w:t>DHSS</w:t>
      </w:r>
      <w:r>
        <w:t xml:space="preserve">. This testing must be </w:t>
      </w:r>
      <w:r w:rsidR="00786EF6">
        <w:t>completed,</w:t>
      </w:r>
      <w:r>
        <w:t xml:space="preserve"> and the results approved by </w:t>
      </w:r>
      <w:r w:rsidR="006B1E16">
        <w:t>DHSS</w:t>
      </w:r>
      <w:r>
        <w:t xml:space="preserve"> prior to production impl</w:t>
      </w:r>
      <w:r w:rsidR="00686C6B">
        <w:t>e</w:t>
      </w:r>
      <w:r>
        <w:t>mentation</w:t>
      </w:r>
      <w:r w:rsidR="004017A1">
        <w:t>.</w:t>
      </w:r>
    </w:p>
    <w:p w14:paraId="252CDFF8" w14:textId="77777777" w:rsidR="004017A1" w:rsidRDefault="004017A1">
      <w:pPr>
        <w:pStyle w:val="BodyTextIndent"/>
      </w:pPr>
    </w:p>
    <w:p w14:paraId="4598E896" w14:textId="208D0D05" w:rsidR="004017A1" w:rsidRDefault="004017A1">
      <w:pPr>
        <w:pStyle w:val="BodyTextIndent"/>
      </w:pPr>
      <w:r>
        <w:t xml:space="preserve">As UAT is a responsibility of </w:t>
      </w:r>
      <w:r w:rsidR="006B1E16">
        <w:t>DHSS</w:t>
      </w:r>
      <w:r>
        <w:t xml:space="preserve">, </w:t>
      </w:r>
      <w:r w:rsidR="00982908">
        <w:t>Contractor</w:t>
      </w:r>
      <w:r>
        <w:t xml:space="preserve"> is prohibited from participating in the UAT process except for readiness activities such as data refresh and running any batch jobs associated with the testing. </w:t>
      </w:r>
      <w:r w:rsidR="00982908">
        <w:t>Contractor</w:t>
      </w:r>
      <w:r>
        <w:t xml:space="preserve"> will not be involved in the evaluation of the testing results or in the actual approval process.</w:t>
      </w:r>
    </w:p>
    <w:p w14:paraId="161FA4E0" w14:textId="77777777" w:rsidR="00420590" w:rsidRDefault="00420590" w:rsidP="00420590">
      <w:pPr>
        <w:pStyle w:val="Heading3"/>
        <w:rPr>
          <w:b w:val="0"/>
        </w:rPr>
      </w:pPr>
      <w:bookmarkStart w:id="213" w:name="_Toc454350562"/>
      <w:bookmarkStart w:id="214" w:name="_Toc172631700"/>
      <w:r>
        <w:rPr>
          <w:b w:val="0"/>
        </w:rPr>
        <w:t>Production Implementation</w:t>
      </w:r>
      <w:bookmarkEnd w:id="213"/>
      <w:bookmarkEnd w:id="214"/>
    </w:p>
    <w:p w14:paraId="5704EBCE" w14:textId="528A693C" w:rsidR="00420590" w:rsidRDefault="00420590" w:rsidP="00420590">
      <w:pPr>
        <w:pStyle w:val="BodyTextIndent"/>
      </w:pPr>
      <w:r>
        <w:t xml:space="preserve">Prior to implementation, the </w:t>
      </w:r>
      <w:r w:rsidR="00982908">
        <w:t>Contractor</w:t>
      </w:r>
      <w:r>
        <w:t xml:space="preserve"> will produce an implementation plan document to be reviewed </w:t>
      </w:r>
      <w:r w:rsidR="005179E1">
        <w:t xml:space="preserve">and approved </w:t>
      </w:r>
      <w:r>
        <w:t xml:space="preserve">by </w:t>
      </w:r>
      <w:r w:rsidR="006B1E16">
        <w:t>DHSS</w:t>
      </w:r>
      <w:r>
        <w:t xml:space="preserve">. This document will contain a schedule listing pre through post implementation tasks, start &amp; end dates/times, and responsible parties. The plan must address backup and recovery strategies along with periodic checkpoints to hasten recovery and restarts if needed. The document will list all primary participants along with backups, their email addresses and at least two phone numbers for each. Escalation procedures must be addressed as well. Actual implementation may </w:t>
      </w:r>
      <w:r w:rsidR="00AA10B6">
        <w:t>be scheduled</w:t>
      </w:r>
      <w:r>
        <w:t xml:space="preserve"> following </w:t>
      </w:r>
      <w:r w:rsidR="006B1E16">
        <w:t>DHSS</w:t>
      </w:r>
      <w:r>
        <w:t xml:space="preserve"> approval of this document.</w:t>
      </w:r>
    </w:p>
    <w:p w14:paraId="72D73425" w14:textId="77777777" w:rsidR="00C71F18" w:rsidRDefault="00C71F18" w:rsidP="00C71F18">
      <w:pPr>
        <w:pStyle w:val="Heading3"/>
        <w:rPr>
          <w:b w:val="0"/>
        </w:rPr>
      </w:pPr>
      <w:bookmarkStart w:id="215" w:name="_Toc172631701"/>
      <w:r>
        <w:rPr>
          <w:b w:val="0"/>
        </w:rPr>
        <w:t>Legacy Data Conversion</w:t>
      </w:r>
      <w:bookmarkEnd w:id="215"/>
    </w:p>
    <w:p w14:paraId="08C90B50" w14:textId="0896C3B4" w:rsidR="00C71F18" w:rsidRDefault="00C71F18" w:rsidP="00C71F18">
      <w:pPr>
        <w:pStyle w:val="BodyTextIndent"/>
      </w:pPr>
      <w:r>
        <w:t xml:space="preserve">Legacy data conversion </w:t>
      </w:r>
      <w:r w:rsidRPr="000B22DE">
        <w:t>is</w:t>
      </w:r>
      <w:r>
        <w:t xml:space="preserve"> a requirement under this contract. The business will have to consider what legacy data is necessary for conversion and what legacy data can be archived. If data will be archived, a retrieval solution must be designed and implemented. Consideration must be given to ETL (Extraction, Transformation and Loading) processes for conversion. The </w:t>
      </w:r>
      <w:r w:rsidR="00982908">
        <w:t>Contractor</w:t>
      </w:r>
      <w:r>
        <w:t xml:space="preserve"> will be required to provide a data model in Microsoft Visio format. Conversion controls, especially the monitoring and proof of initial conversion results, are very important to ensure that the transactional source data converted into the system is accurate prior to implementation. Initial and ongoing conversion controls and balancing procedures must be described.</w:t>
      </w:r>
    </w:p>
    <w:p w14:paraId="23C3A6C6" w14:textId="77777777" w:rsidR="00C71F18" w:rsidRDefault="00C71F18" w:rsidP="00C71F18">
      <w:pPr>
        <w:pStyle w:val="BodyTextIndent"/>
      </w:pPr>
    </w:p>
    <w:p w14:paraId="23E1C1F0" w14:textId="67FC7038" w:rsidR="00C71F18" w:rsidRDefault="00C71F18" w:rsidP="00C71F18">
      <w:pPr>
        <w:pStyle w:val="BodyTextIndent"/>
      </w:pPr>
      <w:r>
        <w:t xml:space="preserve">The quality of the legacy data must be assessed. Assuming that data cleanup will be necessary, </w:t>
      </w:r>
      <w:r w:rsidR="00982908">
        <w:t>Contractor</w:t>
      </w:r>
      <w:r>
        <w:t xml:space="preserve"> will indicate in this section what data cleanup processes they will be responsible for and what processes </w:t>
      </w:r>
      <w:r w:rsidR="006B1E16">
        <w:t>DHSS</w:t>
      </w:r>
      <w:r>
        <w:t xml:space="preserve"> will be responsible for. Data cleanup must be completed prior to UAT and should be substantially complete as early as possible in SIT. This must be reflected in the baseline project plan.  </w:t>
      </w:r>
    </w:p>
    <w:p w14:paraId="26D9DD05" w14:textId="77777777" w:rsidR="00C71F18" w:rsidRDefault="00C71F18" w:rsidP="00C71F18">
      <w:pPr>
        <w:pStyle w:val="BodyTextIndent"/>
      </w:pPr>
    </w:p>
    <w:p w14:paraId="717E3BB5" w14:textId="77777777" w:rsidR="00CF1E2F" w:rsidRDefault="00CF1E2F" w:rsidP="00994EA4">
      <w:pPr>
        <w:pStyle w:val="Heading3"/>
        <w:tabs>
          <w:tab w:val="clear" w:pos="720"/>
        </w:tabs>
        <w:ind w:left="900" w:hanging="900"/>
        <w:rPr>
          <w:b w:val="0"/>
        </w:rPr>
      </w:pPr>
      <w:bookmarkStart w:id="216" w:name="_Toc101603507"/>
      <w:bookmarkStart w:id="217" w:name="_Toc454350564"/>
      <w:bookmarkStart w:id="218" w:name="_Toc172631702"/>
      <w:bookmarkEnd w:id="208"/>
      <w:r>
        <w:rPr>
          <w:b w:val="0"/>
        </w:rPr>
        <w:t>Training</w:t>
      </w:r>
      <w:bookmarkEnd w:id="216"/>
      <w:bookmarkEnd w:id="217"/>
      <w:bookmarkEnd w:id="218"/>
    </w:p>
    <w:p w14:paraId="730C4BC5" w14:textId="67D7ECAC" w:rsidR="00F61909" w:rsidRPr="00F61909" w:rsidRDefault="00737B8E" w:rsidP="00F61909">
      <w:pPr>
        <w:pStyle w:val="BodyTextIndent"/>
      </w:pPr>
      <w:r>
        <w:t xml:space="preserve">Training will be outlined in a training plan deliverable discussing expectations and schedules. A training planning session must be held to review the training plan prior to the first actual training session. This will enable </w:t>
      </w:r>
      <w:r w:rsidR="006B1E16">
        <w:t>DHSS</w:t>
      </w:r>
      <w:r w:rsidR="0001054D">
        <w:t>/DMMA</w:t>
      </w:r>
      <w:r>
        <w:t xml:space="preserve"> and </w:t>
      </w:r>
      <w:r w:rsidR="00982908">
        <w:t>Contractor</w:t>
      </w:r>
      <w:r>
        <w:t xml:space="preserve"> staff to better communicate during these sessions. </w:t>
      </w:r>
      <w:r w:rsidR="00982908">
        <w:t>Contractor</w:t>
      </w:r>
      <w:r>
        <w:t xml:space="preserve"> will detail in their proposal a training plan outline and schedule for users of each component of the system.</w:t>
      </w:r>
      <w:r w:rsidR="00F61909">
        <w:t xml:space="preserve"> </w:t>
      </w:r>
      <w:r w:rsidR="00F61909" w:rsidRPr="00F61909">
        <w:t>The Contractor shall provide system training and maintain quality customer service to DMMA throughout the Contract:</w:t>
      </w:r>
    </w:p>
    <w:p w14:paraId="39C3AD9E" w14:textId="77777777" w:rsidR="00F61909" w:rsidRPr="00F61909" w:rsidRDefault="00F61909" w:rsidP="00F61909">
      <w:pPr>
        <w:pStyle w:val="BodyTextIndent"/>
      </w:pPr>
    </w:p>
    <w:p w14:paraId="22E8535A" w14:textId="77777777" w:rsidR="00F61909" w:rsidRPr="00F61909" w:rsidRDefault="00F61909" w:rsidP="00F61909">
      <w:pPr>
        <w:pStyle w:val="BodyTextIndent"/>
      </w:pPr>
      <w:r w:rsidRPr="00F61909">
        <w:t>1. The Contractor will provide a Project Manager, subject matter experts, and the appropriate number of technical support staff such that they are available to talk directly with DMMA staff regarding any issues or questions about the system during normal working hours, typically 8AM –5PM EST Monday through Friday, excluding State Holidays.</w:t>
      </w:r>
    </w:p>
    <w:p w14:paraId="45D26C13" w14:textId="77777777" w:rsidR="00F61909" w:rsidRPr="00F61909" w:rsidRDefault="00F61909" w:rsidP="00F61909">
      <w:pPr>
        <w:pStyle w:val="BodyTextIndent"/>
      </w:pPr>
    </w:p>
    <w:p w14:paraId="34890093" w14:textId="77777777" w:rsidR="00F61909" w:rsidRPr="00F61909" w:rsidRDefault="00F61909" w:rsidP="00F61909">
      <w:pPr>
        <w:pStyle w:val="BodyTextIndent"/>
      </w:pPr>
      <w:r w:rsidRPr="00F61909">
        <w:t xml:space="preserve">2. The Contractor will provide initial system training to State staff and end </w:t>
      </w:r>
    </w:p>
    <w:p w14:paraId="06E7E1EB" w14:textId="77777777" w:rsidR="00F61909" w:rsidRPr="00F61909" w:rsidRDefault="00F61909" w:rsidP="00F61909">
      <w:pPr>
        <w:pStyle w:val="BodyTextIndent"/>
      </w:pPr>
      <w:r w:rsidRPr="00F61909">
        <w:t>users.</w:t>
      </w:r>
    </w:p>
    <w:p w14:paraId="08D2B809" w14:textId="77777777" w:rsidR="00F61909" w:rsidRPr="00F61909" w:rsidRDefault="00F61909" w:rsidP="00F61909">
      <w:pPr>
        <w:pStyle w:val="BodyTextIndent"/>
      </w:pPr>
    </w:p>
    <w:p w14:paraId="16EAE593" w14:textId="77777777" w:rsidR="00F61909" w:rsidRPr="00F61909" w:rsidRDefault="00F61909" w:rsidP="00F61909">
      <w:pPr>
        <w:pStyle w:val="BodyTextIndent"/>
      </w:pPr>
      <w:r w:rsidRPr="00F61909">
        <w:t xml:space="preserve">3. The Contractor will provide ongoing training to State staff and end users </w:t>
      </w:r>
    </w:p>
    <w:p w14:paraId="4C75E3A3" w14:textId="77777777" w:rsidR="00F61909" w:rsidRPr="00F61909" w:rsidRDefault="00F61909" w:rsidP="00F61909">
      <w:pPr>
        <w:pStyle w:val="BodyTextIndent"/>
      </w:pPr>
      <w:r w:rsidRPr="00F61909">
        <w:t xml:space="preserve">via a web-based training module located on the Vendor’s website/portal </w:t>
      </w:r>
    </w:p>
    <w:p w14:paraId="61AAB6A2" w14:textId="77777777" w:rsidR="00F61909" w:rsidRPr="00F61909" w:rsidRDefault="00F61909" w:rsidP="00F61909">
      <w:pPr>
        <w:pStyle w:val="BodyTextIndent"/>
      </w:pPr>
      <w:r w:rsidRPr="00F61909">
        <w:t>so that non-state employees can access it.</w:t>
      </w:r>
    </w:p>
    <w:p w14:paraId="6D2D5D8F" w14:textId="77777777" w:rsidR="00F61909" w:rsidRPr="00F61909" w:rsidRDefault="00F61909" w:rsidP="00F61909">
      <w:pPr>
        <w:pStyle w:val="BodyTextIndent"/>
      </w:pPr>
    </w:p>
    <w:p w14:paraId="006B28B2" w14:textId="77777777" w:rsidR="00F61909" w:rsidRPr="00F61909" w:rsidRDefault="00F61909" w:rsidP="00F61909">
      <w:pPr>
        <w:pStyle w:val="BodyTextIndent"/>
      </w:pPr>
      <w:r w:rsidRPr="00F61909">
        <w:t xml:space="preserve">4. The Contractor will provide ongoing training to State staff and end users </w:t>
      </w:r>
    </w:p>
    <w:p w14:paraId="2A04DDF4" w14:textId="77777777" w:rsidR="00F61909" w:rsidRPr="00F61909" w:rsidRDefault="00F61909" w:rsidP="00F61909">
      <w:pPr>
        <w:pStyle w:val="BodyTextIndent"/>
      </w:pPr>
      <w:r w:rsidRPr="00F61909">
        <w:t xml:space="preserve">secondary to State authorized changes and upgrades to the system over </w:t>
      </w:r>
    </w:p>
    <w:p w14:paraId="17C39058" w14:textId="77777777" w:rsidR="00F61909" w:rsidRPr="00F61909" w:rsidRDefault="00F61909" w:rsidP="00F61909">
      <w:pPr>
        <w:pStyle w:val="BodyTextIndent"/>
      </w:pPr>
      <w:r w:rsidRPr="00F61909">
        <w:t>time.</w:t>
      </w:r>
    </w:p>
    <w:p w14:paraId="44852F83" w14:textId="77777777" w:rsidR="00F61909" w:rsidRPr="00F61909" w:rsidRDefault="00F61909" w:rsidP="00F61909">
      <w:pPr>
        <w:pStyle w:val="BodyTextIndent"/>
      </w:pPr>
    </w:p>
    <w:p w14:paraId="447C84E0" w14:textId="77777777" w:rsidR="00F61909" w:rsidRPr="00F61909" w:rsidRDefault="00F61909" w:rsidP="00F61909">
      <w:pPr>
        <w:pStyle w:val="BodyTextIndent"/>
      </w:pPr>
      <w:r w:rsidRPr="00F61909">
        <w:t xml:space="preserve">5. The Contractor will provide system manuals and educational materials to State staff and end users. These materials will be updated to reflect </w:t>
      </w:r>
    </w:p>
    <w:p w14:paraId="78026415" w14:textId="77777777" w:rsidR="00F61909" w:rsidRPr="00F61909" w:rsidRDefault="00F61909" w:rsidP="00F61909">
      <w:pPr>
        <w:pStyle w:val="BodyTextIndent"/>
      </w:pPr>
      <w:r w:rsidRPr="00F61909">
        <w:t xml:space="preserve">PASRR program or web system changes immediately and training will be </w:t>
      </w:r>
    </w:p>
    <w:p w14:paraId="0EC66A40" w14:textId="77777777" w:rsidR="00F61909" w:rsidRPr="00F61909" w:rsidRDefault="00F61909" w:rsidP="00F61909">
      <w:pPr>
        <w:pStyle w:val="BodyTextIndent"/>
      </w:pPr>
      <w:r w:rsidRPr="00F61909">
        <w:t xml:space="preserve">provided to State staff and end users to ensure compliance. </w:t>
      </w:r>
    </w:p>
    <w:p w14:paraId="6CE6CD06" w14:textId="77777777" w:rsidR="00F61909" w:rsidRPr="00F61909" w:rsidRDefault="00F61909" w:rsidP="00F61909">
      <w:pPr>
        <w:pStyle w:val="BodyTextIndent"/>
      </w:pPr>
    </w:p>
    <w:p w14:paraId="6D544CB9" w14:textId="77777777" w:rsidR="00F61909" w:rsidRPr="00F61909" w:rsidRDefault="00F61909" w:rsidP="00F61909">
      <w:pPr>
        <w:pStyle w:val="BodyTextIndent"/>
      </w:pPr>
      <w:r w:rsidRPr="00F61909">
        <w:t xml:space="preserve">6. The Contractor will provide updates to the software as needed to align </w:t>
      </w:r>
    </w:p>
    <w:p w14:paraId="561044A0" w14:textId="77777777" w:rsidR="00F61909" w:rsidRPr="00F61909" w:rsidRDefault="00F61909" w:rsidP="00F61909">
      <w:pPr>
        <w:pStyle w:val="BodyTextIndent"/>
      </w:pPr>
      <w:r w:rsidRPr="00F61909">
        <w:t xml:space="preserve">with any CMS regulatory changes. Training to State staff and end users </w:t>
      </w:r>
    </w:p>
    <w:p w14:paraId="49258BDC" w14:textId="77777777" w:rsidR="00F61909" w:rsidRPr="00F61909" w:rsidRDefault="00F61909" w:rsidP="00F61909">
      <w:pPr>
        <w:pStyle w:val="BodyTextIndent"/>
      </w:pPr>
      <w:r w:rsidRPr="00F61909">
        <w:t>will be provided to ensure compliance.</w:t>
      </w:r>
    </w:p>
    <w:p w14:paraId="407359AD" w14:textId="77777777" w:rsidR="00F61909" w:rsidRPr="00F61909" w:rsidRDefault="00F61909" w:rsidP="00F61909">
      <w:pPr>
        <w:pStyle w:val="BodyTextIndent"/>
      </w:pPr>
    </w:p>
    <w:p w14:paraId="24442B20" w14:textId="77777777" w:rsidR="00F61909" w:rsidRPr="00F61909" w:rsidRDefault="00F61909" w:rsidP="00F61909">
      <w:pPr>
        <w:pStyle w:val="BodyTextIndent"/>
      </w:pPr>
      <w:r w:rsidRPr="00F61909">
        <w:t>7. Provide the Ability for State staff to access on demand Learning Management System reports of Level I Screener training.</w:t>
      </w:r>
    </w:p>
    <w:p w14:paraId="3CFF21B9" w14:textId="77777777" w:rsidR="00737B8E" w:rsidRDefault="00737B8E" w:rsidP="00F8314D">
      <w:pPr>
        <w:pStyle w:val="Heading3"/>
        <w:numPr>
          <w:ilvl w:val="3"/>
          <w:numId w:val="3"/>
        </w:numPr>
      </w:pPr>
      <w:bookmarkStart w:id="219" w:name="_Toc454350565"/>
      <w:bookmarkStart w:id="220" w:name="_Toc172631703"/>
      <w:r>
        <w:t>System User</w:t>
      </w:r>
      <w:bookmarkEnd w:id="219"/>
      <w:bookmarkEnd w:id="220"/>
    </w:p>
    <w:p w14:paraId="22BD93DF" w14:textId="4BD68592" w:rsidR="00737B8E" w:rsidRDefault="00982908" w:rsidP="00737B8E">
      <w:pPr>
        <w:pStyle w:val="BodyTextIndent"/>
      </w:pPr>
      <w:r>
        <w:t>Contractor</w:t>
      </w:r>
      <w:r w:rsidR="00CF1E2F">
        <w:t xml:space="preserve"> will be responsible for training users in</w:t>
      </w:r>
      <w:r w:rsidR="00186572">
        <w:t xml:space="preserve"> all aspects of the new system</w:t>
      </w:r>
      <w:bookmarkStart w:id="221" w:name="_Toc130285712"/>
      <w:r w:rsidR="00FD489E">
        <w:t xml:space="preserve">.  </w:t>
      </w:r>
      <w:r w:rsidR="00737B8E">
        <w:t xml:space="preserve">As applicable, </w:t>
      </w:r>
      <w:r>
        <w:t>Contractor</w:t>
      </w:r>
      <w:r w:rsidR="00737B8E">
        <w:t xml:space="preserve"> will also include organizational change management-specific instruction to include old vs. new ways of conducting business with the new system. Training will demonstrate business and system workflows. System policy compliance (including any recent policy changes) will be covered.  If the new system is a replacement for a legacy system, training will also cover legacy vs. new system workflows and screens.</w:t>
      </w:r>
    </w:p>
    <w:p w14:paraId="5DDE876F" w14:textId="77777777" w:rsidR="00737B8E" w:rsidRDefault="00737B8E" w:rsidP="00F8314D">
      <w:pPr>
        <w:pStyle w:val="Heading3"/>
        <w:numPr>
          <w:ilvl w:val="3"/>
          <w:numId w:val="3"/>
        </w:numPr>
      </w:pPr>
      <w:bookmarkStart w:id="222" w:name="_Toc454350566"/>
      <w:bookmarkStart w:id="223" w:name="_Toc172631704"/>
      <w:r>
        <w:t>Technical</w:t>
      </w:r>
      <w:bookmarkEnd w:id="222"/>
      <w:bookmarkEnd w:id="223"/>
    </w:p>
    <w:p w14:paraId="3CFE9AB8" w14:textId="0B480879" w:rsidR="00737B8E" w:rsidRDefault="00982908" w:rsidP="00737B8E">
      <w:pPr>
        <w:pStyle w:val="BodyTextIndent"/>
      </w:pPr>
      <w:r>
        <w:t>Contractor</w:t>
      </w:r>
      <w:r w:rsidR="00844E1D">
        <w:t xml:space="preserve"> will be responsible for training </w:t>
      </w:r>
      <w:r w:rsidR="006B1E16">
        <w:t>DHSS</w:t>
      </w:r>
      <w:r w:rsidR="00844E1D">
        <w:t xml:space="preserve"> technical staff on all technical aspects of system operations and support including any </w:t>
      </w:r>
      <w:r w:rsidR="00186871">
        <w:t>third-party</w:t>
      </w:r>
      <w:r w:rsidR="00844E1D">
        <w:t xml:space="preserve"> products. A key component to technical training is knowledge transfer. In their response to this section, </w:t>
      </w:r>
      <w:r>
        <w:t>Contractor</w:t>
      </w:r>
      <w:r w:rsidR="00844E1D">
        <w:t xml:space="preserve"> will include a detailed discussion of their approach to knowledge transfer for technical staff.</w:t>
      </w:r>
    </w:p>
    <w:p w14:paraId="0E82662E" w14:textId="77777777" w:rsidR="00737B8E" w:rsidRDefault="003942A9" w:rsidP="00994EA4">
      <w:pPr>
        <w:pStyle w:val="Heading3"/>
        <w:tabs>
          <w:tab w:val="clear" w:pos="720"/>
          <w:tab w:val="left" w:pos="900"/>
        </w:tabs>
        <w:rPr>
          <w:b w:val="0"/>
        </w:rPr>
      </w:pPr>
      <w:bookmarkStart w:id="224" w:name="_Toc454350567"/>
      <w:bookmarkStart w:id="225" w:name="_Toc172631705"/>
      <w:r>
        <w:rPr>
          <w:b w:val="0"/>
        </w:rPr>
        <w:t>Maintenance and Operations</w:t>
      </w:r>
      <w:bookmarkEnd w:id="224"/>
      <w:r w:rsidR="009E7DA5">
        <w:rPr>
          <w:b w:val="0"/>
        </w:rPr>
        <w:t xml:space="preserve"> (M&amp;O)</w:t>
      </w:r>
      <w:bookmarkEnd w:id="225"/>
    </w:p>
    <w:bookmarkEnd w:id="221"/>
    <w:p w14:paraId="3B96A450" w14:textId="6C2DB395" w:rsidR="00CF1E2F" w:rsidRDefault="00982908">
      <w:pPr>
        <w:pStyle w:val="BodyTextIndent"/>
      </w:pPr>
      <w:r>
        <w:t>Contractor</w:t>
      </w:r>
      <w:r w:rsidR="00CF1E2F">
        <w:t xml:space="preserve"> must include a description of the ongoing </w:t>
      </w:r>
      <w:r w:rsidR="009E7DA5">
        <w:t xml:space="preserve">M&amp;O </w:t>
      </w:r>
      <w:r w:rsidR="00CF1E2F">
        <w:t xml:space="preserve">support they are proposing. Support includes </w:t>
      </w:r>
      <w:r w:rsidR="00CA5A01">
        <w:t xml:space="preserve">licenses, </w:t>
      </w:r>
      <w:r w:rsidR="00CF1E2F">
        <w:t>help desk support, bug fixes</w:t>
      </w:r>
      <w:r w:rsidR="00AA10B6">
        <w:t xml:space="preserve"> and</w:t>
      </w:r>
      <w:r w:rsidR="00CF1E2F">
        <w:t xml:space="preserve"> </w:t>
      </w:r>
      <w:r w:rsidR="00AA10B6">
        <w:t>scheduled releases</w:t>
      </w:r>
      <w:r w:rsidR="00CF1E2F">
        <w:t>. Costs for such services will need to be shown in the Business Proposal</w:t>
      </w:r>
      <w:r w:rsidR="003942A9">
        <w:t>.</w:t>
      </w:r>
      <w:r w:rsidR="00CF1E2F">
        <w:t xml:space="preserve"> Support cost inflation is discussed on the cost forms.</w:t>
      </w:r>
    </w:p>
    <w:p w14:paraId="1D2A7458" w14:textId="77777777" w:rsidR="00CF1E2F" w:rsidRDefault="00CF1E2F">
      <w:pPr>
        <w:pStyle w:val="BodyTextIndent"/>
      </w:pPr>
    </w:p>
    <w:p w14:paraId="00BE214D" w14:textId="41811AA8" w:rsidR="00CF1E2F" w:rsidRDefault="00982908">
      <w:pPr>
        <w:pStyle w:val="BodyTextIndent"/>
      </w:pPr>
      <w:r>
        <w:t>Contractor</w:t>
      </w:r>
      <w:r w:rsidR="00CF1E2F">
        <w:t xml:space="preserve"> must guarantee that their proposed solution will comply with all mandatory requirements</w:t>
      </w:r>
      <w:r w:rsidR="0052089C">
        <w:t xml:space="preserve"> </w:t>
      </w:r>
      <w:r w:rsidR="00CF1E2F">
        <w:t xml:space="preserve">throughout the entire support phase.  </w:t>
      </w:r>
      <w:r>
        <w:t>Contractor</w:t>
      </w:r>
      <w:r w:rsidR="00CF1E2F">
        <w:t xml:space="preserve"> will also specify expected deadline dates for completion of such modifications after the provision of detailed, written notice of impending changes from </w:t>
      </w:r>
      <w:r w:rsidR="00033CD5" w:rsidRPr="00A40B91">
        <w:t xml:space="preserve">the </w:t>
      </w:r>
      <w:r>
        <w:t>Division</w:t>
      </w:r>
      <w:r w:rsidR="00CF1E2F" w:rsidRPr="00A40B91">
        <w:t>.</w:t>
      </w:r>
    </w:p>
    <w:p w14:paraId="19102579" w14:textId="77777777" w:rsidR="00CF1E2F" w:rsidRDefault="00CF1E2F">
      <w:pPr>
        <w:pStyle w:val="BodyTextIndent"/>
      </w:pPr>
    </w:p>
    <w:p w14:paraId="1B7A43AA" w14:textId="70753FBE" w:rsidR="00CF1E2F" w:rsidRDefault="00982908">
      <w:pPr>
        <w:pStyle w:val="BodyTextIndent"/>
      </w:pPr>
      <w:r>
        <w:t>Contractor</w:t>
      </w:r>
      <w:r w:rsidR="00CF1E2F">
        <w:t xml:space="preserve"> </w:t>
      </w:r>
      <w:r w:rsidR="00005377">
        <w:t>must</w:t>
      </w:r>
      <w:r w:rsidR="00CF1E2F">
        <w:t xml:space="preserve"> also address the following in their proposal:</w:t>
      </w:r>
    </w:p>
    <w:p w14:paraId="3C829248" w14:textId="77777777" w:rsidR="00CF1E2F" w:rsidRDefault="00CF1E2F">
      <w:pPr>
        <w:pStyle w:val="BodyTextIndent"/>
        <w:numPr>
          <w:ilvl w:val="0"/>
          <w:numId w:val="18"/>
        </w:numPr>
      </w:pPr>
      <w:r>
        <w:t xml:space="preserve">Identify </w:t>
      </w:r>
      <w:r w:rsidR="005F15A7">
        <w:t>the</w:t>
      </w:r>
      <w:r>
        <w:t xml:space="preserve"> average of your response and resolution times.  Provide examples of current measurements and metrics.</w:t>
      </w:r>
    </w:p>
    <w:p w14:paraId="7832BB38" w14:textId="77777777" w:rsidR="00CF1E2F" w:rsidRDefault="00CF1E2F">
      <w:pPr>
        <w:pStyle w:val="BodyTextIndent"/>
        <w:numPr>
          <w:ilvl w:val="0"/>
          <w:numId w:val="18"/>
        </w:numPr>
      </w:pPr>
      <w:r>
        <w:t>Describe your process for providing application fixes and enhancements.</w:t>
      </w:r>
    </w:p>
    <w:p w14:paraId="4D453A72" w14:textId="77777777" w:rsidR="00CF1E2F" w:rsidRDefault="00CF1E2F">
      <w:pPr>
        <w:pStyle w:val="BodyTextIndent"/>
        <w:numPr>
          <w:ilvl w:val="0"/>
          <w:numId w:val="18"/>
        </w:numPr>
      </w:pPr>
      <w:r>
        <w:t>Identify your average turnaround time for fixes and enhancements.</w:t>
      </w:r>
    </w:p>
    <w:p w14:paraId="73DFFEDA" w14:textId="77777777" w:rsidR="00CF1E2F" w:rsidRDefault="00CF1E2F">
      <w:pPr>
        <w:pStyle w:val="BodyTextIndent"/>
        <w:numPr>
          <w:ilvl w:val="0"/>
          <w:numId w:val="18"/>
        </w:numPr>
      </w:pPr>
      <w:r>
        <w:t>Confirm whether or not clients have the opportunity to provide input into the prioritization of new features and enhancements.</w:t>
      </w:r>
    </w:p>
    <w:p w14:paraId="7340F06C" w14:textId="77777777" w:rsidR="00CF1E2F" w:rsidRDefault="00CF1E2F">
      <w:pPr>
        <w:pStyle w:val="BodyTextIndent"/>
        <w:numPr>
          <w:ilvl w:val="0"/>
          <w:numId w:val="18"/>
        </w:numPr>
      </w:pPr>
      <w:r>
        <w:t>Identify your anticipated schedule for new releases and updates</w:t>
      </w:r>
      <w:r w:rsidR="00642034">
        <w:t xml:space="preserve"> from the current date thorough the next three years</w:t>
      </w:r>
      <w:r>
        <w:t>.</w:t>
      </w:r>
    </w:p>
    <w:p w14:paraId="1D54498F" w14:textId="77777777" w:rsidR="00CF1E2F" w:rsidRDefault="00CF1E2F">
      <w:pPr>
        <w:pStyle w:val="BodyTextIndent"/>
        <w:numPr>
          <w:ilvl w:val="0"/>
          <w:numId w:val="18"/>
        </w:numPr>
      </w:pPr>
      <w:r>
        <w:t>Confirm whether you have User Conferences and/or Advisory Boards.</w:t>
      </w:r>
    </w:p>
    <w:p w14:paraId="4596C333" w14:textId="77777777" w:rsidR="00CF1E2F" w:rsidRDefault="00CF1E2F">
      <w:pPr>
        <w:pStyle w:val="BodyTextIndent"/>
      </w:pPr>
    </w:p>
    <w:p w14:paraId="43CB439C" w14:textId="431B418B" w:rsidR="00CF1E2F" w:rsidRDefault="00CF1E2F">
      <w:pPr>
        <w:pStyle w:val="BodyTextIndent"/>
      </w:pPr>
      <w:r>
        <w:t xml:space="preserve">It is critical that the proposed solution include ongoing support services and assurance that all regulatory requirements will be met for </w:t>
      </w:r>
      <w:r w:rsidR="00033CD5" w:rsidRPr="00A40B91">
        <w:t xml:space="preserve">the </w:t>
      </w:r>
      <w:r w:rsidR="00982908">
        <w:t>Division</w:t>
      </w:r>
      <w:r>
        <w:t>. Other details and specific requirements are included in various sections throughout this RFP.</w:t>
      </w:r>
    </w:p>
    <w:p w14:paraId="67ED8778" w14:textId="77777777" w:rsidR="009970AE" w:rsidRDefault="009970AE">
      <w:pPr>
        <w:pStyle w:val="BodyTextIndent"/>
      </w:pPr>
    </w:p>
    <w:p w14:paraId="1E72F198" w14:textId="7D495344" w:rsidR="00CF1E2F" w:rsidRDefault="00C374A0">
      <w:pPr>
        <w:pStyle w:val="BodyTextIndent"/>
      </w:pPr>
      <w:r>
        <w:t xml:space="preserve">If the product is a </w:t>
      </w:r>
      <w:r w:rsidR="009970AE">
        <w:t>COTS customizable solution</w:t>
      </w:r>
      <w:r>
        <w:t xml:space="preserve">, </w:t>
      </w:r>
      <w:r w:rsidR="00982908">
        <w:t>Contractor</w:t>
      </w:r>
      <w:r w:rsidR="009970AE">
        <w:t xml:space="preserve"> will provide </w:t>
      </w:r>
      <w:r>
        <w:t>a</w:t>
      </w:r>
      <w:r w:rsidR="00CF1E2F">
        <w:t>n estimate of the number of hours required to apply the DHSS customization features to new releases.</w:t>
      </w:r>
      <w:r w:rsidR="00F80A37">
        <w:t xml:space="preserve"> </w:t>
      </w:r>
      <w:r w:rsidR="00CF1E2F">
        <w:t xml:space="preserve">This </w:t>
      </w:r>
      <w:r w:rsidR="00F80A37">
        <w:t xml:space="preserve">and the cost </w:t>
      </w:r>
      <w:r w:rsidR="00CF1E2F">
        <w:t xml:space="preserve">information will need to be </w:t>
      </w:r>
      <w:r w:rsidR="00F80A37">
        <w:t>provided in the Business Proposal.</w:t>
      </w:r>
    </w:p>
    <w:p w14:paraId="3AAB1662" w14:textId="77777777" w:rsidR="00F80A37" w:rsidRDefault="00F80A37">
      <w:pPr>
        <w:pStyle w:val="BodyTextIndent"/>
      </w:pPr>
    </w:p>
    <w:p w14:paraId="50866FFD" w14:textId="0768A839" w:rsidR="00CF1E2F" w:rsidRDefault="00982908">
      <w:pPr>
        <w:pStyle w:val="BodyTextIndent"/>
      </w:pPr>
      <w:r>
        <w:t>Contractor</w:t>
      </w:r>
      <w:r w:rsidR="00CF1E2F">
        <w:t xml:space="preserve"> must guarantee that their proposed solution will comply with all mandatory requirements throughout the entire support phase. </w:t>
      </w:r>
      <w:r>
        <w:t>Contractor</w:t>
      </w:r>
      <w:r w:rsidR="00CF1E2F">
        <w:t xml:space="preserve"> will also specify expected deadline dates for completion of such modifications after the provision of detailed, written notice of impending changes from DHSS.  </w:t>
      </w:r>
    </w:p>
    <w:p w14:paraId="50831433" w14:textId="07D6F7DE" w:rsidR="00777222" w:rsidRDefault="00982908" w:rsidP="00B05989">
      <w:pPr>
        <w:pStyle w:val="Heading4"/>
      </w:pPr>
      <w:r>
        <w:t>Contractor</w:t>
      </w:r>
      <w:r w:rsidR="00777222">
        <w:t xml:space="preserve"> Maintained Applications </w:t>
      </w:r>
      <w:r w:rsidR="00C71F18">
        <w:t xml:space="preserve">Hosted at the </w:t>
      </w:r>
      <w:r w:rsidR="00777222">
        <w:t xml:space="preserve">Biggs Data Center </w:t>
      </w:r>
    </w:p>
    <w:p w14:paraId="4FAAD9D1" w14:textId="10AD9AEF" w:rsidR="00777222" w:rsidRPr="00777222" w:rsidRDefault="00777222" w:rsidP="00777222">
      <w:pPr>
        <w:pStyle w:val="BodyTextIndent"/>
      </w:pPr>
      <w:r>
        <w:t xml:space="preserve">For </w:t>
      </w:r>
      <w:r w:rsidR="00982908">
        <w:t>Contractor</w:t>
      </w:r>
      <w:r>
        <w:t xml:space="preserve"> maintained solutions h</w:t>
      </w:r>
      <w:r w:rsidR="00C71F18">
        <w:t>osted</w:t>
      </w:r>
      <w:r>
        <w:t xml:space="preserve"> at the Biggs Data Center, the </w:t>
      </w:r>
      <w:r w:rsidR="00982908">
        <w:t>Contractor</w:t>
      </w:r>
      <w:r>
        <w:t xml:space="preserve"> will be responsible for </w:t>
      </w:r>
      <w:r w:rsidR="00C71F18">
        <w:t>version releases</w:t>
      </w:r>
      <w:r>
        <w:t xml:space="preserve"> in the </w:t>
      </w:r>
      <w:r w:rsidR="00411443">
        <w:t>SIT, UAT</w:t>
      </w:r>
      <w:r>
        <w:t xml:space="preserve"> </w:t>
      </w:r>
      <w:r w:rsidRPr="00777222">
        <w:rPr>
          <w:u w:val="single"/>
        </w:rPr>
        <w:t>and</w:t>
      </w:r>
      <w:r>
        <w:t xml:space="preserve"> </w:t>
      </w:r>
      <w:r w:rsidR="00411443">
        <w:t>P</w:t>
      </w:r>
      <w:r>
        <w:t>roduction environments</w:t>
      </w:r>
      <w:r w:rsidR="00411443">
        <w:t xml:space="preserve"> at Biggs</w:t>
      </w:r>
      <w:r>
        <w:t xml:space="preserve">. Production </w:t>
      </w:r>
      <w:r w:rsidR="00C71F18">
        <w:t>releases</w:t>
      </w:r>
      <w:r w:rsidR="00C24D62">
        <w:t xml:space="preserve"> for M&amp;O</w:t>
      </w:r>
      <w:r>
        <w:t xml:space="preserve"> will be coordinated with the IRM Base Technology group</w:t>
      </w:r>
      <w:r w:rsidR="00186871">
        <w:t>.</w:t>
      </w:r>
    </w:p>
    <w:p w14:paraId="68731957" w14:textId="77777777" w:rsidR="00C374A0" w:rsidRDefault="00C374A0" w:rsidP="00B05989">
      <w:pPr>
        <w:pStyle w:val="Heading4"/>
      </w:pPr>
      <w:r>
        <w:t>Separation of Duties</w:t>
      </w:r>
    </w:p>
    <w:p w14:paraId="22A00675" w14:textId="6933DD0C" w:rsidR="00C374A0" w:rsidRPr="00C374A0" w:rsidRDefault="00C374A0" w:rsidP="00C374A0">
      <w:pPr>
        <w:pStyle w:val="BodyTextIndent"/>
      </w:pPr>
      <w:r>
        <w:t xml:space="preserve">For new versions of the application, it is imperative that for </w:t>
      </w:r>
      <w:r w:rsidR="00982908">
        <w:t>Contractor</w:t>
      </w:r>
      <w:r>
        <w:t xml:space="preserve">-maintained solutions, even if hosted at the Biggs Data Center, that development staff with a direct interest in the modified modules, not be involved in the production implementation of these modules. </w:t>
      </w:r>
      <w:r w:rsidR="00982908">
        <w:t>Contractor</w:t>
      </w:r>
      <w:r>
        <w:t xml:space="preserve"> will address their M&amp;O implementation strategy in this section so that it satisfies this requirement. </w:t>
      </w:r>
    </w:p>
    <w:p w14:paraId="702486E6" w14:textId="77777777" w:rsidR="00B54147" w:rsidRDefault="00B54147" w:rsidP="00994EA4">
      <w:pPr>
        <w:pStyle w:val="Heading3"/>
        <w:tabs>
          <w:tab w:val="clear" w:pos="720"/>
        </w:tabs>
        <w:ind w:left="900" w:hanging="900"/>
      </w:pPr>
      <w:bookmarkStart w:id="226" w:name="_Toc454350569"/>
      <w:bookmarkStart w:id="227" w:name="_Toc172631706"/>
      <w:r>
        <w:t>Documentation</w:t>
      </w:r>
      <w:bookmarkEnd w:id="226"/>
      <w:bookmarkEnd w:id="227"/>
    </w:p>
    <w:p w14:paraId="445821F0" w14:textId="0140CD2E" w:rsidR="00B54147" w:rsidRDefault="00B54147" w:rsidP="00B54147">
      <w:pPr>
        <w:pStyle w:val="BodyTextIndent"/>
      </w:pPr>
      <w:r>
        <w:t xml:space="preserve">The </w:t>
      </w:r>
      <w:r w:rsidR="00982908">
        <w:t>Contractor</w:t>
      </w:r>
      <w:r>
        <w:t xml:space="preserve"> is responsible for providing documentation of the new system.  At a minimum, this includes user manuals and/or on-line help.  For non-COTS systems and for the customized components of COTS systems, the </w:t>
      </w:r>
      <w:r w:rsidR="00982908">
        <w:t>Contractor</w:t>
      </w:r>
      <w:r>
        <w:t xml:space="preserve"> is also responsible for providing sufficient technical system documentation to permit DHSS to maintain the application.</w:t>
      </w:r>
    </w:p>
    <w:p w14:paraId="041ABBBF" w14:textId="77777777" w:rsidR="00B54147" w:rsidRDefault="00D46A68" w:rsidP="00994EA4">
      <w:pPr>
        <w:pStyle w:val="Heading3"/>
        <w:tabs>
          <w:tab w:val="clear" w:pos="720"/>
        </w:tabs>
        <w:ind w:left="900" w:hanging="900"/>
      </w:pPr>
      <w:bookmarkStart w:id="228" w:name="_Toc454350570"/>
      <w:bookmarkStart w:id="229" w:name="_Toc172631707"/>
      <w:r>
        <w:t xml:space="preserve">Software </w:t>
      </w:r>
      <w:r w:rsidR="00B54147">
        <w:t>Escrow</w:t>
      </w:r>
      <w:bookmarkEnd w:id="228"/>
      <w:r w:rsidR="00C20145">
        <w:t xml:space="preserve"> Agreement</w:t>
      </w:r>
      <w:bookmarkEnd w:id="229"/>
    </w:p>
    <w:p w14:paraId="10A153C6" w14:textId="1D1C5138" w:rsidR="001F4F9B" w:rsidRPr="001F4F9B" w:rsidRDefault="001F4F9B" w:rsidP="001F4F9B">
      <w:pPr>
        <w:pStyle w:val="BodyTextIndent"/>
      </w:pPr>
      <w:bookmarkStart w:id="230" w:name="_Hlk79490378"/>
      <w:r w:rsidRPr="001F4F9B">
        <w:t>For COTS &amp; S</w:t>
      </w:r>
      <w:r w:rsidR="00BD520C">
        <w:t>aa</w:t>
      </w:r>
      <w:r w:rsidRPr="001F4F9B">
        <w:t xml:space="preserve">S solutions (where the code will not become the property of DHSS), DHSS requires proof of a software escrow or similar agreement. </w:t>
      </w:r>
      <w:r w:rsidR="00982908">
        <w:t>Contractor</w:t>
      </w:r>
      <w:r w:rsidRPr="001F4F9B">
        <w:t xml:space="preserve"> will acknowledge in their proposal that they have or will have this agreement in force for the entire contract term for the proposed solution at the time of contract signature. </w:t>
      </w:r>
    </w:p>
    <w:p w14:paraId="18178E0D" w14:textId="77777777" w:rsidR="001F4F9B" w:rsidRPr="001F4F9B" w:rsidRDefault="001F4F9B" w:rsidP="001F4F9B">
      <w:pPr>
        <w:pStyle w:val="BodyTextIndent"/>
      </w:pPr>
    </w:p>
    <w:p w14:paraId="5AB14843" w14:textId="3A397011" w:rsidR="001F4F9B" w:rsidRPr="001F4F9B" w:rsidRDefault="001F4F9B" w:rsidP="001F4F9B">
      <w:pPr>
        <w:pStyle w:val="BodyTextIndent"/>
      </w:pPr>
      <w:r w:rsidRPr="001F4F9B">
        <w:t xml:space="preserve">If the solution includes a third-party hosting </w:t>
      </w:r>
      <w:r w:rsidR="00982908">
        <w:t>Contractor</w:t>
      </w:r>
      <w:r w:rsidRPr="001F4F9B">
        <w:t xml:space="preserve"> providing Platform as a Service (PaaS), </w:t>
      </w:r>
      <w:r w:rsidR="00982908">
        <w:t>Contractor</w:t>
      </w:r>
      <w:r w:rsidRPr="001F4F9B">
        <w:t xml:space="preserve"> will describe their business continuity agreement with the third-party hosting </w:t>
      </w:r>
      <w:r w:rsidR="00982908">
        <w:t>Contractor</w:t>
      </w:r>
      <w:r w:rsidRPr="001F4F9B">
        <w:t>.</w:t>
      </w:r>
      <w:bookmarkEnd w:id="230"/>
    </w:p>
    <w:p w14:paraId="5E2E0D60" w14:textId="77777777" w:rsidR="00B11A4C" w:rsidRDefault="0039468E" w:rsidP="00994EA4">
      <w:pPr>
        <w:pStyle w:val="Heading3"/>
        <w:tabs>
          <w:tab w:val="clear" w:pos="720"/>
        </w:tabs>
        <w:ind w:left="900" w:hanging="900"/>
      </w:pPr>
      <w:bookmarkStart w:id="231" w:name="_Toc172631708"/>
      <w:r>
        <w:t>Copyrighted/</w:t>
      </w:r>
      <w:r w:rsidR="00B11A4C">
        <w:t>Proprietary Software Inclusion</w:t>
      </w:r>
      <w:bookmarkEnd w:id="231"/>
    </w:p>
    <w:p w14:paraId="27C41051" w14:textId="11016BA8" w:rsidR="00780F72" w:rsidRDefault="00B11A4C" w:rsidP="00B11A4C">
      <w:pPr>
        <w:pStyle w:val="BodyTextIndent"/>
      </w:pPr>
      <w:r>
        <w:t xml:space="preserve">For solutions being developed with federal funds, there is a federal requirement that </w:t>
      </w:r>
      <w:r w:rsidR="006B1E16">
        <w:t>DHSS</w:t>
      </w:r>
      <w:r>
        <w:t xml:space="preserve"> provide a </w:t>
      </w:r>
      <w:r w:rsidR="0039468E">
        <w:t xml:space="preserve">complete </w:t>
      </w:r>
      <w:r>
        <w:t xml:space="preserve">copy of the end product(s) to other States upon request. If this includes any of the </w:t>
      </w:r>
      <w:r w:rsidR="00982908">
        <w:t>Contractor</w:t>
      </w:r>
      <w:r>
        <w:t xml:space="preserve">’s </w:t>
      </w:r>
      <w:r w:rsidR="0039468E">
        <w:t>copyrighted/</w:t>
      </w:r>
      <w:r>
        <w:t xml:space="preserve">proprietary software, the license terms for this software must be disclosed as they would for any other </w:t>
      </w:r>
      <w:r w:rsidR="005A7383">
        <w:t>third-party</w:t>
      </w:r>
      <w:r>
        <w:t xml:space="preserve"> products necessary for development and operations. </w:t>
      </w:r>
      <w:r w:rsidR="00982908">
        <w:t>Contractor</w:t>
      </w:r>
      <w:r>
        <w:t xml:space="preserve"> </w:t>
      </w:r>
      <w:r w:rsidR="00F55EA9">
        <w:t xml:space="preserve">will describe any inclusion of their </w:t>
      </w:r>
      <w:r w:rsidR="0039468E">
        <w:t>copyrighted/</w:t>
      </w:r>
      <w:r w:rsidR="00F55EA9">
        <w:t xml:space="preserve">proprietary software into their proposed solution and will affirm in this section that their solution will comply with the federal </w:t>
      </w:r>
      <w:r w:rsidR="00DF573E">
        <w:t xml:space="preserve">transfer </w:t>
      </w:r>
      <w:r w:rsidR="00F55EA9">
        <w:t>requirement</w:t>
      </w:r>
      <w:r w:rsidR="0039468E">
        <w:t xml:space="preserve"> with </w:t>
      </w:r>
      <w:r w:rsidR="0039468E" w:rsidRPr="0039468E">
        <w:rPr>
          <w:u w:val="single"/>
        </w:rPr>
        <w:t>no</w:t>
      </w:r>
      <w:r w:rsidR="0039468E">
        <w:t xml:space="preserve"> restrictions</w:t>
      </w:r>
      <w:r w:rsidR="00F55EA9">
        <w:t xml:space="preserve">. </w:t>
      </w:r>
      <w:r w:rsidR="006B1E16">
        <w:t>DHSS</w:t>
      </w:r>
      <w:r w:rsidR="0039468E">
        <w:t xml:space="preserve"> reserves the right to reject proposals with solutions that do not comply with the federal requirement. </w:t>
      </w:r>
    </w:p>
    <w:p w14:paraId="27B2B13E" w14:textId="77777777" w:rsidR="00DF5C05" w:rsidRDefault="00DF5C05" w:rsidP="00994EA4">
      <w:pPr>
        <w:pStyle w:val="Heading3"/>
        <w:tabs>
          <w:tab w:val="clear" w:pos="720"/>
        </w:tabs>
        <w:ind w:left="900" w:hanging="900"/>
      </w:pPr>
      <w:bookmarkStart w:id="232" w:name="_Toc454350571"/>
      <w:bookmarkStart w:id="233" w:name="_Toc172631709"/>
      <w:r>
        <w:t>Miscellaneous Requirements</w:t>
      </w:r>
      <w:bookmarkEnd w:id="232"/>
      <w:bookmarkEnd w:id="233"/>
    </w:p>
    <w:p w14:paraId="0D466BBF" w14:textId="5546CCFB" w:rsidR="00AA1C3F" w:rsidRDefault="00DF5C05" w:rsidP="00AA1C3F">
      <w:pPr>
        <w:pStyle w:val="BodyTextIndent"/>
      </w:pPr>
      <w:r w:rsidRPr="00AA1C3F">
        <w:t xml:space="preserve">For </w:t>
      </w:r>
      <w:r w:rsidR="00867F43">
        <w:t>public</w:t>
      </w:r>
      <w:r w:rsidRPr="00AA1C3F">
        <w:t>-facing web applications, there must be a Spanish language option at the</w:t>
      </w:r>
      <w:r>
        <w:t xml:space="preserve"> logon screen for users</w:t>
      </w:r>
      <w:r w:rsidR="00EA5F5B">
        <w:t xml:space="preserve"> to choose in order </w:t>
      </w:r>
      <w:r>
        <w:t>to display a Spanish language version</w:t>
      </w:r>
      <w:r w:rsidR="00EA5F5B">
        <w:t xml:space="preserve"> of the application</w:t>
      </w:r>
      <w:r>
        <w:t xml:space="preserve">. </w:t>
      </w:r>
      <w:r w:rsidR="00982908">
        <w:t>Contractor</w:t>
      </w:r>
      <w:r>
        <w:t xml:space="preserve"> will be responsible for any translation services necessary and must include an </w:t>
      </w:r>
      <w:r w:rsidRPr="00DF5C05">
        <w:t xml:space="preserve">estimated </w:t>
      </w:r>
      <w:r w:rsidR="00AA1C3F">
        <w:t>cost for this in their proposal.</w:t>
      </w:r>
      <w:bookmarkStart w:id="234" w:name="_Ref6224888"/>
      <w:bookmarkStart w:id="235" w:name="_Toc113870794"/>
      <w:r w:rsidR="00AA1C3F">
        <w:t xml:space="preserve"> </w:t>
      </w:r>
      <w:r w:rsidR="00EA5F5B">
        <w:t>W</w:t>
      </w:r>
      <w:r w:rsidR="00AA1C3F">
        <w:t>eb application</w:t>
      </w:r>
      <w:r w:rsidR="00EA5F5B">
        <w:t>s</w:t>
      </w:r>
      <w:r w:rsidR="00AA1C3F">
        <w:t xml:space="preserve"> must also demonstrate substantial W3C compliance for </w:t>
      </w:r>
      <w:r w:rsidR="009614FE">
        <w:t xml:space="preserve">accessibility and </w:t>
      </w:r>
      <w:r w:rsidR="00AA1C3F">
        <w:t>standardization purposes.</w:t>
      </w:r>
      <w:r w:rsidR="009614FE">
        <w:t xml:space="preserve"> Finally, the application must demonstrate the capability to be read by screen reading software such as JAWS®</w:t>
      </w:r>
      <w:r w:rsidR="00EA5F5B">
        <w:t xml:space="preserve"> or ZoomText®.</w:t>
      </w:r>
    </w:p>
    <w:p w14:paraId="61A03828" w14:textId="77777777" w:rsidR="00AA1C3F" w:rsidRDefault="00AA1C3F" w:rsidP="00AA1C3F">
      <w:pPr>
        <w:pStyle w:val="BodyTextIndent"/>
      </w:pPr>
    </w:p>
    <w:p w14:paraId="5A973218" w14:textId="77777777" w:rsidR="00AA1C3F" w:rsidRPr="00DF5C05" w:rsidRDefault="00AA1C3F" w:rsidP="00AA1C3F">
      <w:pPr>
        <w:pStyle w:val="BodyTextIndent"/>
        <w:sectPr w:rsidR="00AA1C3F" w:rsidRPr="00DF5C05">
          <w:headerReference w:type="default" r:id="rId26"/>
          <w:pgSz w:w="12240" w:h="15840" w:code="1"/>
          <w:pgMar w:top="1440" w:right="1800" w:bottom="1440" w:left="1800" w:header="720" w:footer="720" w:gutter="0"/>
          <w:cols w:space="720"/>
          <w:noEndnote/>
        </w:sectPr>
      </w:pPr>
    </w:p>
    <w:p w14:paraId="75699B35" w14:textId="67281FE2" w:rsidR="00CF1E2F" w:rsidRDefault="00CF1E2F">
      <w:pPr>
        <w:pStyle w:val="Heading1"/>
      </w:pPr>
      <w:bookmarkStart w:id="236" w:name="_Ref115754595"/>
      <w:bookmarkStart w:id="237" w:name="_Toc454350572"/>
      <w:bookmarkStart w:id="238" w:name="_Toc172631710"/>
      <w:r>
        <w:t>Proposal Evaluation/</w:t>
      </w:r>
      <w:r w:rsidR="00982908">
        <w:t>Contractor</w:t>
      </w:r>
      <w:r>
        <w:t xml:space="preserve"> Selection</w:t>
      </w:r>
      <w:bookmarkEnd w:id="234"/>
      <w:bookmarkEnd w:id="235"/>
      <w:bookmarkEnd w:id="236"/>
      <w:bookmarkEnd w:id="237"/>
      <w:bookmarkEnd w:id="238"/>
    </w:p>
    <w:p w14:paraId="57139A1E" w14:textId="77777777" w:rsidR="00CF1E2F" w:rsidRDefault="00CF1E2F">
      <w:pPr>
        <w:pStyle w:val="Heading2"/>
      </w:pPr>
      <w:bookmarkStart w:id="239" w:name="_Toc113870795"/>
      <w:bookmarkStart w:id="240" w:name="_Toc454350573"/>
      <w:bookmarkStart w:id="241" w:name="_Toc172631711"/>
      <w:r>
        <w:t>Process</w:t>
      </w:r>
      <w:bookmarkEnd w:id="239"/>
      <w:bookmarkEnd w:id="240"/>
      <w:bookmarkEnd w:id="241"/>
    </w:p>
    <w:p w14:paraId="1772DA24" w14:textId="77777777" w:rsidR="00994EA4" w:rsidRDefault="00CF1E2F">
      <w:pPr>
        <w:pStyle w:val="BodyTextIndent"/>
      </w:pPr>
      <w:r>
        <w:t>DHSS will conduct a three</w:t>
      </w:r>
      <w:r w:rsidR="00D71B6C">
        <w:t>-</w:t>
      </w:r>
      <w:r>
        <w:t>tiered review process for t</w:t>
      </w:r>
      <w:r w:rsidR="00045E38">
        <w:t>his</w:t>
      </w:r>
      <w:r>
        <w:t xml:space="preserve"> project.  In the first tier, each Technical Proposal will be evaluated to determine if it meets the Mandatory Submission Requirements described in </w:t>
      </w:r>
      <w:r w:rsidR="0055740C">
        <w:t>Exhibit</w:t>
      </w:r>
      <w:r>
        <w:t xml:space="preserve"> </w:t>
      </w:r>
      <w:r w:rsidR="002244E1">
        <w:t>F</w:t>
      </w:r>
      <w:r w:rsidR="00C24D62">
        <w:t xml:space="preserve"> – Mandatory </w:t>
      </w:r>
      <w:r>
        <w:t xml:space="preserve">Submission Requirements Checklist. </w:t>
      </w:r>
    </w:p>
    <w:p w14:paraId="7B750EF8" w14:textId="77777777" w:rsidR="00994EA4" w:rsidRDefault="00994EA4">
      <w:pPr>
        <w:pStyle w:val="BodyTextIndent"/>
      </w:pPr>
    </w:p>
    <w:p w14:paraId="398C63A3" w14:textId="77777777" w:rsidR="00994EA4" w:rsidRDefault="00CF1E2F">
      <w:pPr>
        <w:pStyle w:val="BodyTextIndent"/>
      </w:pPr>
      <w:r>
        <w:rPr>
          <w:b/>
          <w:u w:val="single"/>
        </w:rPr>
        <w:t>Any proposal failing to meet those requirements is subject to immediate disqualification without further review.</w:t>
      </w:r>
      <w:r>
        <w:t xml:space="preserve"> </w:t>
      </w:r>
    </w:p>
    <w:p w14:paraId="30F31694" w14:textId="77777777" w:rsidR="00994EA4" w:rsidRDefault="00994EA4">
      <w:pPr>
        <w:pStyle w:val="BodyTextIndent"/>
      </w:pPr>
    </w:p>
    <w:p w14:paraId="260C5ED2" w14:textId="59D73AAE" w:rsidR="00CF1E2F" w:rsidRDefault="00CF1E2F">
      <w:pPr>
        <w:pStyle w:val="BodyTextIndent"/>
      </w:pPr>
      <w:r>
        <w:t>All proposals meeting the mandatory submission requirements will be given to the DHSS Evaluation Team.</w:t>
      </w:r>
    </w:p>
    <w:p w14:paraId="439E63AC" w14:textId="77777777" w:rsidR="00CF1E2F" w:rsidRDefault="00CF1E2F">
      <w:pPr>
        <w:pStyle w:val="BodyTextIndent"/>
      </w:pPr>
    </w:p>
    <w:p w14:paraId="2E629EF8" w14:textId="42F593A3" w:rsidR="00CF1E2F" w:rsidRDefault="00CF1E2F">
      <w:pPr>
        <w:pStyle w:val="BodyTextIndent"/>
      </w:pPr>
      <w:r>
        <w:t xml:space="preserve">In the second tier, the Evaluation Team will perform Technical </w:t>
      </w:r>
      <w:r w:rsidR="00116055">
        <w:t xml:space="preserve">and Business </w:t>
      </w:r>
      <w:r>
        <w:t>Proposal Review</w:t>
      </w:r>
      <w:r w:rsidR="00116055">
        <w:t>s</w:t>
      </w:r>
      <w:r>
        <w:t xml:space="preserve">.  The individual scores of each evaluator will be averaged to determine a final technical score and a final business score. Technical and Business scores will be </w:t>
      </w:r>
      <w:r w:rsidR="00C24D62">
        <w:t>summed</w:t>
      </w:r>
      <w:r>
        <w:t xml:space="preserve"> to determine each </w:t>
      </w:r>
      <w:r w:rsidR="00982908">
        <w:t>Contractor</w:t>
      </w:r>
      <w:r>
        <w:t xml:space="preserve">’s </w:t>
      </w:r>
      <w:r w:rsidR="00C24D62">
        <w:t xml:space="preserve">final proposal </w:t>
      </w:r>
      <w:r>
        <w:t>score.</w:t>
      </w:r>
    </w:p>
    <w:p w14:paraId="18794FA3" w14:textId="77777777" w:rsidR="00CF1E2F" w:rsidRDefault="00CF1E2F">
      <w:pPr>
        <w:pStyle w:val="BodyTextIndent"/>
      </w:pPr>
    </w:p>
    <w:p w14:paraId="00F0D4E5" w14:textId="0D7840E4" w:rsidR="00CF1E2F" w:rsidRDefault="00CF1E2F">
      <w:pPr>
        <w:pStyle w:val="BodyTextIndent"/>
      </w:pPr>
      <w:r>
        <w:t>After the Evaluation Team completes its initial review</w:t>
      </w:r>
      <w:r w:rsidR="0052089C">
        <w:t xml:space="preserve"> and scoring</w:t>
      </w:r>
      <w:r>
        <w:t xml:space="preserve">, DTI </w:t>
      </w:r>
      <w:r w:rsidR="0052089C">
        <w:t>may choose to</w:t>
      </w:r>
      <w:r>
        <w:t xml:space="preserve"> review the top two (2) to five (5) </w:t>
      </w:r>
      <w:r w:rsidR="0052089C">
        <w:t xml:space="preserve">scored </w:t>
      </w:r>
      <w:r w:rsidR="009D68AD">
        <w:t>proposal</w:t>
      </w:r>
      <w:r>
        <w:t xml:space="preserve">s and provide comments and recommendations to the Evaluation Team which will be used in selecting the </w:t>
      </w:r>
      <w:r w:rsidR="00982908">
        <w:t>Contractor</w:t>
      </w:r>
      <w:r>
        <w:t>s to demonstrate their proposed solution.</w:t>
      </w:r>
    </w:p>
    <w:p w14:paraId="3223FCE8" w14:textId="77777777" w:rsidR="00CF1E2F" w:rsidRDefault="00CF1E2F">
      <w:pPr>
        <w:pStyle w:val="BodyTextIndent"/>
      </w:pPr>
    </w:p>
    <w:p w14:paraId="29AA0E1A" w14:textId="0B4A41AD" w:rsidR="00CF1E2F" w:rsidRDefault="00982908">
      <w:pPr>
        <w:pStyle w:val="BodyTextIndent"/>
      </w:pPr>
      <w:bookmarkStart w:id="242" w:name="_Toc113870796"/>
      <w:r>
        <w:t>Contractor</w:t>
      </w:r>
      <w:r w:rsidR="00CF1E2F">
        <w:t xml:space="preserve"> may be required to demonstrate their proposed solutions. The demonstrations will be used in the Evaluation Team’s final deliberations.</w:t>
      </w:r>
    </w:p>
    <w:p w14:paraId="7BEBB4CD" w14:textId="77777777" w:rsidR="00CF1E2F" w:rsidRDefault="00CF1E2F">
      <w:pPr>
        <w:pStyle w:val="BodyTextIndent"/>
      </w:pPr>
    </w:p>
    <w:p w14:paraId="1C840B42" w14:textId="60961D0F" w:rsidR="00CF1E2F" w:rsidRDefault="00CF1E2F">
      <w:pPr>
        <w:pStyle w:val="BodyTextIndent"/>
      </w:pPr>
      <w:r>
        <w:t xml:space="preserve">In the third tier, </w:t>
      </w:r>
      <w:r w:rsidR="001574D6">
        <w:t xml:space="preserve">the </w:t>
      </w:r>
      <w:r>
        <w:t xml:space="preserve">Evaluation Team findings will be presented to an Executive Selection Committee. The Executive Selection Committee will review Evaluation Team findings.  A potential </w:t>
      </w:r>
      <w:r w:rsidR="00982908">
        <w:t>Contractor</w:t>
      </w:r>
      <w:r>
        <w:t xml:space="preserve"> will be recommended to the Secretary, </w:t>
      </w:r>
      <w:r w:rsidR="00F82DC0">
        <w:t>DHSS</w:t>
      </w:r>
      <w:r>
        <w:t xml:space="preserve">. Final selection is at the discretion of the Secretary or </w:t>
      </w:r>
      <w:r w:rsidR="0052089C">
        <w:t>a</w:t>
      </w:r>
      <w:r>
        <w:t xml:space="preserve"> designee.</w:t>
      </w:r>
    </w:p>
    <w:p w14:paraId="10B098B4" w14:textId="77777777" w:rsidR="00CF1E2F" w:rsidRPr="004127AD" w:rsidRDefault="00CF1E2F">
      <w:pPr>
        <w:pStyle w:val="Heading2"/>
      </w:pPr>
      <w:bookmarkStart w:id="243" w:name="_Toc454350574"/>
      <w:bookmarkStart w:id="244" w:name="_Toc172631712"/>
      <w:r w:rsidRPr="004127AD">
        <w:t>Proposal Evaluation and Scoring</w:t>
      </w:r>
      <w:bookmarkEnd w:id="242"/>
      <w:bookmarkEnd w:id="243"/>
      <w:bookmarkEnd w:id="244"/>
    </w:p>
    <w:p w14:paraId="61DEEDEE" w14:textId="73F98C2B" w:rsidR="00CF1E2F" w:rsidRPr="004127AD" w:rsidRDefault="00CF1E2F">
      <w:pPr>
        <w:pStyle w:val="BodyTextIndent"/>
      </w:pPr>
      <w:r w:rsidRPr="004127AD">
        <w:t xml:space="preserve">The Technical and Business proposals of each </w:t>
      </w:r>
      <w:r w:rsidR="00982908" w:rsidRPr="004127AD">
        <w:t>Contractor</w:t>
      </w:r>
      <w:r w:rsidRPr="004127AD">
        <w:t xml:space="preserve"> will be evaluated and assigned points.  A maximum of 100 total points is possible.  </w:t>
      </w:r>
    </w:p>
    <w:p w14:paraId="405ABAAC" w14:textId="77777777" w:rsidR="00CF1E2F" w:rsidRDefault="00CF1E2F">
      <w:pPr>
        <w:pStyle w:val="Heading3"/>
      </w:pPr>
      <w:bookmarkStart w:id="245" w:name="_Toc113870797"/>
      <w:bookmarkStart w:id="246" w:name="_Toc454350575"/>
      <w:bookmarkStart w:id="247" w:name="_Toc172631713"/>
      <w:r>
        <w:t>Mandatory Requirements</w:t>
      </w:r>
      <w:bookmarkEnd w:id="245"/>
      <w:bookmarkEnd w:id="246"/>
      <w:bookmarkEnd w:id="247"/>
    </w:p>
    <w:p w14:paraId="73B831F2" w14:textId="45112DF7" w:rsidR="00CF1E2F" w:rsidRDefault="00CF1E2F">
      <w:pPr>
        <w:jc w:val="both"/>
        <w:rPr>
          <w:rFonts w:cs="Arial"/>
          <w:szCs w:val="22"/>
        </w:rPr>
      </w:pPr>
      <w:r>
        <w:t xml:space="preserve">The </w:t>
      </w:r>
      <w:r w:rsidR="00982908">
        <w:t>Division</w:t>
      </w:r>
      <w:r>
        <w:t xml:space="preserve"> Director or designee </w:t>
      </w:r>
      <w:r w:rsidR="001A63EA">
        <w:t xml:space="preserve">from the </w:t>
      </w:r>
      <w:r w:rsidR="001A63EA" w:rsidRPr="001C188F">
        <w:t>Office of the Secretary, Contracting and Procurement Unit</w:t>
      </w:r>
      <w:r w:rsidR="001A63EA" w:rsidRPr="001A63EA">
        <w:rPr>
          <w:color w:val="FF0000"/>
        </w:rPr>
        <w:t xml:space="preserve"> </w:t>
      </w:r>
      <w:r>
        <w:t xml:space="preserve">will perform this portion of the evaluation.  Each proposal will be reviewed for responsiveness to the mandatory requirements set forth in the RFP.  This will be a yes/no evaluation and proposals that fail to satisfy </w:t>
      </w:r>
      <w:r>
        <w:rPr>
          <w:b/>
        </w:rPr>
        <w:t>all</w:t>
      </w:r>
      <w:r>
        <w:t xml:space="preserve"> of the criteria of this category may not be considered further for the award of a Contract.  Specific criteria for this category are as follows: </w:t>
      </w:r>
      <w:r w:rsidR="00982908">
        <w:t>Contractor</w:t>
      </w:r>
      <w:r>
        <w:rPr>
          <w:rFonts w:cs="Arial"/>
          <w:szCs w:val="22"/>
        </w:rPr>
        <w:t xml:space="preserve"> is required to address Section 4 “</w:t>
      </w:r>
      <w:r w:rsidR="00982908">
        <w:rPr>
          <w:rFonts w:cs="Arial"/>
          <w:szCs w:val="22"/>
        </w:rPr>
        <w:t>Contractor</w:t>
      </w:r>
      <w:r>
        <w:rPr>
          <w:rFonts w:cs="Arial"/>
          <w:szCs w:val="22"/>
        </w:rPr>
        <w:t xml:space="preserve"> Responsibilities/Project Requirements” in detail by subsection and bullet.  </w:t>
      </w:r>
      <w:r w:rsidR="00982908">
        <w:t>Contractor</w:t>
      </w:r>
      <w:r>
        <w:rPr>
          <w:rFonts w:cs="Arial"/>
          <w:szCs w:val="22"/>
        </w:rPr>
        <w:t xml:space="preserve"> is required to follow Section 6 “</w:t>
      </w:r>
      <w:r w:rsidR="00982908">
        <w:t>Contractor</w:t>
      </w:r>
      <w:r>
        <w:rPr>
          <w:rFonts w:cs="Arial"/>
          <w:szCs w:val="22"/>
        </w:rPr>
        <w:t xml:space="preserve"> Instructions” explicitly and complete all required forms as instructed.</w:t>
      </w:r>
    </w:p>
    <w:p w14:paraId="7C610C78" w14:textId="77777777" w:rsidR="00CF1E2F" w:rsidRDefault="00CF1E2F">
      <w:pPr>
        <w:pStyle w:val="BodyTextIndent"/>
      </w:pPr>
    </w:p>
    <w:p w14:paraId="322845AA" w14:textId="77777777" w:rsidR="00CF1E2F" w:rsidRDefault="00CF1E2F">
      <w:pPr>
        <w:pStyle w:val="BodyTextIndent"/>
      </w:pPr>
      <w:r>
        <w:rPr>
          <w:b/>
        </w:rPr>
        <w:t>Failure to adequately meet any one (1) mandatory requirement may cause the entire proposal to be deemed non-responsive and be rejected from further consideration.</w:t>
      </w:r>
      <w:r>
        <w:t xml:space="preserve">  However, </w:t>
      </w:r>
      <w:r w:rsidR="006B1E16">
        <w:t>DHSS</w:t>
      </w:r>
      <w:r>
        <w:t xml:space="preserve"> reserves the right to waive minor irregularities and minor instances of non-compliance.  </w:t>
      </w:r>
    </w:p>
    <w:p w14:paraId="4E055E27" w14:textId="77777777" w:rsidR="00CF1E2F" w:rsidRDefault="00CF1E2F">
      <w:pPr>
        <w:pStyle w:val="Heading3"/>
      </w:pPr>
      <w:bookmarkStart w:id="248" w:name="_Toc113870798"/>
      <w:bookmarkStart w:id="249" w:name="_Toc454350576"/>
      <w:bookmarkStart w:id="250" w:name="_Toc172631714"/>
      <w:r>
        <w:t>Technical Proposal Scoring</w:t>
      </w:r>
      <w:bookmarkEnd w:id="248"/>
      <w:bookmarkEnd w:id="249"/>
      <w:bookmarkEnd w:id="250"/>
    </w:p>
    <w:p w14:paraId="3EF9DE60" w14:textId="160E4190" w:rsidR="00CF1E2F" w:rsidRDefault="00CF1E2F">
      <w:pPr>
        <w:pStyle w:val="BodyTextIndent"/>
        <w:tabs>
          <w:tab w:val="left" w:pos="3510"/>
        </w:tabs>
      </w:pPr>
      <w:r>
        <w:t xml:space="preserve">Only those </w:t>
      </w:r>
      <w:r w:rsidR="00982908">
        <w:t>Contractor</w:t>
      </w:r>
      <w:r>
        <w:t xml:space="preserve">s submitting Technical Proposals which meet the Mandatory Submission Requirements provision will have their Technical Proposals scored. </w:t>
      </w:r>
    </w:p>
    <w:p w14:paraId="12D4EB69" w14:textId="77777777" w:rsidR="00CF1E2F" w:rsidRDefault="00CF1E2F">
      <w:pPr>
        <w:pStyle w:val="Heading3"/>
      </w:pPr>
      <w:bookmarkStart w:id="251" w:name="_Toc113870799"/>
      <w:bookmarkStart w:id="252" w:name="_Toc454350577"/>
      <w:bookmarkStart w:id="253" w:name="_Toc172631715"/>
      <w:r>
        <w:t>Business Proposal</w:t>
      </w:r>
      <w:bookmarkEnd w:id="251"/>
      <w:r w:rsidR="00A1004F">
        <w:t xml:space="preserve"> Consideration</w:t>
      </w:r>
      <w:bookmarkEnd w:id="252"/>
      <w:bookmarkEnd w:id="253"/>
    </w:p>
    <w:p w14:paraId="0D57C927" w14:textId="65C0EF3F" w:rsidR="006E2DDA" w:rsidRDefault="00A1004F" w:rsidP="00A1004F">
      <w:pPr>
        <w:pStyle w:val="BodyTextIndent"/>
      </w:pPr>
      <w:r>
        <w:rPr>
          <w:rFonts w:cs="Arial"/>
        </w:rPr>
        <w:t>The business proposal will be reviewed based</w:t>
      </w:r>
      <w:r w:rsidR="00CF1E2F">
        <w:rPr>
          <w:rFonts w:cs="Arial"/>
        </w:rPr>
        <w:t xml:space="preserve"> on the costs submitted as part of the cost worksheet and on the documented stability and resources of the </w:t>
      </w:r>
      <w:r w:rsidR="00982908">
        <w:t>Contractor</w:t>
      </w:r>
      <w:r w:rsidR="00CF1E2F">
        <w:rPr>
          <w:rFonts w:cs="Arial"/>
        </w:rPr>
        <w:t xml:space="preserve">. Strong consideration will be given to how well the costs in the Project Cost Forms compare to the level of effort for this and other proposals along with the accuracy of the submitted figures. </w:t>
      </w:r>
      <w:r w:rsidR="006B1E16">
        <w:rPr>
          <w:rFonts w:cs="Arial"/>
          <w:szCs w:val="24"/>
        </w:rPr>
        <w:t>DHSS</w:t>
      </w:r>
      <w:r w:rsidR="00CF1E2F">
        <w:rPr>
          <w:rFonts w:cs="Arial"/>
          <w:szCs w:val="24"/>
        </w:rPr>
        <w:t xml:space="preserve"> reserves the right to reject, as technically unqualified, proposals that are unrealistically low if, in the judgment of the evaluation team, a lack of sufficient budgeted resources would jeopardize project success.</w:t>
      </w:r>
      <w:r w:rsidR="00CF1E2F">
        <w:tab/>
      </w:r>
    </w:p>
    <w:p w14:paraId="7BCCA4DF" w14:textId="77777777" w:rsidR="006E2DDA" w:rsidRDefault="006E2DDA" w:rsidP="006E2DDA">
      <w:pPr>
        <w:pStyle w:val="Heading3"/>
      </w:pPr>
      <w:bookmarkStart w:id="254" w:name="_Toc172631716"/>
      <w:r>
        <w:t>Contract Negotiation</w:t>
      </w:r>
      <w:bookmarkEnd w:id="254"/>
    </w:p>
    <w:p w14:paraId="74DDF8B1" w14:textId="77777777" w:rsidR="00B62DC9" w:rsidRDefault="006E2DDA" w:rsidP="00B62DC9">
      <w:pPr>
        <w:pStyle w:val="BodyTextIndent"/>
        <w:rPr>
          <w:rFonts w:cs="Arial"/>
          <w:szCs w:val="24"/>
        </w:rPr>
      </w:pPr>
      <w:r>
        <w:rPr>
          <w:rFonts w:cs="Arial"/>
        </w:rPr>
        <w:t>Prior to contract signature, DHSS or the select</w:t>
      </w:r>
      <w:r w:rsidR="00B62DC9">
        <w:rPr>
          <w:rFonts w:cs="Arial"/>
        </w:rPr>
        <w:t xml:space="preserve">ed vendor may request to engage in </w:t>
      </w:r>
      <w:r>
        <w:rPr>
          <w:rFonts w:cs="Arial"/>
        </w:rPr>
        <w:t>a negotiation</w:t>
      </w:r>
      <w:r w:rsidR="00B62DC9">
        <w:rPr>
          <w:rFonts w:cs="Arial"/>
        </w:rPr>
        <w:t>s</w:t>
      </w:r>
      <w:r>
        <w:rPr>
          <w:rFonts w:cs="Arial"/>
        </w:rPr>
        <w:t xml:space="preserve"> process to fine tune contract language to make it more suitable for the project. This process will be used to address the exceptions listed in Attachment 3 of </w:t>
      </w:r>
      <w:bookmarkStart w:id="255" w:name="_Ref7417721"/>
      <w:r>
        <w:rPr>
          <w:rFonts w:cs="Arial"/>
        </w:rPr>
        <w:t xml:space="preserve">  the RFP. </w:t>
      </w:r>
      <w:r w:rsidR="00B62DC9">
        <w:rPr>
          <w:rFonts w:cs="Arial"/>
          <w:szCs w:val="24"/>
        </w:rPr>
        <w:t>Additional or modified contract language would go into a contract addendum document or would be edited into the original document as agreed upon by the parties.</w:t>
      </w:r>
    </w:p>
    <w:p w14:paraId="029A9DE8" w14:textId="77777777" w:rsidR="00B62DC9" w:rsidRDefault="006E2DDA">
      <w:pPr>
        <w:pStyle w:val="BodyTextIndent"/>
        <w:rPr>
          <w:rFonts w:cs="Arial"/>
          <w:szCs w:val="24"/>
        </w:rPr>
      </w:pPr>
      <w:r>
        <w:rPr>
          <w:rFonts w:cs="Arial"/>
          <w:szCs w:val="24"/>
        </w:rPr>
        <w:t xml:space="preserve">DHSS reserves the right to develop performance standards and penalty provisions as part of this process. </w:t>
      </w:r>
    </w:p>
    <w:p w14:paraId="00A88DA6" w14:textId="77777777" w:rsidR="00B62DC9" w:rsidRPr="00B62DC9" w:rsidRDefault="00B62DC9">
      <w:pPr>
        <w:pStyle w:val="BodyTextIndent"/>
        <w:rPr>
          <w:rFonts w:cs="Arial"/>
          <w:szCs w:val="24"/>
        </w:rPr>
        <w:sectPr w:rsidR="00B62DC9" w:rsidRPr="00B62DC9">
          <w:headerReference w:type="default" r:id="rId27"/>
          <w:pgSz w:w="12240" w:h="15840" w:code="1"/>
          <w:pgMar w:top="1440" w:right="1800" w:bottom="1440" w:left="1800" w:header="720" w:footer="720" w:gutter="0"/>
          <w:cols w:space="720"/>
          <w:noEndnote/>
        </w:sectPr>
      </w:pPr>
    </w:p>
    <w:p w14:paraId="5D4ECDE8" w14:textId="6C4DDF23" w:rsidR="00CF1E2F" w:rsidRDefault="00982908">
      <w:pPr>
        <w:pStyle w:val="Heading1"/>
      </w:pPr>
      <w:bookmarkStart w:id="256" w:name="_Ref6224821"/>
      <w:bookmarkStart w:id="257" w:name="_Toc113870801"/>
      <w:bookmarkStart w:id="258" w:name="_Toc454350578"/>
      <w:bookmarkStart w:id="259" w:name="_Toc172631717"/>
      <w:bookmarkEnd w:id="255"/>
      <w:r>
        <w:t>Contractor</w:t>
      </w:r>
      <w:r w:rsidR="00CF1E2F">
        <w:t xml:space="preserve"> Instructions</w:t>
      </w:r>
      <w:bookmarkEnd w:id="256"/>
      <w:bookmarkEnd w:id="257"/>
      <w:bookmarkEnd w:id="258"/>
      <w:bookmarkEnd w:id="259"/>
    </w:p>
    <w:p w14:paraId="333E1B63" w14:textId="1A531425" w:rsidR="00CF1E2F" w:rsidRDefault="00CF1E2F">
      <w:pPr>
        <w:pStyle w:val="BodyTextIndent"/>
        <w:rPr>
          <w:i/>
        </w:rPr>
      </w:pPr>
      <w:bookmarkStart w:id="260" w:name="_Ref87195541"/>
      <w:bookmarkStart w:id="261" w:name="_Ref87195576"/>
      <w:bookmarkStart w:id="262" w:name="_Ref87195614"/>
      <w:bookmarkStart w:id="263" w:name="_Toc113870802"/>
    </w:p>
    <w:p w14:paraId="70AD7117" w14:textId="77777777" w:rsidR="00317F3C" w:rsidRPr="00317F3C" w:rsidRDefault="00317F3C" w:rsidP="00317F3C">
      <w:pPr>
        <w:pStyle w:val="Heading2"/>
      </w:pPr>
      <w:bookmarkStart w:id="264" w:name="_Toc454350579"/>
      <w:bookmarkStart w:id="265" w:name="_Toc172631718"/>
      <w:r w:rsidRPr="0052089C">
        <w:rPr>
          <w:rFonts w:cs="Arial"/>
          <w:bCs/>
          <w:color w:val="000000"/>
          <w:szCs w:val="22"/>
        </w:rPr>
        <w:t>Submission Information</w:t>
      </w:r>
      <w:bookmarkEnd w:id="264"/>
      <w:bookmarkEnd w:id="265"/>
    </w:p>
    <w:bookmarkEnd w:id="260"/>
    <w:bookmarkEnd w:id="261"/>
    <w:bookmarkEnd w:id="262"/>
    <w:bookmarkEnd w:id="263"/>
    <w:p w14:paraId="48D86E2D" w14:textId="77777777" w:rsidR="00E915D4" w:rsidRDefault="00E915D4" w:rsidP="0052089C">
      <w:pPr>
        <w:autoSpaceDE w:val="0"/>
        <w:autoSpaceDN w:val="0"/>
        <w:adjustRightInd w:val="0"/>
        <w:rPr>
          <w:rFonts w:cs="Arial"/>
          <w:color w:val="000000"/>
          <w:szCs w:val="22"/>
        </w:rPr>
      </w:pPr>
      <w:r>
        <w:rPr>
          <w:rFonts w:cs="Arial"/>
          <w:color w:val="000000"/>
          <w:szCs w:val="22"/>
        </w:rPr>
        <w:t xml:space="preserve">All proposals must be submitted </w:t>
      </w:r>
      <w:r w:rsidR="00D71B6C">
        <w:rPr>
          <w:rFonts w:cs="Arial"/>
          <w:color w:val="000000"/>
          <w:szCs w:val="22"/>
        </w:rPr>
        <w:t>via</w:t>
      </w:r>
      <w:r>
        <w:rPr>
          <w:rFonts w:cs="Arial"/>
          <w:color w:val="000000"/>
          <w:szCs w:val="22"/>
        </w:rPr>
        <w:t xml:space="preserve"> the DHSS e-Procurement portal at </w:t>
      </w:r>
      <w:hyperlink r:id="rId28" w:history="1">
        <w:r w:rsidRPr="0090310F">
          <w:rPr>
            <w:rStyle w:val="Hyperlink"/>
            <w:rFonts w:cs="Arial"/>
            <w:szCs w:val="22"/>
          </w:rPr>
          <w:t>https://dhss.bonfirehub.com</w:t>
        </w:r>
      </w:hyperlink>
      <w:r>
        <w:rPr>
          <w:rFonts w:cs="Arial"/>
          <w:color w:val="000000"/>
          <w:szCs w:val="22"/>
        </w:rPr>
        <w:t xml:space="preserve">. </w:t>
      </w:r>
      <w:r w:rsidRPr="00E915D4">
        <w:rPr>
          <w:rFonts w:cs="Arial"/>
          <w:color w:val="000000"/>
          <w:szCs w:val="22"/>
        </w:rPr>
        <w:t>Responses submitted by hard copy, mail, facsimile, or e-mail will not be accepted.</w:t>
      </w:r>
    </w:p>
    <w:p w14:paraId="320780B3" w14:textId="77777777" w:rsidR="00E915D4" w:rsidRDefault="00E915D4" w:rsidP="0052089C">
      <w:pPr>
        <w:autoSpaceDE w:val="0"/>
        <w:autoSpaceDN w:val="0"/>
        <w:adjustRightInd w:val="0"/>
        <w:rPr>
          <w:rFonts w:cs="Arial"/>
          <w:color w:val="000000"/>
          <w:szCs w:val="22"/>
        </w:rPr>
      </w:pPr>
    </w:p>
    <w:p w14:paraId="64E13063" w14:textId="77777777" w:rsidR="00293787" w:rsidRDefault="00115199" w:rsidP="0052089C">
      <w:pPr>
        <w:autoSpaceDE w:val="0"/>
        <w:autoSpaceDN w:val="0"/>
        <w:adjustRightInd w:val="0"/>
        <w:rPr>
          <w:rFonts w:cs="Arial"/>
          <w:color w:val="000000"/>
          <w:szCs w:val="22"/>
        </w:rPr>
      </w:pPr>
      <w:r w:rsidRPr="00293787">
        <w:rPr>
          <w:rFonts w:cs="Arial"/>
          <w:b/>
          <w:color w:val="000000"/>
          <w:szCs w:val="22"/>
        </w:rPr>
        <w:t>Confidential information</w:t>
      </w:r>
    </w:p>
    <w:p w14:paraId="2E0A2C3E" w14:textId="77777777" w:rsidR="0052089C" w:rsidRPr="00115199" w:rsidRDefault="00115199" w:rsidP="0052089C">
      <w:pPr>
        <w:autoSpaceDE w:val="0"/>
        <w:autoSpaceDN w:val="0"/>
        <w:adjustRightInd w:val="0"/>
        <w:rPr>
          <w:rFonts w:cs="Arial"/>
          <w:color w:val="000000"/>
          <w:szCs w:val="22"/>
        </w:rPr>
      </w:pPr>
      <w:r>
        <w:rPr>
          <w:rFonts w:cs="Arial"/>
          <w:color w:val="000000"/>
          <w:szCs w:val="22"/>
        </w:rPr>
        <w:t>A</w:t>
      </w:r>
      <w:r w:rsidR="0052089C" w:rsidRPr="00115199">
        <w:rPr>
          <w:rFonts w:cs="Arial"/>
          <w:color w:val="000000"/>
          <w:szCs w:val="22"/>
        </w:rPr>
        <w:t xml:space="preserve">ny required confidential </w:t>
      </w:r>
      <w:r>
        <w:rPr>
          <w:rFonts w:cs="Arial"/>
          <w:color w:val="000000"/>
          <w:szCs w:val="22"/>
        </w:rPr>
        <w:t>corporate financial/</w:t>
      </w:r>
      <w:r w:rsidR="0052089C" w:rsidRPr="00115199">
        <w:rPr>
          <w:rFonts w:cs="Arial"/>
          <w:color w:val="000000"/>
          <w:szCs w:val="22"/>
        </w:rPr>
        <w:t xml:space="preserve">audit information </w:t>
      </w:r>
      <w:r>
        <w:rPr>
          <w:rFonts w:cs="Arial"/>
          <w:color w:val="000000"/>
          <w:szCs w:val="22"/>
        </w:rPr>
        <w:t>or trade secrets</w:t>
      </w:r>
      <w:r w:rsidR="0052089C" w:rsidRPr="00115199">
        <w:rPr>
          <w:rFonts w:cs="Arial"/>
          <w:color w:val="000000"/>
          <w:szCs w:val="22"/>
        </w:rPr>
        <w:t xml:space="preserve"> may be </w:t>
      </w:r>
      <w:r w:rsidR="00E915D4">
        <w:rPr>
          <w:rFonts w:cs="Arial"/>
          <w:color w:val="000000"/>
          <w:szCs w:val="22"/>
        </w:rPr>
        <w:t xml:space="preserve">included in a separate file </w:t>
      </w:r>
      <w:r w:rsidR="00D71B6C">
        <w:rPr>
          <w:rFonts w:cs="Arial"/>
          <w:color w:val="000000"/>
          <w:szCs w:val="22"/>
        </w:rPr>
        <w:t>entitled</w:t>
      </w:r>
      <w:r w:rsidR="0052089C" w:rsidRPr="00115199">
        <w:rPr>
          <w:rFonts w:cs="Arial"/>
          <w:color w:val="000000"/>
          <w:szCs w:val="22"/>
        </w:rPr>
        <w:t xml:space="preserve"> “Corporate Confidential Information”). </w:t>
      </w:r>
    </w:p>
    <w:p w14:paraId="57501E0A" w14:textId="77777777" w:rsidR="00317F3C" w:rsidRPr="0052089C" w:rsidRDefault="00317F3C" w:rsidP="0052089C">
      <w:pPr>
        <w:autoSpaceDE w:val="0"/>
        <w:autoSpaceDN w:val="0"/>
        <w:adjustRightInd w:val="0"/>
        <w:rPr>
          <w:rFonts w:cs="Arial"/>
          <w:color w:val="000000"/>
          <w:szCs w:val="22"/>
        </w:rPr>
      </w:pPr>
    </w:p>
    <w:p w14:paraId="379D4578" w14:textId="77777777" w:rsidR="0052089C" w:rsidRPr="001A63EA" w:rsidRDefault="0052089C" w:rsidP="0052089C">
      <w:pPr>
        <w:autoSpaceDE w:val="0"/>
        <w:autoSpaceDN w:val="0"/>
        <w:adjustRightInd w:val="0"/>
        <w:rPr>
          <w:rFonts w:cs="Arial"/>
          <w:szCs w:val="22"/>
        </w:rPr>
      </w:pPr>
      <w:r w:rsidRPr="001A63EA">
        <w:rPr>
          <w:rFonts w:cs="Arial"/>
          <w:szCs w:val="22"/>
        </w:rPr>
        <w:t xml:space="preserve">Each </w:t>
      </w:r>
      <w:r w:rsidR="00E915D4" w:rsidRPr="001A63EA">
        <w:rPr>
          <w:rFonts w:cs="Arial"/>
          <w:szCs w:val="22"/>
        </w:rPr>
        <w:t>submission</w:t>
      </w:r>
      <w:r w:rsidRPr="001A63EA">
        <w:rPr>
          <w:rFonts w:cs="Arial"/>
          <w:szCs w:val="22"/>
        </w:rPr>
        <w:t xml:space="preserve"> will contain the following files at a minimum: </w:t>
      </w:r>
    </w:p>
    <w:p w14:paraId="277ECC49" w14:textId="77777777" w:rsidR="0052089C" w:rsidRPr="001A63EA" w:rsidRDefault="000B1AE3">
      <w:pPr>
        <w:numPr>
          <w:ilvl w:val="0"/>
          <w:numId w:val="19"/>
        </w:numPr>
        <w:autoSpaceDE w:val="0"/>
        <w:autoSpaceDN w:val="0"/>
        <w:adjustRightInd w:val="0"/>
        <w:spacing w:after="27"/>
        <w:rPr>
          <w:rFonts w:cs="Arial"/>
          <w:szCs w:val="22"/>
        </w:rPr>
      </w:pPr>
      <w:r w:rsidRPr="001A63EA">
        <w:rPr>
          <w:rFonts w:cs="Arial"/>
          <w:szCs w:val="22"/>
        </w:rPr>
        <w:t xml:space="preserve">Submission </w:t>
      </w:r>
      <w:r w:rsidR="00B30D79" w:rsidRPr="001A63EA">
        <w:rPr>
          <w:rFonts w:cs="Arial"/>
          <w:szCs w:val="22"/>
        </w:rPr>
        <w:t>Contents</w:t>
      </w:r>
      <w:r w:rsidR="0052089C" w:rsidRPr="001A63EA">
        <w:rPr>
          <w:rFonts w:cs="Arial"/>
          <w:szCs w:val="22"/>
        </w:rPr>
        <w:t xml:space="preserve">.doc (Microsoft Word 2000 or higher) </w:t>
      </w:r>
    </w:p>
    <w:p w14:paraId="466FCF21" w14:textId="77777777" w:rsidR="0052089C" w:rsidRPr="001A63EA" w:rsidRDefault="0052089C">
      <w:pPr>
        <w:numPr>
          <w:ilvl w:val="0"/>
          <w:numId w:val="19"/>
        </w:numPr>
        <w:autoSpaceDE w:val="0"/>
        <w:autoSpaceDN w:val="0"/>
        <w:adjustRightInd w:val="0"/>
        <w:spacing w:after="27"/>
        <w:rPr>
          <w:rFonts w:cs="Arial"/>
          <w:szCs w:val="22"/>
        </w:rPr>
      </w:pPr>
      <w:r w:rsidRPr="001A63EA">
        <w:rPr>
          <w:rFonts w:cs="Arial"/>
          <w:szCs w:val="22"/>
        </w:rPr>
        <w:t xml:space="preserve">RFP Technical Proposal.doc </w:t>
      </w:r>
    </w:p>
    <w:p w14:paraId="4A6A112F" w14:textId="77777777" w:rsidR="0052089C" w:rsidRPr="001A63EA" w:rsidRDefault="0052089C">
      <w:pPr>
        <w:numPr>
          <w:ilvl w:val="0"/>
          <w:numId w:val="19"/>
        </w:numPr>
        <w:autoSpaceDE w:val="0"/>
        <w:autoSpaceDN w:val="0"/>
        <w:adjustRightInd w:val="0"/>
        <w:spacing w:after="27"/>
        <w:rPr>
          <w:rFonts w:cs="Arial"/>
          <w:szCs w:val="22"/>
        </w:rPr>
      </w:pPr>
      <w:r w:rsidRPr="001A63EA">
        <w:rPr>
          <w:rFonts w:cs="Arial"/>
          <w:szCs w:val="22"/>
        </w:rPr>
        <w:t xml:space="preserve">RFP Business Proposal.doc </w:t>
      </w:r>
    </w:p>
    <w:p w14:paraId="62221D00" w14:textId="77777777" w:rsidR="0052089C" w:rsidRPr="001A63EA" w:rsidRDefault="0052089C">
      <w:pPr>
        <w:numPr>
          <w:ilvl w:val="0"/>
          <w:numId w:val="19"/>
        </w:numPr>
        <w:autoSpaceDE w:val="0"/>
        <w:autoSpaceDN w:val="0"/>
        <w:adjustRightInd w:val="0"/>
        <w:spacing w:after="27"/>
        <w:rPr>
          <w:rFonts w:cs="Arial"/>
          <w:szCs w:val="22"/>
        </w:rPr>
      </w:pPr>
      <w:r w:rsidRPr="001A63EA">
        <w:rPr>
          <w:rFonts w:cs="Arial"/>
          <w:szCs w:val="22"/>
        </w:rPr>
        <w:t xml:space="preserve">RFP Technical Proposal.pdf </w:t>
      </w:r>
    </w:p>
    <w:p w14:paraId="51BF7C8A" w14:textId="77777777" w:rsidR="0052089C" w:rsidRPr="001A63EA" w:rsidRDefault="0052089C">
      <w:pPr>
        <w:numPr>
          <w:ilvl w:val="0"/>
          <w:numId w:val="19"/>
        </w:numPr>
        <w:autoSpaceDE w:val="0"/>
        <w:autoSpaceDN w:val="0"/>
        <w:adjustRightInd w:val="0"/>
        <w:rPr>
          <w:rFonts w:cs="Arial"/>
          <w:szCs w:val="22"/>
        </w:rPr>
      </w:pPr>
      <w:r w:rsidRPr="001A63EA">
        <w:rPr>
          <w:rFonts w:cs="Arial"/>
          <w:szCs w:val="22"/>
        </w:rPr>
        <w:t xml:space="preserve">RFP Business Proposal.pdf </w:t>
      </w:r>
    </w:p>
    <w:p w14:paraId="3A19976B" w14:textId="77777777" w:rsidR="00E915D4" w:rsidRPr="001A63EA" w:rsidRDefault="00E915D4">
      <w:pPr>
        <w:numPr>
          <w:ilvl w:val="0"/>
          <w:numId w:val="19"/>
        </w:numPr>
        <w:autoSpaceDE w:val="0"/>
        <w:autoSpaceDN w:val="0"/>
        <w:adjustRightInd w:val="0"/>
        <w:rPr>
          <w:rFonts w:cs="Arial"/>
          <w:szCs w:val="22"/>
        </w:rPr>
      </w:pPr>
      <w:r w:rsidRPr="001A63EA">
        <w:rPr>
          <w:rFonts w:cs="Arial"/>
          <w:szCs w:val="22"/>
        </w:rPr>
        <w:t>Corporate Confidential Information (as applicable)</w:t>
      </w:r>
    </w:p>
    <w:p w14:paraId="02D2C32F" w14:textId="77777777" w:rsidR="0052089C" w:rsidRPr="0052089C" w:rsidRDefault="0052089C" w:rsidP="0052089C">
      <w:pPr>
        <w:autoSpaceDE w:val="0"/>
        <w:autoSpaceDN w:val="0"/>
        <w:adjustRightInd w:val="0"/>
        <w:rPr>
          <w:rFonts w:cs="Arial"/>
          <w:color w:val="000000"/>
          <w:szCs w:val="22"/>
        </w:rPr>
      </w:pPr>
    </w:p>
    <w:p w14:paraId="6A969759" w14:textId="77777777" w:rsidR="0052089C" w:rsidRDefault="0052089C" w:rsidP="0052089C">
      <w:pPr>
        <w:autoSpaceDE w:val="0"/>
        <w:autoSpaceDN w:val="0"/>
        <w:adjustRightInd w:val="0"/>
        <w:rPr>
          <w:rFonts w:cs="Arial"/>
          <w:color w:val="000000"/>
          <w:szCs w:val="22"/>
        </w:rPr>
      </w:pPr>
      <w:r w:rsidRPr="0052089C">
        <w:rPr>
          <w:rFonts w:cs="Arial"/>
          <w:color w:val="000000"/>
          <w:szCs w:val="22"/>
        </w:rPr>
        <w:t xml:space="preserve">Each proposal file in PDF format must be a printable copy. Other files may be submitted separately. The </w:t>
      </w:r>
      <w:r w:rsidR="000B1AE3">
        <w:rPr>
          <w:rFonts w:cs="Arial"/>
          <w:color w:val="000000"/>
          <w:szCs w:val="22"/>
        </w:rPr>
        <w:t>Submission</w:t>
      </w:r>
      <w:r w:rsidR="00B30D79">
        <w:rPr>
          <w:rFonts w:cs="Arial"/>
          <w:color w:val="000000"/>
          <w:szCs w:val="22"/>
        </w:rPr>
        <w:t xml:space="preserve"> Contents</w:t>
      </w:r>
      <w:r w:rsidRPr="0052089C">
        <w:rPr>
          <w:rFonts w:cs="Arial"/>
          <w:color w:val="000000"/>
          <w:szCs w:val="22"/>
        </w:rPr>
        <w:t xml:space="preserve">.doc file </w:t>
      </w:r>
      <w:r w:rsidR="00B30D79">
        <w:rPr>
          <w:rFonts w:cs="Arial"/>
          <w:color w:val="000000"/>
          <w:szCs w:val="22"/>
        </w:rPr>
        <w:t>will consist of</w:t>
      </w:r>
      <w:r w:rsidRPr="0052089C">
        <w:rPr>
          <w:rFonts w:cs="Arial"/>
          <w:color w:val="000000"/>
          <w:szCs w:val="22"/>
        </w:rPr>
        <w:t xml:space="preserve"> a Word table listing each file </w:t>
      </w:r>
      <w:r w:rsidR="00B30D79">
        <w:rPr>
          <w:rFonts w:cs="Arial"/>
          <w:color w:val="000000"/>
          <w:szCs w:val="22"/>
        </w:rPr>
        <w:t>submitted</w:t>
      </w:r>
      <w:r w:rsidRPr="0052089C">
        <w:rPr>
          <w:rFonts w:cs="Arial"/>
          <w:color w:val="000000"/>
          <w:szCs w:val="22"/>
        </w:rPr>
        <w:t xml:space="preserve"> along with a short description of each. </w:t>
      </w:r>
    </w:p>
    <w:p w14:paraId="2E3910CB" w14:textId="77777777" w:rsidR="00317F3C" w:rsidRPr="0052089C" w:rsidRDefault="00317F3C" w:rsidP="0052089C">
      <w:pPr>
        <w:autoSpaceDE w:val="0"/>
        <w:autoSpaceDN w:val="0"/>
        <w:adjustRightInd w:val="0"/>
        <w:rPr>
          <w:rFonts w:cs="Arial"/>
          <w:color w:val="000000"/>
          <w:szCs w:val="22"/>
        </w:rPr>
      </w:pPr>
    </w:p>
    <w:p w14:paraId="5E4615F5" w14:textId="0FFF48FA" w:rsidR="00317F3C" w:rsidRDefault="0052089C" w:rsidP="0052089C">
      <w:pPr>
        <w:autoSpaceDE w:val="0"/>
        <w:autoSpaceDN w:val="0"/>
        <w:adjustRightInd w:val="0"/>
        <w:rPr>
          <w:rFonts w:cs="Arial"/>
          <w:b/>
          <w:bCs/>
          <w:color w:val="000000"/>
          <w:szCs w:val="22"/>
        </w:rPr>
      </w:pPr>
      <w:r w:rsidRPr="0052089C">
        <w:rPr>
          <w:rFonts w:cs="Arial"/>
          <w:b/>
          <w:bCs/>
          <w:color w:val="000000"/>
          <w:szCs w:val="22"/>
        </w:rPr>
        <w:t xml:space="preserve">It is the responsibility of the </w:t>
      </w:r>
      <w:r w:rsidR="00982908">
        <w:rPr>
          <w:b/>
        </w:rPr>
        <w:t>Contractor</w:t>
      </w:r>
      <w:r w:rsidRPr="0052089C">
        <w:rPr>
          <w:rFonts w:cs="Arial"/>
          <w:b/>
          <w:bCs/>
          <w:color w:val="000000"/>
          <w:szCs w:val="22"/>
        </w:rPr>
        <w:t xml:space="preserve"> to ensure all submitted </w:t>
      </w:r>
      <w:r w:rsidR="00E915D4">
        <w:rPr>
          <w:rFonts w:cs="Arial"/>
          <w:b/>
          <w:bCs/>
          <w:color w:val="000000"/>
          <w:szCs w:val="22"/>
        </w:rPr>
        <w:t>files</w:t>
      </w:r>
      <w:r w:rsidRPr="0052089C">
        <w:rPr>
          <w:rFonts w:cs="Arial"/>
          <w:b/>
          <w:bCs/>
          <w:color w:val="000000"/>
          <w:szCs w:val="22"/>
        </w:rPr>
        <w:t xml:space="preserve"> are machine readable, virus free and are otherwise error-free. </w:t>
      </w:r>
      <w:r w:rsidR="00E915D4">
        <w:rPr>
          <w:rFonts w:cs="Arial"/>
          <w:b/>
          <w:bCs/>
          <w:color w:val="000000"/>
          <w:szCs w:val="22"/>
        </w:rPr>
        <w:t>Submissions</w:t>
      </w:r>
      <w:r w:rsidRPr="0052089C">
        <w:rPr>
          <w:rFonts w:cs="Arial"/>
          <w:b/>
          <w:bCs/>
          <w:color w:val="000000"/>
          <w:szCs w:val="22"/>
        </w:rPr>
        <w:t xml:space="preserve"> not in this condition may be cause for the </w:t>
      </w:r>
      <w:r w:rsidR="00982908">
        <w:rPr>
          <w:b/>
        </w:rPr>
        <w:t>Contractor</w:t>
      </w:r>
      <w:r w:rsidRPr="00337FB5">
        <w:rPr>
          <w:rFonts w:cs="Arial"/>
          <w:b/>
          <w:bCs/>
          <w:color w:val="000000"/>
          <w:szCs w:val="22"/>
        </w:rPr>
        <w:t xml:space="preserve"> </w:t>
      </w:r>
      <w:r w:rsidRPr="0052089C">
        <w:rPr>
          <w:rFonts w:cs="Arial"/>
          <w:b/>
          <w:bCs/>
          <w:color w:val="000000"/>
          <w:szCs w:val="22"/>
        </w:rPr>
        <w:t xml:space="preserve">to be disqualified from bidding. </w:t>
      </w:r>
    </w:p>
    <w:p w14:paraId="41C54C85" w14:textId="77777777" w:rsidR="00CF1E2F" w:rsidRDefault="00CF1E2F">
      <w:pPr>
        <w:pStyle w:val="Heading3"/>
      </w:pPr>
      <w:bookmarkStart w:id="266" w:name="_Toc113870809"/>
      <w:bookmarkStart w:id="267" w:name="_Toc454350580"/>
      <w:bookmarkStart w:id="268" w:name="_Toc172631719"/>
      <w:r>
        <w:t>RFP and Final Contract</w:t>
      </w:r>
      <w:bookmarkEnd w:id="266"/>
      <w:bookmarkEnd w:id="267"/>
      <w:bookmarkEnd w:id="268"/>
    </w:p>
    <w:p w14:paraId="49154F1A" w14:textId="3007E98E" w:rsidR="00CF1E2F" w:rsidRDefault="00CF1E2F">
      <w:pPr>
        <w:pStyle w:val="BodyTextIndent"/>
      </w:pPr>
      <w:r>
        <w:t xml:space="preserve">The contents of the RFP will be incorporated into the final contract and will become binding upon the successful </w:t>
      </w:r>
      <w:r w:rsidR="00982908">
        <w:t>Contractor</w:t>
      </w:r>
      <w:r>
        <w:t xml:space="preserve">. </w:t>
      </w:r>
    </w:p>
    <w:p w14:paraId="5188688B" w14:textId="77777777" w:rsidR="00CF1E2F" w:rsidRDefault="00CF1E2F">
      <w:pPr>
        <w:pStyle w:val="Heading3"/>
      </w:pPr>
      <w:bookmarkStart w:id="269" w:name="_Toc113870810"/>
      <w:bookmarkStart w:id="270" w:name="_Toc454350581"/>
      <w:bookmarkStart w:id="271" w:name="_Toc172631720"/>
      <w:r>
        <w:t>Proposal and Final Contract</w:t>
      </w:r>
      <w:bookmarkEnd w:id="269"/>
      <w:bookmarkEnd w:id="270"/>
      <w:bookmarkEnd w:id="271"/>
    </w:p>
    <w:p w14:paraId="791F7D00" w14:textId="530EDDB8" w:rsidR="00CF1E2F" w:rsidRDefault="00CF1E2F">
      <w:pPr>
        <w:pStyle w:val="BodyTextIndent"/>
      </w:pPr>
      <w:r>
        <w:t xml:space="preserve">The </w:t>
      </w:r>
      <w:r w:rsidR="00982908">
        <w:t>Contractor</w:t>
      </w:r>
      <w:r>
        <w:t xml:space="preserve">'s proposal will be incorporated into the final contract and be considered binding upon the successful </w:t>
      </w:r>
      <w:r w:rsidR="00982908">
        <w:t>Contractor</w:t>
      </w:r>
      <w:r>
        <w:t>.</w:t>
      </w:r>
    </w:p>
    <w:p w14:paraId="480B6767" w14:textId="77777777" w:rsidR="00CF1E2F" w:rsidRDefault="00CF1E2F">
      <w:pPr>
        <w:pStyle w:val="Heading3"/>
      </w:pPr>
      <w:bookmarkStart w:id="272" w:name="_Toc113870811"/>
      <w:bookmarkStart w:id="273" w:name="_Toc454350582"/>
      <w:bookmarkStart w:id="274" w:name="_Toc172631721"/>
      <w:r>
        <w:t>Modifications to Proposals</w:t>
      </w:r>
      <w:bookmarkEnd w:id="272"/>
      <w:bookmarkEnd w:id="273"/>
      <w:bookmarkEnd w:id="274"/>
    </w:p>
    <w:p w14:paraId="788AC4BD" w14:textId="0EF7469E" w:rsidR="00CF1E2F" w:rsidRDefault="00CF1E2F">
      <w:pPr>
        <w:pStyle w:val="BodyTextIndent"/>
      </w:pPr>
      <w:r>
        <w:t xml:space="preserve">Modifications to proposals will not be accepted after the submission deadline. At any time, DHSS reserves the right to request clarification and/or further technical information from any </w:t>
      </w:r>
      <w:r w:rsidR="00982908">
        <w:t>Contractor</w:t>
      </w:r>
      <w:r>
        <w:t xml:space="preserve"> submitting a proposal.</w:t>
      </w:r>
    </w:p>
    <w:p w14:paraId="7EAA7D31" w14:textId="77777777" w:rsidR="00CF1E2F" w:rsidRDefault="00CF1E2F">
      <w:pPr>
        <w:pStyle w:val="Heading3"/>
      </w:pPr>
      <w:bookmarkStart w:id="275" w:name="_Ref87195946"/>
      <w:bookmarkStart w:id="276" w:name="_Toc113870812"/>
      <w:bookmarkStart w:id="277" w:name="_Toc454350583"/>
      <w:bookmarkStart w:id="278" w:name="_Toc172631722"/>
      <w:r>
        <w:t>Alternative Solutions</w:t>
      </w:r>
      <w:bookmarkEnd w:id="275"/>
      <w:bookmarkEnd w:id="276"/>
      <w:bookmarkEnd w:id="277"/>
      <w:bookmarkEnd w:id="278"/>
    </w:p>
    <w:p w14:paraId="6D91CECA" w14:textId="64EC8AE4" w:rsidR="00CF1E2F" w:rsidRDefault="00CF1E2F">
      <w:pPr>
        <w:pStyle w:val="BodyTextIndent"/>
      </w:pPr>
      <w:r>
        <w:t xml:space="preserve">The proposal must contain a single solution, including hardware and software. This is critical in ensuring project success and that project costs are expected, administered and contained. </w:t>
      </w:r>
      <w:r w:rsidR="00982908">
        <w:t>Contractor</w:t>
      </w:r>
      <w:r>
        <w:t>s may propose alternative solutions but only as fully separate proposals that will be evaluated separately. Single proposals containing alternative/multiple solutions will be failed.</w:t>
      </w:r>
    </w:p>
    <w:p w14:paraId="0DB6FD51" w14:textId="77777777" w:rsidR="00CF1E2F" w:rsidRDefault="00CF1E2F">
      <w:pPr>
        <w:pStyle w:val="Heading2"/>
      </w:pPr>
      <w:bookmarkStart w:id="279" w:name="_Toc113870815"/>
      <w:bookmarkStart w:id="280" w:name="_Toc454350584"/>
      <w:bookmarkStart w:id="281" w:name="_Toc172631723"/>
      <w:r>
        <w:t>Technical Proposal Contents</w:t>
      </w:r>
      <w:bookmarkEnd w:id="279"/>
      <w:bookmarkEnd w:id="280"/>
      <w:bookmarkEnd w:id="281"/>
    </w:p>
    <w:p w14:paraId="4020CF7D" w14:textId="77777777" w:rsidR="00CF1E2F" w:rsidRDefault="00CF1E2F">
      <w:pPr>
        <w:pStyle w:val="BodyTextIndent"/>
      </w:pPr>
      <w:r>
        <w:t>The Technical Proposal shall consist of and be labeled with the following sections:</w:t>
      </w:r>
    </w:p>
    <w:p w14:paraId="45C4B7B1" w14:textId="77777777" w:rsidR="00CF1E2F" w:rsidRDefault="00CF1E2F">
      <w:pPr>
        <w:pStyle w:val="BodyTextIndent"/>
      </w:pPr>
    </w:p>
    <w:p w14:paraId="26C7CD81" w14:textId="77777777" w:rsidR="00CF1E2F" w:rsidRDefault="00CF1E2F">
      <w:pPr>
        <w:pStyle w:val="Heading5"/>
      </w:pPr>
      <w:r>
        <w:t>Transmittal Letter</w:t>
      </w:r>
    </w:p>
    <w:p w14:paraId="5A239D49" w14:textId="77777777" w:rsidR="00CF1E2F" w:rsidRDefault="00CF1E2F">
      <w:pPr>
        <w:pStyle w:val="Heading5"/>
      </w:pPr>
      <w:r>
        <w:t>Required Forms</w:t>
      </w:r>
    </w:p>
    <w:p w14:paraId="2355E80A" w14:textId="77777777" w:rsidR="00CF1E2F" w:rsidRDefault="00CF1E2F">
      <w:pPr>
        <w:pStyle w:val="Heading5"/>
      </w:pPr>
      <w:r>
        <w:t>Executive Summary</w:t>
      </w:r>
    </w:p>
    <w:p w14:paraId="31B39E67" w14:textId="77777777" w:rsidR="00CF1E2F" w:rsidRDefault="00EE0CA5">
      <w:pPr>
        <w:pStyle w:val="Heading5"/>
      </w:pPr>
      <w:r>
        <w:t>Contract</w:t>
      </w:r>
      <w:r w:rsidR="00CF1E2F">
        <w:t xml:space="preserve"> Management Plan</w:t>
      </w:r>
    </w:p>
    <w:p w14:paraId="52D095EE" w14:textId="501909FE" w:rsidR="00CF1E2F" w:rsidRDefault="00982908">
      <w:pPr>
        <w:pStyle w:val="Heading5"/>
      </w:pPr>
      <w:r>
        <w:t>Contractor</w:t>
      </w:r>
      <w:r w:rsidR="00CF1E2F">
        <w:t xml:space="preserve"> Responsibilities/Project Requirements </w:t>
      </w:r>
    </w:p>
    <w:p w14:paraId="2714B45D" w14:textId="77777777" w:rsidR="00CF1E2F" w:rsidRDefault="00CF1E2F">
      <w:pPr>
        <w:pStyle w:val="Heading5"/>
      </w:pPr>
      <w:r>
        <w:t>Staff Qualifications and Experience</w:t>
      </w:r>
    </w:p>
    <w:p w14:paraId="605812A6" w14:textId="77777777" w:rsidR="00CF1E2F" w:rsidRDefault="00CF1E2F">
      <w:pPr>
        <w:pStyle w:val="Heading5"/>
      </w:pPr>
      <w:r>
        <w:t>Firm Past Performance and Qualifications</w:t>
      </w:r>
    </w:p>
    <w:p w14:paraId="2DD0535B" w14:textId="77777777" w:rsidR="00CF1E2F" w:rsidRDefault="00CF1E2F">
      <w:pPr>
        <w:pStyle w:val="BodyTextIndent"/>
      </w:pPr>
    </w:p>
    <w:p w14:paraId="2C1A96DD" w14:textId="77777777" w:rsidR="00CF1E2F" w:rsidRDefault="00CF1E2F">
      <w:pPr>
        <w:pStyle w:val="BodyTextIndent"/>
        <w:rPr>
          <w:b/>
        </w:rPr>
      </w:pPr>
      <w:r>
        <w:t xml:space="preserve">The format and contents for the material to be included under each of these headings is described below.  Each subsection within the Technical Proposal must include all items listed under a heading because evaluation of the proposals shall be done on a section-by-section or functional area basis.  </w:t>
      </w:r>
      <w:r>
        <w:rPr>
          <w:b/>
        </w:rPr>
        <w:t>No reference to, or inclusion of</w:t>
      </w:r>
      <w:r w:rsidR="004F1993">
        <w:rPr>
          <w:b/>
        </w:rPr>
        <w:t>,</w:t>
      </w:r>
      <w:r>
        <w:rPr>
          <w:b/>
        </w:rPr>
        <w:t xml:space="preserve"> </w:t>
      </w:r>
      <w:r>
        <w:rPr>
          <w:b/>
          <w:u w:val="single"/>
        </w:rPr>
        <w:t>cost</w:t>
      </w:r>
      <w:r>
        <w:rPr>
          <w:b/>
        </w:rPr>
        <w:t xml:space="preserve"> information shall appear in the Technical Proposal or Transmittal Letter.</w:t>
      </w:r>
    </w:p>
    <w:p w14:paraId="131A56BB" w14:textId="77777777" w:rsidR="00CF1E2F" w:rsidRDefault="00CF1E2F">
      <w:pPr>
        <w:pStyle w:val="Heading3"/>
      </w:pPr>
      <w:bookmarkStart w:id="282" w:name="_Ref87195790"/>
      <w:bookmarkStart w:id="283" w:name="_Ref87196003"/>
      <w:bookmarkStart w:id="284" w:name="_Toc113870816"/>
      <w:bookmarkStart w:id="285" w:name="_Toc454350585"/>
      <w:bookmarkStart w:id="286" w:name="_Toc172631724"/>
      <w:bookmarkStart w:id="287" w:name="_Hlk48199661"/>
      <w:r>
        <w:t>Transmittal Letter (Section A)</w:t>
      </w:r>
      <w:bookmarkEnd w:id="282"/>
      <w:bookmarkEnd w:id="283"/>
      <w:bookmarkEnd w:id="284"/>
      <w:bookmarkEnd w:id="285"/>
      <w:bookmarkEnd w:id="286"/>
    </w:p>
    <w:p w14:paraId="747E117B" w14:textId="77777777" w:rsidR="00CF1E2F" w:rsidRDefault="00CF1E2F">
      <w:pPr>
        <w:pStyle w:val="BodyTextIndent"/>
      </w:pPr>
      <w:r>
        <w:t>The Transmittal Letter shall identify all materials and enclosures being forwarded collectively in response to this RFP. The Transmittal Letter must be signed by an individual authorized to commit the company to the scope of work proposed. It must include the following in the order given:</w:t>
      </w:r>
    </w:p>
    <w:p w14:paraId="23719BD0" w14:textId="77777777" w:rsidR="00CF1E2F" w:rsidRDefault="00CF1E2F">
      <w:pPr>
        <w:tabs>
          <w:tab w:val="left" w:pos="720"/>
          <w:tab w:val="left" w:pos="1152"/>
          <w:tab w:val="left" w:pos="1584"/>
          <w:tab w:val="left" w:pos="2016"/>
        </w:tabs>
        <w:suppressAutoHyphens/>
      </w:pPr>
    </w:p>
    <w:p w14:paraId="5873456A" w14:textId="77777777" w:rsidR="00CF1E2F" w:rsidRDefault="00CF1E2F" w:rsidP="00F8314D">
      <w:pPr>
        <w:pStyle w:val="BodyTextIndent2"/>
        <w:numPr>
          <w:ilvl w:val="0"/>
          <w:numId w:val="5"/>
        </w:numPr>
      </w:pPr>
      <w:r>
        <w:t>An itemization of all materials and enclosures being forwarded in response to the RFP</w:t>
      </w:r>
      <w:r w:rsidR="005A7383">
        <w:t>.</w:t>
      </w:r>
    </w:p>
    <w:p w14:paraId="593ADEF4" w14:textId="77777777" w:rsidR="00CF1E2F" w:rsidRDefault="00CF1E2F" w:rsidP="00F8314D">
      <w:pPr>
        <w:pStyle w:val="BodyTextIndent2"/>
        <w:numPr>
          <w:ilvl w:val="0"/>
          <w:numId w:val="5"/>
        </w:numPr>
      </w:pPr>
      <w:r>
        <w:t xml:space="preserve">A statement certifying that the proposal </w:t>
      </w:r>
      <w:r w:rsidR="001A41D5">
        <w:t>files</w:t>
      </w:r>
      <w:r>
        <w:t xml:space="preserve"> have been scanned and are free from viruses and other malicious software.</w:t>
      </w:r>
    </w:p>
    <w:p w14:paraId="4288229D" w14:textId="50681E72" w:rsidR="00CF1E2F" w:rsidRDefault="00CF1E2F" w:rsidP="00F8314D">
      <w:pPr>
        <w:pStyle w:val="BodyTextIndent2"/>
        <w:numPr>
          <w:ilvl w:val="0"/>
          <w:numId w:val="5"/>
        </w:numPr>
      </w:pPr>
      <w:r>
        <w:t xml:space="preserve">A reference to all RFP amendments received by the </w:t>
      </w:r>
      <w:r w:rsidR="00982908">
        <w:t>Contractor</w:t>
      </w:r>
      <w:r>
        <w:t xml:space="preserve"> (by amendment issue date), to warrant that the </w:t>
      </w:r>
      <w:r w:rsidR="00982908">
        <w:t>Contractor</w:t>
      </w:r>
      <w:r>
        <w:t xml:space="preserve"> is aware of all such amendments in the event that there are any; if none have been received by the </w:t>
      </w:r>
      <w:r w:rsidR="00982908">
        <w:t>Contractor</w:t>
      </w:r>
      <w:r>
        <w:t>, a statement to that effect must be included</w:t>
      </w:r>
      <w:r w:rsidR="005A7383">
        <w:t>.</w:t>
      </w:r>
    </w:p>
    <w:p w14:paraId="7BA4B10E" w14:textId="77777777" w:rsidR="00CF1E2F" w:rsidRDefault="00CF1E2F" w:rsidP="00F8314D">
      <w:pPr>
        <w:pStyle w:val="BodyTextIndent2"/>
        <w:numPr>
          <w:ilvl w:val="0"/>
          <w:numId w:val="5"/>
        </w:numPr>
      </w:pPr>
      <w:r>
        <w:t>A statement that price and cost data are not contained in any part of the bid other than in the Business Proposal</w:t>
      </w:r>
    </w:p>
    <w:p w14:paraId="782965FC" w14:textId="77777777" w:rsidR="00CF1E2F" w:rsidRDefault="00CF1E2F" w:rsidP="00F8314D">
      <w:pPr>
        <w:pStyle w:val="BodyTextIndent2"/>
        <w:numPr>
          <w:ilvl w:val="0"/>
          <w:numId w:val="5"/>
        </w:numPr>
      </w:pPr>
      <w:r>
        <w:t>A statement that certifies pricing was arrived at without any collusion or conflict of interest</w:t>
      </w:r>
      <w:r w:rsidR="00304A8C">
        <w:t>.</w:t>
      </w:r>
    </w:p>
    <w:p w14:paraId="673A7725" w14:textId="77777777" w:rsidR="00CF1E2F" w:rsidRDefault="00331791">
      <w:pPr>
        <w:pStyle w:val="Heading3"/>
      </w:pPr>
      <w:bookmarkStart w:id="288" w:name="_Ref14240083"/>
      <w:bookmarkStart w:id="289" w:name="_Ref87433783"/>
      <w:bookmarkStart w:id="290" w:name="_Ref88452479"/>
      <w:bookmarkStart w:id="291" w:name="_Toc113870817"/>
      <w:bookmarkStart w:id="292" w:name="_Toc454350586"/>
      <w:bookmarkStart w:id="293" w:name="_Toc172631725"/>
      <w:bookmarkEnd w:id="287"/>
      <w:r>
        <w:t xml:space="preserve">Technical Proposal </w:t>
      </w:r>
      <w:r w:rsidR="00CF1E2F">
        <w:t xml:space="preserve">Required Forms </w:t>
      </w:r>
      <w:bookmarkEnd w:id="288"/>
      <w:r w:rsidR="00CF1E2F">
        <w:t>(Section B)</w:t>
      </w:r>
      <w:bookmarkEnd w:id="289"/>
      <w:bookmarkEnd w:id="290"/>
      <w:bookmarkEnd w:id="291"/>
      <w:bookmarkEnd w:id="292"/>
      <w:bookmarkEnd w:id="293"/>
    </w:p>
    <w:p w14:paraId="2EFC13FF" w14:textId="77777777" w:rsidR="00CF1E2F" w:rsidRDefault="00C06A89">
      <w:pPr>
        <w:pStyle w:val="BodyTextIndent"/>
      </w:pPr>
      <w:r>
        <w:t>Please include the following completed forms in this section</w:t>
      </w:r>
      <w:r w:rsidR="00610613">
        <w:t>. Additional required forms are discussed in sections 6.2.5, 6.2.6 and 6.2.7.</w:t>
      </w:r>
    </w:p>
    <w:p w14:paraId="1797F3BB" w14:textId="77777777" w:rsidR="003B2B70" w:rsidRDefault="003B2B70">
      <w:pPr>
        <w:pStyle w:val="BodyTextIndent"/>
      </w:pPr>
    </w:p>
    <w:p w14:paraId="3B6E1B76" w14:textId="114CE32B" w:rsidR="003B2B70" w:rsidRPr="003B2B70" w:rsidRDefault="003B2B70">
      <w:pPr>
        <w:pStyle w:val="BodyTextIndent"/>
        <w:rPr>
          <w:rFonts w:ascii="Arial Bold" w:hAnsi="Arial Bold"/>
          <w:b/>
          <w:bCs/>
        </w:rPr>
      </w:pPr>
      <w:r w:rsidRPr="003B2B70">
        <w:rPr>
          <w:rFonts w:ascii="Arial Bold" w:hAnsi="Arial Bold"/>
          <w:b/>
          <w:bCs/>
        </w:rPr>
        <w:fldChar w:fldCharType="begin"/>
      </w:r>
      <w:r w:rsidRPr="003B2B70">
        <w:rPr>
          <w:b/>
        </w:rPr>
        <w:instrText xml:space="preserve"> REF _Ref422144221 \h </w:instrText>
      </w:r>
      <w:r>
        <w:rPr>
          <w:rFonts w:ascii="Arial Bold" w:hAnsi="Arial Bold"/>
          <w:b/>
          <w:bCs/>
        </w:rPr>
        <w:instrText xml:space="preserve"> \* MERGEFORMAT </w:instrText>
      </w:r>
      <w:r w:rsidRPr="003B2B70">
        <w:rPr>
          <w:rFonts w:ascii="Arial Bold" w:hAnsi="Arial Bold"/>
          <w:b/>
          <w:bCs/>
        </w:rPr>
      </w:r>
      <w:r w:rsidRPr="003B2B70">
        <w:rPr>
          <w:rFonts w:ascii="Arial Bold" w:hAnsi="Arial Bold"/>
          <w:b/>
          <w:bCs/>
        </w:rPr>
        <w:fldChar w:fldCharType="separate"/>
      </w:r>
      <w:r w:rsidR="00936FE8" w:rsidRPr="00936FE8">
        <w:rPr>
          <w:b/>
        </w:rPr>
        <w:t>Certification Sheet and Statement of Compliance</w:t>
      </w:r>
      <w:r w:rsidRPr="003B2B70">
        <w:rPr>
          <w:rFonts w:ascii="Arial Bold" w:hAnsi="Arial Bold"/>
          <w:b/>
          <w:bCs/>
        </w:rPr>
        <w:fldChar w:fldCharType="end"/>
      </w:r>
    </w:p>
    <w:p w14:paraId="0A203F22" w14:textId="329E839C" w:rsidR="00CF1E2F" w:rsidRDefault="0055740C">
      <w:pPr>
        <w:pStyle w:val="BodyTextIndent"/>
      </w:pPr>
      <w:r>
        <w:t>Exhibit</w:t>
      </w:r>
      <w:r w:rsidR="003B2B70">
        <w:t xml:space="preserve"> B</w:t>
      </w:r>
      <w:r w:rsidR="001528A7">
        <w:t>:</w:t>
      </w:r>
      <w:r w:rsidR="00CF1E2F">
        <w:t xml:space="preserve"> </w:t>
      </w:r>
      <w:r w:rsidR="006807CD">
        <w:t xml:space="preserve">These are forms </w:t>
      </w:r>
      <w:r w:rsidR="00CF1E2F">
        <w:t xml:space="preserve">in which the </w:t>
      </w:r>
      <w:r w:rsidR="00982908">
        <w:t>Contractor</w:t>
      </w:r>
      <w:r w:rsidR="00CF1E2F">
        <w:t xml:space="preserve"> must certify certain required compliance provisions.</w:t>
      </w:r>
    </w:p>
    <w:p w14:paraId="1222B6D9" w14:textId="77777777" w:rsidR="003B2B70" w:rsidRDefault="003B2B70">
      <w:pPr>
        <w:pStyle w:val="BodyTextIndent"/>
      </w:pPr>
    </w:p>
    <w:p w14:paraId="58CD5ED9" w14:textId="7EBCF087" w:rsidR="003B2B70" w:rsidRPr="003B2B70" w:rsidRDefault="003B2B70">
      <w:pPr>
        <w:pStyle w:val="BodyTextIndent"/>
        <w:rPr>
          <w:rFonts w:ascii="Arial Bold" w:hAnsi="Arial Bold"/>
          <w:b/>
          <w:bCs/>
        </w:rPr>
      </w:pPr>
      <w:r w:rsidRPr="003B2B70">
        <w:rPr>
          <w:rFonts w:ascii="Arial Bold" w:hAnsi="Arial Bold"/>
          <w:b/>
          <w:bCs/>
        </w:rPr>
        <w:fldChar w:fldCharType="begin"/>
      </w:r>
      <w:r w:rsidRPr="003B2B70">
        <w:rPr>
          <w:b/>
        </w:rPr>
        <w:instrText xml:space="preserve"> REF _Ref14146220 \h </w:instrText>
      </w:r>
      <w:r>
        <w:rPr>
          <w:rFonts w:ascii="Arial Bold" w:hAnsi="Arial Bold"/>
          <w:b/>
          <w:bCs/>
        </w:rPr>
        <w:instrText xml:space="preserve"> \* MERGEFORMAT </w:instrText>
      </w:r>
      <w:r w:rsidRPr="003B2B70">
        <w:rPr>
          <w:rFonts w:ascii="Arial Bold" w:hAnsi="Arial Bold"/>
          <w:b/>
          <w:bCs/>
        </w:rPr>
      </w:r>
      <w:r w:rsidRPr="003B2B70">
        <w:rPr>
          <w:rFonts w:ascii="Arial Bold" w:hAnsi="Arial Bold"/>
          <w:b/>
          <w:bCs/>
        </w:rPr>
        <w:fldChar w:fldCharType="separate"/>
      </w:r>
      <w:r w:rsidR="00936FE8" w:rsidRPr="00936FE8">
        <w:rPr>
          <w:b/>
        </w:rPr>
        <w:t>Mandatory Submission Requirements Checklist</w:t>
      </w:r>
      <w:r w:rsidRPr="003B2B70">
        <w:rPr>
          <w:rFonts w:ascii="Arial Bold" w:hAnsi="Arial Bold"/>
          <w:b/>
          <w:bCs/>
        </w:rPr>
        <w:fldChar w:fldCharType="end"/>
      </w:r>
    </w:p>
    <w:p w14:paraId="59BC97A0" w14:textId="77777777" w:rsidR="00CF1E2F" w:rsidRDefault="0055740C">
      <w:pPr>
        <w:pStyle w:val="BodyTextIndent"/>
      </w:pPr>
      <w:r>
        <w:t>Exhibit</w:t>
      </w:r>
      <w:r w:rsidR="00CF1E2F">
        <w:t xml:space="preserve"> </w:t>
      </w:r>
      <w:r w:rsidR="003B2B70">
        <w:t>F</w:t>
      </w:r>
      <w:r w:rsidR="001528A7">
        <w:t>:</w:t>
      </w:r>
      <w:r w:rsidR="00CF1E2F">
        <w:t xml:space="preserve"> This is the mandatory submission requirements checklist. Agreement to or acknowledgement of a requirement is shown by a Y (Yes) or N (No) next to the requirement and a signature at the bottom of the checklist. </w:t>
      </w:r>
      <w:r w:rsidR="00CF1E2F">
        <w:rPr>
          <w:b/>
        </w:rPr>
        <w:t>Failure to adequately meet any one (1) mandatory requirement may cause the entire proposal to be deemed non-responsive and be rejected from further consideration.</w:t>
      </w:r>
      <w:r w:rsidR="00CF1E2F">
        <w:t xml:space="preserve"> However, </w:t>
      </w:r>
      <w:r w:rsidR="006B1E16">
        <w:t>DHSS</w:t>
      </w:r>
      <w:r w:rsidR="00CF1E2F">
        <w:t xml:space="preserve"> reserves the right to waive minor irregularities and minor instances of non-compliance.</w:t>
      </w:r>
    </w:p>
    <w:p w14:paraId="3311CB70" w14:textId="77777777" w:rsidR="003B2B70" w:rsidRDefault="003B2B70">
      <w:pPr>
        <w:pStyle w:val="BodyTextIndent"/>
      </w:pPr>
    </w:p>
    <w:bookmarkStart w:id="294" w:name="_Toc113870818"/>
    <w:p w14:paraId="4CB65A42" w14:textId="7D6B29F8" w:rsidR="003B2B70" w:rsidRPr="00210AAD" w:rsidRDefault="003B2B70" w:rsidP="000B2B54">
      <w:pPr>
        <w:pStyle w:val="BodyTextIndent"/>
        <w:rPr>
          <w:rFonts w:ascii="Arial Bold" w:hAnsi="Arial Bold"/>
          <w:b/>
          <w:bCs/>
        </w:rPr>
      </w:pPr>
      <w:r w:rsidRPr="00210AAD">
        <w:rPr>
          <w:rFonts w:ascii="Arial Bold" w:hAnsi="Arial Bold"/>
          <w:b/>
          <w:bCs/>
        </w:rPr>
        <w:fldChar w:fldCharType="begin"/>
      </w:r>
      <w:r w:rsidRPr="00210AAD">
        <w:rPr>
          <w:b/>
        </w:rPr>
        <w:instrText xml:space="preserve"> REF _Ref422145599 \h </w:instrText>
      </w:r>
      <w:r w:rsidRPr="00210AAD">
        <w:rPr>
          <w:rFonts w:ascii="Arial Bold" w:hAnsi="Arial Bold"/>
          <w:b/>
          <w:bCs/>
        </w:rPr>
        <w:instrText xml:space="preserve"> \* MERGEFORMAT </w:instrText>
      </w:r>
      <w:r w:rsidRPr="00210AAD">
        <w:rPr>
          <w:rFonts w:ascii="Arial Bold" w:hAnsi="Arial Bold"/>
          <w:b/>
          <w:bCs/>
        </w:rPr>
      </w:r>
      <w:r w:rsidRPr="00210AAD">
        <w:rPr>
          <w:rFonts w:ascii="Arial Bold" w:hAnsi="Arial Bold"/>
          <w:b/>
          <w:bCs/>
        </w:rPr>
        <w:fldChar w:fldCharType="separate"/>
      </w:r>
      <w:r w:rsidR="00936FE8" w:rsidRPr="00936FE8">
        <w:rPr>
          <w:b/>
        </w:rPr>
        <w:t>Contractor Contact Information</w:t>
      </w:r>
      <w:r w:rsidRPr="00210AAD">
        <w:rPr>
          <w:rFonts w:ascii="Arial Bold" w:hAnsi="Arial Bold"/>
          <w:b/>
          <w:bCs/>
        </w:rPr>
        <w:fldChar w:fldCharType="end"/>
      </w:r>
    </w:p>
    <w:p w14:paraId="0AB17643" w14:textId="2435CDF2" w:rsidR="000B2B54" w:rsidRDefault="0055740C" w:rsidP="000B2B54">
      <w:pPr>
        <w:pStyle w:val="BodyTextIndent"/>
      </w:pPr>
      <w:r>
        <w:t>Exhibit</w:t>
      </w:r>
      <w:r w:rsidR="000B2B54">
        <w:t xml:space="preserve"> </w:t>
      </w:r>
      <w:r w:rsidR="003B2B70">
        <w:t>J</w:t>
      </w:r>
      <w:r w:rsidR="000B2B54">
        <w:t xml:space="preserve">: </w:t>
      </w:r>
      <w:r w:rsidR="00981087">
        <w:t xml:space="preserve">This form must be completed and signed by prospective </w:t>
      </w:r>
      <w:r w:rsidR="00982908">
        <w:t>Contractor</w:t>
      </w:r>
      <w:r w:rsidR="00981087">
        <w:t>s</w:t>
      </w:r>
      <w:r w:rsidR="00574F65">
        <w:t>.</w:t>
      </w:r>
      <w:r w:rsidR="00981087">
        <w:t xml:space="preserve"> </w:t>
      </w:r>
    </w:p>
    <w:p w14:paraId="48493791" w14:textId="77777777" w:rsidR="00CF1E2F" w:rsidRDefault="00CF1E2F">
      <w:pPr>
        <w:pStyle w:val="Heading3"/>
      </w:pPr>
      <w:bookmarkStart w:id="295" w:name="_Toc454350587"/>
      <w:bookmarkStart w:id="296" w:name="_Toc172631726"/>
      <w:r>
        <w:t>Executive Summary (Section C)</w:t>
      </w:r>
      <w:bookmarkEnd w:id="294"/>
      <w:bookmarkEnd w:id="295"/>
      <w:bookmarkEnd w:id="296"/>
    </w:p>
    <w:p w14:paraId="3BE5A41F" w14:textId="015F8F4C" w:rsidR="00CF1E2F" w:rsidRDefault="00982908">
      <w:pPr>
        <w:pStyle w:val="BodyTextIndent"/>
      </w:pPr>
      <w:r>
        <w:t>Contractor</w:t>
      </w:r>
      <w:r w:rsidR="00771A12">
        <w:t xml:space="preserve"> shall p</w:t>
      </w:r>
      <w:r w:rsidR="00CF1E2F">
        <w:t xml:space="preserve">resent a high-level project description to give the evaluation team and others a broad understanding of the technical proposal and the </w:t>
      </w:r>
      <w:r>
        <w:t>Contractor</w:t>
      </w:r>
      <w:r w:rsidR="00CF1E2F">
        <w:t xml:space="preserve">’s approach to this project. This should summarize project purpose, key project tasks, a </w:t>
      </w:r>
      <w:r w:rsidR="005A7383">
        <w:t>high-level</w:t>
      </w:r>
      <w:r w:rsidR="00EE0CA5">
        <w:t xml:space="preserve"> </w:t>
      </w:r>
      <w:r w:rsidR="00CF1E2F">
        <w:t xml:space="preserve">timeline, key milestones, </w:t>
      </w:r>
      <w:r w:rsidR="00210AAD">
        <w:t>and qualifications</w:t>
      </w:r>
      <w:r w:rsidR="00CF1E2F">
        <w:t xml:space="preserve"> of key personnel, along with </w:t>
      </w:r>
      <w:r w:rsidR="00901142">
        <w:t>subcontractor</w:t>
      </w:r>
      <w:r w:rsidR="00CF1E2F">
        <w:t xml:space="preserve"> usage and their scope of work.  A summary of the </w:t>
      </w:r>
      <w:r>
        <w:t>Contractor</w:t>
      </w:r>
      <w:r w:rsidR="00CF1E2F">
        <w:t>'s corporate resources, including previous relevant experience, staff, and financial stability must be included. The Executive Summary is limited to a maximum of ten (10) pages.</w:t>
      </w:r>
    </w:p>
    <w:p w14:paraId="73D6090F" w14:textId="77777777" w:rsidR="00CF1E2F" w:rsidRDefault="00EE0CA5">
      <w:pPr>
        <w:pStyle w:val="Heading3"/>
      </w:pPr>
      <w:bookmarkStart w:id="297" w:name="_Ref91389112"/>
      <w:bookmarkStart w:id="298" w:name="_Toc113870819"/>
      <w:bookmarkStart w:id="299" w:name="_Toc454350588"/>
      <w:bookmarkStart w:id="300" w:name="_Toc172631727"/>
      <w:r>
        <w:t>Contra</w:t>
      </w:r>
      <w:r w:rsidR="00CF1E2F">
        <w:t>ct Management Plan (Section D)</w:t>
      </w:r>
      <w:bookmarkEnd w:id="297"/>
      <w:bookmarkEnd w:id="298"/>
      <w:bookmarkEnd w:id="299"/>
      <w:bookmarkEnd w:id="300"/>
    </w:p>
    <w:p w14:paraId="75266F72" w14:textId="582E80AA" w:rsidR="00CF1E2F" w:rsidRDefault="00982908">
      <w:pPr>
        <w:pStyle w:val="BodyTextIndent"/>
      </w:pPr>
      <w:r>
        <w:t>Contractor</w:t>
      </w:r>
      <w:r w:rsidR="00CF1E2F">
        <w:t xml:space="preserve"> shall describe the overall plan and required activities in order to implement the project within the budget and described schedule. This should include descriptions of management controls, processes and reporting requirements that will be put into place to ensure a smooth administration of this project. </w:t>
      </w:r>
    </w:p>
    <w:p w14:paraId="5E8E50F0" w14:textId="77777777" w:rsidR="00CF1E2F" w:rsidRDefault="00A46736" w:rsidP="00B05989">
      <w:pPr>
        <w:pStyle w:val="Heading4"/>
      </w:pPr>
      <w:r>
        <w:t>High-Level Draft Baseline</w:t>
      </w:r>
      <w:r w:rsidR="00C93B6C">
        <w:t xml:space="preserve"> </w:t>
      </w:r>
      <w:r w:rsidR="00CF1E2F">
        <w:t>Project Plan (Section D.1)</w:t>
      </w:r>
    </w:p>
    <w:p w14:paraId="14C3F004" w14:textId="38A98EA9" w:rsidR="00CF1E2F" w:rsidRDefault="00B35E9B">
      <w:pPr>
        <w:pStyle w:val="BodyTextIndent"/>
      </w:pPr>
      <w:r>
        <w:t xml:space="preserve">As part of the proposal, </w:t>
      </w:r>
      <w:r w:rsidR="00982908">
        <w:t>Contractor</w:t>
      </w:r>
      <w:r w:rsidR="00CF1E2F">
        <w:t xml:space="preserve"> must </w:t>
      </w:r>
      <w:r>
        <w:t>create</w:t>
      </w:r>
      <w:r w:rsidR="00CF1E2F">
        <w:t xml:space="preserve"> a </w:t>
      </w:r>
      <w:r w:rsidR="00A46736">
        <w:t>high-level</w:t>
      </w:r>
      <w:r w:rsidR="00C93B6C">
        <w:t xml:space="preserve"> </w:t>
      </w:r>
      <w:r w:rsidR="00A46736">
        <w:t xml:space="preserve">draft baseline </w:t>
      </w:r>
      <w:r w:rsidR="00CF1E2F">
        <w:t>project plan with the following information:</w:t>
      </w:r>
    </w:p>
    <w:p w14:paraId="3BDB815A" w14:textId="5F934335" w:rsidR="00CF1E2F" w:rsidRDefault="00B35E9B">
      <w:pPr>
        <w:pStyle w:val="BodyTextIndent2"/>
      </w:pPr>
      <w:r>
        <w:t>T</w:t>
      </w:r>
      <w:r w:rsidR="006F7285">
        <w:t xml:space="preserve">asks, subtasks, </w:t>
      </w:r>
      <w:r>
        <w:t xml:space="preserve">dependencies, </w:t>
      </w:r>
      <w:r w:rsidR="006F7285">
        <w:t>k</w:t>
      </w:r>
      <w:r w:rsidR="00CF1E2F">
        <w:t xml:space="preserve">ey dates including </w:t>
      </w:r>
      <w:r>
        <w:t xml:space="preserve">proposed </w:t>
      </w:r>
      <w:r w:rsidR="00CF1E2F">
        <w:t xml:space="preserve">dates for deliverable submission, </w:t>
      </w:r>
      <w:r w:rsidR="006B1E16">
        <w:t>DHSS</w:t>
      </w:r>
      <w:r w:rsidR="00CF1E2F">
        <w:t xml:space="preserve"> deliverable approval, Federal deliverable approval (if required) and </w:t>
      </w:r>
      <w:r w:rsidR="006F7285">
        <w:t xml:space="preserve">proposed payment </w:t>
      </w:r>
      <w:r w:rsidR="005A7383">
        <w:t>milestones.</w:t>
      </w:r>
    </w:p>
    <w:p w14:paraId="6EFE2080" w14:textId="77777777" w:rsidR="00CF1E2F" w:rsidRDefault="00CF1E2F">
      <w:pPr>
        <w:pStyle w:val="BodyTextIndent2"/>
        <w:numPr>
          <w:ilvl w:val="0"/>
          <w:numId w:val="16"/>
        </w:numPr>
      </w:pPr>
      <w:r>
        <w:t>Staffing structure, with a breakdown by activity, task and subtask within the entire project</w:t>
      </w:r>
      <w:r w:rsidR="005A7383">
        <w:t>.</w:t>
      </w:r>
    </w:p>
    <w:p w14:paraId="2631C14B" w14:textId="77777777" w:rsidR="00CF1E2F" w:rsidRDefault="00CF1E2F">
      <w:pPr>
        <w:pStyle w:val="BodyTextIndent2"/>
        <w:numPr>
          <w:ilvl w:val="0"/>
          <w:numId w:val="16"/>
        </w:numPr>
      </w:pPr>
      <w:r>
        <w:t>A</w:t>
      </w:r>
      <w:r w:rsidR="006F7285">
        <w:t xml:space="preserve"> separate</w:t>
      </w:r>
      <w:r>
        <w:t xml:space="preserve"> organization chart with staff names &amp; functional titles</w:t>
      </w:r>
      <w:r w:rsidR="005A7383">
        <w:t>.</w:t>
      </w:r>
    </w:p>
    <w:p w14:paraId="5DD11836" w14:textId="3F6D8869" w:rsidR="00CF1E2F" w:rsidRDefault="00CF1E2F">
      <w:pPr>
        <w:pStyle w:val="BodyTextIndent2"/>
      </w:pPr>
      <w:r>
        <w:t>Description at the subtask level including duration and required staff resources (</w:t>
      </w:r>
      <w:r w:rsidR="00982908">
        <w:t>Contractor</w:t>
      </w:r>
      <w:r>
        <w:t xml:space="preserve"> vs. </w:t>
      </w:r>
      <w:r w:rsidR="006B1E16">
        <w:t>DHSS</w:t>
      </w:r>
      <w:r>
        <w:t>) and hours</w:t>
      </w:r>
      <w:r w:rsidR="005A7383">
        <w:t>.</w:t>
      </w:r>
    </w:p>
    <w:p w14:paraId="399AB1C6" w14:textId="77777777" w:rsidR="00CF1E2F" w:rsidRDefault="00CF1E2F">
      <w:pPr>
        <w:pStyle w:val="BodyTextIndent2"/>
      </w:pPr>
      <w:r>
        <w:t>Resource staffing matrix by subtask, summarized by total hours by person, per month.</w:t>
      </w:r>
    </w:p>
    <w:p w14:paraId="7EA2D0D1" w14:textId="77777777" w:rsidR="00CF1E2F" w:rsidRDefault="00CF1E2F">
      <w:pPr>
        <w:pStyle w:val="BodyTextIndent2"/>
        <w:numPr>
          <w:ilvl w:val="0"/>
          <w:numId w:val="0"/>
        </w:numPr>
      </w:pPr>
    </w:p>
    <w:p w14:paraId="4731E49A" w14:textId="580F0509" w:rsidR="00CF1E2F" w:rsidRDefault="00CF1E2F">
      <w:pPr>
        <w:pStyle w:val="BodyTextIndent"/>
      </w:pPr>
      <w:r>
        <w:t xml:space="preserve">The </w:t>
      </w:r>
      <w:r w:rsidR="007771E1">
        <w:t xml:space="preserve">high-level </w:t>
      </w:r>
      <w:r>
        <w:t xml:space="preserve">project plan must be </w:t>
      </w:r>
      <w:r w:rsidR="007771E1">
        <w:t xml:space="preserve">created </w:t>
      </w:r>
      <w:r>
        <w:t>in Microsoft Project</w:t>
      </w:r>
      <w:r w:rsidR="001642B4">
        <w:t xml:space="preserve"> (mpp)</w:t>
      </w:r>
      <w:r>
        <w:t xml:space="preserve"> format</w:t>
      </w:r>
      <w:r w:rsidR="007771E1">
        <w:t xml:space="preserve"> and converted to a pdf format for uploading into Bonfire.</w:t>
      </w:r>
      <w:r>
        <w:t xml:space="preserve"> </w:t>
      </w:r>
      <w:r w:rsidR="00982908">
        <w:t>Contractor</w:t>
      </w:r>
      <w:r>
        <w:t xml:space="preserve"> must also discuss procedures for project plan maintenance, status reporting, deliverable walkthroughs, </w:t>
      </w:r>
      <w:r w:rsidR="00901142">
        <w:t>subcontractor</w:t>
      </w:r>
      <w:r>
        <w:t xml:space="preserve"> management, issue tracking and resolution, interfacing with </w:t>
      </w:r>
      <w:r w:rsidR="006B1E16">
        <w:t>DHSS</w:t>
      </w:r>
      <w:r>
        <w:t xml:space="preserve"> staff and contract management.</w:t>
      </w:r>
    </w:p>
    <w:p w14:paraId="601BB964" w14:textId="77777777" w:rsidR="00CF1E2F" w:rsidRDefault="00CF1E2F">
      <w:pPr>
        <w:pStyle w:val="BodyTextIndent2"/>
        <w:numPr>
          <w:ilvl w:val="0"/>
          <w:numId w:val="0"/>
        </w:numPr>
      </w:pPr>
    </w:p>
    <w:p w14:paraId="22A41C2E" w14:textId="77777777" w:rsidR="001642B4" w:rsidRDefault="001642B4" w:rsidP="001642B4">
      <w:pPr>
        <w:pStyle w:val="BodyText"/>
        <w:spacing w:after="0"/>
        <w:ind w:left="0"/>
        <w:rPr>
          <w:rFonts w:ascii="Arial" w:hAnsi="Arial" w:cs="Arial"/>
          <w:bCs/>
          <w:sz w:val="22"/>
          <w:szCs w:val="22"/>
        </w:rPr>
      </w:pPr>
      <w:r>
        <w:rPr>
          <w:rFonts w:ascii="Arial" w:hAnsi="Arial" w:cs="Arial"/>
          <w:bCs/>
          <w:sz w:val="22"/>
          <w:szCs w:val="22"/>
        </w:rPr>
        <w:t xml:space="preserve">See Project Plan Template in Information Technology Publications link in </w:t>
      </w:r>
      <w:r w:rsidR="0055740C">
        <w:rPr>
          <w:rFonts w:ascii="Arial" w:hAnsi="Arial" w:cs="Arial"/>
          <w:bCs/>
          <w:sz w:val="22"/>
          <w:szCs w:val="22"/>
        </w:rPr>
        <w:t>Exhibit</w:t>
      </w:r>
      <w:r>
        <w:rPr>
          <w:rFonts w:ascii="Arial" w:hAnsi="Arial" w:cs="Arial"/>
          <w:bCs/>
          <w:sz w:val="22"/>
          <w:szCs w:val="22"/>
        </w:rPr>
        <w:t xml:space="preserve"> </w:t>
      </w:r>
      <w:r w:rsidR="002244E1">
        <w:rPr>
          <w:rFonts w:ascii="Arial" w:hAnsi="Arial" w:cs="Arial"/>
          <w:bCs/>
          <w:sz w:val="22"/>
          <w:szCs w:val="22"/>
        </w:rPr>
        <w:t>C</w:t>
      </w:r>
      <w:r>
        <w:rPr>
          <w:rFonts w:ascii="Arial" w:hAnsi="Arial" w:cs="Arial"/>
          <w:bCs/>
          <w:sz w:val="22"/>
          <w:szCs w:val="22"/>
        </w:rPr>
        <w:t xml:space="preserve"> for a sample project plan in mpp format. </w:t>
      </w:r>
    </w:p>
    <w:p w14:paraId="0CD9C4F0" w14:textId="77777777" w:rsidR="001642B4" w:rsidRDefault="001642B4" w:rsidP="001642B4">
      <w:pPr>
        <w:pStyle w:val="BodyText"/>
        <w:spacing w:after="0"/>
        <w:ind w:left="0"/>
        <w:rPr>
          <w:rFonts w:ascii="Arial" w:hAnsi="Arial" w:cs="Arial"/>
          <w:bCs/>
          <w:sz w:val="22"/>
          <w:szCs w:val="22"/>
        </w:rPr>
      </w:pPr>
    </w:p>
    <w:p w14:paraId="1964F5D2" w14:textId="408E937B" w:rsidR="00AA6F23" w:rsidRDefault="001642B4" w:rsidP="00AA6F23">
      <w:pPr>
        <w:pStyle w:val="BodyTextIndent2"/>
        <w:numPr>
          <w:ilvl w:val="0"/>
          <w:numId w:val="0"/>
        </w:numPr>
        <w:jc w:val="both"/>
      </w:pPr>
      <w:r>
        <w:t>This</w:t>
      </w:r>
      <w:r w:rsidR="00D737B6" w:rsidRPr="0055726D">
        <w:t xml:space="preserve"> provides the general format that </w:t>
      </w:r>
      <w:r w:rsidR="00982908">
        <w:t>Contractor</w:t>
      </w:r>
      <w:r w:rsidR="00337FB5" w:rsidRPr="0055726D">
        <w:t xml:space="preserve"> </w:t>
      </w:r>
      <w:r w:rsidR="00D737B6" w:rsidRPr="0055726D">
        <w:t>must follow when constructing</w:t>
      </w:r>
      <w:r w:rsidR="00D737B6">
        <w:t xml:space="preserve"> the project plan. </w:t>
      </w:r>
      <w:r w:rsidR="00337FB5">
        <w:t>Project</w:t>
      </w:r>
      <w:r w:rsidR="00D737B6">
        <w:t xml:space="preserve"> plan must reflect each deliverable and milestone in the specified format. Review periods as specified in the RFP must be built into the project schedule. </w:t>
      </w:r>
      <w:r w:rsidR="00237794">
        <w:t xml:space="preserve">As applicable, federal review timeframes must be included as project tasks. </w:t>
      </w:r>
      <w:r w:rsidR="00D737B6">
        <w:t>Serial deliverable review periods must be shown - the best way to do this is to link the "</w:t>
      </w:r>
      <w:r w:rsidR="006B1E16">
        <w:t>DHSS</w:t>
      </w:r>
      <w:r w:rsidR="00D737B6">
        <w:t xml:space="preserve"> Review of Deliverable" task with the prior deliverable's review task.  The project plan is a critical deliverable and must reflect all dependencies, dates and review periods. If the plan has </w:t>
      </w:r>
      <w:r w:rsidR="00237794">
        <w:t xml:space="preserve">unresolved </w:t>
      </w:r>
      <w:r w:rsidR="00D737B6">
        <w:t xml:space="preserve">issues, </w:t>
      </w:r>
      <w:r w:rsidR="006B1E16">
        <w:t>DHSS</w:t>
      </w:r>
      <w:r w:rsidR="00D737B6">
        <w:t xml:space="preserve"> will not approve the initial milestone payment. </w:t>
      </w:r>
    </w:p>
    <w:p w14:paraId="51372978" w14:textId="77777777" w:rsidR="00AA6F23" w:rsidRDefault="00AA6F23" w:rsidP="00D737B6">
      <w:pPr>
        <w:pStyle w:val="BodyTextIndent2"/>
        <w:numPr>
          <w:ilvl w:val="0"/>
          <w:numId w:val="0"/>
        </w:numPr>
      </w:pPr>
    </w:p>
    <w:p w14:paraId="4C3EB291" w14:textId="3AA64DD8" w:rsidR="002E0802" w:rsidRDefault="00AA6F23" w:rsidP="00AA6F23">
      <w:pPr>
        <w:pStyle w:val="BodyTextIndent"/>
        <w:rPr>
          <w:b/>
        </w:rPr>
      </w:pPr>
      <w:r>
        <w:t>A detailed, update</w:t>
      </w:r>
      <w:r w:rsidR="00DD0421">
        <w:t>d</w:t>
      </w:r>
      <w:r>
        <w:t xml:space="preserve"> project plan will be created after contract signature and will serve as the </w:t>
      </w:r>
      <w:r w:rsidR="00B35E9B">
        <w:t xml:space="preserve">initial deliverable and </w:t>
      </w:r>
      <w:r>
        <w:t xml:space="preserve">baseline project schedule. This is a critical milestone </w:t>
      </w:r>
      <w:r w:rsidR="0001054D">
        <w:t>task,</w:t>
      </w:r>
      <w:r>
        <w:t xml:space="preserve"> and all subsequent work will be dependent on the formal </w:t>
      </w:r>
      <w:r w:rsidR="006B1E16">
        <w:t>DHSS</w:t>
      </w:r>
      <w:r>
        <w:t xml:space="preserve"> approval of </w:t>
      </w:r>
      <w:r w:rsidR="00BE30BF">
        <w:t>the initial milestone</w:t>
      </w:r>
      <w:r>
        <w:t xml:space="preserve">. </w:t>
      </w:r>
      <w:r w:rsidRPr="00816C9F">
        <w:rPr>
          <w:b/>
        </w:rPr>
        <w:t xml:space="preserve">Until formal </w:t>
      </w:r>
      <w:r w:rsidR="006B1E16">
        <w:rPr>
          <w:b/>
        </w:rPr>
        <w:t>DHSS</w:t>
      </w:r>
      <w:r w:rsidRPr="00816C9F">
        <w:rPr>
          <w:b/>
        </w:rPr>
        <w:t xml:space="preserve"> approval of this </w:t>
      </w:r>
      <w:r w:rsidR="00BE30BF">
        <w:rPr>
          <w:b/>
        </w:rPr>
        <w:t>milestone</w:t>
      </w:r>
      <w:r w:rsidRPr="00816C9F">
        <w:rPr>
          <w:b/>
        </w:rPr>
        <w:t>, no other billable work on this project should take place.</w:t>
      </w:r>
      <w:r w:rsidR="0060565F">
        <w:t xml:space="preserve"> </w:t>
      </w:r>
      <w:r w:rsidR="0060565F" w:rsidRPr="0060565F">
        <w:rPr>
          <w:b/>
        </w:rPr>
        <w:t xml:space="preserve">Unless otherwise extended by </w:t>
      </w:r>
      <w:r w:rsidR="006B1E16">
        <w:rPr>
          <w:b/>
        </w:rPr>
        <w:t>DHSS</w:t>
      </w:r>
      <w:r w:rsidR="0060565F" w:rsidRPr="0060565F">
        <w:rPr>
          <w:b/>
        </w:rPr>
        <w:t xml:space="preserve">, a </w:t>
      </w:r>
      <w:r w:rsidR="00C93B6C">
        <w:rPr>
          <w:b/>
        </w:rPr>
        <w:t>B</w:t>
      </w:r>
      <w:r w:rsidR="0060565F" w:rsidRPr="0060565F">
        <w:rPr>
          <w:b/>
        </w:rPr>
        <w:t xml:space="preserve">aseline </w:t>
      </w:r>
      <w:r w:rsidR="00C93B6C">
        <w:rPr>
          <w:b/>
        </w:rPr>
        <w:t>P</w:t>
      </w:r>
      <w:r w:rsidR="0060565F" w:rsidRPr="0060565F">
        <w:rPr>
          <w:b/>
        </w:rPr>
        <w:t xml:space="preserve">roject </w:t>
      </w:r>
      <w:r w:rsidR="00C93B6C">
        <w:rPr>
          <w:b/>
        </w:rPr>
        <w:t>P</w:t>
      </w:r>
      <w:r w:rsidR="0060565F" w:rsidRPr="0060565F">
        <w:rPr>
          <w:b/>
        </w:rPr>
        <w:t xml:space="preserve">lan must be </w:t>
      </w:r>
      <w:r w:rsidR="00C93B6C">
        <w:rPr>
          <w:b/>
        </w:rPr>
        <w:t xml:space="preserve">submitted for </w:t>
      </w:r>
      <w:r w:rsidR="006B1E16">
        <w:rPr>
          <w:b/>
        </w:rPr>
        <w:t>DHSS</w:t>
      </w:r>
      <w:r w:rsidR="00C93B6C">
        <w:rPr>
          <w:b/>
        </w:rPr>
        <w:t xml:space="preserve"> approval</w:t>
      </w:r>
      <w:r w:rsidR="0060565F" w:rsidRPr="0060565F">
        <w:rPr>
          <w:b/>
        </w:rPr>
        <w:t xml:space="preserve"> within one month of the project start date. </w:t>
      </w:r>
      <w:r w:rsidR="0060565F" w:rsidRPr="0060565F">
        <w:rPr>
          <w:b/>
          <w:u w:val="single"/>
        </w:rPr>
        <w:t xml:space="preserve">If there is no </w:t>
      </w:r>
      <w:r w:rsidR="00C93B6C" w:rsidRPr="00C93B6C">
        <w:rPr>
          <w:b/>
          <w:u w:val="single"/>
        </w:rPr>
        <w:t>Baseline Project Plan submitted</w:t>
      </w:r>
      <w:r w:rsidR="0060565F" w:rsidRPr="0060565F">
        <w:rPr>
          <w:b/>
          <w:u w:val="single"/>
        </w:rPr>
        <w:t xml:space="preserve"> by this date, </w:t>
      </w:r>
      <w:r w:rsidR="006B1E16">
        <w:rPr>
          <w:b/>
          <w:u w:val="single"/>
        </w:rPr>
        <w:t>DHSS</w:t>
      </w:r>
      <w:r w:rsidR="0060565F" w:rsidRPr="0060565F">
        <w:rPr>
          <w:b/>
          <w:u w:val="single"/>
        </w:rPr>
        <w:t xml:space="preserve"> at its sole option may choose to </w:t>
      </w:r>
      <w:r w:rsidR="00BE30BF">
        <w:rPr>
          <w:b/>
          <w:u w:val="single"/>
        </w:rPr>
        <w:t xml:space="preserve">take remedial action up to and including </w:t>
      </w:r>
      <w:r w:rsidR="0060565F" w:rsidRPr="0060565F">
        <w:rPr>
          <w:b/>
          <w:u w:val="single"/>
        </w:rPr>
        <w:t>terminat</w:t>
      </w:r>
      <w:r w:rsidR="00BE30BF">
        <w:rPr>
          <w:b/>
          <w:u w:val="single"/>
        </w:rPr>
        <w:t>ion</w:t>
      </w:r>
      <w:r w:rsidR="0060565F" w:rsidRPr="0060565F">
        <w:rPr>
          <w:b/>
          <w:u w:val="single"/>
        </w:rPr>
        <w:t xml:space="preserve"> </w:t>
      </w:r>
      <w:r w:rsidR="00E71B8C">
        <w:rPr>
          <w:b/>
          <w:u w:val="single"/>
        </w:rPr>
        <w:t xml:space="preserve">of </w:t>
      </w:r>
      <w:r w:rsidR="0060565F" w:rsidRPr="0060565F">
        <w:rPr>
          <w:b/>
          <w:u w:val="single"/>
        </w:rPr>
        <w:t>the contract.</w:t>
      </w:r>
      <w:r w:rsidR="0060565F">
        <w:t xml:space="preserve"> </w:t>
      </w:r>
      <w:r w:rsidR="001A63EA">
        <w:t>Therefore,</w:t>
      </w:r>
      <w:r>
        <w:t xml:space="preserve"> it is critical that this task be completed and approved as soon as possible. This project plan must include each phase of the project, clearly identifying the resources necessary to meet project goals. It will be the </w:t>
      </w:r>
      <w:r w:rsidR="00982908">
        <w:t>Contractor</w:t>
      </w:r>
      <w:r>
        <w:t xml:space="preserve">’s responsibility to provide complete and accurate backup documentation as required for all document deliverables. </w:t>
      </w:r>
      <w:r w:rsidRPr="00610EC4">
        <w:rPr>
          <w:b/>
        </w:rPr>
        <w:t xml:space="preserve">The project plan is </w:t>
      </w:r>
      <w:r>
        <w:rPr>
          <w:b/>
        </w:rPr>
        <w:t xml:space="preserve">a </w:t>
      </w:r>
      <w:r w:rsidRPr="00610EC4">
        <w:rPr>
          <w:b/>
        </w:rPr>
        <w:t xml:space="preserve">living </w:t>
      </w:r>
      <w:r w:rsidR="001A63EA" w:rsidRPr="00610EC4">
        <w:rPr>
          <w:b/>
        </w:rPr>
        <w:t>document,</w:t>
      </w:r>
      <w:r w:rsidRPr="00610EC4">
        <w:rPr>
          <w:b/>
        </w:rPr>
        <w:t xml:space="preserve"> and it must be updated and presented as part of the </w:t>
      </w:r>
      <w:r>
        <w:rPr>
          <w:b/>
        </w:rPr>
        <w:t xml:space="preserve">periodic </w:t>
      </w:r>
      <w:r w:rsidRPr="00610EC4">
        <w:rPr>
          <w:b/>
        </w:rPr>
        <w:t>status report to accurately reflect current proje</w:t>
      </w:r>
      <w:r w:rsidR="002E0802">
        <w:rPr>
          <w:b/>
        </w:rPr>
        <w:t xml:space="preserve">ct timelines and task progress. </w:t>
      </w:r>
      <w:r w:rsidRPr="00610EC4">
        <w:rPr>
          <w:b/>
        </w:rPr>
        <w:t>This is mandatory.</w:t>
      </w:r>
      <w:r w:rsidR="002E0802">
        <w:rPr>
          <w:b/>
        </w:rPr>
        <w:t xml:space="preserve"> The updated project plan must include the baseline start and end dates as columns alongside the current task start and end dates. If there are modifications to the project scope, there is a formal </w:t>
      </w:r>
      <w:r w:rsidR="00F82DC0">
        <w:rPr>
          <w:b/>
        </w:rPr>
        <w:t>DHSS</w:t>
      </w:r>
      <w:r w:rsidR="002E0802">
        <w:rPr>
          <w:b/>
        </w:rPr>
        <w:t xml:space="preserve"> change request process for review and approval of these requests. Approved change requests must result in the addition of a re-baselined project plan as a project deliverable due within one month of signature of the contract amendment. </w:t>
      </w:r>
    </w:p>
    <w:p w14:paraId="1C553394" w14:textId="77777777" w:rsidR="002E0802" w:rsidRDefault="002E0802" w:rsidP="00AA6F23">
      <w:pPr>
        <w:pStyle w:val="BodyTextIndent"/>
        <w:rPr>
          <w:b/>
        </w:rPr>
      </w:pPr>
    </w:p>
    <w:p w14:paraId="0BA87283" w14:textId="77777777" w:rsidR="00AA6F23" w:rsidRPr="00816C9F" w:rsidRDefault="00AA6F23" w:rsidP="00AA6F23">
      <w:pPr>
        <w:pStyle w:val="BodyTextIndent"/>
      </w:pPr>
      <w:r>
        <w:t>Status reports and project plans will be archived as part of the project artif</w:t>
      </w:r>
      <w:r w:rsidR="002E0802">
        <w:t xml:space="preserve">acts in a central controlled </w:t>
      </w:r>
      <w:r w:rsidR="00876CE6">
        <w:t>Microsoft SharePoint</w:t>
      </w:r>
      <w:r w:rsidR="002E0802">
        <w:t xml:space="preserve"> </w:t>
      </w:r>
      <w:r w:rsidR="00876CE6">
        <w:t>environment.</w:t>
      </w:r>
    </w:p>
    <w:p w14:paraId="583DB27A" w14:textId="77777777" w:rsidR="00AA6F23" w:rsidRDefault="00AA6F23" w:rsidP="00D737B6">
      <w:pPr>
        <w:pStyle w:val="BodyTextIndent2"/>
        <w:numPr>
          <w:ilvl w:val="0"/>
          <w:numId w:val="0"/>
        </w:numPr>
      </w:pPr>
    </w:p>
    <w:p w14:paraId="51F4D693" w14:textId="73F73B43" w:rsidR="00D737B6" w:rsidRDefault="00982908" w:rsidP="00D737B6">
      <w:pPr>
        <w:pStyle w:val="BodyTextIndent2"/>
        <w:numPr>
          <w:ilvl w:val="0"/>
          <w:numId w:val="0"/>
        </w:numPr>
      </w:pPr>
      <w:r>
        <w:t>Contractor</w:t>
      </w:r>
      <w:r w:rsidR="00D737B6">
        <w:t xml:space="preserve"> staff expertise in MS Project is critical for proper construction and maintenance of this plan.  </w:t>
      </w:r>
    </w:p>
    <w:p w14:paraId="38D8A097" w14:textId="77777777" w:rsidR="00CF1E2F" w:rsidRDefault="00CF1E2F">
      <w:pPr>
        <w:pStyle w:val="BodyTextIndent2"/>
        <w:numPr>
          <w:ilvl w:val="0"/>
          <w:numId w:val="0"/>
        </w:numPr>
      </w:pPr>
    </w:p>
    <w:p w14:paraId="69959CDD" w14:textId="77777777" w:rsidR="00CF1E2F" w:rsidRDefault="00CF1E2F">
      <w:pPr>
        <w:pStyle w:val="BodyTextIndent2"/>
        <w:numPr>
          <w:ilvl w:val="0"/>
          <w:numId w:val="0"/>
        </w:numPr>
      </w:pPr>
      <w:r>
        <w:rPr>
          <w:b/>
          <w:bCs/>
        </w:rPr>
        <w:t>NOTE</w:t>
      </w:r>
      <w:r>
        <w:t xml:space="preserve">: </w:t>
      </w:r>
      <w:r w:rsidR="001A401A">
        <w:t>All of the application d</w:t>
      </w:r>
      <w:r>
        <w:t>eliverables are described at a module level.  The project plan must be detailed and include items such as:</w:t>
      </w:r>
    </w:p>
    <w:p w14:paraId="2BAFCC96" w14:textId="77777777" w:rsidR="006F7285" w:rsidRDefault="006F7285">
      <w:pPr>
        <w:pStyle w:val="BodyTextIndent2"/>
        <w:numPr>
          <w:ilvl w:val="0"/>
          <w:numId w:val="0"/>
        </w:numPr>
      </w:pPr>
    </w:p>
    <w:p w14:paraId="12486B77" w14:textId="77777777" w:rsidR="00AE0EAC" w:rsidRDefault="00AE0EAC">
      <w:pPr>
        <w:pStyle w:val="BodyTextIndent2"/>
        <w:numPr>
          <w:ilvl w:val="0"/>
          <w:numId w:val="26"/>
        </w:numPr>
      </w:pPr>
      <w:r>
        <w:t>Project Kickoff Meeting</w:t>
      </w:r>
    </w:p>
    <w:p w14:paraId="7F4F66F4" w14:textId="77777777" w:rsidR="00AE0EAC" w:rsidRDefault="00AE0EAC">
      <w:pPr>
        <w:pStyle w:val="BodyTextIndent2"/>
        <w:numPr>
          <w:ilvl w:val="0"/>
          <w:numId w:val="25"/>
        </w:numPr>
      </w:pPr>
      <w:r>
        <w:t>Technical Briefing with IRM Staff</w:t>
      </w:r>
    </w:p>
    <w:p w14:paraId="242D9DB9" w14:textId="77777777" w:rsidR="00CF1E2F" w:rsidRDefault="006F7285">
      <w:pPr>
        <w:pStyle w:val="BodyTextIndent2"/>
        <w:numPr>
          <w:ilvl w:val="0"/>
          <w:numId w:val="17"/>
        </w:numPr>
      </w:pPr>
      <w:r>
        <w:t>Status meetings</w:t>
      </w:r>
    </w:p>
    <w:p w14:paraId="05087816" w14:textId="77777777" w:rsidR="006F7285" w:rsidRDefault="00B35E9B">
      <w:pPr>
        <w:pStyle w:val="BodyTextIndent2"/>
        <w:numPr>
          <w:ilvl w:val="0"/>
          <w:numId w:val="17"/>
        </w:numPr>
      </w:pPr>
      <w:r>
        <w:t xml:space="preserve">Functional </w:t>
      </w:r>
      <w:r w:rsidR="006F7285">
        <w:t>Requirements JAD sessions</w:t>
      </w:r>
    </w:p>
    <w:p w14:paraId="30F3881C" w14:textId="77777777" w:rsidR="00CF1E2F" w:rsidRDefault="00B35E9B">
      <w:pPr>
        <w:pStyle w:val="BodyTextIndent2"/>
        <w:numPr>
          <w:ilvl w:val="0"/>
          <w:numId w:val="17"/>
        </w:numPr>
      </w:pPr>
      <w:r>
        <w:t xml:space="preserve">Functional </w:t>
      </w:r>
      <w:r w:rsidR="00CF1E2F">
        <w:t xml:space="preserve">Requirements </w:t>
      </w:r>
      <w:r>
        <w:t>Deliverable (FRD)</w:t>
      </w:r>
      <w:r w:rsidR="00CF1E2F">
        <w:t xml:space="preserve"> *</w:t>
      </w:r>
    </w:p>
    <w:p w14:paraId="09B962C8" w14:textId="77777777" w:rsidR="00CF1E2F" w:rsidRDefault="00B35E9B">
      <w:pPr>
        <w:pStyle w:val="BodyTextIndent2"/>
        <w:numPr>
          <w:ilvl w:val="0"/>
          <w:numId w:val="17"/>
        </w:numPr>
      </w:pPr>
      <w:r>
        <w:t xml:space="preserve">Detailed System </w:t>
      </w:r>
      <w:r w:rsidR="00CF1E2F">
        <w:t xml:space="preserve">Design </w:t>
      </w:r>
      <w:r>
        <w:t xml:space="preserve">(DSD) </w:t>
      </w:r>
      <w:r w:rsidR="00CF1E2F">
        <w:t>JAD sessions</w:t>
      </w:r>
    </w:p>
    <w:p w14:paraId="280F4682" w14:textId="77777777" w:rsidR="00CF1E2F" w:rsidRDefault="00B35E9B">
      <w:pPr>
        <w:pStyle w:val="BodyTextIndent2"/>
        <w:numPr>
          <w:ilvl w:val="0"/>
          <w:numId w:val="17"/>
        </w:numPr>
      </w:pPr>
      <w:r>
        <w:t>DSD</w:t>
      </w:r>
      <w:r w:rsidR="00CF1E2F">
        <w:t xml:space="preserve"> </w:t>
      </w:r>
      <w:r>
        <w:t>deliverable</w:t>
      </w:r>
      <w:r w:rsidR="00CF1E2F">
        <w:t xml:space="preserve"> *</w:t>
      </w:r>
    </w:p>
    <w:p w14:paraId="6D10B760" w14:textId="77777777" w:rsidR="00CF1E2F" w:rsidRDefault="00CF1E2F">
      <w:pPr>
        <w:pStyle w:val="BodyTextIndent2"/>
        <w:numPr>
          <w:ilvl w:val="0"/>
          <w:numId w:val="17"/>
        </w:numPr>
      </w:pPr>
      <w:r>
        <w:t>User manual or on-line help *</w:t>
      </w:r>
    </w:p>
    <w:p w14:paraId="3557C906" w14:textId="77777777" w:rsidR="003E52BC" w:rsidRDefault="003E52BC">
      <w:pPr>
        <w:pStyle w:val="BodyTextIndent2"/>
        <w:numPr>
          <w:ilvl w:val="0"/>
          <w:numId w:val="17"/>
        </w:numPr>
      </w:pPr>
      <w:r>
        <w:t>Systems documentation, as required *</w:t>
      </w:r>
    </w:p>
    <w:p w14:paraId="03C7BB6F" w14:textId="77777777" w:rsidR="00CF1E2F" w:rsidRDefault="00CF1E2F">
      <w:pPr>
        <w:pStyle w:val="BodyTextIndent2"/>
        <w:numPr>
          <w:ilvl w:val="0"/>
          <w:numId w:val="17"/>
        </w:numPr>
      </w:pPr>
      <w:r>
        <w:t>Training plan</w:t>
      </w:r>
      <w:r w:rsidR="00AF4622">
        <w:t xml:space="preserve"> including test scripts</w:t>
      </w:r>
      <w:r>
        <w:t xml:space="preserve"> *</w:t>
      </w:r>
    </w:p>
    <w:p w14:paraId="206E330B" w14:textId="77777777" w:rsidR="00CF1E2F" w:rsidRDefault="00CF1E2F">
      <w:pPr>
        <w:pStyle w:val="BodyTextIndent2"/>
        <w:numPr>
          <w:ilvl w:val="0"/>
          <w:numId w:val="17"/>
        </w:numPr>
      </w:pPr>
      <w:r>
        <w:t>U</w:t>
      </w:r>
      <w:r w:rsidR="00B35E9B">
        <w:t xml:space="preserve">ser </w:t>
      </w:r>
      <w:r>
        <w:t>A</w:t>
      </w:r>
      <w:r w:rsidR="00B35E9B">
        <w:t xml:space="preserve">cceptance </w:t>
      </w:r>
      <w:r>
        <w:t>T</w:t>
      </w:r>
      <w:r w:rsidR="00B35E9B">
        <w:t>esting</w:t>
      </w:r>
      <w:r>
        <w:t xml:space="preserve"> *</w:t>
      </w:r>
    </w:p>
    <w:p w14:paraId="3EA8FCCC" w14:textId="77777777" w:rsidR="001A63EA" w:rsidRPr="001C188F" w:rsidRDefault="001A63EA">
      <w:pPr>
        <w:pStyle w:val="BodyTextIndent2"/>
        <w:numPr>
          <w:ilvl w:val="0"/>
          <w:numId w:val="17"/>
        </w:numPr>
      </w:pPr>
      <w:r w:rsidRPr="001C188F">
        <w:t>Operational Readiness Review (ORR) with CMS (pre-certification review)</w:t>
      </w:r>
    </w:p>
    <w:p w14:paraId="73F6E2BE" w14:textId="77777777" w:rsidR="00CF1E2F" w:rsidRDefault="00CF1E2F">
      <w:pPr>
        <w:pStyle w:val="BodyTextIndent2"/>
        <w:numPr>
          <w:ilvl w:val="0"/>
          <w:numId w:val="17"/>
        </w:numPr>
      </w:pPr>
      <w:r>
        <w:t>Production implementation *</w:t>
      </w:r>
    </w:p>
    <w:p w14:paraId="61657B8C" w14:textId="77777777" w:rsidR="001A63EA" w:rsidRPr="001C188F" w:rsidRDefault="001A63EA">
      <w:pPr>
        <w:pStyle w:val="BodyTextIndent2"/>
        <w:numPr>
          <w:ilvl w:val="0"/>
          <w:numId w:val="17"/>
        </w:numPr>
      </w:pPr>
      <w:r w:rsidRPr="001C188F">
        <w:t>Final CMS Certification</w:t>
      </w:r>
    </w:p>
    <w:p w14:paraId="0D4192B0" w14:textId="77777777" w:rsidR="00AF4622" w:rsidRDefault="00AE7EF4">
      <w:pPr>
        <w:pStyle w:val="BodyTextIndent2"/>
        <w:numPr>
          <w:ilvl w:val="0"/>
          <w:numId w:val="17"/>
        </w:numPr>
      </w:pPr>
      <w:r>
        <w:t xml:space="preserve">Conclusion of </w:t>
      </w:r>
      <w:r w:rsidR="00AF4622">
        <w:t>Warranty *</w:t>
      </w:r>
    </w:p>
    <w:p w14:paraId="27A521D6" w14:textId="77777777" w:rsidR="001528A7" w:rsidRDefault="001528A7">
      <w:pPr>
        <w:pStyle w:val="BodyTextIndent2"/>
        <w:numPr>
          <w:ilvl w:val="0"/>
          <w:numId w:val="0"/>
        </w:numPr>
      </w:pPr>
    </w:p>
    <w:p w14:paraId="050FD58E" w14:textId="77777777" w:rsidR="00CF1E2F" w:rsidRDefault="00CF1E2F">
      <w:pPr>
        <w:pStyle w:val="BodyTextIndent2"/>
        <w:numPr>
          <w:ilvl w:val="0"/>
          <w:numId w:val="0"/>
        </w:numPr>
      </w:pPr>
      <w:r>
        <w:t>For the items shown with an asterisk above, the plan needs to provide time for DHSS review and approval.</w:t>
      </w:r>
    </w:p>
    <w:p w14:paraId="4B804EA6" w14:textId="77777777" w:rsidR="00CF1E2F" w:rsidRDefault="00CF1E2F">
      <w:pPr>
        <w:pStyle w:val="Heading3"/>
      </w:pPr>
      <w:bookmarkStart w:id="301" w:name="_Ref14240234"/>
      <w:bookmarkStart w:id="302" w:name="_Ref87433923"/>
      <w:bookmarkStart w:id="303" w:name="_Toc113870820"/>
      <w:bookmarkStart w:id="304" w:name="_Toc454350589"/>
      <w:bookmarkStart w:id="305" w:name="_Toc172631728"/>
      <w:r>
        <w:t xml:space="preserve">Project Requirements </w:t>
      </w:r>
      <w:bookmarkEnd w:id="301"/>
      <w:r>
        <w:t>(Section E)</w:t>
      </w:r>
      <w:bookmarkEnd w:id="302"/>
      <w:bookmarkEnd w:id="303"/>
      <w:bookmarkEnd w:id="304"/>
      <w:bookmarkEnd w:id="305"/>
    </w:p>
    <w:p w14:paraId="14561AA3" w14:textId="73921EBB" w:rsidR="00EE0CA5" w:rsidRDefault="00982908">
      <w:pPr>
        <w:pStyle w:val="BodyTextIndent"/>
      </w:pPr>
      <w:r>
        <w:t>Contractor</w:t>
      </w:r>
      <w:r w:rsidR="00EE0CA5">
        <w:rPr>
          <w:szCs w:val="22"/>
        </w:rPr>
        <w:t xml:space="preserve"> must describe their understanding and approach to meet the expectations and mandatory requirements specified in Section 4. Address bulleted and titled requirement paragraphs within subsections as “Bullet n” and “Paragraph Title” respectively. Please address </w:t>
      </w:r>
      <w:r w:rsidR="006B1E16">
        <w:rPr>
          <w:szCs w:val="22"/>
        </w:rPr>
        <w:t>DHSS</w:t>
      </w:r>
      <w:r w:rsidR="00EE0CA5">
        <w:rPr>
          <w:szCs w:val="22"/>
        </w:rPr>
        <w:t xml:space="preserve"> staffing considerations in subsections where staffing is mentioned. Please complete </w:t>
      </w:r>
      <w:r w:rsidR="00EE0CA5">
        <w:rPr>
          <w:b/>
          <w:bCs/>
          <w:szCs w:val="22"/>
        </w:rPr>
        <w:t xml:space="preserve">Crosswalk of RFP Section 4 </w:t>
      </w:r>
      <w:r w:rsidR="00EE0CA5">
        <w:rPr>
          <w:szCs w:val="22"/>
        </w:rPr>
        <w:t>form (</w:t>
      </w:r>
      <w:r w:rsidR="0055740C">
        <w:rPr>
          <w:szCs w:val="22"/>
        </w:rPr>
        <w:t>Exhibit</w:t>
      </w:r>
      <w:r w:rsidR="00EE0CA5">
        <w:rPr>
          <w:szCs w:val="22"/>
        </w:rPr>
        <w:t xml:space="preserve"> G) and include in this section.</w:t>
      </w:r>
    </w:p>
    <w:p w14:paraId="46489B02" w14:textId="77777777" w:rsidR="00CF1E2F" w:rsidRDefault="00CF1E2F">
      <w:pPr>
        <w:pStyle w:val="Heading3"/>
      </w:pPr>
      <w:bookmarkStart w:id="306" w:name="_Toc113870821"/>
      <w:bookmarkStart w:id="307" w:name="_Toc454350590"/>
      <w:bookmarkStart w:id="308" w:name="_Toc172631729"/>
      <w:r>
        <w:t>Staff Qualifications and Experience (Section F)</w:t>
      </w:r>
      <w:bookmarkEnd w:id="306"/>
      <w:bookmarkEnd w:id="307"/>
      <w:bookmarkEnd w:id="308"/>
    </w:p>
    <w:p w14:paraId="6A6F739D" w14:textId="02F678F0" w:rsidR="00CF1E2F" w:rsidRDefault="00982908">
      <w:pPr>
        <w:pStyle w:val="BodyTextIndent"/>
      </w:pPr>
      <w:r>
        <w:t>Contractor</w:t>
      </w:r>
      <w:r w:rsidR="00CF1E2F">
        <w:t xml:space="preserve"> shall submit a staff skills matrix in their own format to summarize relevant experience of the proposed staff, including any </w:t>
      </w:r>
      <w:r w:rsidR="00901142">
        <w:t>subcontractor</w:t>
      </w:r>
      <w:r w:rsidR="00CF1E2F">
        <w:t xml:space="preserve"> staff in the areas of:</w:t>
      </w:r>
    </w:p>
    <w:p w14:paraId="50B350B6" w14:textId="77777777" w:rsidR="00CF1E2F" w:rsidRDefault="00CF1E2F">
      <w:pPr>
        <w:pStyle w:val="BodyTextIndent"/>
        <w:numPr>
          <w:ilvl w:val="0"/>
          <w:numId w:val="13"/>
        </w:numPr>
      </w:pPr>
      <w:r>
        <w:t>Technical project management</w:t>
      </w:r>
    </w:p>
    <w:p w14:paraId="0A2C2791" w14:textId="77777777" w:rsidR="00CF1E2F" w:rsidRDefault="00CF1E2F">
      <w:pPr>
        <w:pStyle w:val="BodyTextIndent"/>
        <w:numPr>
          <w:ilvl w:val="0"/>
          <w:numId w:val="13"/>
        </w:numPr>
      </w:pPr>
      <w:r>
        <w:t>Planning</w:t>
      </w:r>
    </w:p>
    <w:p w14:paraId="5AF6AA29" w14:textId="77777777" w:rsidR="00CF1E2F" w:rsidRDefault="00CF1E2F">
      <w:pPr>
        <w:pStyle w:val="BodyTextIndent"/>
        <w:numPr>
          <w:ilvl w:val="0"/>
          <w:numId w:val="13"/>
        </w:numPr>
      </w:pPr>
      <w:r>
        <w:t>Requirements Analysis</w:t>
      </w:r>
    </w:p>
    <w:p w14:paraId="43EAC17C" w14:textId="77777777" w:rsidR="001A63EA" w:rsidRDefault="001A63EA">
      <w:pPr>
        <w:pStyle w:val="BodyTextIndent"/>
        <w:numPr>
          <w:ilvl w:val="0"/>
          <w:numId w:val="13"/>
        </w:numPr>
      </w:pPr>
      <w:r>
        <w:t>Project Management</w:t>
      </w:r>
    </w:p>
    <w:p w14:paraId="200D7CAD" w14:textId="77777777" w:rsidR="001A63EA" w:rsidRDefault="001A63EA">
      <w:pPr>
        <w:pStyle w:val="BodyTextIndent"/>
        <w:numPr>
          <w:ilvl w:val="0"/>
          <w:numId w:val="13"/>
        </w:numPr>
      </w:pPr>
      <w:r>
        <w:t>Certification Manager and staff</w:t>
      </w:r>
    </w:p>
    <w:p w14:paraId="4074CF64" w14:textId="77777777" w:rsidR="00527F8D" w:rsidRDefault="00527F8D" w:rsidP="00527F8D">
      <w:pPr>
        <w:pStyle w:val="BodyTextIndent"/>
        <w:ind w:left="360"/>
      </w:pPr>
    </w:p>
    <w:p w14:paraId="5C45014C" w14:textId="42F3B605" w:rsidR="00CF1E2F" w:rsidRDefault="00CF1E2F">
      <w:pPr>
        <w:pStyle w:val="BodyTextIndent"/>
      </w:pPr>
      <w:r>
        <w:t xml:space="preserve">Additionally, </w:t>
      </w:r>
      <w:r w:rsidR="00982908">
        <w:t>Contractor</w:t>
      </w:r>
      <w:r>
        <w:t xml:space="preserve"> shall provide a narrative description of experience each key staff member has in the areas relevant to this project. </w:t>
      </w:r>
      <w:r w:rsidR="00982908">
        <w:t>Contractor</w:t>
      </w:r>
      <w:r>
        <w:t xml:space="preserve"> and </w:t>
      </w:r>
      <w:r w:rsidR="00901142">
        <w:t>subcontractor</w:t>
      </w:r>
      <w:r>
        <w:t xml:space="preserve"> staff shall be separately identified. </w:t>
      </w:r>
      <w:r w:rsidR="00982908">
        <w:t>Contractor</w:t>
      </w:r>
      <w:r>
        <w:t xml:space="preserve"> staff requirements will be addressed as outlined in subsection </w:t>
      </w:r>
      <w:r>
        <w:fldChar w:fldCharType="begin"/>
      </w:r>
      <w:r>
        <w:instrText xml:space="preserve"> REF _Ref7927438 \n \h </w:instrText>
      </w:r>
      <w:r>
        <w:fldChar w:fldCharType="separate"/>
      </w:r>
      <w:r w:rsidR="00936FE8">
        <w:t>4.1</w:t>
      </w:r>
      <w:r>
        <w:fldChar w:fldCharType="end"/>
      </w:r>
      <w:r>
        <w:t xml:space="preserve">. Resumes will be formatted as outlined in </w:t>
      </w:r>
      <w:r w:rsidR="0055740C">
        <w:t>Exhibit</w:t>
      </w:r>
      <w:r>
        <w:t xml:space="preserve"> </w:t>
      </w:r>
      <w:r w:rsidR="002244E1">
        <w:t>D</w:t>
      </w:r>
      <w:r>
        <w:t xml:space="preserve"> and included in this section of the proposal. </w:t>
      </w:r>
      <w:r w:rsidR="00982908">
        <w:t>Contractor</w:t>
      </w:r>
      <w:r>
        <w:t xml:space="preserve"> must also provide an organization chart of all proposed staff.</w:t>
      </w:r>
    </w:p>
    <w:p w14:paraId="5E4FB5DF" w14:textId="77777777" w:rsidR="00CF1E2F" w:rsidRDefault="00CF1E2F">
      <w:pPr>
        <w:pStyle w:val="BodyTextIndent"/>
      </w:pPr>
    </w:p>
    <w:p w14:paraId="3301101E" w14:textId="7EF30618" w:rsidR="00CF1E2F" w:rsidRDefault="00CF1E2F">
      <w:pPr>
        <w:pStyle w:val="BodyTextIndent"/>
      </w:pPr>
      <w:r>
        <w:t xml:space="preserve">If </w:t>
      </w:r>
      <w:r w:rsidR="00901142">
        <w:t>subcontractor</w:t>
      </w:r>
      <w:r w:rsidR="00D51692">
        <w:t>s</w:t>
      </w:r>
      <w:r>
        <w:t xml:space="preserve"> are being proposed, then include the name and address of each sub-</w:t>
      </w:r>
      <w:r w:rsidR="00982908">
        <w:t>Contractor</w:t>
      </w:r>
      <w:r>
        <w:t xml:space="preserve"> entity along with an organization chart indicating staffing breakdown by job title and staff numbers on this project. This organization chart must show how the individual </w:t>
      </w:r>
      <w:r w:rsidR="00901142">
        <w:t>subcontractor</w:t>
      </w:r>
      <w:r>
        <w:t xml:space="preserve"> entity will be managed by your firm as the primary </w:t>
      </w:r>
      <w:r w:rsidR="00982908">
        <w:t>Contractor</w:t>
      </w:r>
      <w:r>
        <w:t>.  Any sub or co-</w:t>
      </w:r>
      <w:r w:rsidR="00982908">
        <w:t>Contractor</w:t>
      </w:r>
      <w:r>
        <w:t xml:space="preserve"> entity(s) proposed will need prior approval by </w:t>
      </w:r>
      <w:r w:rsidR="006B1E16">
        <w:t>DHSS</w:t>
      </w:r>
      <w:r>
        <w:t xml:space="preserve"> before the contract is signed. If proposing no </w:t>
      </w:r>
      <w:r w:rsidR="00901142">
        <w:t>subcontractor</w:t>
      </w:r>
      <w:r w:rsidR="00D51692">
        <w:t>s</w:t>
      </w:r>
      <w:r>
        <w:t>, please state in this proposal section “</w:t>
      </w:r>
      <w:r>
        <w:rPr>
          <w:b/>
          <w:bCs/>
        </w:rPr>
        <w:t xml:space="preserve">No </w:t>
      </w:r>
      <w:r w:rsidR="00901142">
        <w:rPr>
          <w:b/>
          <w:bCs/>
        </w:rPr>
        <w:t>subcontractor</w:t>
      </w:r>
      <w:r w:rsidR="00D51692">
        <w:rPr>
          <w:b/>
          <w:bCs/>
        </w:rPr>
        <w:t>s</w:t>
      </w:r>
      <w:r>
        <w:rPr>
          <w:b/>
          <w:bCs/>
        </w:rPr>
        <w:t xml:space="preserve"> are being proposed as part of this contract</w:t>
      </w:r>
      <w:r>
        <w:t xml:space="preserve">.” Please refer to RFP </w:t>
      </w:r>
      <w:r w:rsidR="0055740C">
        <w:t>Exhibit</w:t>
      </w:r>
      <w:r>
        <w:t xml:space="preserve"> </w:t>
      </w:r>
      <w:r>
        <w:fldChar w:fldCharType="begin"/>
      </w:r>
      <w:r>
        <w:instrText xml:space="preserve"> REF _Ref88456480 \n \h </w:instrText>
      </w:r>
      <w:r>
        <w:fldChar w:fldCharType="separate"/>
      </w:r>
      <w:r w:rsidR="00936FE8">
        <w:t>A</w:t>
      </w:r>
      <w:r>
        <w:fldChar w:fldCharType="end"/>
      </w:r>
      <w:r>
        <w:t xml:space="preserve"> for </w:t>
      </w:r>
      <w:r w:rsidR="00901142">
        <w:t>subcontractor</w:t>
      </w:r>
      <w:r>
        <w:t xml:space="preserve"> standards.</w:t>
      </w:r>
    </w:p>
    <w:p w14:paraId="4AD41C26" w14:textId="77777777" w:rsidR="00CF1E2F" w:rsidRDefault="00CF1E2F">
      <w:pPr>
        <w:pStyle w:val="Heading3"/>
      </w:pPr>
      <w:bookmarkStart w:id="309" w:name="_Ref110322005"/>
      <w:bookmarkStart w:id="310" w:name="_Toc113870822"/>
      <w:bookmarkStart w:id="311" w:name="_Toc454350591"/>
      <w:bookmarkStart w:id="312" w:name="_Toc172631730"/>
      <w:r>
        <w:t>Firm Past Performance and Qualifications (Section G)</w:t>
      </w:r>
      <w:bookmarkEnd w:id="309"/>
      <w:bookmarkEnd w:id="310"/>
      <w:bookmarkEnd w:id="311"/>
      <w:bookmarkEnd w:id="312"/>
    </w:p>
    <w:p w14:paraId="4648C20F" w14:textId="4B2452CC" w:rsidR="00CF1E2F" w:rsidRDefault="00982908">
      <w:pPr>
        <w:pStyle w:val="BodyTextIndent"/>
      </w:pPr>
      <w:r>
        <w:t>Contractor</w:t>
      </w:r>
      <w:r w:rsidR="00210AAD">
        <w:t xml:space="preserve"> </w:t>
      </w:r>
      <w:r w:rsidR="00CF1E2F">
        <w:t>shall describe their corporate experience within the last five (5) years directly related to the proposed contract.  Also include experience in:</w:t>
      </w:r>
    </w:p>
    <w:p w14:paraId="704994A2" w14:textId="77777777" w:rsidR="00CF1E2F" w:rsidRDefault="00CF1E2F">
      <w:pPr>
        <w:pStyle w:val="BodyTextIndent"/>
        <w:numPr>
          <w:ilvl w:val="0"/>
          <w:numId w:val="14"/>
        </w:numPr>
      </w:pPr>
      <w:r>
        <w:t>Other government projects of a similar scale</w:t>
      </w:r>
      <w:r w:rsidR="001A63EA">
        <w:t>.</w:t>
      </w:r>
    </w:p>
    <w:p w14:paraId="51D80D3A" w14:textId="77777777" w:rsidR="00CF1E2F" w:rsidRPr="001C188F" w:rsidRDefault="001A63EA">
      <w:pPr>
        <w:pStyle w:val="BodyTextIndent"/>
        <w:numPr>
          <w:ilvl w:val="0"/>
          <w:numId w:val="13"/>
        </w:numPr>
      </w:pPr>
      <w:r w:rsidRPr="001C188F">
        <w:rPr>
          <w:rFonts w:ascii="Arial Bold" w:hAnsi="Arial Bold"/>
          <w:bCs/>
          <w:iCs/>
        </w:rPr>
        <w:t xml:space="preserve">Validation of other CMS Certified projects. </w:t>
      </w:r>
    </w:p>
    <w:p w14:paraId="68804601" w14:textId="77777777" w:rsidR="00EE0CA5" w:rsidRDefault="00EE0CA5" w:rsidP="00EE0CA5">
      <w:pPr>
        <w:pStyle w:val="BodyTextIndent"/>
        <w:ind w:left="360"/>
      </w:pPr>
    </w:p>
    <w:p w14:paraId="1C0A8FB3" w14:textId="1A4206E1" w:rsidR="0045535E" w:rsidRDefault="0045535E" w:rsidP="0045535E">
      <w:pPr>
        <w:autoSpaceDE w:val="0"/>
        <w:autoSpaceDN w:val="0"/>
        <w:adjustRightInd w:val="0"/>
        <w:rPr>
          <w:rFonts w:cs="Arial"/>
          <w:color w:val="000000"/>
          <w:szCs w:val="22"/>
        </w:rPr>
      </w:pPr>
      <w:bookmarkStart w:id="313" w:name="_Toc113870824"/>
      <w:r w:rsidRPr="0045535E">
        <w:rPr>
          <w:rFonts w:cs="Arial"/>
          <w:color w:val="000000"/>
          <w:szCs w:val="22"/>
        </w:rPr>
        <w:t xml:space="preserve">Experience of proposed </w:t>
      </w:r>
      <w:r w:rsidR="00901142">
        <w:rPr>
          <w:rFonts w:cs="Arial"/>
          <w:color w:val="000000"/>
          <w:szCs w:val="22"/>
        </w:rPr>
        <w:t>subcontractor</w:t>
      </w:r>
      <w:r w:rsidR="00D51692">
        <w:rPr>
          <w:rFonts w:cs="Arial"/>
          <w:color w:val="000000"/>
          <w:szCs w:val="22"/>
        </w:rPr>
        <w:t>s</w:t>
      </w:r>
      <w:r w:rsidRPr="0045535E">
        <w:rPr>
          <w:rFonts w:cs="Arial"/>
          <w:color w:val="000000"/>
          <w:szCs w:val="22"/>
        </w:rPr>
        <w:t xml:space="preserve"> shall be presented separately. </w:t>
      </w:r>
    </w:p>
    <w:p w14:paraId="5C3778C1" w14:textId="77777777" w:rsidR="0045535E" w:rsidRPr="0045535E" w:rsidRDefault="0045535E" w:rsidP="0045535E">
      <w:pPr>
        <w:autoSpaceDE w:val="0"/>
        <w:autoSpaceDN w:val="0"/>
        <w:adjustRightInd w:val="0"/>
        <w:rPr>
          <w:rFonts w:cs="Arial"/>
          <w:color w:val="000000"/>
          <w:szCs w:val="22"/>
        </w:rPr>
      </w:pPr>
    </w:p>
    <w:p w14:paraId="57205CD4" w14:textId="2855209C" w:rsidR="0045535E" w:rsidRDefault="0045535E" w:rsidP="0045535E">
      <w:pPr>
        <w:pStyle w:val="BodyTextIndent"/>
      </w:pPr>
      <w:r w:rsidRPr="0045535E">
        <w:rPr>
          <w:rFonts w:cs="Arial"/>
          <w:color w:val="000000"/>
          <w:szCs w:val="22"/>
        </w:rPr>
        <w:t xml:space="preserve">Provide a summary description of each of these projects including the contract cost and the scheduled and actual completion dates of each project. For each project, provide name, address and phone number for an administrative or managerial customer reference familiar with the </w:t>
      </w:r>
      <w:r w:rsidR="00982908">
        <w:t>Contractor</w:t>
      </w:r>
      <w:r w:rsidRPr="0045535E">
        <w:rPr>
          <w:rFonts w:cs="Arial"/>
          <w:color w:val="000000"/>
          <w:szCs w:val="22"/>
        </w:rPr>
        <w:t xml:space="preserve">’s performance. Please use the </w:t>
      </w:r>
      <w:r w:rsidR="00982908">
        <w:rPr>
          <w:b/>
        </w:rPr>
        <w:t>Contractor</w:t>
      </w:r>
      <w:r w:rsidRPr="00210AAD">
        <w:rPr>
          <w:rFonts w:cs="Arial"/>
          <w:b/>
          <w:bCs/>
          <w:color w:val="000000"/>
          <w:szCs w:val="22"/>
        </w:rPr>
        <w:t xml:space="preserve"> </w:t>
      </w:r>
      <w:r w:rsidRPr="0045535E">
        <w:rPr>
          <w:rFonts w:cs="Arial"/>
          <w:b/>
          <w:bCs/>
          <w:color w:val="000000"/>
          <w:szCs w:val="22"/>
        </w:rPr>
        <w:t xml:space="preserve">Project Experience </w:t>
      </w:r>
      <w:r w:rsidRPr="0045535E">
        <w:rPr>
          <w:rFonts w:cs="Arial"/>
          <w:color w:val="000000"/>
          <w:szCs w:val="22"/>
        </w:rPr>
        <w:t>form (</w:t>
      </w:r>
      <w:r w:rsidR="0055740C">
        <w:rPr>
          <w:rFonts w:cs="Arial"/>
          <w:color w:val="000000"/>
          <w:szCs w:val="22"/>
        </w:rPr>
        <w:t>Exhibit</w:t>
      </w:r>
      <w:r w:rsidRPr="0045535E">
        <w:rPr>
          <w:rFonts w:cs="Arial"/>
          <w:color w:val="000000"/>
          <w:szCs w:val="22"/>
        </w:rPr>
        <w:t xml:space="preserve"> H) to provide this information in this section.</w:t>
      </w:r>
    </w:p>
    <w:p w14:paraId="0A874118" w14:textId="77777777" w:rsidR="00CF1E2F" w:rsidRDefault="00CF1E2F">
      <w:pPr>
        <w:pStyle w:val="BodyTextIndent"/>
      </w:pPr>
      <w:r>
        <w:t xml:space="preserve">Provide an example of an actual client implementation plan, similar in magnitude to the </w:t>
      </w:r>
      <w:r w:rsidR="00891569" w:rsidRPr="00901142">
        <w:rPr>
          <w:b/>
          <w:bCs/>
          <w:color w:val="FF0000"/>
        </w:rPr>
        <w:t>PASRR</w:t>
      </w:r>
      <w:r>
        <w:t>, including staff, dates, milestones, deliverables, and resources.</w:t>
      </w:r>
    </w:p>
    <w:p w14:paraId="01D8FE54" w14:textId="77777777" w:rsidR="00187515" w:rsidRPr="00F62A6A" w:rsidRDefault="00FA3A22" w:rsidP="00F62A6A">
      <w:pPr>
        <w:pStyle w:val="Heading3"/>
      </w:pPr>
      <w:bookmarkStart w:id="314" w:name="_Toc172631731"/>
      <w:r w:rsidRPr="00F62A6A">
        <w:t>Policy Memorandum Number 70</w:t>
      </w:r>
      <w:r w:rsidR="00187515" w:rsidRPr="00F62A6A">
        <w:t xml:space="preserve"> (Section H)</w:t>
      </w:r>
      <w:bookmarkEnd w:id="314"/>
      <w:r w:rsidRPr="00F62A6A">
        <w:t xml:space="preserve"> </w:t>
      </w:r>
    </w:p>
    <w:p w14:paraId="7CA1905D" w14:textId="77777777" w:rsidR="00187515" w:rsidRDefault="00FA3A22" w:rsidP="00187515">
      <w:pPr>
        <w:pStyle w:val="BodyTextIndent"/>
      </w:pPr>
      <w:r>
        <w:t xml:space="preserve">Please review DHSS Policy Memorandum Number 70. The link to this document is in </w:t>
      </w:r>
      <w:r w:rsidR="0055740C">
        <w:t>Exhibit</w:t>
      </w:r>
      <w:r>
        <w:t xml:space="preserve"> C. If your firm has a</w:t>
      </w:r>
      <w:r w:rsidR="00F62A6A">
        <w:t xml:space="preserve"> written</w:t>
      </w:r>
      <w:r>
        <w:t xml:space="preserve"> inclusion policy/plan, please </w:t>
      </w:r>
      <w:r w:rsidR="00EE5AE6">
        <w:t xml:space="preserve">acknowledge </w:t>
      </w:r>
      <w:r>
        <w:t>it in this section</w:t>
      </w:r>
      <w:r w:rsidR="00EE5AE6">
        <w:t xml:space="preserve"> and include a link to this document if possible.</w:t>
      </w:r>
    </w:p>
    <w:p w14:paraId="5D2C344D" w14:textId="77777777" w:rsidR="00FA3A22" w:rsidRDefault="00FA3A22" w:rsidP="00187515">
      <w:pPr>
        <w:pStyle w:val="BodyTextIndent"/>
      </w:pPr>
    </w:p>
    <w:p w14:paraId="03DF49C4" w14:textId="3881861C" w:rsidR="00FA3A22" w:rsidRDefault="00FA3A22" w:rsidP="00187515">
      <w:pPr>
        <w:pStyle w:val="BodyTextIndent"/>
      </w:pPr>
      <w:r>
        <w:t>If your firm does not have an inclusion policy/plan, please respond to this section as follows, “</w:t>
      </w:r>
      <w:r w:rsidR="00982908">
        <w:rPr>
          <w:b/>
        </w:rPr>
        <w:t>Contractor</w:t>
      </w:r>
      <w:r w:rsidRPr="00337FB5">
        <w:rPr>
          <w:b/>
        </w:rPr>
        <w:t xml:space="preserve"> </w:t>
      </w:r>
      <w:r>
        <w:rPr>
          <w:b/>
        </w:rPr>
        <w:t xml:space="preserve">does not have </w:t>
      </w:r>
      <w:r w:rsidRPr="00FA3A22">
        <w:rPr>
          <w:b/>
        </w:rPr>
        <w:t>an inclusion policy/plan</w:t>
      </w:r>
      <w:r>
        <w:t>”.</w:t>
      </w:r>
    </w:p>
    <w:p w14:paraId="281D84E0" w14:textId="77777777" w:rsidR="00EE5AE6" w:rsidRDefault="00EE5AE6" w:rsidP="00187515">
      <w:pPr>
        <w:pStyle w:val="BodyTextIndent"/>
      </w:pPr>
    </w:p>
    <w:p w14:paraId="0F7F4059" w14:textId="77777777" w:rsidR="00FA3A22" w:rsidRDefault="00FA3A22" w:rsidP="00187515">
      <w:pPr>
        <w:pStyle w:val="BodyTextIndent"/>
      </w:pPr>
      <w:r>
        <w:t>The response to this section will have no impact</w:t>
      </w:r>
      <w:r w:rsidR="00F62A6A">
        <w:t xml:space="preserve"> </w:t>
      </w:r>
      <w:r>
        <w:t>on the scoring of your proposal.</w:t>
      </w:r>
    </w:p>
    <w:p w14:paraId="1FD447F0" w14:textId="77777777" w:rsidR="00322298" w:rsidRPr="00F62A6A" w:rsidRDefault="00322298" w:rsidP="00322298">
      <w:pPr>
        <w:pStyle w:val="Heading3"/>
      </w:pPr>
      <w:bookmarkStart w:id="315" w:name="_Toc172631732"/>
      <w:r>
        <w:t xml:space="preserve">RFP </w:t>
      </w:r>
      <w:r w:rsidR="00EE5AE6">
        <w:t>Exhibits</w:t>
      </w:r>
      <w:r w:rsidRPr="00F62A6A">
        <w:t xml:space="preserve"> (Section </w:t>
      </w:r>
      <w:r>
        <w:t>I</w:t>
      </w:r>
      <w:r w:rsidRPr="00F62A6A">
        <w:t>)</w:t>
      </w:r>
      <w:bookmarkEnd w:id="315"/>
      <w:r w:rsidRPr="00F62A6A">
        <w:t xml:space="preserve"> </w:t>
      </w:r>
    </w:p>
    <w:p w14:paraId="2DD87F1B" w14:textId="77777777" w:rsidR="00322298" w:rsidRDefault="00322298" w:rsidP="00322298">
      <w:pPr>
        <w:pStyle w:val="BodyTextIndent"/>
      </w:pPr>
      <w:r>
        <w:t xml:space="preserve">Please place the completed RFP </w:t>
      </w:r>
      <w:r w:rsidR="00EE5AE6">
        <w:t>Exhibit</w:t>
      </w:r>
      <w:r>
        <w:t>s in this section of the proposal.</w:t>
      </w:r>
    </w:p>
    <w:p w14:paraId="6590FC22" w14:textId="77777777" w:rsidR="00CF1E2F" w:rsidRDefault="00CF1E2F">
      <w:pPr>
        <w:pStyle w:val="Heading2"/>
      </w:pPr>
      <w:bookmarkStart w:id="316" w:name="_Toc454350592"/>
      <w:bookmarkStart w:id="317" w:name="_Toc172631733"/>
      <w:r>
        <w:t>Business Proposal Contents</w:t>
      </w:r>
      <w:bookmarkEnd w:id="313"/>
      <w:bookmarkEnd w:id="316"/>
      <w:bookmarkEnd w:id="317"/>
    </w:p>
    <w:p w14:paraId="06258F94" w14:textId="0C9BCFA3" w:rsidR="00CF1E2F" w:rsidRDefault="00CF1E2F">
      <w:pPr>
        <w:pStyle w:val="BodyTextIndent"/>
      </w:pPr>
      <w:r>
        <w:t xml:space="preserve">The business proposal will contain all project costs along with evidence of the </w:t>
      </w:r>
      <w:r w:rsidR="00982908">
        <w:t>Contractor</w:t>
      </w:r>
      <w:r>
        <w:t>’s financial stability.</w:t>
      </w:r>
    </w:p>
    <w:p w14:paraId="6A01D177" w14:textId="27442583" w:rsidR="00CF1E2F" w:rsidRDefault="00CF1E2F">
      <w:pPr>
        <w:pStyle w:val="Heading3"/>
      </w:pPr>
      <w:bookmarkStart w:id="318" w:name="_Toc454350593"/>
      <w:bookmarkStart w:id="319" w:name="_Toc172631734"/>
      <w:r>
        <w:t>Project Cost Information (</w:t>
      </w:r>
      <w:r w:rsidRPr="00261A93">
        <w:t>Section</w:t>
      </w:r>
      <w:r w:rsidR="00261A93">
        <w:t xml:space="preserve"> J</w:t>
      </w:r>
      <w:r>
        <w:t>)</w:t>
      </w:r>
      <w:bookmarkEnd w:id="318"/>
      <w:bookmarkEnd w:id="319"/>
    </w:p>
    <w:p w14:paraId="62CDC4FB" w14:textId="5BC5A55D" w:rsidR="00CF1E2F" w:rsidRDefault="00982908">
      <w:pPr>
        <w:pStyle w:val="BodyTextIndent"/>
      </w:pPr>
      <w:r>
        <w:t>Contractor</w:t>
      </w:r>
      <w:r w:rsidR="00210AAD">
        <w:t xml:space="preserve"> </w:t>
      </w:r>
      <w:r w:rsidR="00CF1E2F">
        <w:t xml:space="preserve">shall provide costs for the </w:t>
      </w:r>
      <w:r w:rsidR="000B46D3">
        <w:t>project</w:t>
      </w:r>
      <w:r w:rsidR="00CF1E2F">
        <w:t xml:space="preserve"> as outlined in </w:t>
      </w:r>
      <w:r w:rsidR="0055740C">
        <w:t>Exhibit</w:t>
      </w:r>
      <w:r w:rsidR="00CF1E2F">
        <w:t xml:space="preserve"> </w:t>
      </w:r>
      <w:r w:rsidR="002244E1">
        <w:t>E</w:t>
      </w:r>
      <w:r w:rsidR="00CF1E2F">
        <w:t>.</w:t>
      </w:r>
    </w:p>
    <w:p w14:paraId="0B0AA99A" w14:textId="77777777" w:rsidR="00CF1E2F" w:rsidRDefault="00CF1E2F">
      <w:pPr>
        <w:pStyle w:val="BodyTextIndent"/>
      </w:pPr>
    </w:p>
    <w:p w14:paraId="3319394F" w14:textId="77777777" w:rsidR="00CF1E2F" w:rsidRDefault="00CF1E2F">
      <w:pPr>
        <w:pStyle w:val="BodyTextIndent"/>
      </w:pPr>
      <w:r>
        <w:t>In completing the cost schedules, rounding should not be used.  A total must equal the sum of its details/subtotals; a subtotal must equal the sum of its details.</w:t>
      </w:r>
    </w:p>
    <w:p w14:paraId="69B866A9" w14:textId="77777777" w:rsidR="00CF1E2F" w:rsidRDefault="00CF1E2F">
      <w:pPr>
        <w:pStyle w:val="BodyTextIndent"/>
      </w:pPr>
    </w:p>
    <w:p w14:paraId="62474EDD" w14:textId="05D72E35" w:rsidR="00CF1E2F" w:rsidRDefault="00CF1E2F">
      <w:pPr>
        <w:pStyle w:val="BodyText"/>
        <w:spacing w:after="0"/>
        <w:ind w:left="0"/>
        <w:rPr>
          <w:rFonts w:ascii="Arial Bold" w:hAnsi="Arial Bold"/>
          <w:b/>
          <w:sz w:val="22"/>
          <w:szCs w:val="22"/>
        </w:rPr>
      </w:pPr>
      <w:r>
        <w:rPr>
          <w:rFonts w:ascii="Arial Bold" w:hAnsi="Arial Bold"/>
          <w:b/>
          <w:sz w:val="22"/>
          <w:szCs w:val="22"/>
        </w:rPr>
        <w:t xml:space="preserve">The Total </w:t>
      </w:r>
      <w:r w:rsidR="009E0B66">
        <w:rPr>
          <w:rFonts w:ascii="Arial Bold" w:hAnsi="Arial Bold"/>
          <w:b/>
          <w:sz w:val="22"/>
          <w:szCs w:val="22"/>
        </w:rPr>
        <w:t xml:space="preserve">Project </w:t>
      </w:r>
      <w:r>
        <w:rPr>
          <w:rFonts w:ascii="Arial Bold" w:hAnsi="Arial Bold"/>
          <w:b/>
          <w:sz w:val="22"/>
          <w:szCs w:val="22"/>
        </w:rPr>
        <w:t xml:space="preserve">Cost shown in Schedule </w:t>
      </w:r>
      <w:r w:rsidR="002244E1">
        <w:rPr>
          <w:rFonts w:ascii="Arial Bold" w:hAnsi="Arial Bold"/>
          <w:b/>
          <w:sz w:val="22"/>
          <w:szCs w:val="22"/>
        </w:rPr>
        <w:t>E</w:t>
      </w:r>
      <w:r>
        <w:rPr>
          <w:rFonts w:ascii="Arial Bold" w:hAnsi="Arial Bold"/>
          <w:b/>
          <w:sz w:val="22"/>
          <w:szCs w:val="22"/>
        </w:rPr>
        <w:t xml:space="preserve">1 </w:t>
      </w:r>
      <w:r>
        <w:rPr>
          <w:rFonts w:ascii="Arial Bold" w:hAnsi="Arial Bold"/>
          <w:b/>
          <w:sz w:val="22"/>
          <w:szCs w:val="22"/>
          <w:u w:val="single"/>
        </w:rPr>
        <w:t>must</w:t>
      </w:r>
      <w:r>
        <w:rPr>
          <w:rFonts w:ascii="Arial Bold" w:hAnsi="Arial Bold"/>
          <w:b/>
          <w:sz w:val="22"/>
          <w:szCs w:val="22"/>
        </w:rPr>
        <w:t xml:space="preserve"> include </w:t>
      </w:r>
      <w:r>
        <w:rPr>
          <w:rFonts w:ascii="Arial Bold" w:hAnsi="Arial Bold"/>
          <w:b/>
          <w:sz w:val="22"/>
          <w:szCs w:val="22"/>
          <w:u w:val="single"/>
        </w:rPr>
        <w:t>all costs</w:t>
      </w:r>
      <w:r>
        <w:rPr>
          <w:rFonts w:ascii="Arial Bold" w:hAnsi="Arial Bold"/>
          <w:b/>
          <w:sz w:val="22"/>
          <w:szCs w:val="22"/>
        </w:rPr>
        <w:t xml:space="preserve"> that the selected </w:t>
      </w:r>
      <w:r w:rsidR="00982908">
        <w:rPr>
          <w:rFonts w:ascii="Arial Bold" w:hAnsi="Arial Bold"/>
          <w:b/>
          <w:sz w:val="22"/>
          <w:szCs w:val="22"/>
        </w:rPr>
        <w:t>Contractor</w:t>
      </w:r>
      <w:r>
        <w:rPr>
          <w:rFonts w:ascii="Arial Bold" w:hAnsi="Arial Bold"/>
          <w:b/>
          <w:sz w:val="22"/>
          <w:szCs w:val="22"/>
        </w:rPr>
        <w:t xml:space="preserve"> will be paid by DHSS</w:t>
      </w:r>
      <w:r w:rsidR="0045535E">
        <w:rPr>
          <w:rFonts w:ascii="Arial Bold" w:hAnsi="Arial Bold"/>
          <w:b/>
          <w:sz w:val="22"/>
          <w:szCs w:val="22"/>
        </w:rPr>
        <w:t xml:space="preserve"> under this contract</w:t>
      </w:r>
      <w:r>
        <w:rPr>
          <w:rFonts w:ascii="Arial Bold" w:hAnsi="Arial Bold"/>
          <w:b/>
          <w:sz w:val="22"/>
          <w:szCs w:val="22"/>
        </w:rPr>
        <w:t xml:space="preserve">.  </w:t>
      </w:r>
    </w:p>
    <w:p w14:paraId="64A95C95" w14:textId="77777777" w:rsidR="00CF1E2F" w:rsidRDefault="00CF1E2F">
      <w:pPr>
        <w:pStyle w:val="BodyText"/>
        <w:spacing w:after="0"/>
        <w:ind w:left="0"/>
        <w:rPr>
          <w:rFonts w:ascii="Arial" w:hAnsi="Arial" w:cs="Arial"/>
          <w:bCs/>
          <w:sz w:val="22"/>
          <w:szCs w:val="22"/>
        </w:rPr>
      </w:pPr>
    </w:p>
    <w:p w14:paraId="5051BA56" w14:textId="77777777" w:rsidR="001642B4" w:rsidRDefault="001642B4" w:rsidP="001642B4">
      <w:pPr>
        <w:pStyle w:val="BodyText"/>
        <w:spacing w:after="0"/>
        <w:ind w:left="0"/>
        <w:rPr>
          <w:rFonts w:ascii="Arial" w:hAnsi="Arial" w:cs="Arial"/>
          <w:bCs/>
          <w:sz w:val="22"/>
          <w:szCs w:val="22"/>
        </w:rPr>
      </w:pPr>
      <w:r>
        <w:rPr>
          <w:rFonts w:ascii="Arial" w:hAnsi="Arial" w:cs="Arial"/>
          <w:bCs/>
          <w:sz w:val="22"/>
          <w:szCs w:val="22"/>
        </w:rPr>
        <w:t xml:space="preserve">See </w:t>
      </w:r>
      <w:r w:rsidR="009E0B66">
        <w:rPr>
          <w:rFonts w:ascii="Arial" w:hAnsi="Arial" w:cs="Arial"/>
          <w:bCs/>
          <w:sz w:val="22"/>
          <w:szCs w:val="22"/>
        </w:rPr>
        <w:t xml:space="preserve">the </w:t>
      </w:r>
      <w:r>
        <w:rPr>
          <w:rFonts w:ascii="Arial" w:hAnsi="Arial" w:cs="Arial"/>
          <w:bCs/>
          <w:sz w:val="22"/>
          <w:szCs w:val="22"/>
        </w:rPr>
        <w:t xml:space="preserve">Deliverable Cost Schedule Template in Information Technology Publications link in </w:t>
      </w:r>
      <w:r w:rsidR="0055740C">
        <w:rPr>
          <w:rFonts w:ascii="Arial" w:hAnsi="Arial" w:cs="Arial"/>
          <w:bCs/>
          <w:sz w:val="22"/>
          <w:szCs w:val="22"/>
        </w:rPr>
        <w:t>Exhibit</w:t>
      </w:r>
      <w:r>
        <w:rPr>
          <w:rFonts w:ascii="Arial" w:hAnsi="Arial" w:cs="Arial"/>
          <w:bCs/>
          <w:sz w:val="22"/>
          <w:szCs w:val="22"/>
        </w:rPr>
        <w:t xml:space="preserve"> </w:t>
      </w:r>
      <w:r w:rsidR="002244E1">
        <w:rPr>
          <w:rFonts w:ascii="Arial" w:hAnsi="Arial" w:cs="Arial"/>
          <w:bCs/>
          <w:sz w:val="22"/>
          <w:szCs w:val="22"/>
        </w:rPr>
        <w:t>C</w:t>
      </w:r>
      <w:r>
        <w:rPr>
          <w:rFonts w:ascii="Arial" w:hAnsi="Arial" w:cs="Arial"/>
          <w:bCs/>
          <w:sz w:val="22"/>
          <w:szCs w:val="22"/>
        </w:rPr>
        <w:t xml:space="preserve"> for a sample file in xls format. </w:t>
      </w:r>
    </w:p>
    <w:p w14:paraId="6A6658E5" w14:textId="77777777" w:rsidR="00CF1E2F" w:rsidRDefault="00CF1E2F">
      <w:pPr>
        <w:pStyle w:val="BodyText"/>
        <w:spacing w:after="0"/>
        <w:ind w:left="0"/>
        <w:rPr>
          <w:rFonts w:ascii="Arial" w:hAnsi="Arial" w:cs="Arial"/>
          <w:bCs/>
          <w:sz w:val="22"/>
          <w:szCs w:val="22"/>
        </w:rPr>
      </w:pPr>
    </w:p>
    <w:p w14:paraId="736D395B" w14:textId="77777777" w:rsidR="00CF1E2F" w:rsidRDefault="00CF1E2F">
      <w:pPr>
        <w:pStyle w:val="BodyTextIndent"/>
        <w:rPr>
          <w:b/>
          <w:bCs/>
        </w:rPr>
      </w:pPr>
      <w:r>
        <w:rPr>
          <w:b/>
          <w:bCs/>
        </w:rPr>
        <w:t xml:space="preserve">Cost information must </w:t>
      </w:r>
      <w:r>
        <w:rPr>
          <w:b/>
          <w:bCs/>
          <w:u w:val="single"/>
        </w:rPr>
        <w:t>only</w:t>
      </w:r>
      <w:r>
        <w:rPr>
          <w:b/>
          <w:bCs/>
        </w:rPr>
        <w:t xml:space="preserve"> be included in the Business Proposal. </w:t>
      </w:r>
      <w:r>
        <w:rPr>
          <w:b/>
          <w:bCs/>
          <w:u w:val="single"/>
        </w:rPr>
        <w:t>No cost</w:t>
      </w:r>
      <w:r>
        <w:rPr>
          <w:b/>
          <w:bCs/>
        </w:rPr>
        <w:t xml:space="preserve"> information should be listed in the Technical Proposal. </w:t>
      </w:r>
    </w:p>
    <w:p w14:paraId="21C0D431" w14:textId="1AABF533" w:rsidR="00CF1E2F" w:rsidRDefault="00CF1E2F">
      <w:pPr>
        <w:pStyle w:val="Heading3"/>
      </w:pPr>
      <w:bookmarkStart w:id="320" w:name="_Toc454350594"/>
      <w:bookmarkStart w:id="321" w:name="_Toc172631735"/>
      <w:bookmarkStart w:id="322" w:name="_Ref6220865"/>
      <w:r>
        <w:t xml:space="preserve">Software and Hardware Information (Section </w:t>
      </w:r>
      <w:r w:rsidR="00261A93">
        <w:t>K</w:t>
      </w:r>
      <w:r>
        <w:t>)</w:t>
      </w:r>
      <w:bookmarkEnd w:id="320"/>
      <w:bookmarkEnd w:id="321"/>
    </w:p>
    <w:p w14:paraId="7D99259A" w14:textId="76FA5EB8" w:rsidR="00CF1E2F" w:rsidRDefault="00CF1E2F">
      <w:pPr>
        <w:pStyle w:val="BodyTextIndent"/>
      </w:pPr>
      <w:r>
        <w:t xml:space="preserve">On a separate page of the Business Proposal entitled “Software Licensing Structure” list each module and each </w:t>
      </w:r>
      <w:r w:rsidR="005A7383">
        <w:t>third-party</w:t>
      </w:r>
      <w:r>
        <w:t xml:space="preserve"> software application listed in </w:t>
      </w:r>
      <w:r w:rsidR="009E0B66">
        <w:t xml:space="preserve">either Schedule E1 or </w:t>
      </w:r>
      <w:r>
        <w:t xml:space="preserve">Schedule </w:t>
      </w:r>
      <w:r w:rsidR="009E0B66">
        <w:t>E4</w:t>
      </w:r>
      <w:r>
        <w:t xml:space="preserve">.  Describe what required (or optional) functions from section 4 that the particular module or application includes. Discuss the licensing structure (per seat, concurrent user, site, etc.) for each.  </w:t>
      </w:r>
    </w:p>
    <w:p w14:paraId="774481EC" w14:textId="77777777" w:rsidR="00CF1E2F" w:rsidRDefault="00CF1E2F">
      <w:pPr>
        <w:pStyle w:val="BodyTextIndent"/>
      </w:pPr>
    </w:p>
    <w:p w14:paraId="1A393A0A" w14:textId="77777777" w:rsidR="00CF1E2F" w:rsidRDefault="00CF1E2F">
      <w:pPr>
        <w:pStyle w:val="BodyTextIndent"/>
      </w:pPr>
      <w:r>
        <w:t xml:space="preserve">On a separate page of the Business Proposal entitled “Hardware Description” list each hardware item listed in either Schedule </w:t>
      </w:r>
      <w:r w:rsidR="009E0B66">
        <w:t>E1</w:t>
      </w:r>
      <w:r>
        <w:t xml:space="preserve"> or Schedule </w:t>
      </w:r>
      <w:r w:rsidR="009E0B66">
        <w:t>E5</w:t>
      </w:r>
      <w:r>
        <w:t>.  Provide a description of its function and a detailed component list.</w:t>
      </w:r>
    </w:p>
    <w:p w14:paraId="20745C7D" w14:textId="77777777" w:rsidR="005779E7" w:rsidRDefault="005779E7">
      <w:pPr>
        <w:pStyle w:val="BodyTextIndent"/>
      </w:pPr>
    </w:p>
    <w:p w14:paraId="2B0CEC7F" w14:textId="77777777" w:rsidR="005779E7" w:rsidRDefault="005779E7" w:rsidP="005779E7">
      <w:pPr>
        <w:pStyle w:val="BodyTextIndent"/>
        <w:rPr>
          <w:b/>
          <w:bCs/>
        </w:rPr>
      </w:pPr>
      <w:r>
        <w:rPr>
          <w:b/>
          <w:bCs/>
        </w:rPr>
        <w:t>All licenses must be in the name of the State</w:t>
      </w:r>
      <w:r w:rsidR="006B1E16">
        <w:rPr>
          <w:b/>
          <w:bCs/>
        </w:rPr>
        <w:t xml:space="preserve"> or DHSS</w:t>
      </w:r>
      <w:r>
        <w:rPr>
          <w:b/>
          <w:bCs/>
        </w:rPr>
        <w:t xml:space="preserve"> and at a minimum must provide for separate development, test and production environments.</w:t>
      </w:r>
    </w:p>
    <w:p w14:paraId="29D989BF" w14:textId="77777777" w:rsidR="005779E7" w:rsidRDefault="005779E7" w:rsidP="00B05989">
      <w:pPr>
        <w:pStyle w:val="Heading4"/>
      </w:pPr>
      <w:r>
        <w:t>Procurement Instructions</w:t>
      </w:r>
    </w:p>
    <w:p w14:paraId="1986346A" w14:textId="03833E89" w:rsidR="005779E7" w:rsidRPr="007A66C0" w:rsidRDefault="00982908" w:rsidP="005779E7">
      <w:pPr>
        <w:pStyle w:val="BodyTextIndent"/>
        <w:rPr>
          <w:bCs/>
        </w:rPr>
      </w:pPr>
      <w:r>
        <w:t>Contractor</w:t>
      </w:r>
      <w:r w:rsidR="00497671">
        <w:rPr>
          <w:bCs/>
        </w:rPr>
        <w:t xml:space="preserve"> </w:t>
      </w:r>
      <w:r w:rsidR="005779E7">
        <w:rPr>
          <w:bCs/>
        </w:rPr>
        <w:t xml:space="preserve">will work with a </w:t>
      </w:r>
      <w:r w:rsidR="004B3848">
        <w:rPr>
          <w:bCs/>
        </w:rPr>
        <w:t>State</w:t>
      </w:r>
      <w:r w:rsidR="005A7383">
        <w:rPr>
          <w:bCs/>
        </w:rPr>
        <w:t>-</w:t>
      </w:r>
      <w:r w:rsidR="005779E7">
        <w:rPr>
          <w:bCs/>
        </w:rPr>
        <w:t xml:space="preserve">approved hardware/software </w:t>
      </w:r>
      <w:r>
        <w:t>Contractor</w:t>
      </w:r>
      <w:r w:rsidR="005779E7">
        <w:rPr>
          <w:bCs/>
        </w:rPr>
        <w:t xml:space="preserve">(s) </w:t>
      </w:r>
      <w:r w:rsidR="005779E7" w:rsidRPr="007A66C0">
        <w:rPr>
          <w:bCs/>
        </w:rPr>
        <w:t>to develop and verify the specifications for project hardware and software.  </w:t>
      </w:r>
      <w:r w:rsidR="005779E7">
        <w:rPr>
          <w:bCs/>
        </w:rPr>
        <w:t xml:space="preserve">The State approved </w:t>
      </w:r>
      <w:r>
        <w:rPr>
          <w:bCs/>
        </w:rPr>
        <w:t>Contractor</w:t>
      </w:r>
      <w:r w:rsidR="005779E7">
        <w:rPr>
          <w:bCs/>
        </w:rPr>
        <w:t xml:space="preserve"> </w:t>
      </w:r>
      <w:r w:rsidR="005779E7" w:rsidRPr="007A66C0">
        <w:rPr>
          <w:bCs/>
        </w:rPr>
        <w:t xml:space="preserve">will send the </w:t>
      </w:r>
      <w:r>
        <w:t>Contractor</w:t>
      </w:r>
      <w:r w:rsidR="00497671" w:rsidRPr="007A66C0">
        <w:rPr>
          <w:bCs/>
        </w:rPr>
        <w:t xml:space="preserve"> </w:t>
      </w:r>
      <w:r w:rsidR="005779E7" w:rsidRPr="007A66C0">
        <w:rPr>
          <w:bCs/>
        </w:rPr>
        <w:t>a product specification</w:t>
      </w:r>
      <w:r w:rsidR="005779E7">
        <w:rPr>
          <w:bCs/>
        </w:rPr>
        <w:t>s</w:t>
      </w:r>
      <w:r w:rsidR="005779E7" w:rsidRPr="007A66C0">
        <w:rPr>
          <w:bCs/>
        </w:rPr>
        <w:t xml:space="preserve"> </w:t>
      </w:r>
      <w:r w:rsidR="005779E7">
        <w:rPr>
          <w:bCs/>
        </w:rPr>
        <w:t>list</w:t>
      </w:r>
      <w:r w:rsidR="005779E7" w:rsidRPr="007A66C0">
        <w:rPr>
          <w:bCs/>
        </w:rPr>
        <w:t>, without cost information, for confirmation. </w:t>
      </w:r>
      <w:r w:rsidR="005779E7">
        <w:rPr>
          <w:bCs/>
        </w:rPr>
        <w:t xml:space="preserve">The </w:t>
      </w:r>
      <w:r>
        <w:t>Contractor</w:t>
      </w:r>
      <w:r w:rsidR="00497671">
        <w:rPr>
          <w:bCs/>
        </w:rPr>
        <w:t xml:space="preserve"> </w:t>
      </w:r>
      <w:r w:rsidR="005779E7">
        <w:rPr>
          <w:bCs/>
        </w:rPr>
        <w:t xml:space="preserve">will submit the confirmed list to </w:t>
      </w:r>
      <w:r w:rsidR="004B3848">
        <w:rPr>
          <w:bCs/>
        </w:rPr>
        <w:t>DHSS</w:t>
      </w:r>
      <w:r w:rsidR="005779E7">
        <w:rPr>
          <w:bCs/>
        </w:rPr>
        <w:t xml:space="preserve"> and </w:t>
      </w:r>
      <w:r w:rsidR="004B3848">
        <w:rPr>
          <w:bCs/>
        </w:rPr>
        <w:t>DHSS</w:t>
      </w:r>
      <w:r w:rsidR="005779E7">
        <w:rPr>
          <w:bCs/>
        </w:rPr>
        <w:t xml:space="preserve"> will request a quote from the </w:t>
      </w:r>
      <w:r>
        <w:t>Contractor</w:t>
      </w:r>
      <w:r w:rsidR="005779E7">
        <w:rPr>
          <w:bCs/>
        </w:rPr>
        <w:t>(s). The State</w:t>
      </w:r>
      <w:r w:rsidR="005A7383">
        <w:rPr>
          <w:bCs/>
        </w:rPr>
        <w:t>-</w:t>
      </w:r>
      <w:r w:rsidR="005779E7">
        <w:rPr>
          <w:bCs/>
        </w:rPr>
        <w:t xml:space="preserve">approved </w:t>
      </w:r>
      <w:r>
        <w:t>Contractor</w:t>
      </w:r>
      <w:r w:rsidR="005779E7">
        <w:rPr>
          <w:bCs/>
        </w:rPr>
        <w:t xml:space="preserve"> will develop the quote using these specifications and send this to </w:t>
      </w:r>
      <w:r w:rsidR="004B3848">
        <w:rPr>
          <w:bCs/>
        </w:rPr>
        <w:t>DHSS</w:t>
      </w:r>
      <w:r w:rsidR="005779E7" w:rsidRPr="007A66C0">
        <w:rPr>
          <w:bCs/>
        </w:rPr>
        <w:t>. </w:t>
      </w:r>
      <w:r w:rsidR="005779E7">
        <w:rPr>
          <w:bCs/>
        </w:rPr>
        <w:t xml:space="preserve">The </w:t>
      </w:r>
      <w:r>
        <w:rPr>
          <w:bCs/>
        </w:rPr>
        <w:t>Division</w:t>
      </w:r>
      <w:r w:rsidR="005779E7">
        <w:rPr>
          <w:bCs/>
        </w:rPr>
        <w:t xml:space="preserve"> will</w:t>
      </w:r>
      <w:r w:rsidR="005779E7" w:rsidRPr="007A66C0">
        <w:rPr>
          <w:bCs/>
        </w:rPr>
        <w:t xml:space="preserve"> process the purchase (order) as normal, using project funds. This will ensure the products are in the </w:t>
      </w:r>
      <w:r w:rsidR="005779E7">
        <w:rPr>
          <w:bCs/>
        </w:rPr>
        <w:t>S</w:t>
      </w:r>
      <w:r w:rsidR="005779E7" w:rsidRPr="007A66C0">
        <w:rPr>
          <w:bCs/>
        </w:rPr>
        <w:t>tate</w:t>
      </w:r>
      <w:r w:rsidR="004B3848">
        <w:rPr>
          <w:bCs/>
        </w:rPr>
        <w:t xml:space="preserve"> or DHSS’</w:t>
      </w:r>
      <w:r w:rsidR="005779E7" w:rsidRPr="007A66C0">
        <w:rPr>
          <w:bCs/>
        </w:rPr>
        <w:t xml:space="preserve"> name and </w:t>
      </w:r>
      <w:r w:rsidR="005779E7">
        <w:rPr>
          <w:bCs/>
        </w:rPr>
        <w:t xml:space="preserve">are </w:t>
      </w:r>
      <w:r w:rsidR="005779E7" w:rsidRPr="007A66C0">
        <w:rPr>
          <w:bCs/>
        </w:rPr>
        <w:t>added to our current agreements. </w:t>
      </w:r>
    </w:p>
    <w:p w14:paraId="4C9579AF" w14:textId="28DAD0B7" w:rsidR="00CF1E2F" w:rsidRDefault="00982908">
      <w:pPr>
        <w:pStyle w:val="Heading3"/>
      </w:pPr>
      <w:bookmarkStart w:id="323" w:name="_Toc454350595"/>
      <w:bookmarkStart w:id="324" w:name="_Toc172631736"/>
      <w:r>
        <w:t>Contractor</w:t>
      </w:r>
      <w:r w:rsidR="00CF1E2F">
        <w:t xml:space="preserve"> Stability and Resources (Section </w:t>
      </w:r>
      <w:r w:rsidR="00261A93">
        <w:t>L</w:t>
      </w:r>
      <w:r w:rsidR="00CF1E2F">
        <w:t>)</w:t>
      </w:r>
      <w:bookmarkEnd w:id="323"/>
      <w:bookmarkEnd w:id="324"/>
    </w:p>
    <w:p w14:paraId="1D6A0ABD" w14:textId="2DF1BA7F" w:rsidR="00CF1E2F" w:rsidRDefault="00982908">
      <w:pPr>
        <w:pStyle w:val="BodyTextIndent"/>
      </w:pPr>
      <w:r>
        <w:t>Contractor</w:t>
      </w:r>
      <w:r w:rsidR="00210AAD">
        <w:t xml:space="preserve"> </w:t>
      </w:r>
      <w:r w:rsidR="00CF1E2F">
        <w:t xml:space="preserve">shall describe its corporate stability and resources that will allow it to complete a project of this scale and meet </w:t>
      </w:r>
      <w:r w:rsidR="005A7383">
        <w:t>all</w:t>
      </w:r>
      <w:r w:rsidR="00CF1E2F">
        <w:t xml:space="preserve"> the requirements contained in this RFP.  The </w:t>
      </w:r>
      <w:r>
        <w:t>Contractor</w:t>
      </w:r>
      <w:r w:rsidR="00CF1E2F">
        <w:t xml:space="preserve">’s demonstration of its financial solvency and sufficiency of corporate resources is dependent upon whether the </w:t>
      </w:r>
      <w:r>
        <w:t>Contractor</w:t>
      </w:r>
      <w:r w:rsidR="00CF1E2F">
        <w:t>'s organization is publicly held or not:</w:t>
      </w:r>
    </w:p>
    <w:p w14:paraId="082AB82D" w14:textId="77777777" w:rsidR="00CF1E2F" w:rsidRDefault="00CF1E2F">
      <w:pPr>
        <w:pStyle w:val="BodyText3"/>
        <w:ind w:right="0"/>
      </w:pPr>
    </w:p>
    <w:p w14:paraId="69E83CB5" w14:textId="5D02B448" w:rsidR="00CF1E2F" w:rsidRDefault="00CF1E2F">
      <w:pPr>
        <w:pStyle w:val="BodyTextIndent2"/>
      </w:pPr>
      <w:r>
        <w:t xml:space="preserve">If the </w:t>
      </w:r>
      <w:r w:rsidR="00982908">
        <w:t>Contractor</w:t>
      </w:r>
      <w:r>
        <w:t xml:space="preserve"> is a publicly</w:t>
      </w:r>
      <w:r w:rsidR="005A7383">
        <w:t>-</w:t>
      </w:r>
      <w:r>
        <w:t xml:space="preserve">held corporation, enclose a copy of the corporation's most recent three years of audited financial reports and financial statements, a recent Dun and Bradstreet credit report, and the name, address, and telephone number of a responsible representative of the </w:t>
      </w:r>
      <w:r w:rsidR="00982908">
        <w:t>Contractor</w:t>
      </w:r>
      <w:r>
        <w:t>'s principle financial or banking organization; include this information with copy of the Technical Proposal and reference the enclosure as the response to this subsection; or</w:t>
      </w:r>
    </w:p>
    <w:p w14:paraId="0D6DEBF6" w14:textId="4BCB15EE" w:rsidR="00CF1E2F" w:rsidRDefault="00CF1E2F">
      <w:pPr>
        <w:pStyle w:val="BodyTextIndent2"/>
      </w:pPr>
      <w:r>
        <w:t xml:space="preserve">If the </w:t>
      </w:r>
      <w:r w:rsidR="00982908">
        <w:t>Contractor</w:t>
      </w:r>
      <w:r>
        <w:t xml:space="preserve"> is not a publicly</w:t>
      </w:r>
      <w:r w:rsidR="005A7383">
        <w:t>-</w:t>
      </w:r>
      <w:r>
        <w:t xml:space="preserve">held corporation, the </w:t>
      </w:r>
      <w:r w:rsidR="00982908">
        <w:t>Contractor</w:t>
      </w:r>
      <w:r>
        <w:t xml:space="preserve"> may either comply with the preceding paragraph or describe the bidding organization, including size, longevity, client base, areas of specialization and expertise, a recent Dun and Bradstreet credit report, and any other pertinent information in such a manner that the proposal evaluator may reasonably formulate a determination about the stability and financial strength of the bidding organization; also to be provided is a bank reference and a credit rating (with the name of the rating service); and</w:t>
      </w:r>
    </w:p>
    <w:p w14:paraId="4D01E7AD" w14:textId="77777777" w:rsidR="00CF1E2F" w:rsidRDefault="00CF1E2F">
      <w:pPr>
        <w:pStyle w:val="BodyTextIndent2"/>
      </w:pPr>
      <w:r>
        <w:t>Disclosure of any and all judgments, pending or expected litigation, or other real or potential financial reversals, which might materially affect the viability or stability of the bidding organization; or warrant that no such condition is known to exist.</w:t>
      </w:r>
    </w:p>
    <w:p w14:paraId="5D21B13C" w14:textId="77777777" w:rsidR="00CF1E2F" w:rsidRDefault="00CF1E2F">
      <w:pPr>
        <w:pStyle w:val="EndnoteText"/>
        <w:widowControl/>
        <w:tabs>
          <w:tab w:val="left" w:pos="720"/>
          <w:tab w:val="left" w:pos="1584"/>
          <w:tab w:val="left" w:pos="2016"/>
        </w:tabs>
        <w:suppressAutoHyphens/>
      </w:pPr>
    </w:p>
    <w:p w14:paraId="70993F62" w14:textId="0802C51B" w:rsidR="00CF1E2F" w:rsidRDefault="00CF1E2F">
      <w:pPr>
        <w:pStyle w:val="BodyTextIndent"/>
      </w:pPr>
      <w:r>
        <w:t xml:space="preserve">This level of detail must also be provided for any </w:t>
      </w:r>
      <w:r w:rsidR="00901142">
        <w:t>subcontractor</w:t>
      </w:r>
      <w:r w:rsidR="00B05989">
        <w:t>s</w:t>
      </w:r>
      <w:r>
        <w:t>(s) who are proposed to complete at least ten (10) percent of the proposed scope of work.</w:t>
      </w:r>
    </w:p>
    <w:p w14:paraId="422184B8" w14:textId="77777777" w:rsidR="00322298" w:rsidRDefault="00322298">
      <w:pPr>
        <w:pStyle w:val="BodyTextIndent"/>
      </w:pPr>
    </w:p>
    <w:p w14:paraId="1D92030B" w14:textId="77777777" w:rsidR="00A0008B" w:rsidRDefault="00A0008B">
      <w:pPr>
        <w:pStyle w:val="BodyTextIndent"/>
      </w:pPr>
    </w:p>
    <w:p w14:paraId="058B8D66" w14:textId="77777777" w:rsidR="00322298" w:rsidRDefault="00A0008B">
      <w:pPr>
        <w:pStyle w:val="BodyTextIndent"/>
      </w:pPr>
      <w:r>
        <w:t xml:space="preserve">The </w:t>
      </w:r>
      <w:r w:rsidR="00322298">
        <w:t xml:space="preserve">requirements </w:t>
      </w:r>
      <w:r>
        <w:t xml:space="preserve">from </w:t>
      </w:r>
      <w:r w:rsidR="00322298">
        <w:t xml:space="preserve">RFP Section </w:t>
      </w:r>
      <w:r w:rsidR="00A71C1D">
        <w:t>I</w:t>
      </w:r>
      <w:r w:rsidR="00322298">
        <w:t>II.B General Evaluation</w:t>
      </w:r>
      <w:r w:rsidR="00A71C1D">
        <w:t xml:space="preserve"> Requirements</w:t>
      </w:r>
      <w:r w:rsidR="00322298">
        <w:t xml:space="preserve"> </w:t>
      </w:r>
      <w:r>
        <w:t>must</w:t>
      </w:r>
      <w:r w:rsidR="00322298">
        <w:t xml:space="preserve"> be </w:t>
      </w:r>
      <w:r>
        <w:t xml:space="preserve">addressed and </w:t>
      </w:r>
      <w:r w:rsidR="00322298">
        <w:t xml:space="preserve">consolidated into this section. </w:t>
      </w:r>
    </w:p>
    <w:p w14:paraId="55BC31B5" w14:textId="77777777" w:rsidR="00CF1E2F" w:rsidRDefault="00CF1E2F">
      <w:pPr>
        <w:pStyle w:val="BodyTextIndent"/>
      </w:pPr>
    </w:p>
    <w:p w14:paraId="2FCBDAAD" w14:textId="77777777" w:rsidR="00CF1E2F" w:rsidRDefault="00CF1E2F">
      <w:pPr>
        <w:pStyle w:val="Heading1"/>
        <w:sectPr w:rsidR="00CF1E2F">
          <w:headerReference w:type="default" r:id="rId29"/>
          <w:pgSz w:w="12240" w:h="15840" w:code="1"/>
          <w:pgMar w:top="1440" w:right="1800" w:bottom="1440" w:left="1800" w:header="720" w:footer="720" w:gutter="0"/>
          <w:cols w:space="720"/>
        </w:sectPr>
      </w:pPr>
    </w:p>
    <w:p w14:paraId="3A90E43B" w14:textId="77777777" w:rsidR="00CF1E2F" w:rsidRDefault="00CF1E2F">
      <w:pPr>
        <w:pStyle w:val="Heading1"/>
      </w:pPr>
      <w:bookmarkStart w:id="326" w:name="_Ref11556229"/>
      <w:bookmarkStart w:id="327" w:name="_Ref11556321"/>
      <w:bookmarkStart w:id="328" w:name="_Toc113870825"/>
      <w:bookmarkStart w:id="329" w:name="_Toc454350596"/>
      <w:bookmarkStart w:id="330" w:name="_Toc172631737"/>
      <w:r>
        <w:t>Terms and Conditions</w:t>
      </w:r>
      <w:bookmarkEnd w:id="322"/>
      <w:bookmarkEnd w:id="326"/>
      <w:bookmarkEnd w:id="327"/>
      <w:bookmarkEnd w:id="328"/>
      <w:bookmarkEnd w:id="329"/>
      <w:bookmarkEnd w:id="330"/>
    </w:p>
    <w:p w14:paraId="63908CEA" w14:textId="75A3E47B" w:rsidR="00CF1E2F" w:rsidRDefault="00CF1E2F">
      <w:pPr>
        <w:pStyle w:val="BodyTextIndent"/>
        <w:rPr>
          <w:snapToGrid w:val="0"/>
        </w:rPr>
      </w:pPr>
      <w:r>
        <w:rPr>
          <w:snapToGrid w:val="0"/>
        </w:rPr>
        <w:t xml:space="preserve">The following provisions constitute the terms and conditions of the contractual agreement between </w:t>
      </w:r>
      <w:r w:rsidR="00F82DC0">
        <w:rPr>
          <w:snapToGrid w:val="0"/>
        </w:rPr>
        <w:t xml:space="preserve">DHSS </w:t>
      </w:r>
      <w:r w:rsidR="006B0062">
        <w:rPr>
          <w:snapToGrid w:val="0"/>
        </w:rPr>
        <w:t>and the</w:t>
      </w:r>
      <w:r>
        <w:rPr>
          <w:snapToGrid w:val="0"/>
        </w:rPr>
        <w:t xml:space="preserve"> </w:t>
      </w:r>
      <w:r w:rsidR="00982908">
        <w:rPr>
          <w:snapToGrid w:val="0"/>
        </w:rPr>
        <w:t>Contractor</w:t>
      </w:r>
      <w:r>
        <w:rPr>
          <w:snapToGrid w:val="0"/>
        </w:rPr>
        <w:t xml:space="preserve">. This section contains terms and conditions specific to this RFP. The general terms and conditions are contained in </w:t>
      </w:r>
      <w:r w:rsidR="0055740C">
        <w:rPr>
          <w:snapToGrid w:val="0"/>
        </w:rPr>
        <w:t>Exhibit</w:t>
      </w:r>
      <w:r>
        <w:rPr>
          <w:snapToGrid w:val="0"/>
        </w:rPr>
        <w:t xml:space="preserve"> </w:t>
      </w:r>
      <w:r>
        <w:rPr>
          <w:snapToGrid w:val="0"/>
        </w:rPr>
        <w:fldChar w:fldCharType="begin"/>
      </w:r>
      <w:r>
        <w:rPr>
          <w:snapToGrid w:val="0"/>
        </w:rPr>
        <w:instrText xml:space="preserve"> REF _Ref88456480 \n \h </w:instrText>
      </w:r>
      <w:r>
        <w:rPr>
          <w:snapToGrid w:val="0"/>
        </w:rPr>
      </w:r>
      <w:r>
        <w:rPr>
          <w:snapToGrid w:val="0"/>
        </w:rPr>
        <w:fldChar w:fldCharType="separate"/>
      </w:r>
      <w:r w:rsidR="00936FE8">
        <w:rPr>
          <w:snapToGrid w:val="0"/>
        </w:rPr>
        <w:t>A</w:t>
      </w:r>
      <w:r>
        <w:rPr>
          <w:snapToGrid w:val="0"/>
        </w:rPr>
        <w:fldChar w:fldCharType="end"/>
      </w:r>
      <w:r>
        <w:rPr>
          <w:snapToGrid w:val="0"/>
        </w:rPr>
        <w:t>.</w:t>
      </w:r>
      <w:r w:rsidR="00854692">
        <w:rPr>
          <w:snapToGrid w:val="0"/>
        </w:rPr>
        <w:t xml:space="preserve"> </w:t>
      </w:r>
    </w:p>
    <w:p w14:paraId="3B7AD2E9" w14:textId="77777777" w:rsidR="00CF1E2F" w:rsidRDefault="00CF1E2F">
      <w:pPr>
        <w:pStyle w:val="Heading2"/>
      </w:pPr>
      <w:bookmarkStart w:id="331" w:name="_Ref85941776"/>
      <w:bookmarkStart w:id="332" w:name="_Toc113870827"/>
      <w:bookmarkStart w:id="333" w:name="_Toc454350598"/>
      <w:bookmarkStart w:id="334" w:name="_Toc172631738"/>
      <w:r>
        <w:t>Payment for Services Rendered</w:t>
      </w:r>
      <w:bookmarkEnd w:id="331"/>
      <w:bookmarkEnd w:id="332"/>
      <w:bookmarkEnd w:id="333"/>
      <w:bookmarkEnd w:id="334"/>
    </w:p>
    <w:p w14:paraId="71FA0FAE" w14:textId="65CB941F" w:rsidR="000C3675" w:rsidRDefault="00C53AFB" w:rsidP="000C3675">
      <w:pPr>
        <w:pStyle w:val="BodyTextIndent"/>
      </w:pPr>
      <w:bookmarkStart w:id="335" w:name="_Ref112745722"/>
      <w:bookmarkStart w:id="336" w:name="_Ref112745761"/>
      <w:bookmarkStart w:id="337" w:name="_Toc113870828"/>
      <w:bookmarkStart w:id="338" w:name="_Toc454350599"/>
      <w:r w:rsidRPr="00C53AFB">
        <w:t xml:space="preserve">Design, Development and Implementation (DDI) </w:t>
      </w:r>
      <w:r w:rsidR="000C3675" w:rsidRPr="00C53AFB">
        <w:t xml:space="preserve">Services will be bound by a </w:t>
      </w:r>
      <w:r w:rsidR="000C3675" w:rsidRPr="00C53AFB">
        <w:rPr>
          <w:b/>
          <w:bCs/>
        </w:rPr>
        <w:t>firm fixed price</w:t>
      </w:r>
      <w:r w:rsidR="000C3675" w:rsidRPr="00C53AFB">
        <w:t xml:space="preserve">. The firm fixed price will be the Total </w:t>
      </w:r>
      <w:r w:rsidRPr="00C53AFB">
        <w:t>DDI cost</w:t>
      </w:r>
      <w:r w:rsidR="000C3675" w:rsidRPr="00C53AFB">
        <w:t xml:space="preserve"> shown in Schedule E1 (</w:t>
      </w:r>
      <w:r w:rsidR="0055740C" w:rsidRPr="00C53AFB">
        <w:rPr>
          <w:snapToGrid w:val="0"/>
        </w:rPr>
        <w:t>Exhibit</w:t>
      </w:r>
      <w:r w:rsidR="000C3675" w:rsidRPr="00C53AFB">
        <w:rPr>
          <w:snapToGrid w:val="0"/>
        </w:rPr>
        <w:t xml:space="preserve"> E).  B</w:t>
      </w:r>
      <w:r w:rsidR="000C3675" w:rsidRPr="00C53AFB">
        <w:t xml:space="preserve">ased upon the </w:t>
      </w:r>
      <w:r w:rsidR="00982908" w:rsidRPr="00C53AFB">
        <w:t>Contractor</w:t>
      </w:r>
      <w:r w:rsidR="000C3675" w:rsidRPr="00C53AFB">
        <w:t xml:space="preserve">'s satisfactory completion and formal </w:t>
      </w:r>
      <w:r w:rsidR="004B3848" w:rsidRPr="00C53AFB">
        <w:t>DHSS</w:t>
      </w:r>
      <w:r w:rsidR="000C3675" w:rsidRPr="00C53AFB">
        <w:t xml:space="preserve"> approval of the identified scheduled payment milestones, the </w:t>
      </w:r>
      <w:r w:rsidR="00982908" w:rsidRPr="00C53AFB">
        <w:t>Contractor</w:t>
      </w:r>
      <w:r w:rsidR="000C3675" w:rsidRPr="00C53AFB">
        <w:t xml:space="preserve"> may invoice </w:t>
      </w:r>
      <w:r w:rsidR="004B3848" w:rsidRPr="00C53AFB">
        <w:t>DHSS</w:t>
      </w:r>
      <w:r w:rsidR="000C3675" w:rsidRPr="00C53AFB">
        <w:t>.</w:t>
      </w:r>
      <w:r w:rsidR="00581DCE" w:rsidRPr="00C53AFB">
        <w:t xml:space="preserve"> </w:t>
      </w:r>
    </w:p>
    <w:p w14:paraId="21387AA7" w14:textId="77777777" w:rsidR="008A1A91" w:rsidRDefault="008A1A91" w:rsidP="000C3675">
      <w:pPr>
        <w:pStyle w:val="BodyTextIndent"/>
      </w:pPr>
    </w:p>
    <w:p w14:paraId="38D279E2" w14:textId="6A58C567" w:rsidR="00C53AFB" w:rsidRDefault="00982908" w:rsidP="00C53AFB">
      <w:pPr>
        <w:pStyle w:val="BodyTextIndent"/>
      </w:pPr>
      <w:r>
        <w:t>Contractor</w:t>
      </w:r>
      <w:r w:rsidR="008A1A91">
        <w:t xml:space="preserve">s are to propose their </w:t>
      </w:r>
      <w:r w:rsidR="00C53AFB">
        <w:t xml:space="preserve">operations </w:t>
      </w:r>
      <w:r w:rsidR="008A1A91">
        <w:t>compensation rates using Exhibit</w:t>
      </w:r>
      <w:r w:rsidR="00C53AFB">
        <w:t xml:space="preserve"> E3</w:t>
      </w:r>
      <w:r w:rsidR="008A1A91">
        <w:t xml:space="preserve"> of this RFP. Proposed compensation rates will be based on an estimated 12,000 Level I Screens per year. Estimated Clinical Reviews at </w:t>
      </w:r>
      <w:r w:rsidR="00C53AFB">
        <w:t>5,000</w:t>
      </w:r>
      <w:r w:rsidR="008A1A91">
        <w:t xml:space="preserve"> per year. I</w:t>
      </w:r>
      <w:r w:rsidR="00A72E20">
        <w:t>ndependent E</w:t>
      </w:r>
      <w:r w:rsidR="008A1A91">
        <w:t xml:space="preserve">valuations </w:t>
      </w:r>
      <w:r w:rsidR="00A72E20">
        <w:t xml:space="preserve">for Level II are </w:t>
      </w:r>
      <w:r w:rsidR="008A1A91">
        <w:t>estimated at 1,200 per year.</w:t>
      </w:r>
      <w:r w:rsidR="001D3DCE">
        <w:t xml:space="preserve"> </w:t>
      </w:r>
      <w:r w:rsidR="00A72E20">
        <w:t xml:space="preserve">Specialized Services and Care Planning Monitoring is 180 reviews per year. </w:t>
      </w:r>
      <w:r w:rsidR="00C53AFB" w:rsidRPr="00DD3633">
        <w:t xml:space="preserve">The </w:t>
      </w:r>
      <w:r w:rsidR="00C53AFB">
        <w:t>s</w:t>
      </w:r>
      <w:r w:rsidR="00C53AFB" w:rsidRPr="00DD3633">
        <w:t>tate prefers to be billed per item performed each month. However</w:t>
      </w:r>
      <w:r w:rsidR="00C53AFB">
        <w:t xml:space="preserve">, to assess maximum possible contract cost the above maximum quantity estimates are used to identify the total proposed contract cost and to set the maximum value of purchase orders. </w:t>
      </w:r>
    </w:p>
    <w:p w14:paraId="0DFCE391" w14:textId="7D9AB421" w:rsidR="008A1A91" w:rsidRDefault="008A1A91" w:rsidP="008A1A91">
      <w:pPr>
        <w:pStyle w:val="BodyTextIndent"/>
      </w:pPr>
    </w:p>
    <w:p w14:paraId="7288AC03" w14:textId="77777777" w:rsidR="00C53AFB" w:rsidRDefault="00C53AFB" w:rsidP="00C53AFB">
      <w:pPr>
        <w:pStyle w:val="BodyTextIndent"/>
      </w:pPr>
      <w:r>
        <w:t xml:space="preserve">Support costs must be categorized separately in the invoice and allow the state to identify,  at minimum, the monthly cost for the following categories of services. </w:t>
      </w:r>
    </w:p>
    <w:p w14:paraId="003BECAD" w14:textId="77777777" w:rsidR="00C53AFB" w:rsidRDefault="00C53AFB" w:rsidP="00C53AFB">
      <w:pPr>
        <w:pStyle w:val="BodyTextIndent"/>
        <w:numPr>
          <w:ilvl w:val="0"/>
          <w:numId w:val="49"/>
        </w:numPr>
        <w:rPr>
          <w:b/>
        </w:rPr>
      </w:pPr>
      <w:r>
        <w:rPr>
          <w:b/>
        </w:rPr>
        <w:t xml:space="preserve">Level 1 Screenings </w:t>
      </w:r>
    </w:p>
    <w:p w14:paraId="15F34672" w14:textId="77777777" w:rsidR="00C53AFB" w:rsidRDefault="00C53AFB" w:rsidP="00C53AFB">
      <w:pPr>
        <w:pStyle w:val="BodyTextIndent"/>
        <w:numPr>
          <w:ilvl w:val="0"/>
          <w:numId w:val="49"/>
        </w:numPr>
        <w:rPr>
          <w:b/>
        </w:rPr>
      </w:pPr>
      <w:r>
        <w:rPr>
          <w:b/>
        </w:rPr>
        <w:t xml:space="preserve">Level 1.5 Clinical Reviews </w:t>
      </w:r>
    </w:p>
    <w:p w14:paraId="30E25397" w14:textId="77777777" w:rsidR="00C53AFB" w:rsidRDefault="00C53AFB" w:rsidP="00C53AFB">
      <w:pPr>
        <w:pStyle w:val="BodyTextIndent"/>
        <w:numPr>
          <w:ilvl w:val="0"/>
          <w:numId w:val="49"/>
        </w:numPr>
        <w:rPr>
          <w:b/>
        </w:rPr>
      </w:pPr>
      <w:r>
        <w:rPr>
          <w:b/>
        </w:rPr>
        <w:t xml:space="preserve">Level 2 Independent Evaluations </w:t>
      </w:r>
    </w:p>
    <w:p w14:paraId="75AD9755" w14:textId="77777777" w:rsidR="00C53AFB" w:rsidRPr="00C0493D" w:rsidRDefault="00C53AFB" w:rsidP="00C53AFB">
      <w:pPr>
        <w:pStyle w:val="BodyTextIndent"/>
        <w:numPr>
          <w:ilvl w:val="0"/>
          <w:numId w:val="49"/>
        </w:numPr>
        <w:rPr>
          <w:b/>
        </w:rPr>
      </w:pPr>
      <w:r w:rsidRPr="008B7EED">
        <w:rPr>
          <w:b/>
        </w:rPr>
        <w:t>Specialized Services and Care Planning Monitoring</w:t>
      </w:r>
    </w:p>
    <w:p w14:paraId="1F93953C" w14:textId="77777777" w:rsidR="00C53AFB" w:rsidRDefault="00C53AFB" w:rsidP="00C53AFB">
      <w:pPr>
        <w:pStyle w:val="BodyTextIndent"/>
      </w:pPr>
    </w:p>
    <w:p w14:paraId="7BD0F449" w14:textId="2D18ACE4" w:rsidR="00C53AFB" w:rsidRDefault="00C53AFB" w:rsidP="00C53AFB">
      <w:pPr>
        <w:pStyle w:val="BodyTextIndent"/>
      </w:pPr>
      <w:r>
        <w:t xml:space="preserve">The state will require operational invoicing to broken out so that we can identify these categories because we receive different federal financial participation for level 2 reviews. Additionally,  from an accounting perspective, we need to assign the share of cost between DMMA, DSAMH, and DDDS based on types of activities performed. </w:t>
      </w:r>
    </w:p>
    <w:p w14:paraId="1A389E64" w14:textId="77777777" w:rsidR="00C53AFB" w:rsidRDefault="00C53AFB" w:rsidP="00C53AFB">
      <w:pPr>
        <w:pStyle w:val="BodyTextIndent"/>
      </w:pPr>
    </w:p>
    <w:p w14:paraId="09211E33" w14:textId="77777777" w:rsidR="00C53AFB" w:rsidRDefault="00C53AFB" w:rsidP="00C53AFB">
      <w:pPr>
        <w:pStyle w:val="BodyTextIndent"/>
      </w:pPr>
      <w:r w:rsidRPr="00C53AFB">
        <w:t>If DHSS and Contractor agree to a project scope modification that involves a change (increase or decrease) to the firm fixed price, a contract amendment will be executed to account for the modification to the firm fixed cost along with any other changes required to the project artifacts.</w:t>
      </w:r>
    </w:p>
    <w:p w14:paraId="39B2F629" w14:textId="311BFB28" w:rsidR="00CF1E2F" w:rsidRDefault="00982908">
      <w:pPr>
        <w:pStyle w:val="Heading2"/>
      </w:pPr>
      <w:bookmarkStart w:id="339" w:name="_Toc113870829"/>
      <w:bookmarkStart w:id="340" w:name="_Toc454350600"/>
      <w:bookmarkStart w:id="341" w:name="_Toc172631739"/>
      <w:bookmarkEnd w:id="335"/>
      <w:bookmarkEnd w:id="336"/>
      <w:bookmarkEnd w:id="337"/>
      <w:bookmarkEnd w:id="338"/>
      <w:r>
        <w:t>Contractor</w:t>
      </w:r>
      <w:r w:rsidR="00CF1E2F">
        <w:t xml:space="preserve"> Personnel</w:t>
      </w:r>
      <w:bookmarkEnd w:id="339"/>
      <w:bookmarkEnd w:id="340"/>
      <w:bookmarkEnd w:id="341"/>
    </w:p>
    <w:p w14:paraId="219A5D7C" w14:textId="18994722" w:rsidR="00CF1E2F" w:rsidRDefault="00B7356D" w:rsidP="00551E9B">
      <w:pPr>
        <w:jc w:val="both"/>
      </w:pPr>
      <w:bookmarkStart w:id="342" w:name="_Toc113870830"/>
      <w:bookmarkStart w:id="343" w:name="_Ref7417761"/>
      <w:r>
        <w:t xml:space="preserve">At any time and at its sole discretion, </w:t>
      </w:r>
      <w:r w:rsidRPr="00BB25B5">
        <w:t xml:space="preserve">DHSS shall have the right to require the </w:t>
      </w:r>
      <w:r w:rsidR="00982908">
        <w:t>Contractor</w:t>
      </w:r>
      <w:r w:rsidRPr="00BB25B5">
        <w:t xml:space="preserve"> to remove any individual </w:t>
      </w:r>
      <w:r>
        <w:t xml:space="preserve">(either </w:t>
      </w:r>
      <w:r w:rsidR="00982908">
        <w:t>Contractor</w:t>
      </w:r>
      <w:r>
        <w:t xml:space="preserve"> or</w:t>
      </w:r>
      <w:r w:rsidRPr="00BB25B5">
        <w:t xml:space="preserve"> </w:t>
      </w:r>
      <w:r w:rsidR="00901142">
        <w:t>subcontractor</w:t>
      </w:r>
      <w:r>
        <w:t>)</w:t>
      </w:r>
      <w:r w:rsidRPr="00BB25B5">
        <w:t xml:space="preserve"> from his/her assignment to this </w:t>
      </w:r>
      <w:r>
        <w:t>contract</w:t>
      </w:r>
      <w:r w:rsidRPr="00BB25B5">
        <w:t xml:space="preserve"> </w:t>
      </w:r>
      <w:r>
        <w:t>if</w:t>
      </w:r>
      <w:r w:rsidRPr="00BB25B5">
        <w:t xml:space="preserve">, in the opinion of DHSS, such employee is uncooperative, inept, incompetent or otherwise unacceptable. </w:t>
      </w:r>
      <w:r>
        <w:t xml:space="preserve">DHSS will notify the </w:t>
      </w:r>
      <w:r w:rsidR="00982908">
        <w:t>Contractor</w:t>
      </w:r>
      <w:r>
        <w:t xml:space="preserve"> of this issue in writing and </w:t>
      </w:r>
      <w:r w:rsidR="00982908">
        <w:t>Contractor</w:t>
      </w:r>
      <w:r>
        <w:t xml:space="preserve"> will immediately comply. </w:t>
      </w:r>
      <w:r w:rsidR="004B3848">
        <w:t>DHSS</w:t>
      </w:r>
      <w:r>
        <w:t xml:space="preserve"> shall not be invoiced for any further work by this individual after this notification. </w:t>
      </w:r>
      <w:r>
        <w:rPr>
          <w:snapToGrid w:val="0"/>
        </w:rPr>
        <w:t xml:space="preserve">If the </w:t>
      </w:r>
      <w:r w:rsidR="00982908">
        <w:rPr>
          <w:snapToGrid w:val="0"/>
        </w:rPr>
        <w:t>Contractor</w:t>
      </w:r>
      <w:r>
        <w:rPr>
          <w:snapToGrid w:val="0"/>
        </w:rPr>
        <w:t xml:space="preserve"> must make a staff substitution for whatever reason, a staff person with equivalent or better qualifications and experience will be proposed to </w:t>
      </w:r>
      <w:r w:rsidR="004B3848">
        <w:rPr>
          <w:snapToGrid w:val="0"/>
        </w:rPr>
        <w:t>DHSS</w:t>
      </w:r>
      <w:r>
        <w:rPr>
          <w:snapToGrid w:val="0"/>
        </w:rPr>
        <w:t xml:space="preserve"> as soon as possible. This proposed candidate will be subject to the same qualifying procedures as the original candidate.</w:t>
      </w:r>
      <w:r w:rsidR="00551E9B">
        <w:rPr>
          <w:snapToGrid w:val="0"/>
        </w:rPr>
        <w:t xml:space="preserve"> </w:t>
      </w:r>
      <w:r w:rsidR="00CF1E2F">
        <w:rPr>
          <w:snapToGrid w:val="0"/>
        </w:rPr>
        <w:t xml:space="preserve">The </w:t>
      </w:r>
      <w:r w:rsidR="004B3848">
        <w:rPr>
          <w:snapToGrid w:val="0"/>
        </w:rPr>
        <w:t>DHSS</w:t>
      </w:r>
      <w:r w:rsidR="00CF1E2F">
        <w:rPr>
          <w:snapToGrid w:val="0"/>
        </w:rPr>
        <w:t xml:space="preserve"> Project Director</w:t>
      </w:r>
      <w:r w:rsidR="00061825">
        <w:rPr>
          <w:snapToGrid w:val="0"/>
        </w:rPr>
        <w:t xml:space="preserve"> and Project IRM Manager</w:t>
      </w:r>
      <w:r w:rsidR="00CF1E2F">
        <w:rPr>
          <w:snapToGrid w:val="0"/>
        </w:rPr>
        <w:t xml:space="preserve"> must approve this substitution before their term on the project begins. </w:t>
      </w:r>
      <w:r w:rsidR="007C2F47">
        <w:rPr>
          <w:snapToGrid w:val="0"/>
        </w:rPr>
        <w:t>If</w:t>
      </w:r>
      <w:r w:rsidR="00CF1E2F">
        <w:rPr>
          <w:snapToGrid w:val="0"/>
        </w:rPr>
        <w:t xml:space="preserve"> a staff position becomes temporarily or permanently vacant for any reason, including the </w:t>
      </w:r>
      <w:r w:rsidR="00982908">
        <w:rPr>
          <w:snapToGrid w:val="0"/>
        </w:rPr>
        <w:t>Contractor</w:t>
      </w:r>
      <w:r w:rsidR="00CF1E2F">
        <w:rPr>
          <w:snapToGrid w:val="0"/>
        </w:rPr>
        <w:t xml:space="preserve">’s choice to reassign a staff member, DHSS may reduce payments to the </w:t>
      </w:r>
      <w:r w:rsidR="00982908">
        <w:rPr>
          <w:snapToGrid w:val="0"/>
        </w:rPr>
        <w:t>Contractor</w:t>
      </w:r>
      <w:r w:rsidR="00CF1E2F">
        <w:rPr>
          <w:snapToGrid w:val="0"/>
        </w:rPr>
        <w:t xml:space="preserve"> in the amount equal to the vacated positions pay rate for the time period the position is vacant. </w:t>
      </w:r>
      <w:r w:rsidR="00CF1E2F">
        <w:t xml:space="preserve">DHSS may choose to waive its right to reduce payments if </w:t>
      </w:r>
      <w:r w:rsidR="00061825">
        <w:t>the</w:t>
      </w:r>
      <w:r w:rsidR="00CF1E2F">
        <w:t xml:space="preserve"> proposed replacement staff member</w:t>
      </w:r>
      <w:r w:rsidR="00061825">
        <w:t xml:space="preserve"> can be approved and</w:t>
      </w:r>
      <w:r w:rsidR="00CF1E2F">
        <w:t xml:space="preserve"> can assume the vacated position immediately upon its vacancy.</w:t>
      </w:r>
    </w:p>
    <w:p w14:paraId="3A0128AD" w14:textId="77777777" w:rsidR="00CF1E2F" w:rsidRDefault="00CF1E2F">
      <w:pPr>
        <w:pStyle w:val="Heading2"/>
      </w:pPr>
      <w:bookmarkStart w:id="344" w:name="_Toc113870831"/>
      <w:bookmarkStart w:id="345" w:name="_Toc454350601"/>
      <w:bookmarkStart w:id="346" w:name="_Toc172631740"/>
      <w:bookmarkEnd w:id="342"/>
      <w:r>
        <w:t>Funding</w:t>
      </w:r>
      <w:bookmarkEnd w:id="344"/>
      <w:bookmarkEnd w:id="345"/>
      <w:bookmarkEnd w:id="346"/>
    </w:p>
    <w:p w14:paraId="59824B63" w14:textId="77777777" w:rsidR="00CF1E2F" w:rsidRDefault="00CF1E2F">
      <w:pPr>
        <w:pStyle w:val="BodyTextIndent"/>
      </w:pPr>
      <w:r>
        <w:t>This contract is dependent upon the appropriation of the necessary funding.</w:t>
      </w:r>
    </w:p>
    <w:p w14:paraId="76930D4C" w14:textId="77777777" w:rsidR="00CF1E2F" w:rsidRDefault="00CF1E2F">
      <w:pPr>
        <w:pStyle w:val="BodyTextIndent"/>
      </w:pPr>
    </w:p>
    <w:p w14:paraId="027211E0" w14:textId="77777777" w:rsidR="00CF1E2F" w:rsidRDefault="00CF1E2F">
      <w:pPr>
        <w:pStyle w:val="BodyTextIndent"/>
      </w:pPr>
      <w:r>
        <w:t xml:space="preserve">DHSS reserves the right to reject or accept any bid or portion thereof, as may be necessary to meet its funding limitations and processing constraints.  </w:t>
      </w:r>
    </w:p>
    <w:p w14:paraId="6D247C30" w14:textId="77777777" w:rsidR="00CF1E2F" w:rsidRDefault="00CF1E2F">
      <w:pPr>
        <w:pStyle w:val="Heading2"/>
      </w:pPr>
      <w:bookmarkStart w:id="347" w:name="_Toc113870832"/>
      <w:bookmarkStart w:id="348" w:name="_Toc454350602"/>
      <w:bookmarkStart w:id="349" w:name="_Toc172631741"/>
      <w:r>
        <w:t>Confidentiality</w:t>
      </w:r>
      <w:bookmarkEnd w:id="347"/>
      <w:bookmarkEnd w:id="348"/>
      <w:bookmarkEnd w:id="349"/>
    </w:p>
    <w:p w14:paraId="2BBD3806" w14:textId="5546EBC4" w:rsidR="00CF1E2F" w:rsidRDefault="00CF1E2F">
      <w:pPr>
        <w:pStyle w:val="BodyTextIndent"/>
      </w:pPr>
      <w:r>
        <w:t xml:space="preserve">The </w:t>
      </w:r>
      <w:r w:rsidR="00982908">
        <w:t>Contractor</w:t>
      </w:r>
      <w:r>
        <w:t xml:space="preserve"> shall safeguard any client information and other confidential information that may be obtained during the course of the project and will not use the information for any purpose other than the Contract may require.  </w:t>
      </w:r>
    </w:p>
    <w:p w14:paraId="151B0F08" w14:textId="77777777" w:rsidR="000467D0" w:rsidRPr="000467D0" w:rsidRDefault="000467D0" w:rsidP="000467D0">
      <w:pPr>
        <w:pStyle w:val="Heading2"/>
      </w:pPr>
      <w:bookmarkStart w:id="350" w:name="_Toc454350604"/>
      <w:bookmarkStart w:id="351" w:name="_Toc172631742"/>
      <w:bookmarkStart w:id="352" w:name="_Toc113870833"/>
      <w:r w:rsidRPr="000467D0">
        <w:t>Contract Transition</w:t>
      </w:r>
      <w:bookmarkEnd w:id="350"/>
      <w:bookmarkEnd w:id="351"/>
    </w:p>
    <w:p w14:paraId="4A1C5902" w14:textId="640FE549" w:rsidR="000467D0" w:rsidRDefault="000467D0">
      <w:pPr>
        <w:pStyle w:val="BodyTextIndent"/>
      </w:pPr>
      <w:r w:rsidRPr="000467D0">
        <w:rPr>
          <w:rFonts w:cs="Arial"/>
        </w:rPr>
        <w:t xml:space="preserve">In the event </w:t>
      </w:r>
      <w:r w:rsidR="006B0062">
        <w:rPr>
          <w:rFonts w:cs="Arial"/>
        </w:rPr>
        <w:t>DHSS</w:t>
      </w:r>
      <w:r w:rsidRPr="000467D0">
        <w:rPr>
          <w:rFonts w:cs="Arial"/>
        </w:rPr>
        <w:t xml:space="preserve"> awards the contract to another </w:t>
      </w:r>
      <w:r w:rsidR="00982908">
        <w:rPr>
          <w:rFonts w:cs="Arial"/>
        </w:rPr>
        <w:t>Contractor</w:t>
      </w:r>
      <w:r w:rsidRPr="000467D0">
        <w:rPr>
          <w:rFonts w:cs="Arial"/>
        </w:rPr>
        <w:t>, thr</w:t>
      </w:r>
      <w:r w:rsidRPr="000467D0">
        <w:t xml:space="preserve">ough contract expiration or termination of this contract, the </w:t>
      </w:r>
      <w:r w:rsidR="00982908">
        <w:t>Contractor</w:t>
      </w:r>
      <w:r w:rsidRPr="000467D0">
        <w:t xml:space="preserve"> will develop a plan to facilitate a smooth transition of contracted functions either back to </w:t>
      </w:r>
      <w:r w:rsidR="006B0062">
        <w:t>DHSS</w:t>
      </w:r>
      <w:r w:rsidRPr="000467D0">
        <w:t xml:space="preserve"> or to another </w:t>
      </w:r>
      <w:r w:rsidR="00982908">
        <w:t>Contractor</w:t>
      </w:r>
      <w:r w:rsidRPr="000467D0">
        <w:t xml:space="preserve"> designated by </w:t>
      </w:r>
      <w:r w:rsidR="006B0062">
        <w:t>DHSS</w:t>
      </w:r>
      <w:r w:rsidRPr="000467D0">
        <w:t xml:space="preserve">. This </w:t>
      </w:r>
      <w:r w:rsidR="00960015">
        <w:t>transition</w:t>
      </w:r>
      <w:r w:rsidRPr="000467D0">
        <w:t xml:space="preserve"> plan must be approved by </w:t>
      </w:r>
      <w:r w:rsidR="006B0062">
        <w:t>DHSS</w:t>
      </w:r>
      <w:r w:rsidRPr="000467D0">
        <w:t>.</w:t>
      </w:r>
    </w:p>
    <w:p w14:paraId="3C8F76EC" w14:textId="77777777" w:rsidR="000C3675" w:rsidRDefault="000C3675" w:rsidP="000C3675">
      <w:pPr>
        <w:pStyle w:val="Heading2"/>
      </w:pPr>
      <w:bookmarkStart w:id="353" w:name="_Toc172631743"/>
      <w:r>
        <w:t>Professional Services Agreement (PSA) Template</w:t>
      </w:r>
      <w:bookmarkEnd w:id="353"/>
    </w:p>
    <w:p w14:paraId="66D2035D" w14:textId="77777777" w:rsidR="000C3675" w:rsidRDefault="000C3675" w:rsidP="000C3675">
      <w:pPr>
        <w:pStyle w:val="BodyTextIndent"/>
        <w:rPr>
          <w:bCs/>
        </w:rPr>
      </w:pPr>
      <w:bookmarkStart w:id="354" w:name="_Toc454350606"/>
      <w:r>
        <w:rPr>
          <w:bCs/>
        </w:rPr>
        <w:t xml:space="preserve">This is the </w:t>
      </w:r>
      <w:r w:rsidR="00745A99">
        <w:rPr>
          <w:bCs/>
        </w:rPr>
        <w:t>statewide</w:t>
      </w:r>
      <w:r>
        <w:rPr>
          <w:bCs/>
        </w:rPr>
        <w:t xml:space="preserve"> template which is the basis for </w:t>
      </w:r>
      <w:r w:rsidR="00745A99">
        <w:rPr>
          <w:bCs/>
        </w:rPr>
        <w:t>the</w:t>
      </w:r>
      <w:r>
        <w:rPr>
          <w:bCs/>
        </w:rPr>
        <w:t xml:space="preserve"> contract with </w:t>
      </w:r>
      <w:r w:rsidR="004B3848">
        <w:rPr>
          <w:bCs/>
        </w:rPr>
        <w:t>DHSS</w:t>
      </w:r>
      <w:r>
        <w:rPr>
          <w:bCs/>
        </w:rPr>
        <w:t xml:space="preserve">. </w:t>
      </w:r>
      <w:r w:rsidR="00EC4EBA">
        <w:rPr>
          <w:bCs/>
        </w:rPr>
        <w:t>The link to this document is in Exhibit C.</w:t>
      </w:r>
      <w:r w:rsidR="0048645E">
        <w:rPr>
          <w:bCs/>
        </w:rPr>
        <w:t xml:space="preserve"> Bidders are instructed to review this document. </w:t>
      </w:r>
      <w:r w:rsidR="00622CB7">
        <w:rPr>
          <w:bCs/>
        </w:rPr>
        <w:t xml:space="preserve">All provisions in this template are to be treated as mandatory. </w:t>
      </w:r>
      <w:r>
        <w:rPr>
          <w:bCs/>
        </w:rPr>
        <w:t xml:space="preserve">Any exceptions to the PSA </w:t>
      </w:r>
      <w:r w:rsidR="00D82B45">
        <w:rPr>
          <w:bCs/>
        </w:rPr>
        <w:t>must</w:t>
      </w:r>
      <w:r>
        <w:rPr>
          <w:bCs/>
        </w:rPr>
        <w:t xml:space="preserve"> be listed </w:t>
      </w:r>
      <w:r w:rsidR="00CB0BF9">
        <w:rPr>
          <w:bCs/>
        </w:rPr>
        <w:t xml:space="preserve">(along with the </w:t>
      </w:r>
      <w:r>
        <w:rPr>
          <w:bCs/>
        </w:rPr>
        <w:t>RFP exceptions</w:t>
      </w:r>
      <w:r w:rsidR="00CB0BF9">
        <w:rPr>
          <w:bCs/>
        </w:rPr>
        <w:t xml:space="preserve">) </w:t>
      </w:r>
      <w:r>
        <w:rPr>
          <w:bCs/>
        </w:rPr>
        <w:t xml:space="preserve">in the </w:t>
      </w:r>
      <w:r w:rsidR="004028DD">
        <w:rPr>
          <w:bCs/>
        </w:rPr>
        <w:t xml:space="preserve">RFP </w:t>
      </w:r>
      <w:r>
        <w:rPr>
          <w:bCs/>
        </w:rPr>
        <w:t xml:space="preserve">Exception Form (Attachment 3).  </w:t>
      </w:r>
    </w:p>
    <w:p w14:paraId="21D7F981" w14:textId="77777777" w:rsidR="003B604A" w:rsidRDefault="003B604A" w:rsidP="003B604A">
      <w:pPr>
        <w:pStyle w:val="Heading2"/>
      </w:pPr>
      <w:bookmarkStart w:id="355" w:name="_Toc172631744"/>
      <w:r>
        <w:t>Contract Amendments</w:t>
      </w:r>
      <w:bookmarkEnd w:id="355"/>
    </w:p>
    <w:p w14:paraId="758B80DC" w14:textId="756955A6" w:rsidR="003A4DA4" w:rsidRDefault="007C2F47" w:rsidP="003B604A">
      <w:pPr>
        <w:pStyle w:val="BodyTextIndent"/>
        <w:rPr>
          <w:bCs/>
        </w:rPr>
      </w:pPr>
      <w:r>
        <w:rPr>
          <w:bCs/>
        </w:rPr>
        <w:t>If</w:t>
      </w:r>
      <w:r w:rsidR="003B604A">
        <w:rPr>
          <w:bCs/>
        </w:rPr>
        <w:t xml:space="preserve"> it will be necessary to amend the contract, the State will provide requirements to the </w:t>
      </w:r>
      <w:r w:rsidR="00982908">
        <w:rPr>
          <w:bCs/>
        </w:rPr>
        <w:t>Contractor</w:t>
      </w:r>
      <w:r w:rsidR="003B604A">
        <w:rPr>
          <w:bCs/>
        </w:rPr>
        <w:t xml:space="preserve"> and the </w:t>
      </w:r>
      <w:r w:rsidR="00982908">
        <w:rPr>
          <w:bCs/>
        </w:rPr>
        <w:t>Contractor</w:t>
      </w:r>
      <w:r w:rsidR="003B604A">
        <w:rPr>
          <w:bCs/>
        </w:rPr>
        <w:t xml:space="preserve"> will provide a proposal in response to those requirements. </w:t>
      </w:r>
      <w:r w:rsidR="00982908">
        <w:rPr>
          <w:bCs/>
        </w:rPr>
        <w:t>Contractor</w:t>
      </w:r>
      <w:r w:rsidR="003B604A">
        <w:rPr>
          <w:bCs/>
        </w:rPr>
        <w:t xml:space="preserve"> may be bound to rates detailed in a prior contract. </w:t>
      </w:r>
      <w:r w:rsidR="00982908">
        <w:rPr>
          <w:bCs/>
        </w:rPr>
        <w:t>Contractor</w:t>
      </w:r>
      <w:r w:rsidR="003B604A">
        <w:rPr>
          <w:bCs/>
        </w:rPr>
        <w:t xml:space="preserve"> will attach to their proposal a current copy of the Delaware business license along with signed copies (as applicable) of the </w:t>
      </w:r>
      <w:r w:rsidR="003B604A" w:rsidRPr="001C188F">
        <w:rPr>
          <w:bCs/>
          <w:color w:val="FF0000"/>
        </w:rPr>
        <w:t>DTI CSA and a signed copy of the State BAA.</w:t>
      </w:r>
    </w:p>
    <w:bookmarkEnd w:id="352"/>
    <w:bookmarkEnd w:id="354"/>
    <w:p w14:paraId="03DB5E34" w14:textId="3E6A85EC" w:rsidR="00CF1E2F" w:rsidRDefault="00CF1E2F" w:rsidP="00C53AFB">
      <w:pPr>
        <w:pStyle w:val="Heading2"/>
        <w:numPr>
          <w:ilvl w:val="0"/>
          <w:numId w:val="0"/>
        </w:numPr>
        <w:ind w:left="645" w:hanging="645"/>
      </w:pPr>
    </w:p>
    <w:p w14:paraId="5AD197F5" w14:textId="77777777" w:rsidR="00CF1E2F" w:rsidRDefault="00CF1E2F">
      <w:pPr>
        <w:pStyle w:val="BodyTextIndent"/>
        <w:numPr>
          <w:ilvl w:val="0"/>
          <w:numId w:val="33"/>
        </w:numPr>
        <w:sectPr w:rsidR="00CF1E2F">
          <w:headerReference w:type="default" r:id="rId30"/>
          <w:pgSz w:w="12240" w:h="15840" w:code="1"/>
          <w:pgMar w:top="1440" w:right="1800" w:bottom="1440" w:left="1800" w:header="720" w:footer="720" w:gutter="0"/>
          <w:cols w:space="720"/>
        </w:sectPr>
      </w:pPr>
    </w:p>
    <w:p w14:paraId="35BF7B5B" w14:textId="77777777" w:rsidR="00CF1E2F" w:rsidRDefault="0055740C">
      <w:pPr>
        <w:pStyle w:val="Heading1"/>
      </w:pPr>
      <w:bookmarkStart w:id="356" w:name="_Toc172631745"/>
      <w:bookmarkEnd w:id="343"/>
      <w:r>
        <w:t>Exhibits</w:t>
      </w:r>
      <w:bookmarkEnd w:id="356"/>
    </w:p>
    <w:p w14:paraId="0DEC1460" w14:textId="77777777" w:rsidR="00CF1E2F" w:rsidRDefault="00CF1E2F"/>
    <w:p w14:paraId="34D650D6" w14:textId="1AA82D12" w:rsidR="00CF1E2F" w:rsidRDefault="0055740C">
      <w:pPr>
        <w:pStyle w:val="BodyTextIndent"/>
      </w:pPr>
      <w:r>
        <w:t>Exhibits</w:t>
      </w:r>
      <w:r w:rsidR="00CF1E2F">
        <w:t xml:space="preserve"> referenced in this RFP are included in this section. The following are included for the </w:t>
      </w:r>
      <w:r w:rsidR="00982908">
        <w:t>Contractor</w:t>
      </w:r>
      <w:r w:rsidR="00CF1E2F">
        <w:t xml:space="preserve">’s use in submitting a proposal.  </w:t>
      </w:r>
      <w:bookmarkStart w:id="357" w:name="_Ref5443333"/>
      <w:bookmarkStart w:id="358" w:name="_Ref6388465"/>
    </w:p>
    <w:bookmarkEnd w:id="357"/>
    <w:bookmarkEnd w:id="358"/>
    <w:p w14:paraId="6245859B" w14:textId="18166D06" w:rsidR="00CF1E2F" w:rsidRDefault="00CF1E2F" w:rsidP="00B05989">
      <w:pPr>
        <w:pStyle w:val="Heading4"/>
      </w:pPr>
      <w:r>
        <w:fldChar w:fldCharType="begin"/>
      </w:r>
      <w:r>
        <w:instrText xml:space="preserve"> REF _Ref88456480 \n \h  \* MERGEFORMAT </w:instrText>
      </w:r>
      <w:r>
        <w:fldChar w:fldCharType="separate"/>
      </w:r>
      <w:r w:rsidR="00936FE8">
        <w:t>A</w:t>
      </w:r>
      <w:r>
        <w:fldChar w:fldCharType="end"/>
      </w:r>
      <w:r>
        <w:t xml:space="preserve">. </w:t>
      </w:r>
      <w:r>
        <w:fldChar w:fldCharType="begin"/>
      </w:r>
      <w:r>
        <w:instrText xml:space="preserve"> REF _Ref88456480 \h  \* MERGEFORMAT </w:instrText>
      </w:r>
      <w:r>
        <w:fldChar w:fldCharType="separate"/>
      </w:r>
      <w:r w:rsidR="00936FE8" w:rsidRPr="00FE62A9">
        <w:t>General Terms and Conditions</w:t>
      </w:r>
      <w:r>
        <w:fldChar w:fldCharType="end"/>
      </w:r>
    </w:p>
    <w:p w14:paraId="20237050" w14:textId="5C633195" w:rsidR="008A5AD4" w:rsidRPr="00421DBC" w:rsidRDefault="008A5AD4" w:rsidP="00B05989">
      <w:pPr>
        <w:pStyle w:val="Heading4"/>
      </w:pPr>
      <w:bookmarkStart w:id="359" w:name="_Error!_Reference_source"/>
      <w:bookmarkStart w:id="360" w:name="_D._Website_Links"/>
      <w:bookmarkStart w:id="361" w:name="_B._Certification_Sheet"/>
      <w:bookmarkStart w:id="362" w:name="_Ref110307968"/>
      <w:bookmarkEnd w:id="359"/>
      <w:bookmarkEnd w:id="360"/>
      <w:bookmarkEnd w:id="361"/>
      <w:r w:rsidRPr="00590DC1">
        <w:t xml:space="preserve">B. </w:t>
      </w:r>
      <w:r w:rsidR="00590DC1">
        <w:fldChar w:fldCharType="begin"/>
      </w:r>
      <w:r w:rsidR="00590DC1">
        <w:instrText xml:space="preserve"> REF _Ref422144221 \h </w:instrText>
      </w:r>
      <w:r w:rsidR="00590DC1">
        <w:fldChar w:fldCharType="separate"/>
      </w:r>
      <w:r w:rsidR="00936FE8" w:rsidRPr="00421DBC">
        <w:t>Certification Sheet and Statement of Compliance</w:t>
      </w:r>
      <w:r w:rsidR="00590DC1">
        <w:fldChar w:fldCharType="end"/>
      </w:r>
    </w:p>
    <w:p w14:paraId="0A988136" w14:textId="6956DBF4" w:rsidR="00CF1E2F" w:rsidRDefault="00D126FF" w:rsidP="00B05989">
      <w:pPr>
        <w:pStyle w:val="Heading4"/>
      </w:pPr>
      <w:r>
        <w:t>C</w:t>
      </w:r>
      <w:r w:rsidR="00CF1E2F">
        <w:t xml:space="preserve">. </w:t>
      </w:r>
      <w:r w:rsidR="00CF1E2F">
        <w:fldChar w:fldCharType="begin"/>
      </w:r>
      <w:r w:rsidR="00CF1E2F">
        <w:instrText xml:space="preserve"> REF _Ref110243292 \h </w:instrText>
      </w:r>
      <w:r w:rsidR="00CF1E2F">
        <w:fldChar w:fldCharType="separate"/>
      </w:r>
      <w:r w:rsidR="00936FE8" w:rsidRPr="00FE62A9">
        <w:t>Website Links</w:t>
      </w:r>
      <w:r w:rsidR="00CF1E2F">
        <w:fldChar w:fldCharType="end"/>
      </w:r>
      <w:bookmarkEnd w:id="362"/>
    </w:p>
    <w:p w14:paraId="17A1A76C" w14:textId="0A8CAB9D" w:rsidR="00CF1E2F" w:rsidRDefault="00D126FF" w:rsidP="00B05989">
      <w:pPr>
        <w:pStyle w:val="Heading4"/>
      </w:pPr>
      <w:r>
        <w:t>D</w:t>
      </w:r>
      <w:r w:rsidR="00CF1E2F">
        <w:t xml:space="preserve">. </w:t>
      </w:r>
      <w:r w:rsidR="00CF1E2F">
        <w:fldChar w:fldCharType="begin"/>
      </w:r>
      <w:r w:rsidR="00CF1E2F">
        <w:instrText xml:space="preserve"> REF _Ref5701110 \h  \* MERGEFORMAT </w:instrText>
      </w:r>
      <w:r w:rsidR="00CF1E2F">
        <w:fldChar w:fldCharType="separate"/>
      </w:r>
      <w:r w:rsidR="00936FE8">
        <w:t>Key Position Resume</w:t>
      </w:r>
      <w:r w:rsidR="00CF1E2F">
        <w:fldChar w:fldCharType="end"/>
      </w:r>
    </w:p>
    <w:p w14:paraId="2FA0938E" w14:textId="7F7BA0F1" w:rsidR="00CF1E2F" w:rsidRDefault="00D126FF" w:rsidP="00B05989">
      <w:pPr>
        <w:pStyle w:val="Heading4"/>
      </w:pPr>
      <w:bookmarkStart w:id="363" w:name="_Hlt14145991"/>
      <w:r>
        <w:t>E</w:t>
      </w:r>
      <w:bookmarkEnd w:id="363"/>
      <w:r w:rsidR="00CF1E2F">
        <w:t xml:space="preserve">. </w:t>
      </w:r>
      <w:r w:rsidR="00CF1E2F">
        <w:fldChar w:fldCharType="begin"/>
      </w:r>
      <w:r w:rsidR="00CF1E2F">
        <w:instrText xml:space="preserve"> REF _Ref6733749 \h  \* MERGEFORMAT </w:instrText>
      </w:r>
      <w:r w:rsidR="00CF1E2F">
        <w:fldChar w:fldCharType="separate"/>
      </w:r>
      <w:r w:rsidR="00936FE8">
        <w:t>Project Cost Form</w:t>
      </w:r>
      <w:r w:rsidR="00CF1E2F">
        <w:fldChar w:fldCharType="end"/>
      </w:r>
      <w:r w:rsidR="00CF1E2F">
        <w:t>s</w:t>
      </w:r>
    </w:p>
    <w:p w14:paraId="3E4986B4" w14:textId="22A74AD1" w:rsidR="00CF1E2F" w:rsidRDefault="00D126FF" w:rsidP="00B05989">
      <w:pPr>
        <w:pStyle w:val="Heading4"/>
      </w:pPr>
      <w:bookmarkStart w:id="364" w:name="_Hlt15458190"/>
      <w:r>
        <w:t>F</w:t>
      </w:r>
      <w:bookmarkEnd w:id="364"/>
      <w:r w:rsidR="00CF1E2F">
        <w:t xml:space="preserve">. </w:t>
      </w:r>
      <w:r w:rsidR="00CF1E2F">
        <w:fldChar w:fldCharType="begin"/>
      </w:r>
      <w:r w:rsidR="00CF1E2F">
        <w:instrText xml:space="preserve"> REF _Ref14146220 \h  \* MERGEFORMAT </w:instrText>
      </w:r>
      <w:r w:rsidR="00CF1E2F">
        <w:fldChar w:fldCharType="separate"/>
      </w:r>
      <w:r w:rsidR="00936FE8">
        <w:t>Mandatory Submission Requirements Checklist</w:t>
      </w:r>
      <w:r w:rsidR="00CF1E2F">
        <w:fldChar w:fldCharType="end"/>
      </w:r>
    </w:p>
    <w:p w14:paraId="25C1723F" w14:textId="41B9A62A" w:rsidR="00CF1E2F" w:rsidRDefault="00D126FF" w:rsidP="00B05989">
      <w:pPr>
        <w:pStyle w:val="Heading4"/>
      </w:pPr>
      <w:r>
        <w:t>G</w:t>
      </w:r>
      <w:r w:rsidR="00CF1E2F">
        <w:t xml:space="preserve">. </w:t>
      </w:r>
      <w:r w:rsidR="00CF1E2F">
        <w:fldChar w:fldCharType="begin"/>
      </w:r>
      <w:r w:rsidR="00CF1E2F">
        <w:instrText xml:space="preserve"> REF _Ref14165898 \h  \* MERGEFORMAT </w:instrText>
      </w:r>
      <w:r w:rsidR="00CF1E2F">
        <w:fldChar w:fldCharType="separate"/>
      </w:r>
      <w:r w:rsidR="00936FE8">
        <w:t>Crosswalk of RFP Section 4</w:t>
      </w:r>
      <w:r w:rsidR="00CF1E2F">
        <w:fldChar w:fldCharType="end"/>
      </w:r>
    </w:p>
    <w:p w14:paraId="09489FF9" w14:textId="197F9272" w:rsidR="00CF1E2F" w:rsidRDefault="00D126FF" w:rsidP="00B05989">
      <w:pPr>
        <w:pStyle w:val="Heading4"/>
      </w:pPr>
      <w:r>
        <w:t>H</w:t>
      </w:r>
      <w:r w:rsidR="00CF1E2F">
        <w:t xml:space="preserve">. </w:t>
      </w:r>
      <w:r w:rsidR="00CF1E2F">
        <w:fldChar w:fldCharType="begin"/>
      </w:r>
      <w:r w:rsidR="00CF1E2F">
        <w:instrText xml:space="preserve"> REF _Ref128970840 \h </w:instrText>
      </w:r>
      <w:r w:rsidR="00CF1E2F">
        <w:fldChar w:fldCharType="separate"/>
      </w:r>
      <w:r w:rsidR="00936FE8">
        <w:t>Contractor Project Experience</w:t>
      </w:r>
      <w:r w:rsidR="00CF1E2F">
        <w:fldChar w:fldCharType="end"/>
      </w:r>
    </w:p>
    <w:p w14:paraId="422DD911" w14:textId="036A94D7" w:rsidR="00192AEF" w:rsidRDefault="00D126FF" w:rsidP="00B05989">
      <w:pPr>
        <w:pStyle w:val="Heading4"/>
      </w:pPr>
      <w:r>
        <w:t>I</w:t>
      </w:r>
      <w:r w:rsidR="00192AEF">
        <w:t xml:space="preserve">. </w:t>
      </w:r>
      <w:r w:rsidR="003B2B70">
        <w:fldChar w:fldCharType="begin"/>
      </w:r>
      <w:r w:rsidR="003B2B70">
        <w:instrText xml:space="preserve"> REF _Ref422144993 \h </w:instrText>
      </w:r>
      <w:r w:rsidR="003B2B70">
        <w:fldChar w:fldCharType="separate"/>
      </w:r>
      <w:r w:rsidR="00936FE8" w:rsidRPr="00192AEF">
        <w:t>Deliverable Acceptance Request (DAR)</w:t>
      </w:r>
      <w:r w:rsidR="003B2B70">
        <w:fldChar w:fldCharType="end"/>
      </w:r>
    </w:p>
    <w:p w14:paraId="73ED3132" w14:textId="06B65CE3" w:rsidR="00DC7F08" w:rsidRDefault="00D126FF" w:rsidP="00B05989">
      <w:pPr>
        <w:pStyle w:val="Heading4"/>
      </w:pPr>
      <w:r>
        <w:t>J</w:t>
      </w:r>
      <w:r w:rsidR="00DC7F08">
        <w:t xml:space="preserve">. </w:t>
      </w:r>
      <w:r w:rsidR="003B2B70">
        <w:fldChar w:fldCharType="begin"/>
      </w:r>
      <w:r w:rsidR="003B2B70">
        <w:instrText xml:space="preserve"> REF _Ref422145021 \h </w:instrText>
      </w:r>
      <w:r w:rsidR="003B2B70">
        <w:fldChar w:fldCharType="separate"/>
      </w:r>
      <w:r w:rsidR="00936FE8">
        <w:t>Contractor</w:t>
      </w:r>
      <w:r w:rsidR="00936FE8" w:rsidRPr="00047E05">
        <w:t xml:space="preserve"> Contact Information</w:t>
      </w:r>
      <w:r w:rsidR="003B2B70">
        <w:fldChar w:fldCharType="end"/>
      </w:r>
    </w:p>
    <w:p w14:paraId="6D854B10" w14:textId="384A1087" w:rsidR="00710359" w:rsidRDefault="00D126FF" w:rsidP="00B05989">
      <w:pPr>
        <w:pStyle w:val="Heading4"/>
      </w:pPr>
      <w:bookmarkStart w:id="365" w:name="_Hlk170475570"/>
      <w:r>
        <w:t>K</w:t>
      </w:r>
      <w:r w:rsidR="00710359">
        <w:t>.</w:t>
      </w:r>
      <w:bookmarkEnd w:id="365"/>
      <w:r w:rsidR="00710359">
        <w:t xml:space="preserve"> </w:t>
      </w:r>
      <w:r w:rsidR="003B2B70">
        <w:fldChar w:fldCharType="begin"/>
      </w:r>
      <w:r w:rsidR="003B2B70">
        <w:instrText xml:space="preserve"> REF _Ref292443366 \h </w:instrText>
      </w:r>
      <w:r w:rsidR="003B2B70">
        <w:fldChar w:fldCharType="separate"/>
      </w:r>
      <w:r w:rsidR="00936FE8" w:rsidRPr="00FE62A9">
        <w:t>Criminal Background Check Instructions</w:t>
      </w:r>
      <w:r w:rsidR="003B2B70">
        <w:fldChar w:fldCharType="end"/>
      </w:r>
    </w:p>
    <w:p w14:paraId="5A74CAE9" w14:textId="2F498937" w:rsidR="00B05989" w:rsidRDefault="008F180D" w:rsidP="00B05989">
      <w:pPr>
        <w:pStyle w:val="Heading4"/>
      </w:pPr>
      <w:r>
        <w:t xml:space="preserve">L. </w:t>
      </w:r>
      <w:r w:rsidR="00B05989">
        <w:t>CMS Certification</w:t>
      </w:r>
    </w:p>
    <w:p w14:paraId="0068AE68" w14:textId="30B79FCA" w:rsidR="00B05989" w:rsidRDefault="008F180D" w:rsidP="00B05989">
      <w:pPr>
        <w:pStyle w:val="Heading4"/>
      </w:pPr>
      <w:r>
        <w:t>M.</w:t>
      </w:r>
      <w:r w:rsidR="00B05989">
        <w:t>2015 PASRR National Report</w:t>
      </w:r>
    </w:p>
    <w:p w14:paraId="19021EAA" w14:textId="68AE1145" w:rsidR="00B05989" w:rsidRDefault="008F180D" w:rsidP="00B05989">
      <w:pPr>
        <w:pStyle w:val="Heading4"/>
      </w:pPr>
      <w:r>
        <w:t xml:space="preserve">N. </w:t>
      </w:r>
      <w:r w:rsidR="00B05989">
        <w:t>Delaware Medicaid State Plan</w:t>
      </w:r>
    </w:p>
    <w:p w14:paraId="1381716B" w14:textId="1E6D7855" w:rsidR="00B05989" w:rsidRDefault="008F180D" w:rsidP="00B05989">
      <w:pPr>
        <w:pStyle w:val="Heading4"/>
      </w:pPr>
      <w:r>
        <w:t xml:space="preserve">O. </w:t>
      </w:r>
      <w:r w:rsidR="00B05989">
        <w:t>Review of State PASRR</w:t>
      </w:r>
    </w:p>
    <w:p w14:paraId="749A2FCB" w14:textId="0794C583" w:rsidR="00B05989" w:rsidRDefault="008F180D" w:rsidP="00B05989">
      <w:pPr>
        <w:pStyle w:val="Heading4"/>
      </w:pPr>
      <w:r>
        <w:t xml:space="preserve">P. </w:t>
      </w:r>
      <w:r w:rsidR="00B05989">
        <w:t>State Nursing Facility Medical Necessity Requirements</w:t>
      </w:r>
    </w:p>
    <w:p w14:paraId="39897E2B" w14:textId="5D881B96" w:rsidR="00B05989" w:rsidRDefault="008F180D" w:rsidP="00B05989">
      <w:pPr>
        <w:pStyle w:val="Heading4"/>
      </w:pPr>
      <w:r>
        <w:t xml:space="preserve">Q. </w:t>
      </w:r>
      <w:r w:rsidR="00B05989">
        <w:t>Performance and Quality Reporting</w:t>
      </w:r>
    </w:p>
    <w:p w14:paraId="1F93B1A9" w14:textId="77777777" w:rsidR="00B05989" w:rsidRDefault="00B05989" w:rsidP="00B05989">
      <w:pPr>
        <w:pStyle w:val="BodyTextIndent"/>
      </w:pPr>
    </w:p>
    <w:p w14:paraId="3142DDA1" w14:textId="77777777" w:rsidR="00B05989" w:rsidRDefault="00B05989" w:rsidP="00B05989">
      <w:pPr>
        <w:pStyle w:val="BodyTextIndent"/>
      </w:pPr>
    </w:p>
    <w:p w14:paraId="629D3B91" w14:textId="77777777" w:rsidR="00B05989" w:rsidRDefault="00B05989" w:rsidP="00B05989">
      <w:pPr>
        <w:pStyle w:val="BodyTextIndent"/>
      </w:pPr>
    </w:p>
    <w:p w14:paraId="11BE90A3" w14:textId="77777777" w:rsidR="00C53AFB" w:rsidRPr="00B05989" w:rsidRDefault="00C53AFB" w:rsidP="00B05989">
      <w:pPr>
        <w:pStyle w:val="BodyTextIndent"/>
      </w:pPr>
    </w:p>
    <w:p w14:paraId="33C127FF" w14:textId="77777777" w:rsidR="001C188F" w:rsidRPr="001C188F" w:rsidRDefault="001C188F" w:rsidP="001C188F">
      <w:pPr>
        <w:pStyle w:val="BodyTextIndent"/>
      </w:pPr>
    </w:p>
    <w:p w14:paraId="2D9DA76A" w14:textId="77777777" w:rsidR="00710359" w:rsidRDefault="00710359">
      <w:pPr>
        <w:pStyle w:val="BodyTextIndent"/>
      </w:pPr>
    </w:p>
    <w:p w14:paraId="54CC95FD" w14:textId="77777777" w:rsidR="00936FE8" w:rsidRDefault="00936FE8">
      <w:pPr>
        <w:pStyle w:val="BodyTextIndent"/>
      </w:pPr>
    </w:p>
    <w:p w14:paraId="142C5811" w14:textId="5FA4EAB2" w:rsidR="00CF1E2F" w:rsidRDefault="00CF1E2F">
      <w:pPr>
        <w:pStyle w:val="BodyTextIndent"/>
      </w:pPr>
      <w:r>
        <w:t xml:space="preserve">The following </w:t>
      </w:r>
      <w:r w:rsidR="0055740C">
        <w:t>Exhibits</w:t>
      </w:r>
      <w:r>
        <w:t xml:space="preserve"> must be completed by </w:t>
      </w:r>
      <w:r w:rsidR="00982908">
        <w:t>Contractor</w:t>
      </w:r>
      <w:r>
        <w:t xml:space="preserve"> and </w:t>
      </w:r>
      <w:r w:rsidR="007C7876">
        <w:t>provided as instructed below.</w:t>
      </w:r>
    </w:p>
    <w:p w14:paraId="043B2D64" w14:textId="77777777" w:rsidR="00710359" w:rsidRDefault="00710359">
      <w:pPr>
        <w:pStyle w:val="BodyTextIndent"/>
      </w:pPr>
    </w:p>
    <w:p w14:paraId="6D49050E" w14:textId="77777777" w:rsidR="00CF1E2F" w:rsidRDefault="0055740C" w:rsidP="00F8314D">
      <w:pPr>
        <w:pStyle w:val="BodyTextIndent2"/>
        <w:numPr>
          <w:ilvl w:val="0"/>
          <w:numId w:val="8"/>
        </w:numPr>
      </w:pPr>
      <w:r>
        <w:t>Exhibits</w:t>
      </w:r>
      <w:r w:rsidR="00CF1E2F">
        <w:t xml:space="preserve"> B, </w:t>
      </w:r>
      <w:r w:rsidR="00B12EB6">
        <w:t>D, F</w:t>
      </w:r>
      <w:r w:rsidR="00CF1E2F">
        <w:t>, G, H</w:t>
      </w:r>
      <w:r w:rsidR="000D14F7">
        <w:t xml:space="preserve"> </w:t>
      </w:r>
      <w:r w:rsidR="007C7876">
        <w:t xml:space="preserve">- Include in the </w:t>
      </w:r>
      <w:r w:rsidR="007C7876" w:rsidRPr="001134FB">
        <w:rPr>
          <w:u w:val="single"/>
        </w:rPr>
        <w:t>Technical Proposal</w:t>
      </w:r>
      <w:r w:rsidR="007C7876">
        <w:t>.</w:t>
      </w:r>
    </w:p>
    <w:p w14:paraId="2553DEFA" w14:textId="77777777" w:rsidR="007C7876" w:rsidRDefault="007C7876" w:rsidP="007C7876">
      <w:pPr>
        <w:pStyle w:val="BodyTextIndent2"/>
        <w:numPr>
          <w:ilvl w:val="0"/>
          <w:numId w:val="0"/>
        </w:numPr>
        <w:ind w:left="360"/>
      </w:pPr>
    </w:p>
    <w:p w14:paraId="1D9DDE16" w14:textId="77777777" w:rsidR="007C7876" w:rsidRDefault="007C7876" w:rsidP="007C7876">
      <w:pPr>
        <w:pStyle w:val="BodyTextIndent2"/>
        <w:numPr>
          <w:ilvl w:val="0"/>
          <w:numId w:val="8"/>
        </w:numPr>
      </w:pPr>
      <w:r>
        <w:t xml:space="preserve">Exhibit J - Email to the following RFP Lead address on or before the date of the </w:t>
      </w:r>
      <w:r w:rsidRPr="00B12EB6">
        <w:t>mandatory pre-bid meeting</w:t>
      </w:r>
      <w:r>
        <w:t>.</w:t>
      </w:r>
    </w:p>
    <w:p w14:paraId="4C5DAD7C" w14:textId="77777777" w:rsidR="00F94055" w:rsidRDefault="00F94055" w:rsidP="00F94055">
      <w:pPr>
        <w:pStyle w:val="ListParagraph"/>
      </w:pPr>
    </w:p>
    <w:p w14:paraId="40D5506E" w14:textId="77777777" w:rsidR="00F94055" w:rsidRPr="00F94055" w:rsidRDefault="00F94055" w:rsidP="00C00B19">
      <w:pPr>
        <w:pStyle w:val="BodyTextIndent2"/>
        <w:numPr>
          <w:ilvl w:val="0"/>
          <w:numId w:val="0"/>
        </w:numPr>
        <w:ind w:left="360"/>
        <w:rPr>
          <w:rFonts w:ascii="Arial Bold" w:hAnsi="Arial Bold"/>
          <w:b/>
          <w:i/>
          <w:color w:val="FF0000"/>
        </w:rPr>
      </w:pPr>
      <w:r w:rsidRPr="00F94055">
        <w:rPr>
          <w:rFonts w:ascii="Arial Bold" w:hAnsi="Arial Bold"/>
          <w:b/>
          <w:i/>
          <w:color w:val="FF0000"/>
        </w:rPr>
        <w:t>Mary E. Marinari, Sr. Administrator, DMMA Information System Unit</w:t>
      </w:r>
    </w:p>
    <w:p w14:paraId="527B5265" w14:textId="77777777" w:rsidR="00F94055" w:rsidRPr="00F94055" w:rsidRDefault="00B4559F" w:rsidP="00C00B19">
      <w:pPr>
        <w:pStyle w:val="BodyTextIndent2"/>
        <w:numPr>
          <w:ilvl w:val="0"/>
          <w:numId w:val="0"/>
        </w:numPr>
        <w:ind w:left="360"/>
        <w:rPr>
          <w:rFonts w:ascii="Arial Bold" w:hAnsi="Arial Bold"/>
          <w:b/>
          <w:i/>
          <w:color w:val="FF0000"/>
        </w:rPr>
      </w:pPr>
      <w:hyperlink r:id="rId31" w:history="1">
        <w:r w:rsidR="00F94055" w:rsidRPr="00F94055">
          <w:rPr>
            <w:rStyle w:val="Hyperlink"/>
            <w:rFonts w:ascii="Arial Bold" w:hAnsi="Arial Bold"/>
            <w:b/>
            <w:i/>
            <w:color w:val="FF0000"/>
          </w:rPr>
          <w:t>Mary.marinari@delaware.gov</w:t>
        </w:r>
      </w:hyperlink>
    </w:p>
    <w:p w14:paraId="6014BCA3" w14:textId="77777777" w:rsidR="00F94055" w:rsidRDefault="00F94055" w:rsidP="00C00B19">
      <w:pPr>
        <w:pStyle w:val="BodyTextIndent2"/>
        <w:numPr>
          <w:ilvl w:val="0"/>
          <w:numId w:val="0"/>
        </w:numPr>
        <w:ind w:left="360"/>
        <w:rPr>
          <w:rFonts w:ascii="Arial Bold" w:hAnsi="Arial Bold"/>
          <w:b/>
          <w:i/>
          <w:color w:val="339966"/>
        </w:rPr>
      </w:pPr>
    </w:p>
    <w:p w14:paraId="1695B227" w14:textId="77777777" w:rsidR="00B12EB6" w:rsidRDefault="00B12EB6" w:rsidP="00710359">
      <w:pPr>
        <w:pStyle w:val="BodyTextIndent2"/>
        <w:numPr>
          <w:ilvl w:val="0"/>
          <w:numId w:val="0"/>
        </w:numPr>
        <w:ind w:left="360"/>
      </w:pPr>
    </w:p>
    <w:p w14:paraId="07E03C17" w14:textId="77777777" w:rsidR="00CF1E2F" w:rsidRDefault="007C7876" w:rsidP="00F8314D">
      <w:pPr>
        <w:pStyle w:val="BodyTextIndent2"/>
        <w:numPr>
          <w:ilvl w:val="0"/>
          <w:numId w:val="8"/>
        </w:numPr>
      </w:pPr>
      <w:r>
        <w:t xml:space="preserve">Exhibit E - Include in the </w:t>
      </w:r>
      <w:r w:rsidR="00CF1E2F" w:rsidRPr="001134FB">
        <w:rPr>
          <w:u w:val="single"/>
        </w:rPr>
        <w:t>Business Proposal</w:t>
      </w:r>
      <w:r w:rsidR="001134FB">
        <w:t>.</w:t>
      </w:r>
    </w:p>
    <w:p w14:paraId="406E017E" w14:textId="77777777" w:rsidR="00CF1E2F" w:rsidRDefault="00CF1E2F">
      <w:pPr>
        <w:pStyle w:val="Heading8"/>
      </w:pPr>
      <w:r>
        <w:br w:type="page"/>
      </w:r>
      <w:r w:rsidR="0055740C">
        <w:t>Exhibit</w:t>
      </w:r>
      <w:r>
        <w:t xml:space="preserve"> </w:t>
      </w:r>
    </w:p>
    <w:p w14:paraId="573C0F05" w14:textId="77777777" w:rsidR="00CF1E2F" w:rsidRDefault="00CF1E2F"/>
    <w:p w14:paraId="36192143" w14:textId="77777777" w:rsidR="00CF1E2F" w:rsidRPr="00FE62A9" w:rsidRDefault="00CF1E2F">
      <w:pPr>
        <w:pStyle w:val="headlya"/>
        <w:numPr>
          <w:ilvl w:val="0"/>
          <w:numId w:val="29"/>
        </w:numPr>
      </w:pPr>
      <w:bookmarkStart w:id="366" w:name="_Ref88456480"/>
      <w:bookmarkStart w:id="367" w:name="_Toc454350608"/>
      <w:bookmarkStart w:id="368" w:name="_Toc172631746"/>
      <w:r w:rsidRPr="00FE62A9">
        <w:t>General Terms and Conditions</w:t>
      </w:r>
      <w:bookmarkEnd w:id="366"/>
      <w:bookmarkEnd w:id="367"/>
      <w:bookmarkEnd w:id="368"/>
    </w:p>
    <w:p w14:paraId="7D1DD723" w14:textId="77777777" w:rsidR="00CF1E2F" w:rsidRDefault="005744FB">
      <w:pPr>
        <w:jc w:val="center"/>
        <w:rPr>
          <w:b/>
          <w:bCs/>
          <w:sz w:val="32"/>
        </w:rPr>
      </w:pPr>
      <w:r>
        <w:rPr>
          <w:b/>
          <w:bCs/>
          <w:sz w:val="32"/>
        </w:rPr>
        <w:br w:type="page"/>
        <w:t xml:space="preserve"> </w:t>
      </w:r>
      <w:r w:rsidR="00CF1E2F">
        <w:rPr>
          <w:b/>
          <w:bCs/>
          <w:sz w:val="32"/>
        </w:rPr>
        <w:t xml:space="preserve">General Terms and Conditions </w:t>
      </w:r>
    </w:p>
    <w:p w14:paraId="7CD344B6" w14:textId="77777777" w:rsidR="00CF1E2F" w:rsidRDefault="00CF1E2F">
      <w:pPr>
        <w:jc w:val="center"/>
        <w:rPr>
          <w:b/>
          <w:bCs/>
          <w:sz w:val="28"/>
        </w:rPr>
      </w:pPr>
    </w:p>
    <w:p w14:paraId="4FFFE2A4" w14:textId="77777777" w:rsidR="00CF1E2F" w:rsidRDefault="00CF1E2F" w:rsidP="00B05989">
      <w:pPr>
        <w:pStyle w:val="Heading4"/>
      </w:pPr>
      <w:r>
        <w:t>The following provisions are applicable to all DHSS RFP</w:t>
      </w:r>
      <w:r w:rsidR="00D16D10">
        <w:t>s.</w:t>
      </w:r>
    </w:p>
    <w:p w14:paraId="26A69668" w14:textId="77777777" w:rsidR="00CF1E2F" w:rsidRDefault="00CF1E2F">
      <w:pPr>
        <w:jc w:val="both"/>
      </w:pPr>
    </w:p>
    <w:p w14:paraId="5FE4CBAD" w14:textId="75226382" w:rsidR="00CF1E2F" w:rsidRDefault="00CF1E2F">
      <w:pPr>
        <w:pStyle w:val="Heading7"/>
      </w:pPr>
      <w:bookmarkStart w:id="369" w:name="_Toc2158711"/>
      <w:r>
        <w:t xml:space="preserve">Investigation of </w:t>
      </w:r>
      <w:r w:rsidR="00982908">
        <w:t>Contractor</w:t>
      </w:r>
      <w:r>
        <w:t>'s Qualifications</w:t>
      </w:r>
      <w:bookmarkEnd w:id="369"/>
    </w:p>
    <w:p w14:paraId="67669904" w14:textId="127D6F9C" w:rsidR="00CF1E2F" w:rsidRDefault="00CF1E2F">
      <w:pPr>
        <w:pStyle w:val="BodyTextIndent"/>
      </w:pPr>
      <w:r>
        <w:tab/>
        <w:t xml:space="preserve">The State of Delaware may make such investigation as it deems necessary to determine ability of potential </w:t>
      </w:r>
      <w:r w:rsidR="00982908">
        <w:t>Contractor</w:t>
      </w:r>
      <w:r>
        <w:t xml:space="preserve">s to furnish required services, and </w:t>
      </w:r>
      <w:r w:rsidR="00982908">
        <w:t>Contractor</w:t>
      </w:r>
      <w:r>
        <w:t xml:space="preserve">s shall furnish the State with data requested for this purpose. The State reserves the right to reject any offer if evidence submitted or investigation of such </w:t>
      </w:r>
      <w:r w:rsidR="00982908">
        <w:t>Contractor</w:t>
      </w:r>
      <w:r>
        <w:t xml:space="preserve"> fails to satisfy the State that the </w:t>
      </w:r>
      <w:r w:rsidR="00982908">
        <w:t>Contractor</w:t>
      </w:r>
      <w:r>
        <w:t xml:space="preserve"> is properly</w:t>
      </w:r>
      <w:bookmarkStart w:id="370" w:name="_Toc2158712"/>
      <w:r>
        <w:t xml:space="preserve"> qualified to deliver services.</w:t>
      </w:r>
    </w:p>
    <w:p w14:paraId="6609213E" w14:textId="77777777" w:rsidR="00CF1E2F" w:rsidRDefault="00CF1E2F">
      <w:pPr>
        <w:pStyle w:val="BodyTextIndent"/>
      </w:pPr>
    </w:p>
    <w:p w14:paraId="074D2BDB" w14:textId="77777777" w:rsidR="00CF1E2F" w:rsidRDefault="00CF1E2F">
      <w:pPr>
        <w:pStyle w:val="Heading7"/>
      </w:pPr>
      <w:r>
        <w:t>Certifications, Representations, Acknowledgments</w:t>
      </w:r>
      <w:bookmarkEnd w:id="370"/>
    </w:p>
    <w:p w14:paraId="36982C5A" w14:textId="447AB89F" w:rsidR="00CF1E2F" w:rsidRDefault="00CF1E2F">
      <w:pPr>
        <w:pStyle w:val="BodyTextIndent"/>
      </w:pPr>
      <w:r>
        <w:t xml:space="preserve">Using </w:t>
      </w:r>
      <w:r w:rsidR="0055740C">
        <w:t>Exhibit</w:t>
      </w:r>
      <w:r>
        <w:t xml:space="preserve"> B, bidding </w:t>
      </w:r>
      <w:r w:rsidR="00982908">
        <w:t>Contractor</w:t>
      </w:r>
      <w:r>
        <w:t>s must certify that:</w:t>
      </w:r>
    </w:p>
    <w:p w14:paraId="06EA5097" w14:textId="77777777" w:rsidR="00CF1E2F" w:rsidRDefault="00CF1E2F">
      <w:pPr>
        <w:pStyle w:val="BodyTextIndent"/>
      </w:pPr>
    </w:p>
    <w:p w14:paraId="662266CD" w14:textId="77777777" w:rsidR="00CF1E2F" w:rsidRDefault="00CF1E2F">
      <w:pPr>
        <w:pStyle w:val="BodyTextIndent2"/>
      </w:pPr>
      <w:r>
        <w:t>They are a regular dealer in the services being procured.</w:t>
      </w:r>
    </w:p>
    <w:p w14:paraId="50CEBE48" w14:textId="77777777" w:rsidR="00CF1E2F" w:rsidRDefault="00CF1E2F">
      <w:pPr>
        <w:pStyle w:val="BodyTextIndent2"/>
      </w:pPr>
      <w:r>
        <w:t xml:space="preserve">They </w:t>
      </w:r>
      <w:r w:rsidR="007C2F47">
        <w:t>can</w:t>
      </w:r>
      <w:r>
        <w:t xml:space="preserve"> fulfill all requirements specified for development with this RFP.</w:t>
      </w:r>
    </w:p>
    <w:p w14:paraId="2666BB02" w14:textId="77777777" w:rsidR="00CF1E2F" w:rsidRDefault="00CF1E2F">
      <w:pPr>
        <w:pStyle w:val="BodyTextIndent2"/>
      </w:pPr>
      <w:r>
        <w:t>They have independently determined their prices.</w:t>
      </w:r>
    </w:p>
    <w:p w14:paraId="4E20EFF3" w14:textId="77777777" w:rsidR="00CF1E2F" w:rsidRDefault="00CF1E2F">
      <w:pPr>
        <w:pStyle w:val="BodyTextIndent2"/>
      </w:pPr>
      <w:r>
        <w:t>They are accurately representing their type of business and affiliations.</w:t>
      </w:r>
    </w:p>
    <w:p w14:paraId="60A22E44" w14:textId="77777777" w:rsidR="00CF1E2F" w:rsidRDefault="00CF1E2F">
      <w:pPr>
        <w:pStyle w:val="BodyTextIndent2"/>
      </w:pPr>
      <w:r>
        <w:t>They have acknowledged any contingency fees paid to obtain award of this contract.</w:t>
      </w:r>
    </w:p>
    <w:p w14:paraId="48D5E39C" w14:textId="77777777" w:rsidR="00CF1E2F" w:rsidRDefault="00CF1E2F">
      <w:pPr>
        <w:pStyle w:val="BodyTextIndent2"/>
      </w:pPr>
      <w:r>
        <w:t>They have included in their quotation all costs necessary for or incidental to their total performance under the contract.</w:t>
      </w:r>
    </w:p>
    <w:p w14:paraId="5089A9A5" w14:textId="77777777" w:rsidR="00CF1E2F" w:rsidRDefault="00CF1E2F">
      <w:pPr>
        <w:pStyle w:val="BodyTextIndent2"/>
      </w:pPr>
      <w:r>
        <w:t>They will secu</w:t>
      </w:r>
      <w:bookmarkStart w:id="371" w:name="_Toc2158713"/>
      <w:r>
        <w:t>re a Delaware Business License.</w:t>
      </w:r>
    </w:p>
    <w:p w14:paraId="4C3DEDD7" w14:textId="77777777" w:rsidR="00CF1E2F" w:rsidRDefault="00CF1E2F">
      <w:pPr>
        <w:pStyle w:val="BodyTextIndent2"/>
      </w:pPr>
      <w:r>
        <w:t>They will secure the appropriate type and amounts of insurance coverage required by the State. Proof of such coverage will be a requirement of the contract.</w:t>
      </w:r>
    </w:p>
    <w:p w14:paraId="7EDA3535" w14:textId="77777777" w:rsidR="00CF1E2F" w:rsidRDefault="00CF1E2F">
      <w:pPr>
        <w:pStyle w:val="BodyTextIndent"/>
      </w:pPr>
    </w:p>
    <w:p w14:paraId="143825DF" w14:textId="77777777" w:rsidR="00CF1E2F" w:rsidRDefault="00CF1E2F">
      <w:pPr>
        <w:pStyle w:val="Heading7"/>
      </w:pPr>
      <w:bookmarkStart w:id="372" w:name="_Toc2158720"/>
      <w:bookmarkEnd w:id="371"/>
      <w:r>
        <w:t>Right to a Debriefing</w:t>
      </w:r>
      <w:bookmarkEnd w:id="372"/>
    </w:p>
    <w:p w14:paraId="491199FA" w14:textId="4267C86F" w:rsidR="00CF1E2F" w:rsidRDefault="00CF1E2F">
      <w:pPr>
        <w:pStyle w:val="BodyTextIndent"/>
      </w:pPr>
      <w:r>
        <w:tab/>
        <w:t xml:space="preserve">To request a debriefing on </w:t>
      </w:r>
      <w:r w:rsidR="00982908">
        <w:t>Contractor</w:t>
      </w:r>
      <w:r>
        <w:t xml:space="preserve"> selection, the </w:t>
      </w:r>
      <w:r w:rsidR="00982908">
        <w:t>Contractor</w:t>
      </w:r>
      <w:r>
        <w:t xml:space="preserve"> must submit a letter requesting a debriefing to the Procurement Administrator, DHSS, within ten days of the announced selection. In the letter, the </w:t>
      </w:r>
      <w:r w:rsidR="00982908">
        <w:t>Contractor</w:t>
      </w:r>
      <w:r>
        <w:t xml:space="preserve"> must specifically state the reason(s) for the debriefing. Debriefing requests must be based on pertinent issues relating to the selection process. Debriefing requests based on specifications in the RFP will not be accepted. All debriefing requests will be evaluated in accordance with these conditions. Debriefing requests that meet these conditions will be reviewed and respectively answered by the Procurement Administrator and/or Debriefing Committee. </w:t>
      </w:r>
      <w:bookmarkStart w:id="373" w:name="_Toc2158721"/>
    </w:p>
    <w:p w14:paraId="434CEDFA" w14:textId="77777777" w:rsidR="00CF1E2F" w:rsidRDefault="00CF1E2F">
      <w:pPr>
        <w:pStyle w:val="BodyTextIndent"/>
      </w:pPr>
    </w:p>
    <w:p w14:paraId="795267B5" w14:textId="77777777" w:rsidR="00CF1E2F" w:rsidRDefault="00CF1E2F">
      <w:pPr>
        <w:pStyle w:val="Heading7"/>
      </w:pPr>
      <w:bookmarkStart w:id="374" w:name="_Toc2158723"/>
      <w:bookmarkEnd w:id="373"/>
      <w:r>
        <w:t>Hiring Provision</w:t>
      </w:r>
      <w:bookmarkEnd w:id="374"/>
      <w:r>
        <w:t xml:space="preserve"> </w:t>
      </w:r>
    </w:p>
    <w:p w14:paraId="69618D6D" w14:textId="13A1A5F9" w:rsidR="00CF1E2F" w:rsidRDefault="00CF1E2F">
      <w:pPr>
        <w:pStyle w:val="BodyTextIndent"/>
      </w:pPr>
      <w:r>
        <w:tab/>
        <w:t xml:space="preserve">Staff contracted to provide the services requested in this RFP are not precluded from seeking employment with the State of Delaware.  The </w:t>
      </w:r>
      <w:r w:rsidR="00982908">
        <w:t>Contractor</w:t>
      </w:r>
      <w:r>
        <w:t xml:space="preserve"> firm selected as a result of this RFP shall not prohibit their employees or </w:t>
      </w:r>
      <w:r w:rsidR="00901142">
        <w:t>subcontractor</w:t>
      </w:r>
      <w:r>
        <w:t xml:space="preserve"> staff from seeking employment with the Stat</w:t>
      </w:r>
      <w:bookmarkStart w:id="375" w:name="_Toc2158724"/>
      <w:r>
        <w:t>e of Delaware.</w:t>
      </w:r>
    </w:p>
    <w:p w14:paraId="5E7B8668" w14:textId="77777777" w:rsidR="00CF1E2F" w:rsidRDefault="00CF1E2F">
      <w:pPr>
        <w:pStyle w:val="BodyTextIndent"/>
      </w:pPr>
    </w:p>
    <w:bookmarkEnd w:id="375"/>
    <w:p w14:paraId="43E02EA1" w14:textId="77777777" w:rsidR="00CF1E2F" w:rsidRDefault="00CF1E2F">
      <w:pPr>
        <w:pStyle w:val="Heading7"/>
      </w:pPr>
      <w:r>
        <w:t>Anti Kick-back</w:t>
      </w:r>
    </w:p>
    <w:p w14:paraId="0A69B115" w14:textId="44CC41F5" w:rsidR="00CF1E2F" w:rsidRDefault="00CF1E2F">
      <w:pPr>
        <w:pStyle w:val="BodyTextIndent"/>
      </w:pPr>
      <w:r>
        <w:tab/>
        <w:t xml:space="preserve">The selected </w:t>
      </w:r>
      <w:r w:rsidR="00982908">
        <w:t>Contractor</w:t>
      </w:r>
      <w:r>
        <w:t xml:space="preserve"> will be expected to comply with other federal statutes including the Copeland "Anti-Kickback Act" (18 U.S.C.874), Section 306 of the Clean Air Act, Section 508 of the Clean Water </w:t>
      </w:r>
      <w:r w:rsidR="007C2F47">
        <w:t>Act,</w:t>
      </w:r>
      <w:r>
        <w:t xml:space="preserve"> and the Debarment</w:t>
      </w:r>
      <w:bookmarkStart w:id="376" w:name="_Toc2158725"/>
      <w:r>
        <w:t xml:space="preserve"> Act. </w:t>
      </w:r>
    </w:p>
    <w:p w14:paraId="13BB16E6" w14:textId="77777777" w:rsidR="00BF0486" w:rsidRDefault="00BF0486">
      <w:pPr>
        <w:pStyle w:val="BodyTextIndent"/>
      </w:pPr>
    </w:p>
    <w:p w14:paraId="0B6A25BD" w14:textId="77777777" w:rsidR="007F7020" w:rsidRPr="007F7020" w:rsidRDefault="007F7020">
      <w:pPr>
        <w:pStyle w:val="ListParagraph"/>
        <w:numPr>
          <w:ilvl w:val="0"/>
          <w:numId w:val="30"/>
        </w:numPr>
        <w:spacing w:after="120"/>
        <w:outlineLvl w:val="6"/>
        <w:rPr>
          <w:rFonts w:ascii="Arial Bold" w:eastAsia="Times New Roman" w:hAnsi="Arial Bold"/>
          <w:b/>
          <w:vanish/>
          <w:szCs w:val="20"/>
        </w:rPr>
      </w:pPr>
    </w:p>
    <w:p w14:paraId="02366F46" w14:textId="77777777" w:rsidR="007F7020" w:rsidRPr="007F7020" w:rsidRDefault="007F7020">
      <w:pPr>
        <w:pStyle w:val="ListParagraph"/>
        <w:numPr>
          <w:ilvl w:val="0"/>
          <w:numId w:val="30"/>
        </w:numPr>
        <w:spacing w:after="120"/>
        <w:outlineLvl w:val="6"/>
        <w:rPr>
          <w:rFonts w:ascii="Arial Bold" w:eastAsia="Times New Roman" w:hAnsi="Arial Bold"/>
          <w:b/>
          <w:vanish/>
          <w:szCs w:val="20"/>
        </w:rPr>
      </w:pPr>
    </w:p>
    <w:p w14:paraId="7D5778F6" w14:textId="77777777" w:rsidR="007F7020" w:rsidRPr="007F7020" w:rsidRDefault="007F7020">
      <w:pPr>
        <w:pStyle w:val="ListParagraph"/>
        <w:numPr>
          <w:ilvl w:val="0"/>
          <w:numId w:val="30"/>
        </w:numPr>
        <w:spacing w:after="120"/>
        <w:outlineLvl w:val="6"/>
        <w:rPr>
          <w:rFonts w:ascii="Arial Bold" w:eastAsia="Times New Roman" w:hAnsi="Arial Bold"/>
          <w:b/>
          <w:vanish/>
          <w:szCs w:val="20"/>
        </w:rPr>
      </w:pPr>
    </w:p>
    <w:p w14:paraId="1FC87FD7" w14:textId="77777777" w:rsidR="007F7020" w:rsidRPr="007F7020" w:rsidRDefault="007F7020">
      <w:pPr>
        <w:pStyle w:val="ListParagraph"/>
        <w:numPr>
          <w:ilvl w:val="0"/>
          <w:numId w:val="30"/>
        </w:numPr>
        <w:spacing w:after="120"/>
        <w:outlineLvl w:val="6"/>
        <w:rPr>
          <w:rFonts w:ascii="Arial Bold" w:eastAsia="Times New Roman" w:hAnsi="Arial Bold"/>
          <w:b/>
          <w:vanish/>
          <w:szCs w:val="20"/>
        </w:rPr>
      </w:pPr>
    </w:p>
    <w:p w14:paraId="69DD1912" w14:textId="77777777" w:rsidR="007F7020" w:rsidRPr="007F7020" w:rsidRDefault="007F7020">
      <w:pPr>
        <w:pStyle w:val="ListParagraph"/>
        <w:numPr>
          <w:ilvl w:val="0"/>
          <w:numId w:val="30"/>
        </w:numPr>
        <w:spacing w:after="120"/>
        <w:outlineLvl w:val="6"/>
        <w:rPr>
          <w:rFonts w:ascii="Arial Bold" w:eastAsia="Times New Roman" w:hAnsi="Arial Bold"/>
          <w:b/>
          <w:vanish/>
          <w:szCs w:val="20"/>
        </w:rPr>
      </w:pPr>
    </w:p>
    <w:p w14:paraId="6217A9B2" w14:textId="77777777" w:rsidR="00BF0486" w:rsidRDefault="00BF0486">
      <w:pPr>
        <w:pStyle w:val="Heading7"/>
        <w:numPr>
          <w:ilvl w:val="0"/>
          <w:numId w:val="30"/>
        </w:numPr>
      </w:pPr>
      <w:r>
        <w:t xml:space="preserve">Federal </w:t>
      </w:r>
      <w:r w:rsidR="0033543C">
        <w:t>Provisions</w:t>
      </w:r>
      <w:r>
        <w:t xml:space="preserve"> </w:t>
      </w:r>
    </w:p>
    <w:p w14:paraId="40D5E98E" w14:textId="77777777" w:rsidR="00CF1E2F" w:rsidRDefault="00CF1E2F">
      <w:pPr>
        <w:pStyle w:val="BodyTextIndent"/>
      </w:pPr>
    </w:p>
    <w:p w14:paraId="696DC8E5" w14:textId="77777777" w:rsidR="00BF26AF" w:rsidRDefault="00BF26AF" w:rsidP="00BF26AF">
      <w:pPr>
        <w:pStyle w:val="BodyTextIndent2"/>
      </w:pPr>
      <w:bookmarkStart w:id="377" w:name="_Project_Cost"/>
      <w:bookmarkEnd w:id="376"/>
      <w:bookmarkEnd w:id="377"/>
      <w:r w:rsidRPr="00BF26AF">
        <w:rPr>
          <w:b/>
          <w:bCs/>
        </w:rPr>
        <w:t xml:space="preserve">Americans with Disabilities Act </w:t>
      </w:r>
      <w:r w:rsidRPr="00BF26AF">
        <w:t xml:space="preserve">- This Act (28 CFR Part 35, Title II, Subtitle A) prohibits discrimination on the basis of disability in all services, programs, and activities provided to the public and State and local governments, except public transportation services. </w:t>
      </w:r>
    </w:p>
    <w:p w14:paraId="33C0F101" w14:textId="77777777" w:rsidR="00BF26AF" w:rsidRPr="00BF26AF" w:rsidRDefault="00BF26AF" w:rsidP="00BF26AF">
      <w:pPr>
        <w:pStyle w:val="BodyTextIndent2"/>
        <w:numPr>
          <w:ilvl w:val="0"/>
          <w:numId w:val="0"/>
        </w:numPr>
        <w:ind w:left="360"/>
      </w:pPr>
    </w:p>
    <w:p w14:paraId="0BEA77DA" w14:textId="284379A0" w:rsidR="00BF26AF" w:rsidRDefault="00BF26AF" w:rsidP="00BF26AF">
      <w:pPr>
        <w:pStyle w:val="BodyTextIndent2"/>
      </w:pPr>
      <w:r w:rsidRPr="00BF26AF">
        <w:rPr>
          <w:b/>
          <w:bCs/>
        </w:rPr>
        <w:t xml:space="preserve">Royalty-Free Rights to Use Software or Documentation Developed </w:t>
      </w:r>
      <w:r w:rsidRPr="00BF26AF">
        <w:t xml:space="preserve">- 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w:t>
      </w:r>
      <w:r w:rsidR="00982908">
        <w:t>Contractor</w:t>
      </w:r>
      <w:r w:rsidRPr="00BF26AF">
        <w:t xml:space="preserve"> purchases ownership. </w:t>
      </w:r>
    </w:p>
    <w:p w14:paraId="3D049A6C" w14:textId="77777777" w:rsidR="00BF26AF" w:rsidRDefault="00BF26AF" w:rsidP="00BF26AF">
      <w:pPr>
        <w:pStyle w:val="ListParagraph"/>
      </w:pPr>
    </w:p>
    <w:p w14:paraId="74A4EBDC" w14:textId="77777777" w:rsidR="00BF26AF" w:rsidRDefault="00BF26AF" w:rsidP="00BF26AF">
      <w:pPr>
        <w:pStyle w:val="BodyTextIndent2"/>
      </w:pPr>
      <w:r w:rsidRPr="00BF26AF">
        <w:rPr>
          <w:b/>
          <w:bCs/>
        </w:rPr>
        <w:t xml:space="preserve">Drug-Free Workplace Statement </w:t>
      </w:r>
      <w:r w:rsidRPr="00BF26AF">
        <w:t xml:space="preserve">- The Federal government implemented the Drug Free Workplace Act of 1988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 </w:t>
      </w:r>
    </w:p>
    <w:p w14:paraId="75F953D3" w14:textId="77777777" w:rsidR="00BF26AF" w:rsidRPr="00BF26AF" w:rsidRDefault="00BF26AF" w:rsidP="00BF26AF">
      <w:pPr>
        <w:pStyle w:val="BodyTextIndent2"/>
        <w:numPr>
          <w:ilvl w:val="0"/>
          <w:numId w:val="0"/>
        </w:numPr>
      </w:pPr>
    </w:p>
    <w:p w14:paraId="7911BE0F" w14:textId="77777777" w:rsidR="00BF26AF" w:rsidRPr="00BF26AF" w:rsidRDefault="00BF26AF" w:rsidP="001068AF">
      <w:pPr>
        <w:autoSpaceDE w:val="0"/>
        <w:autoSpaceDN w:val="0"/>
        <w:adjustRightInd w:val="0"/>
        <w:spacing w:after="151"/>
        <w:ind w:left="360"/>
        <w:rPr>
          <w:rFonts w:cs="Arial"/>
          <w:color w:val="000000"/>
          <w:szCs w:val="22"/>
        </w:rPr>
      </w:pPr>
      <w:r w:rsidRPr="00BF26AF">
        <w:rPr>
          <w:rFonts w:cs="Arial"/>
          <w:color w:val="000000"/>
          <w:szCs w:val="22"/>
        </w:rPr>
        <w:t xml:space="preserve">a. The unlawful manufacture, distribution, dispensation, possession or use of a controlled substance is prohibited in the </w:t>
      </w:r>
      <w:r w:rsidR="007C2F47" w:rsidRPr="00BF26AF">
        <w:rPr>
          <w:rFonts w:cs="Arial"/>
          <w:color w:val="000000"/>
          <w:szCs w:val="22"/>
        </w:rPr>
        <w:t>workplace</w:t>
      </w:r>
      <w:r w:rsidRPr="00BF26AF">
        <w:rPr>
          <w:rFonts w:cs="Arial"/>
          <w:color w:val="000000"/>
          <w:szCs w:val="22"/>
        </w:rPr>
        <w:t xml:space="preserve">. </w:t>
      </w:r>
    </w:p>
    <w:p w14:paraId="38B541C2" w14:textId="77777777" w:rsidR="00BF26AF" w:rsidRPr="00BF26AF" w:rsidRDefault="00BF26AF" w:rsidP="001068AF">
      <w:pPr>
        <w:autoSpaceDE w:val="0"/>
        <w:autoSpaceDN w:val="0"/>
        <w:adjustRightInd w:val="0"/>
        <w:spacing w:after="151"/>
        <w:ind w:left="360"/>
        <w:rPr>
          <w:rFonts w:cs="Arial"/>
          <w:color w:val="000000"/>
          <w:szCs w:val="22"/>
        </w:rPr>
      </w:pPr>
      <w:r w:rsidRPr="00BF26AF">
        <w:rPr>
          <w:rFonts w:cs="Arial"/>
          <w:color w:val="000000"/>
          <w:szCs w:val="22"/>
        </w:rPr>
        <w:t xml:space="preserve">b. Violators may be terminated or requested to seek counseling from an approved rehabilitation service. </w:t>
      </w:r>
    </w:p>
    <w:p w14:paraId="1CA87024" w14:textId="77777777" w:rsidR="00BF26AF" w:rsidRPr="00BF26AF" w:rsidRDefault="00BF26AF" w:rsidP="001068AF">
      <w:pPr>
        <w:autoSpaceDE w:val="0"/>
        <w:autoSpaceDN w:val="0"/>
        <w:adjustRightInd w:val="0"/>
        <w:spacing w:after="151"/>
        <w:ind w:left="360"/>
        <w:rPr>
          <w:rFonts w:cs="Arial"/>
          <w:color w:val="000000"/>
          <w:szCs w:val="22"/>
        </w:rPr>
      </w:pPr>
      <w:r w:rsidRPr="00BF26AF">
        <w:rPr>
          <w:rFonts w:cs="Arial"/>
          <w:color w:val="000000"/>
          <w:szCs w:val="22"/>
        </w:rPr>
        <w:t xml:space="preserve">c. Employees must notify their employer of any conviction of a criminal drug statue no later than five days after such conviction. </w:t>
      </w:r>
    </w:p>
    <w:p w14:paraId="04E2E58E" w14:textId="1E0938E5" w:rsidR="00BF26AF" w:rsidRPr="00BF26AF" w:rsidRDefault="00BF26AF" w:rsidP="001068AF">
      <w:pPr>
        <w:autoSpaceDE w:val="0"/>
        <w:autoSpaceDN w:val="0"/>
        <w:adjustRightInd w:val="0"/>
        <w:ind w:left="360"/>
        <w:rPr>
          <w:rFonts w:cs="Arial"/>
          <w:color w:val="000000"/>
          <w:szCs w:val="22"/>
        </w:rPr>
      </w:pPr>
      <w:r w:rsidRPr="00BF26AF">
        <w:rPr>
          <w:rFonts w:cs="Arial"/>
          <w:color w:val="000000"/>
          <w:szCs w:val="22"/>
        </w:rPr>
        <w:t xml:space="preserve">d. </w:t>
      </w:r>
      <w:r w:rsidR="00982908">
        <w:rPr>
          <w:rFonts w:cs="Arial"/>
          <w:color w:val="000000"/>
          <w:szCs w:val="22"/>
        </w:rPr>
        <w:t>Contractor</w:t>
      </w:r>
      <w:r w:rsidRPr="00BF26AF">
        <w:rPr>
          <w:rFonts w:cs="Arial"/>
          <w:color w:val="000000"/>
          <w:szCs w:val="22"/>
        </w:rPr>
        <w:t xml:space="preserve">s of federal agencies are required to certify that they will provide drug-free workplaces for their employees. </w:t>
      </w:r>
    </w:p>
    <w:p w14:paraId="0F8D2F36" w14:textId="77777777" w:rsidR="00FE3B89" w:rsidRPr="00FE3B89" w:rsidRDefault="00BF26AF" w:rsidP="001068AF">
      <w:pPr>
        <w:pStyle w:val="BodyTextIndent"/>
        <w:ind w:left="360"/>
        <w:rPr>
          <w:bCs/>
        </w:rPr>
      </w:pPr>
      <w:r w:rsidRPr="00BF26AF">
        <w:rPr>
          <w:rFonts w:cs="Arial"/>
          <w:color w:val="000000"/>
          <w:szCs w:val="22"/>
        </w:rPr>
        <w:t>Transactions subject to the suspension/debarment rules (covered transactions) include grants, subgrants, cooperative agreements, and prime contracts under such awards. Subcontracts are not included. Also, the dollar threshold for covered procurement contracts is $25,000. Contracts for Federally required audit services are covered regardless of dollar amount.</w:t>
      </w:r>
      <w:r w:rsidR="00FE3B89" w:rsidRPr="00FE3B89">
        <w:rPr>
          <w:bCs/>
        </w:rPr>
        <w:tab/>
      </w:r>
    </w:p>
    <w:p w14:paraId="3658EE0E" w14:textId="77777777" w:rsidR="00CF1E2F" w:rsidRDefault="00CF1E2F">
      <w:pPr>
        <w:pStyle w:val="BodyTextIndent"/>
        <w:rPr>
          <w:bCs/>
        </w:rPr>
      </w:pPr>
    </w:p>
    <w:p w14:paraId="0CB154D9" w14:textId="77777777" w:rsidR="0083580A" w:rsidRPr="0083580A" w:rsidRDefault="0083580A">
      <w:pPr>
        <w:pStyle w:val="Heading7"/>
        <w:numPr>
          <w:ilvl w:val="0"/>
          <w:numId w:val="30"/>
        </w:numPr>
        <w:rPr>
          <w:bCs/>
        </w:rPr>
      </w:pPr>
      <w:r w:rsidRPr="0083580A">
        <w:rPr>
          <w:rFonts w:ascii="Arial" w:hAnsi="Arial" w:cs="Arial"/>
          <w:bCs/>
          <w:iCs/>
          <w:szCs w:val="22"/>
        </w:rPr>
        <w:t>DHSS Policy Memorandum # 70</w:t>
      </w:r>
      <w:r>
        <w:t xml:space="preserve"> </w:t>
      </w:r>
    </w:p>
    <w:p w14:paraId="0A10C06F" w14:textId="77777777" w:rsidR="00AB6AD5" w:rsidRDefault="0083580A" w:rsidP="00497671">
      <w:pPr>
        <w:pStyle w:val="BodyText2"/>
        <w:ind w:left="0"/>
        <w:rPr>
          <w:rFonts w:ascii="Arial" w:hAnsi="Arial" w:cs="Arial"/>
          <w:bCs/>
          <w:iCs/>
          <w:sz w:val="22"/>
          <w:szCs w:val="22"/>
        </w:rPr>
      </w:pPr>
      <w:r>
        <w:rPr>
          <w:rFonts w:ascii="Arial" w:hAnsi="Arial" w:cs="Arial"/>
          <w:bCs/>
          <w:iCs/>
          <w:sz w:val="22"/>
          <w:szCs w:val="22"/>
        </w:rPr>
        <w:tab/>
      </w:r>
      <w:r w:rsidR="00AB6AD5">
        <w:rPr>
          <w:rFonts w:ascii="Arial" w:hAnsi="Arial" w:cs="Arial"/>
          <w:bCs/>
          <w:iCs/>
          <w:sz w:val="22"/>
          <w:szCs w:val="22"/>
        </w:rPr>
        <w:t xml:space="preserve">Please refer to </w:t>
      </w:r>
      <w:r w:rsidR="0055740C">
        <w:rPr>
          <w:rFonts w:ascii="Arial" w:hAnsi="Arial" w:cs="Arial"/>
          <w:bCs/>
          <w:iCs/>
          <w:sz w:val="22"/>
          <w:szCs w:val="22"/>
        </w:rPr>
        <w:t>Exhibit</w:t>
      </w:r>
      <w:r w:rsidR="00AB6AD5">
        <w:rPr>
          <w:rFonts w:ascii="Arial" w:hAnsi="Arial" w:cs="Arial"/>
          <w:bCs/>
          <w:iCs/>
          <w:sz w:val="22"/>
          <w:szCs w:val="22"/>
        </w:rPr>
        <w:t xml:space="preserve"> C for </w:t>
      </w:r>
      <w:r w:rsidR="009446E3">
        <w:rPr>
          <w:rFonts w:ascii="Arial" w:hAnsi="Arial" w:cs="Arial"/>
          <w:bCs/>
          <w:iCs/>
          <w:sz w:val="22"/>
          <w:szCs w:val="22"/>
        </w:rPr>
        <w:t xml:space="preserve">the </w:t>
      </w:r>
      <w:r w:rsidR="00AB6AD5">
        <w:rPr>
          <w:rFonts w:ascii="Arial" w:hAnsi="Arial" w:cs="Arial"/>
          <w:bCs/>
          <w:iCs/>
          <w:sz w:val="22"/>
          <w:szCs w:val="22"/>
        </w:rPr>
        <w:t xml:space="preserve">link </w:t>
      </w:r>
      <w:r w:rsidR="009446E3">
        <w:rPr>
          <w:rFonts w:ascii="Arial" w:hAnsi="Arial" w:cs="Arial"/>
          <w:bCs/>
          <w:iCs/>
          <w:sz w:val="22"/>
          <w:szCs w:val="22"/>
        </w:rPr>
        <w:t xml:space="preserve">to </w:t>
      </w:r>
      <w:r w:rsidR="00AB6AD5">
        <w:rPr>
          <w:rFonts w:ascii="Arial" w:hAnsi="Arial" w:cs="Arial"/>
          <w:bCs/>
          <w:iCs/>
          <w:sz w:val="22"/>
          <w:szCs w:val="22"/>
        </w:rPr>
        <w:t>this document.</w:t>
      </w:r>
    </w:p>
    <w:p w14:paraId="3FB30D42" w14:textId="77777777" w:rsidR="00AB6AD5" w:rsidRDefault="00AB6AD5" w:rsidP="00497671">
      <w:pPr>
        <w:pStyle w:val="BodyText2"/>
        <w:ind w:left="0"/>
        <w:rPr>
          <w:rFonts w:ascii="Arial" w:hAnsi="Arial" w:cs="Arial"/>
          <w:bCs/>
          <w:iCs/>
          <w:sz w:val="22"/>
          <w:szCs w:val="22"/>
        </w:rPr>
      </w:pPr>
    </w:p>
    <w:p w14:paraId="531079E3" w14:textId="25260D2D" w:rsidR="00AB6AD5" w:rsidRPr="00497671" w:rsidRDefault="00AB6AD5" w:rsidP="00497671">
      <w:pPr>
        <w:pStyle w:val="BodyText2"/>
        <w:ind w:hanging="720"/>
        <w:rPr>
          <w:rFonts w:ascii="Arial" w:hAnsi="Arial" w:cs="Arial"/>
          <w:bCs/>
          <w:iCs/>
          <w:sz w:val="22"/>
          <w:szCs w:val="22"/>
        </w:rPr>
      </w:pPr>
      <w:r w:rsidRPr="00497671">
        <w:rPr>
          <w:rFonts w:ascii="Arial" w:hAnsi="Arial" w:cs="Arial"/>
          <w:bCs/>
          <w:iCs/>
          <w:sz w:val="22"/>
          <w:szCs w:val="22"/>
        </w:rPr>
        <w:tab/>
      </w:r>
      <w:r w:rsidR="0083580A" w:rsidRPr="00497671">
        <w:rPr>
          <w:rFonts w:ascii="Arial" w:hAnsi="Arial" w:cs="Arial"/>
          <w:bCs/>
          <w:iCs/>
          <w:sz w:val="22"/>
          <w:szCs w:val="22"/>
        </w:rPr>
        <w:t>The</w:t>
      </w:r>
      <w:r w:rsidR="00497671">
        <w:rPr>
          <w:rFonts w:ascii="Arial" w:hAnsi="Arial" w:cs="Arial"/>
          <w:bCs/>
          <w:iCs/>
          <w:sz w:val="22"/>
          <w:szCs w:val="22"/>
        </w:rPr>
        <w:t xml:space="preserve"> </w:t>
      </w:r>
      <w:r w:rsidR="00982908">
        <w:rPr>
          <w:rFonts w:ascii="Arial" w:hAnsi="Arial" w:cs="Arial"/>
          <w:sz w:val="22"/>
          <w:szCs w:val="22"/>
        </w:rPr>
        <w:t>Contractor</w:t>
      </w:r>
      <w:r w:rsidR="0083580A" w:rsidRPr="00497671">
        <w:rPr>
          <w:rFonts w:ascii="Arial" w:hAnsi="Arial" w:cs="Arial"/>
          <w:bCs/>
          <w:iCs/>
          <w:sz w:val="22"/>
          <w:szCs w:val="22"/>
        </w:rPr>
        <w:t xml:space="preserve"> agrees to adhere to the requirements of DHSS Policy Memorandum # 70, (effective 7/18/2015), and </w:t>
      </w:r>
      <w:r w:rsidR="00982908">
        <w:rPr>
          <w:rFonts w:ascii="Arial" w:hAnsi="Arial" w:cs="Arial"/>
          <w:bCs/>
          <w:iCs/>
          <w:sz w:val="22"/>
          <w:szCs w:val="22"/>
        </w:rPr>
        <w:t>Division</w:t>
      </w:r>
      <w:r w:rsidR="0083580A" w:rsidRPr="00497671">
        <w:rPr>
          <w:rFonts w:ascii="Arial" w:hAnsi="Arial" w:cs="Arial"/>
          <w:bCs/>
          <w:iCs/>
          <w:sz w:val="22"/>
          <w:szCs w:val="22"/>
        </w:rPr>
        <w:t xml:space="preserve">al procedures regarding the concept of an inclusive workplace which is accepting of diverse populations in our workforce and actively practices acceptance of diverse populations within our community, through our programs and services we provide to our clients. It is understood that adherence to this policy includes the development of appropriate procedures to implement the policy and ensuring staff receive appropriate training on the policy requirements. The </w:t>
      </w:r>
      <w:r w:rsidR="00982908">
        <w:rPr>
          <w:rFonts w:ascii="Arial" w:hAnsi="Arial" w:cs="Arial"/>
          <w:bCs/>
          <w:iCs/>
          <w:sz w:val="22"/>
          <w:szCs w:val="22"/>
        </w:rPr>
        <w:t>Contractor</w:t>
      </w:r>
      <w:r w:rsidR="0083580A" w:rsidRPr="00497671">
        <w:rPr>
          <w:rFonts w:ascii="Arial" w:hAnsi="Arial" w:cs="Arial"/>
          <w:bCs/>
          <w:iCs/>
          <w:sz w:val="22"/>
          <w:szCs w:val="22"/>
        </w:rPr>
        <w:t xml:space="preserve">’s procedures must include the position(s) responsible for the PM70 process in the </w:t>
      </w:r>
      <w:r w:rsidR="00982908">
        <w:rPr>
          <w:rFonts w:ascii="Arial" w:hAnsi="Arial" w:cs="Arial"/>
          <w:bCs/>
          <w:iCs/>
          <w:sz w:val="22"/>
          <w:szCs w:val="22"/>
        </w:rPr>
        <w:t>Contractor</w:t>
      </w:r>
      <w:r w:rsidR="0083580A" w:rsidRPr="00497671">
        <w:rPr>
          <w:rFonts w:ascii="Arial" w:hAnsi="Arial" w:cs="Arial"/>
          <w:bCs/>
          <w:iCs/>
          <w:sz w:val="22"/>
          <w:szCs w:val="22"/>
        </w:rPr>
        <w:t xml:space="preserve">’s organization. Documentation of staff training on PM70 must be maintained by the </w:t>
      </w:r>
      <w:r w:rsidR="00982908">
        <w:rPr>
          <w:rFonts w:ascii="Arial" w:hAnsi="Arial" w:cs="Arial"/>
          <w:bCs/>
          <w:iCs/>
          <w:sz w:val="22"/>
          <w:szCs w:val="22"/>
        </w:rPr>
        <w:t>Contractor</w:t>
      </w:r>
      <w:r w:rsidR="0083580A" w:rsidRPr="00497671">
        <w:rPr>
          <w:rFonts w:ascii="Arial" w:hAnsi="Arial" w:cs="Arial"/>
          <w:bCs/>
          <w:iCs/>
          <w:sz w:val="22"/>
          <w:szCs w:val="22"/>
        </w:rPr>
        <w:t>.</w:t>
      </w:r>
    </w:p>
    <w:p w14:paraId="3A20DC4C" w14:textId="77777777" w:rsidR="00CF1E2F" w:rsidRDefault="00CF1E2F" w:rsidP="00AB6AD5">
      <w:pPr>
        <w:pStyle w:val="BodyText2"/>
        <w:rPr>
          <w:rFonts w:ascii="Arial" w:hAnsi="Arial" w:cs="Arial"/>
          <w:bCs/>
          <w:iCs/>
          <w:sz w:val="22"/>
          <w:szCs w:val="22"/>
        </w:rPr>
      </w:pPr>
    </w:p>
    <w:p w14:paraId="19B0197E" w14:textId="77777777" w:rsidR="00AB6AD5" w:rsidRPr="0083580A" w:rsidRDefault="00AB6AD5" w:rsidP="0083580A">
      <w:pPr>
        <w:pStyle w:val="BodyText2"/>
        <w:ind w:left="0"/>
        <w:rPr>
          <w:rFonts w:ascii="Arial" w:hAnsi="Arial" w:cs="Arial"/>
          <w:bCs/>
          <w:sz w:val="22"/>
          <w:szCs w:val="22"/>
        </w:rPr>
      </w:pPr>
    </w:p>
    <w:p w14:paraId="13CEAE00" w14:textId="77777777" w:rsidR="00CF1E2F" w:rsidRDefault="00CF1E2F">
      <w:pPr>
        <w:pStyle w:val="Heading8"/>
      </w:pPr>
      <w:r>
        <w:br w:type="page"/>
      </w:r>
      <w:r w:rsidRPr="00590DC1">
        <w:t xml:space="preserve"> </w:t>
      </w:r>
      <w:r w:rsidR="0055740C">
        <w:t>Exhibit</w:t>
      </w:r>
      <w:r>
        <w:t xml:space="preserve"> </w:t>
      </w:r>
    </w:p>
    <w:p w14:paraId="7AF5E474" w14:textId="77777777" w:rsidR="00CF1E2F" w:rsidRDefault="00CF1E2F"/>
    <w:p w14:paraId="464A27A8" w14:textId="77777777" w:rsidR="008A5AD4" w:rsidRPr="00FE62A9" w:rsidRDefault="008A5AD4">
      <w:pPr>
        <w:pStyle w:val="headlya"/>
        <w:numPr>
          <w:ilvl w:val="0"/>
          <w:numId w:val="29"/>
        </w:numPr>
      </w:pPr>
      <w:bookmarkStart w:id="378" w:name="_Ref422144221"/>
      <w:bookmarkStart w:id="379" w:name="_Toc454350609"/>
      <w:bookmarkStart w:id="380" w:name="_Toc172631747"/>
      <w:bookmarkStart w:id="381" w:name="AppendixB"/>
      <w:r w:rsidRPr="00421DBC">
        <w:t>Certification Sheet and Statement of Compliance</w:t>
      </w:r>
      <w:bookmarkEnd w:id="378"/>
      <w:bookmarkEnd w:id="379"/>
      <w:bookmarkEnd w:id="380"/>
    </w:p>
    <w:bookmarkEnd w:id="381"/>
    <w:p w14:paraId="25E03911" w14:textId="77777777" w:rsidR="006B32C3" w:rsidRDefault="006B32C3"/>
    <w:p w14:paraId="25F9FD45" w14:textId="77777777" w:rsidR="006B32C3" w:rsidRDefault="006B32C3"/>
    <w:p w14:paraId="02760D79" w14:textId="77777777" w:rsidR="00CF1E2F" w:rsidRDefault="00CF1E2F">
      <w:pPr>
        <w:jc w:val="both"/>
        <w:rPr>
          <w:rFonts w:cs="Arial"/>
          <w:sz w:val="20"/>
        </w:rPr>
      </w:pPr>
      <w:r>
        <w:br w:type="page"/>
      </w:r>
      <w:r>
        <w:rPr>
          <w:sz w:val="20"/>
        </w:rPr>
        <w:t xml:space="preserve"> </w:t>
      </w:r>
    </w:p>
    <w:p w14:paraId="05EF806D" w14:textId="0AF3B322" w:rsidR="00CF1E2F" w:rsidRDefault="00D81845">
      <w:pPr>
        <w:jc w:val="center"/>
      </w:pPr>
      <w:r>
        <w:rPr>
          <w:noProof/>
        </w:rPr>
        <w:drawing>
          <wp:inline distT="0" distB="0" distL="0" distR="0" wp14:anchorId="115DB54B" wp14:editId="72DC5D49">
            <wp:extent cx="1017905"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7905" cy="906145"/>
                    </a:xfrm>
                    <a:prstGeom prst="rect">
                      <a:avLst/>
                    </a:prstGeom>
                    <a:noFill/>
                    <a:ln>
                      <a:noFill/>
                    </a:ln>
                  </pic:spPr>
                </pic:pic>
              </a:graphicData>
            </a:graphic>
          </wp:inline>
        </w:drawing>
      </w:r>
    </w:p>
    <w:p w14:paraId="501E822F" w14:textId="77777777" w:rsidR="00CF1E2F" w:rsidRDefault="00CF1E2F">
      <w:pPr>
        <w:jc w:val="center"/>
      </w:pPr>
    </w:p>
    <w:p w14:paraId="3D751277" w14:textId="77777777" w:rsidR="00CF1E2F" w:rsidRDefault="00CF1E2F">
      <w:pPr>
        <w:tabs>
          <w:tab w:val="left" w:pos="0"/>
        </w:tabs>
        <w:jc w:val="center"/>
      </w:pPr>
      <w:r>
        <w:t>DELAWARE HEALTH AND SOCIAL SERVICES</w:t>
      </w:r>
    </w:p>
    <w:p w14:paraId="4F524223" w14:textId="77777777" w:rsidR="00CF1E2F" w:rsidRDefault="00CF1E2F">
      <w:pPr>
        <w:tabs>
          <w:tab w:val="left" w:pos="0"/>
        </w:tabs>
        <w:jc w:val="center"/>
      </w:pPr>
      <w:r>
        <w:t>REQUEST FOR PROPOSAL</w:t>
      </w:r>
    </w:p>
    <w:p w14:paraId="21C00991" w14:textId="77777777" w:rsidR="00CF1E2F" w:rsidRDefault="00CF1E2F">
      <w:pPr>
        <w:tabs>
          <w:tab w:val="left" w:pos="0"/>
        </w:tabs>
        <w:jc w:val="center"/>
      </w:pPr>
    </w:p>
    <w:p w14:paraId="5F3BB2C6" w14:textId="77777777" w:rsidR="00CF1E2F" w:rsidRDefault="00CF1E2F">
      <w:pPr>
        <w:tabs>
          <w:tab w:val="left" w:pos="0"/>
        </w:tabs>
        <w:jc w:val="center"/>
      </w:pPr>
      <w:r>
        <w:t>CERTIFICATION SHEET</w:t>
      </w:r>
    </w:p>
    <w:p w14:paraId="1046517D" w14:textId="77777777" w:rsidR="00CF1E2F" w:rsidRDefault="00CF1E2F">
      <w:pPr>
        <w:tabs>
          <w:tab w:val="left" w:pos="0"/>
        </w:tabs>
        <w:jc w:val="center"/>
      </w:pPr>
    </w:p>
    <w:p w14:paraId="74B0F00A" w14:textId="77777777" w:rsidR="00CF1E2F" w:rsidRDefault="00CF1E2F">
      <w:pPr>
        <w:tabs>
          <w:tab w:val="left" w:pos="0"/>
        </w:tabs>
      </w:pPr>
      <w:r>
        <w:t>As the official representative for the bidder, I certify on behalf of the agency that:</w:t>
      </w:r>
    </w:p>
    <w:p w14:paraId="42F5A259" w14:textId="77777777" w:rsidR="00CF1E2F" w:rsidRDefault="00CF1E2F">
      <w:pPr>
        <w:tabs>
          <w:tab w:val="left" w:pos="0"/>
        </w:tabs>
      </w:pPr>
      <w:r>
        <w:t>a.  They are a regular dealer in the services being procured.</w:t>
      </w:r>
    </w:p>
    <w:p w14:paraId="64620DC4" w14:textId="77777777" w:rsidR="00CF1E2F" w:rsidRDefault="00CF1E2F">
      <w:pPr>
        <w:tabs>
          <w:tab w:val="left" w:pos="360"/>
        </w:tabs>
        <w:ind w:left="360" w:hanging="360"/>
      </w:pPr>
      <w:r>
        <w:t>b.  They have the ability to fulfill all requirements specified for development within this RFP.</w:t>
      </w:r>
    </w:p>
    <w:p w14:paraId="20B70573" w14:textId="77777777" w:rsidR="00CF1E2F" w:rsidRDefault="00CF1E2F">
      <w:pPr>
        <w:tabs>
          <w:tab w:val="left" w:pos="0"/>
        </w:tabs>
      </w:pPr>
      <w:r>
        <w:t>c.  They have independently determined their prices.</w:t>
      </w:r>
    </w:p>
    <w:p w14:paraId="2858E02D" w14:textId="77777777" w:rsidR="00CF1E2F" w:rsidRDefault="00CF1E2F">
      <w:pPr>
        <w:tabs>
          <w:tab w:val="left" w:pos="0"/>
        </w:tabs>
      </w:pPr>
      <w:r>
        <w:t>d.  They are accurately representing their type of business and affiliations.</w:t>
      </w:r>
    </w:p>
    <w:p w14:paraId="749CD830" w14:textId="77777777" w:rsidR="00CF1E2F" w:rsidRDefault="00CF1E2F">
      <w:pPr>
        <w:tabs>
          <w:tab w:val="left" w:pos="0"/>
        </w:tabs>
      </w:pPr>
      <w:r>
        <w:t>e.  They will secure a Delaware Business License.</w:t>
      </w:r>
    </w:p>
    <w:p w14:paraId="401EB255" w14:textId="77777777" w:rsidR="00CF1E2F" w:rsidRDefault="00CF1E2F" w:rsidP="00E27D02">
      <w:pPr>
        <w:numPr>
          <w:ilvl w:val="0"/>
          <w:numId w:val="10"/>
        </w:numPr>
        <w:tabs>
          <w:tab w:val="num" w:pos="645"/>
        </w:tabs>
      </w:pPr>
      <w:r>
        <w:t>They have acknowledged that no contingency fees have been paid to obtain award of this contract.</w:t>
      </w:r>
    </w:p>
    <w:p w14:paraId="74AC3B52" w14:textId="6C3414B3" w:rsidR="00CF1E2F" w:rsidRDefault="00CF1E2F" w:rsidP="00E27D02">
      <w:pPr>
        <w:numPr>
          <w:ilvl w:val="0"/>
          <w:numId w:val="10"/>
        </w:numPr>
        <w:tabs>
          <w:tab w:val="left" w:pos="360"/>
        </w:tabs>
      </w:pPr>
      <w:r>
        <w:t xml:space="preserve">The Prices in this offer have been arrived at independently, without consultation, communication, or agreement, for the purpose of restricting competition, as to any matter relating to such prices with any other </w:t>
      </w:r>
      <w:r w:rsidR="00982908">
        <w:t>Contractor</w:t>
      </w:r>
      <w:r>
        <w:t xml:space="preserve"> or with any </w:t>
      </w:r>
      <w:r w:rsidR="00CB5459">
        <w:t>competitor.</w:t>
      </w:r>
    </w:p>
    <w:p w14:paraId="0E6CADD5" w14:textId="2B8BC7F4" w:rsidR="00CF1E2F" w:rsidRDefault="00CF1E2F" w:rsidP="00E27D02">
      <w:pPr>
        <w:numPr>
          <w:ilvl w:val="0"/>
          <w:numId w:val="10"/>
        </w:numPr>
        <w:tabs>
          <w:tab w:val="left" w:pos="360"/>
        </w:tabs>
      </w:pPr>
      <w:r>
        <w:t xml:space="preserve">Unless otherwise required by Law, the prices which have been quoted in this offer have not been knowingly disclosed by the </w:t>
      </w:r>
      <w:r w:rsidR="00982908">
        <w:t>Contractor</w:t>
      </w:r>
      <w:r>
        <w:t xml:space="preserve"> and prior to the award in the case of a negotiated procurement, directly or indirectly to any other </w:t>
      </w:r>
      <w:r w:rsidR="00982908">
        <w:t>Contractor</w:t>
      </w:r>
      <w:r>
        <w:t xml:space="preserve"> or to any competitor; and</w:t>
      </w:r>
    </w:p>
    <w:p w14:paraId="7A556D5D" w14:textId="2A2BE761" w:rsidR="00CF1E2F" w:rsidRDefault="00CF1E2F" w:rsidP="00E27D02">
      <w:pPr>
        <w:numPr>
          <w:ilvl w:val="0"/>
          <w:numId w:val="10"/>
        </w:numPr>
        <w:tabs>
          <w:tab w:val="left" w:pos="360"/>
        </w:tabs>
      </w:pPr>
      <w:r>
        <w:t xml:space="preserve">No attempt has been made or will be made by the </w:t>
      </w:r>
      <w:r w:rsidR="00982908">
        <w:t>Contractor</w:t>
      </w:r>
      <w:r>
        <w:t xml:space="preserve"> in part to other persons or firm to submit or not to submit an offer for the purpose of restricting competition.</w:t>
      </w:r>
    </w:p>
    <w:p w14:paraId="3A517056" w14:textId="7ED3351F" w:rsidR="00CF1E2F" w:rsidRDefault="00CF1E2F" w:rsidP="00E27D02">
      <w:pPr>
        <w:numPr>
          <w:ilvl w:val="0"/>
          <w:numId w:val="10"/>
        </w:numPr>
        <w:tabs>
          <w:tab w:val="left" w:pos="360"/>
        </w:tabs>
      </w:pPr>
      <w:r>
        <w:t xml:space="preserve">They have not employed or retained any company or person (other than a full-time bona fide employee working solely for the </w:t>
      </w:r>
      <w:r w:rsidR="00982908">
        <w:t>Contractor</w:t>
      </w:r>
      <w:r>
        <w:t xml:space="preserve">) to solicit or secure this contract, and they have not paid or agreed to pay any company or person (other than a full-time bona fide employee working solely for the </w:t>
      </w:r>
      <w:r w:rsidR="00982908">
        <w:t>Contractor</w:t>
      </w:r>
      <w:r>
        <w:t>) any fee, commission percentage or brokerage fee contingent upon or resulting from the award of this contract.</w:t>
      </w:r>
    </w:p>
    <w:p w14:paraId="614F6E47" w14:textId="77777777" w:rsidR="00CF1E2F" w:rsidRDefault="00CF1E2F" w:rsidP="00E27D02">
      <w:pPr>
        <w:numPr>
          <w:ilvl w:val="0"/>
          <w:numId w:val="10"/>
        </w:numPr>
        <w:tabs>
          <w:tab w:val="left" w:pos="360"/>
        </w:tabs>
      </w:pPr>
      <w:r>
        <w:t>They (check one) operate ___an individual; _____a Partnership ____a non-profit (501 C-3) organization; _____a not-for-profit organization; or _____for Profit Corporation, incorporated under the laws of the State of____________.</w:t>
      </w:r>
    </w:p>
    <w:p w14:paraId="3F468E3B" w14:textId="77777777" w:rsidR="00CF1E2F" w:rsidRDefault="00CF1E2F" w:rsidP="00E27D02">
      <w:pPr>
        <w:numPr>
          <w:ilvl w:val="0"/>
          <w:numId w:val="10"/>
        </w:numPr>
        <w:tabs>
          <w:tab w:val="left" w:pos="360"/>
        </w:tabs>
      </w:pPr>
      <w:r>
        <w:t>The referenced bidder has neither directly or indirectly entered into any agreement, participated in any collusion or otherwise taken any action in restraint of free competitive bidding in connection with this bid submitted this date to Delaware Health and Social Services</w:t>
      </w:r>
      <w:r w:rsidR="00CB5459">
        <w:t>.</w:t>
      </w:r>
    </w:p>
    <w:p w14:paraId="10CB519E" w14:textId="77777777" w:rsidR="00CF1E2F" w:rsidRDefault="00CF1E2F" w:rsidP="00E27D02">
      <w:pPr>
        <w:numPr>
          <w:ilvl w:val="0"/>
          <w:numId w:val="10"/>
        </w:numPr>
        <w:tabs>
          <w:tab w:val="left" w:pos="360"/>
        </w:tabs>
      </w:pPr>
      <w:r>
        <w:t>The referenced bidder agrees that the signed delivery of this bid represents the bidder’s acceptance of the terms and conditions of this invitation to bid including all specifications and special provisions.</w:t>
      </w:r>
    </w:p>
    <w:p w14:paraId="6306C841" w14:textId="77777777" w:rsidR="00CF1E2F" w:rsidRDefault="00CF1E2F">
      <w:pPr>
        <w:tabs>
          <w:tab w:val="left" w:pos="360"/>
        </w:tabs>
        <w:ind w:left="360" w:hanging="360"/>
        <w:jc w:val="both"/>
        <w:rPr>
          <w:rFonts w:cs="Arial"/>
          <w:sz w:val="20"/>
        </w:rPr>
      </w:pPr>
    </w:p>
    <w:p w14:paraId="163D45C0" w14:textId="77777777" w:rsidR="00CF1E2F" w:rsidRDefault="00CF1E2F">
      <w:pPr>
        <w:tabs>
          <w:tab w:val="left" w:pos="360"/>
        </w:tabs>
        <w:ind w:left="360" w:hanging="360"/>
      </w:pPr>
      <w:r>
        <w:rPr>
          <w:rFonts w:cs="Arial"/>
          <w:sz w:val="20"/>
        </w:rPr>
        <w:br w:type="page"/>
      </w:r>
      <w:r>
        <w:t>n.</w:t>
      </w:r>
      <w:r>
        <w:tab/>
        <w:t>They (check one): _______</w:t>
      </w:r>
      <w:r w:rsidR="00D16D10">
        <w:t>are</w:t>
      </w:r>
      <w:r>
        <w:t xml:space="preserve"> </w:t>
      </w:r>
      <w:r w:rsidR="00D16D10">
        <w:t xml:space="preserve">or </w:t>
      </w:r>
      <w:r>
        <w:t>_____are not owned or controlled by a parent company.  If owned or controlled by a parent company, enter name and address of parent company:</w:t>
      </w:r>
    </w:p>
    <w:p w14:paraId="47A98BF3" w14:textId="77777777" w:rsidR="00CF1E2F" w:rsidRDefault="00CF1E2F">
      <w:pPr>
        <w:tabs>
          <w:tab w:val="left" w:pos="360"/>
        </w:tabs>
        <w:ind w:left="60"/>
      </w:pPr>
    </w:p>
    <w:p w14:paraId="4E6AC1C4" w14:textId="77777777" w:rsidR="00CF1E2F" w:rsidRDefault="00CF1E2F">
      <w:pPr>
        <w:tabs>
          <w:tab w:val="left" w:pos="360"/>
        </w:tabs>
        <w:ind w:left="60"/>
      </w:pPr>
      <w:r>
        <w:tab/>
      </w:r>
      <w:r>
        <w:tab/>
      </w:r>
      <w:r>
        <w:tab/>
      </w:r>
      <w:r>
        <w:tab/>
        <w:t>__________________________________________</w:t>
      </w:r>
    </w:p>
    <w:p w14:paraId="709869E5" w14:textId="77777777" w:rsidR="00CF1E2F" w:rsidRDefault="00CF1E2F">
      <w:pPr>
        <w:tabs>
          <w:tab w:val="left" w:pos="360"/>
        </w:tabs>
        <w:ind w:left="60"/>
      </w:pPr>
      <w:r>
        <w:tab/>
      </w:r>
      <w:r>
        <w:tab/>
      </w:r>
      <w:r>
        <w:tab/>
      </w:r>
      <w:r>
        <w:tab/>
        <w:t>__________________________________________</w:t>
      </w:r>
    </w:p>
    <w:p w14:paraId="22237366" w14:textId="77777777" w:rsidR="00CF1E2F" w:rsidRDefault="00CF1E2F">
      <w:pPr>
        <w:tabs>
          <w:tab w:val="left" w:pos="360"/>
        </w:tabs>
        <w:ind w:left="60"/>
      </w:pPr>
      <w:r>
        <w:tab/>
      </w:r>
      <w:r>
        <w:tab/>
      </w:r>
      <w:r>
        <w:tab/>
      </w:r>
      <w:r>
        <w:tab/>
        <w:t>__________________________________________</w:t>
      </w:r>
    </w:p>
    <w:p w14:paraId="450ED79C" w14:textId="77777777" w:rsidR="00CF1E2F" w:rsidRDefault="00CF1E2F">
      <w:pPr>
        <w:tabs>
          <w:tab w:val="left" w:pos="360"/>
        </w:tabs>
      </w:pPr>
      <w:r>
        <w:tab/>
      </w:r>
      <w:r>
        <w:tab/>
      </w:r>
      <w:r>
        <w:tab/>
      </w:r>
      <w:r>
        <w:tab/>
        <w:t>__________________________________________</w:t>
      </w:r>
    </w:p>
    <w:p w14:paraId="6572676B" w14:textId="77777777" w:rsidR="00CF1E2F" w:rsidRDefault="00CF1E2F">
      <w:pPr>
        <w:tabs>
          <w:tab w:val="left" w:pos="360"/>
        </w:tabs>
        <w:ind w:left="60"/>
      </w:pPr>
    </w:p>
    <w:p w14:paraId="70F6555A" w14:textId="77777777" w:rsidR="00CF1E2F" w:rsidRDefault="00CF1E2F">
      <w:pPr>
        <w:tabs>
          <w:tab w:val="left" w:pos="360"/>
        </w:tabs>
        <w:ind w:left="60"/>
        <w:rPr>
          <w:u w:val="single"/>
        </w:rPr>
      </w:pPr>
      <w:r>
        <w:t xml:space="preserve"> </w:t>
      </w:r>
      <w:r>
        <w:rPr>
          <w:u w:val="single"/>
        </w:rPr>
        <w:t>Violations and Penalties:</w:t>
      </w:r>
    </w:p>
    <w:p w14:paraId="35354399" w14:textId="77777777" w:rsidR="00CF1E2F" w:rsidRDefault="00CF1E2F">
      <w:pPr>
        <w:tabs>
          <w:tab w:val="left" w:pos="360"/>
        </w:tabs>
        <w:ind w:left="60"/>
      </w:pPr>
      <w:r>
        <w:t>Each contract entered into by an agency for professional services shall contain a prohibition against contingency fees as follows:</w:t>
      </w:r>
    </w:p>
    <w:p w14:paraId="576F1F9E" w14:textId="77777777" w:rsidR="00CF1E2F" w:rsidRDefault="00CF1E2F" w:rsidP="00E27D02">
      <w:pPr>
        <w:numPr>
          <w:ilvl w:val="0"/>
          <w:numId w:val="11"/>
        </w:numPr>
        <w:tabs>
          <w:tab w:val="left" w:pos="360"/>
        </w:tabs>
        <w:ind w:left="420"/>
      </w:pPr>
      <w:r>
        <w:t>The firm offering professional services swears that it has not employed or retained any company or person working primarily for the firm offering professional services, to solicit or secure this agreement by improperly influencing the agency or any of its employees in the professional service procurement process.</w:t>
      </w:r>
    </w:p>
    <w:p w14:paraId="5D1CE4D6" w14:textId="77777777" w:rsidR="00CF1E2F" w:rsidRDefault="00CF1E2F" w:rsidP="00E27D02">
      <w:pPr>
        <w:numPr>
          <w:ilvl w:val="0"/>
          <w:numId w:val="11"/>
        </w:numPr>
        <w:tabs>
          <w:tab w:val="left" w:pos="360"/>
        </w:tabs>
        <w:ind w:left="420"/>
      </w:pPr>
      <w:r>
        <w:t>The firm offering the professional services has not paid or agreed to pay any person, company, corporation, individual or firm other than a bona fide employee working primarily for the firm offering professional services, any fee, commission, percentage, gift, or any other consideration contingent upon or resulting from the award or making of this agreement; and</w:t>
      </w:r>
    </w:p>
    <w:p w14:paraId="3883C9EC" w14:textId="77777777" w:rsidR="00CF1E2F" w:rsidRDefault="00CF1E2F" w:rsidP="00E27D02">
      <w:pPr>
        <w:numPr>
          <w:ilvl w:val="0"/>
          <w:numId w:val="11"/>
        </w:numPr>
        <w:tabs>
          <w:tab w:val="left" w:pos="360"/>
        </w:tabs>
        <w:ind w:left="420"/>
      </w:pPr>
      <w:r>
        <w:t>For the violation of this provision, the agency shall have the right to terminate the agreement without liability and at its discretion, to deduct from the contract price, or otherwise recover the full amount of such fee, commission, percentage, gift or consideration.</w:t>
      </w:r>
    </w:p>
    <w:p w14:paraId="32E636F4" w14:textId="77777777" w:rsidR="00CF1E2F" w:rsidRDefault="00CF1E2F">
      <w:pPr>
        <w:tabs>
          <w:tab w:val="left" w:pos="0"/>
        </w:tabs>
      </w:pPr>
    </w:p>
    <w:p w14:paraId="44D70EC6" w14:textId="77777777" w:rsidR="00CF1E2F" w:rsidRDefault="00CF1E2F">
      <w:pPr>
        <w:tabs>
          <w:tab w:val="left" w:pos="0"/>
        </w:tabs>
        <w:rPr>
          <w:u w:val="single"/>
        </w:rPr>
      </w:pPr>
      <w:r>
        <w:rPr>
          <w:u w:val="single"/>
        </w:rPr>
        <w:t>The following conditions are understood and agreed to:</w:t>
      </w:r>
    </w:p>
    <w:p w14:paraId="095E9D7F" w14:textId="77777777" w:rsidR="00CF1E2F" w:rsidRDefault="00CF1E2F">
      <w:pPr>
        <w:tabs>
          <w:tab w:val="left" w:pos="0"/>
        </w:tabs>
        <w:rPr>
          <w:u w:val="single"/>
        </w:rPr>
      </w:pPr>
    </w:p>
    <w:p w14:paraId="0DCCC344" w14:textId="77777777" w:rsidR="00CF1E2F" w:rsidRDefault="00CF1E2F">
      <w:pPr>
        <w:tabs>
          <w:tab w:val="left" w:pos="360"/>
        </w:tabs>
        <w:ind w:left="360" w:hanging="360"/>
      </w:pPr>
      <w:r>
        <w:t>a.  No charges, other than those specified in the cost proposal, are to be levied upon the State as a result of a contract.</w:t>
      </w:r>
    </w:p>
    <w:p w14:paraId="036BCF0A" w14:textId="77777777" w:rsidR="00CF1E2F" w:rsidRDefault="00CF1E2F">
      <w:pPr>
        <w:tabs>
          <w:tab w:val="left" w:pos="0"/>
        </w:tabs>
      </w:pPr>
    </w:p>
    <w:p w14:paraId="59F2631C" w14:textId="77777777" w:rsidR="00CF1E2F" w:rsidRDefault="00CF1E2F">
      <w:pPr>
        <w:tabs>
          <w:tab w:val="left" w:pos="-1980"/>
        </w:tabs>
        <w:ind w:left="360" w:hanging="360"/>
      </w:pPr>
      <w:r>
        <w:t>b.  The State will have exclusive ownership of all products of this contract unless mutually agreed to in writing at the time a binding contract is executed.</w:t>
      </w:r>
    </w:p>
    <w:p w14:paraId="42D11704" w14:textId="77777777" w:rsidR="00CF1E2F" w:rsidRDefault="00CF1E2F">
      <w:pPr>
        <w:tabs>
          <w:tab w:val="left" w:pos="0"/>
        </w:tabs>
        <w:rPr>
          <w:u w:val="single"/>
        </w:rPr>
      </w:pPr>
    </w:p>
    <w:p w14:paraId="6A6CD93B" w14:textId="77777777" w:rsidR="00CF1E2F" w:rsidRDefault="00CF1E2F">
      <w:pPr>
        <w:tabs>
          <w:tab w:val="left" w:pos="0"/>
        </w:tabs>
        <w:rPr>
          <w:u w:val="single"/>
        </w:rPr>
      </w:pP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6CD69209" w14:textId="77777777" w:rsidR="00CF1E2F" w:rsidRDefault="00CF1E2F">
      <w:pPr>
        <w:tabs>
          <w:tab w:val="left" w:pos="0"/>
        </w:tabs>
      </w:pPr>
      <w:r>
        <w:t>Date</w:t>
      </w:r>
      <w:r>
        <w:tab/>
      </w:r>
      <w:r>
        <w:tab/>
      </w:r>
      <w:r>
        <w:tab/>
      </w:r>
      <w:r>
        <w:tab/>
        <w:t xml:space="preserve"> Signature &amp; Title of Official Representative</w:t>
      </w:r>
    </w:p>
    <w:p w14:paraId="7EAD48CB" w14:textId="77777777" w:rsidR="00CF1E2F" w:rsidRDefault="00CF1E2F">
      <w:pPr>
        <w:tabs>
          <w:tab w:val="left" w:pos="0"/>
        </w:tabs>
      </w:pPr>
    </w:p>
    <w:p w14:paraId="58CE98BE" w14:textId="77777777" w:rsidR="00CF1E2F" w:rsidRDefault="00CF1E2F">
      <w:pPr>
        <w:tabs>
          <w:tab w:val="left" w:pos="0"/>
        </w:tabs>
      </w:pPr>
    </w:p>
    <w:p w14:paraId="08C69AC0" w14:textId="77777777" w:rsidR="00CF1E2F" w:rsidRDefault="00CF1E2F">
      <w:pPr>
        <w:tabs>
          <w:tab w:val="left" w:pos="0"/>
        </w:tabs>
        <w:ind w:left="297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62B768A" w14:textId="77777777" w:rsidR="00CF1E2F" w:rsidRDefault="00CF1E2F">
      <w:pPr>
        <w:tabs>
          <w:tab w:val="left" w:pos="0"/>
        </w:tabs>
        <w:ind w:left="2970"/>
      </w:pPr>
      <w:r>
        <w:t>Type Name of Official Representative</w:t>
      </w:r>
    </w:p>
    <w:p w14:paraId="0C6F6E38" w14:textId="77777777" w:rsidR="00CF1E2F" w:rsidRDefault="00CF1E2F">
      <w:pPr>
        <w:pStyle w:val="MessageHeaderLabel"/>
        <w:rPr>
          <w:caps w:val="0"/>
          <w:sz w:val="24"/>
          <w:u w:val="single"/>
        </w:rPr>
      </w:pPr>
      <w:r>
        <w:br w:type="page"/>
      </w:r>
      <w:r>
        <w:rPr>
          <w:caps w:val="0"/>
          <w:sz w:val="24"/>
          <w:u w:val="single"/>
        </w:rPr>
        <w:t>PROCUREMENT</w:t>
      </w:r>
    </w:p>
    <w:p w14:paraId="29E404E8" w14:textId="77777777" w:rsidR="00CF1E2F" w:rsidRDefault="00CF1E2F">
      <w:pPr>
        <w:pStyle w:val="MessageHeaderLabel"/>
        <w:rPr>
          <w:b w:val="0"/>
          <w:caps w:val="0"/>
          <w:sz w:val="24"/>
        </w:rPr>
      </w:pPr>
    </w:p>
    <w:p w14:paraId="2B9CF25A" w14:textId="77777777" w:rsidR="00CF1E2F" w:rsidRDefault="00CF1E2F">
      <w:pPr>
        <w:pStyle w:val="MessageHeaderLabel"/>
        <w:rPr>
          <w:b w:val="0"/>
          <w:caps w:val="0"/>
          <w:sz w:val="24"/>
        </w:rPr>
      </w:pPr>
    </w:p>
    <w:p w14:paraId="3F0A37C5" w14:textId="77777777" w:rsidR="00CF1E2F" w:rsidRDefault="00CF1E2F">
      <w:pPr>
        <w:pStyle w:val="MessageHeaderLabel"/>
      </w:pPr>
      <w:r>
        <w:rPr>
          <w:b w:val="0"/>
        </w:rPr>
        <w:tab/>
      </w:r>
      <w:r>
        <w:rPr>
          <w:b w:val="0"/>
        </w:rPr>
        <w:tab/>
      </w:r>
      <w:r>
        <w:rPr>
          <w:b w:val="0"/>
        </w:rPr>
        <w:tab/>
      </w:r>
      <w:r>
        <w:t xml:space="preserve">        STATEMENT OF COMPLIANCE    </w:t>
      </w:r>
    </w:p>
    <w:p w14:paraId="060A4894" w14:textId="77777777" w:rsidR="00CF1E2F" w:rsidRDefault="00CF1E2F"/>
    <w:p w14:paraId="538EF83B" w14:textId="77777777" w:rsidR="00CF1E2F" w:rsidRDefault="00CF1E2F"/>
    <w:p w14:paraId="2ED5DE8E" w14:textId="77777777" w:rsidR="00CF1E2F" w:rsidRDefault="00CF1E2F"/>
    <w:p w14:paraId="5DC7AF5F" w14:textId="77777777" w:rsidR="00CF1E2F" w:rsidRDefault="00CF1E2F"/>
    <w:p w14:paraId="509FBBC8" w14:textId="19C20E96" w:rsidR="00CF1E2F" w:rsidRDefault="00CF1E2F">
      <w:r>
        <w:t xml:space="preserve">             As the official representative for the </w:t>
      </w:r>
      <w:r w:rsidR="00982908">
        <w:t>Contractor</w:t>
      </w:r>
      <w:r>
        <w:t>, I</w:t>
      </w:r>
    </w:p>
    <w:p w14:paraId="1AF3D38E" w14:textId="77777777" w:rsidR="00CF1E2F" w:rsidRDefault="00CF1E2F">
      <w:r>
        <w:t>Certify that on behalf of the agency that _________________________</w:t>
      </w:r>
    </w:p>
    <w:p w14:paraId="1707B7A5" w14:textId="77777777" w:rsidR="00CF1E2F" w:rsidRDefault="00CF1E2F">
      <w:r>
        <w:t>(Company name) will comply with all Federal and State of Delaware laws, rules, and regulations, pertaining to equal employment opportunity and affirmative action laws.  In addition, compliance will be assured in regard to Federal and State of Delaware laws and Regulations relating to confidentiality and individual and family privacy in the collection and reporting of data.</w:t>
      </w:r>
    </w:p>
    <w:p w14:paraId="1E1CEC3E" w14:textId="77777777" w:rsidR="00CF1E2F" w:rsidRDefault="00CF1E2F"/>
    <w:p w14:paraId="569FBBF2" w14:textId="77777777" w:rsidR="00CF1E2F" w:rsidRDefault="00CF1E2F"/>
    <w:p w14:paraId="48FA204F" w14:textId="77777777" w:rsidR="00CF1E2F" w:rsidRDefault="00CF1E2F"/>
    <w:p w14:paraId="3EB65808" w14:textId="77777777" w:rsidR="00CF1E2F" w:rsidRDefault="00CF1E2F"/>
    <w:p w14:paraId="745C02DF" w14:textId="77777777" w:rsidR="00CF1E2F" w:rsidRDefault="00CF1E2F">
      <w:r>
        <w:t>Authorized Signature:_____________________________________________</w:t>
      </w:r>
    </w:p>
    <w:p w14:paraId="08E7084C" w14:textId="77777777" w:rsidR="00CF1E2F" w:rsidRDefault="00CF1E2F"/>
    <w:p w14:paraId="2235F2A6" w14:textId="77777777" w:rsidR="00CF1E2F" w:rsidRDefault="00CF1E2F"/>
    <w:p w14:paraId="0AAA9623" w14:textId="77777777" w:rsidR="00CF1E2F" w:rsidRDefault="00CF1E2F"/>
    <w:p w14:paraId="4D4E694C" w14:textId="77777777" w:rsidR="00CF1E2F" w:rsidRDefault="00CF1E2F">
      <w:r>
        <w:t>Title:____________________________________________________________</w:t>
      </w:r>
    </w:p>
    <w:p w14:paraId="542A655F" w14:textId="77777777" w:rsidR="00CF1E2F" w:rsidRDefault="00CF1E2F"/>
    <w:p w14:paraId="797FC267" w14:textId="77777777" w:rsidR="00CF1E2F" w:rsidRDefault="00CF1E2F"/>
    <w:p w14:paraId="3551E1E7" w14:textId="77777777" w:rsidR="00CF1E2F" w:rsidRDefault="00CF1E2F">
      <w:r>
        <w:t>Date:______________________________________________________________</w:t>
      </w:r>
    </w:p>
    <w:p w14:paraId="215437C2" w14:textId="77777777" w:rsidR="00CF1E2F" w:rsidRDefault="00CF1E2F"/>
    <w:p w14:paraId="36EBC2FA" w14:textId="77777777" w:rsidR="005744FB" w:rsidRDefault="00CF1E2F" w:rsidP="005744FB">
      <w:pPr>
        <w:pStyle w:val="Heading8"/>
      </w:pPr>
      <w:r>
        <w:br w:type="page"/>
      </w:r>
      <w:r w:rsidR="0055740C">
        <w:t>Exhibit</w:t>
      </w:r>
      <w:r w:rsidR="005744FB">
        <w:t xml:space="preserve"> </w:t>
      </w:r>
    </w:p>
    <w:p w14:paraId="0DA3BED3" w14:textId="77777777" w:rsidR="00CF1E2F" w:rsidRDefault="00CF1E2F"/>
    <w:p w14:paraId="5DDC5B80" w14:textId="77777777" w:rsidR="00CF1E2F" w:rsidRDefault="00CF1E2F">
      <w:pPr>
        <w:pStyle w:val="headlya"/>
        <w:numPr>
          <w:ilvl w:val="0"/>
          <w:numId w:val="29"/>
        </w:numPr>
      </w:pPr>
      <w:bookmarkStart w:id="382" w:name="_Ref110243292"/>
      <w:bookmarkStart w:id="383" w:name="_Toc454350610"/>
      <w:bookmarkStart w:id="384" w:name="_Toc172631748"/>
      <w:r w:rsidRPr="00FE62A9">
        <w:t>Website Links</w:t>
      </w:r>
      <w:bookmarkEnd w:id="382"/>
      <w:bookmarkEnd w:id="383"/>
      <w:r w:rsidR="002A0FE4">
        <w:t xml:space="preserve"> (</w:t>
      </w:r>
      <w:r w:rsidR="002933EE">
        <w:t xml:space="preserve">in </w:t>
      </w:r>
      <w:r w:rsidR="002A0FE4">
        <w:t>alphabetical order)</w:t>
      </w:r>
      <w:bookmarkEnd w:id="384"/>
    </w:p>
    <w:p w14:paraId="69AF15D7" w14:textId="77777777" w:rsidR="009772A4" w:rsidRDefault="009772A4" w:rsidP="009772A4">
      <w:pPr>
        <w:pStyle w:val="headlya"/>
        <w:numPr>
          <w:ilvl w:val="0"/>
          <w:numId w:val="0"/>
        </w:numPr>
        <w:ind w:left="645" w:hanging="573"/>
      </w:pPr>
    </w:p>
    <w:p w14:paraId="7CE5B8DC" w14:textId="77777777" w:rsidR="009772A4" w:rsidRDefault="009772A4" w:rsidP="009772A4">
      <w:pPr>
        <w:numPr>
          <w:ilvl w:val="0"/>
          <w:numId w:val="9"/>
        </w:numPr>
        <w:ind w:left="1080"/>
      </w:pPr>
      <w:r>
        <w:t>Business Associate Agreement (BAA)</w:t>
      </w:r>
    </w:p>
    <w:p w14:paraId="13F1D55F" w14:textId="77777777" w:rsidR="009772A4" w:rsidRDefault="00B4559F" w:rsidP="009772A4">
      <w:pPr>
        <w:ind w:left="1080"/>
        <w:rPr>
          <w:rFonts w:cs="Arial"/>
          <w:color w:val="1F497D"/>
          <w:szCs w:val="22"/>
        </w:rPr>
      </w:pPr>
      <w:hyperlink r:id="rId33" w:history="1">
        <w:r w:rsidR="00CB5459" w:rsidRPr="00CB5459">
          <w:rPr>
            <w:rStyle w:val="Hyperlink"/>
            <w:rFonts w:cs="Arial"/>
            <w:szCs w:val="22"/>
          </w:rPr>
          <w:t>http://dhss.delaware.gov/dhss/dms/cmp/files/hipaabp.pdf</w:t>
        </w:r>
      </w:hyperlink>
    </w:p>
    <w:p w14:paraId="21E8BBC0" w14:textId="77777777" w:rsidR="006C3169" w:rsidRDefault="006C3169" w:rsidP="009772A4">
      <w:pPr>
        <w:ind w:left="1080"/>
        <w:rPr>
          <w:rFonts w:cs="Arial"/>
          <w:color w:val="1F497D"/>
          <w:szCs w:val="22"/>
        </w:rPr>
      </w:pPr>
    </w:p>
    <w:p w14:paraId="7777B1A1" w14:textId="77777777" w:rsidR="006C3169" w:rsidRPr="00465F2F" w:rsidRDefault="006C3169" w:rsidP="006C3169">
      <w:pPr>
        <w:numPr>
          <w:ilvl w:val="0"/>
          <w:numId w:val="9"/>
        </w:numPr>
        <w:ind w:left="1080"/>
      </w:pPr>
      <w:r w:rsidRPr="00465F2F">
        <w:t>CMS Streamlined Modular Certification</w:t>
      </w:r>
    </w:p>
    <w:p w14:paraId="45E660E1" w14:textId="77777777" w:rsidR="006C3169" w:rsidRDefault="00B4559F" w:rsidP="006C3169">
      <w:pPr>
        <w:ind w:left="1080"/>
        <w:rPr>
          <w:rFonts w:cs="Arial"/>
        </w:rPr>
      </w:pPr>
      <w:hyperlink r:id="rId34" w:history="1">
        <w:r w:rsidR="006C3169" w:rsidRPr="003134B0">
          <w:rPr>
            <w:rStyle w:val="Hyperlink"/>
          </w:rPr>
          <w:t>https://www.medicaid.gov/medicaid/data-systems/certification/streamlined-modular-certification/index.html</w:t>
        </w:r>
      </w:hyperlink>
    </w:p>
    <w:p w14:paraId="3F936452" w14:textId="77777777" w:rsidR="00221321" w:rsidRDefault="00221321" w:rsidP="00221321">
      <w:pPr>
        <w:rPr>
          <w:rFonts w:cs="Arial"/>
          <w:b/>
          <w:bCs/>
        </w:rPr>
      </w:pPr>
    </w:p>
    <w:p w14:paraId="147C6A38" w14:textId="77777777" w:rsidR="002A0FE4" w:rsidRDefault="002A0FE4" w:rsidP="002A0FE4">
      <w:pPr>
        <w:numPr>
          <w:ilvl w:val="0"/>
          <w:numId w:val="9"/>
        </w:numPr>
        <w:ind w:left="1080"/>
      </w:pPr>
      <w:r>
        <w:rPr>
          <w:rFonts w:cs="Arial"/>
        </w:rPr>
        <w:t>Critical Security Controls</w:t>
      </w:r>
    </w:p>
    <w:p w14:paraId="0403A450" w14:textId="77777777" w:rsidR="002A0FE4" w:rsidRDefault="00B4559F" w:rsidP="002A0FE4">
      <w:pPr>
        <w:ind w:left="1080"/>
      </w:pPr>
      <w:hyperlink r:id="rId35" w:history="1">
        <w:r w:rsidR="002A0FE4" w:rsidRPr="001E002F">
          <w:rPr>
            <w:rStyle w:val="Hyperlink"/>
          </w:rPr>
          <w:t>https://www.cisecurity.org/controls/</w:t>
        </w:r>
      </w:hyperlink>
    </w:p>
    <w:p w14:paraId="1AC34CDC" w14:textId="77777777" w:rsidR="002A0FE4" w:rsidRDefault="002A0FE4" w:rsidP="002A0FE4">
      <w:pPr>
        <w:autoSpaceDE w:val="0"/>
        <w:autoSpaceDN w:val="0"/>
        <w:adjustRightInd w:val="0"/>
        <w:ind w:left="720"/>
      </w:pPr>
    </w:p>
    <w:p w14:paraId="51684573" w14:textId="77777777" w:rsidR="002A0FE4" w:rsidRDefault="002A0FE4" w:rsidP="002A0FE4">
      <w:pPr>
        <w:numPr>
          <w:ilvl w:val="0"/>
          <w:numId w:val="9"/>
        </w:numPr>
        <w:ind w:left="1080"/>
      </w:pPr>
      <w:r>
        <w:t>DHSS Information Technology Environment Standards</w:t>
      </w:r>
    </w:p>
    <w:p w14:paraId="283D2917" w14:textId="77777777" w:rsidR="002A0FE4" w:rsidRDefault="00B4559F" w:rsidP="002A0FE4">
      <w:pPr>
        <w:ind w:left="1080"/>
      </w:pPr>
      <w:hyperlink r:id="rId36" w:history="1">
        <w:r w:rsidR="002A0FE4" w:rsidRPr="00A97038">
          <w:rPr>
            <w:rStyle w:val="Hyperlink"/>
          </w:rPr>
          <w:t>http://www.dhss.delaware.gov/dhss/dms/irm/files/dhss_it_environment.pdf</w:t>
        </w:r>
      </w:hyperlink>
    </w:p>
    <w:p w14:paraId="4D5E28CD" w14:textId="77777777" w:rsidR="002A0FE4" w:rsidRDefault="002A0FE4" w:rsidP="002A0FE4">
      <w:pPr>
        <w:ind w:left="1080"/>
      </w:pPr>
    </w:p>
    <w:p w14:paraId="75D72307" w14:textId="77777777" w:rsidR="006C3169" w:rsidRPr="009349BA" w:rsidRDefault="006C3169" w:rsidP="006C3169">
      <w:pPr>
        <w:numPr>
          <w:ilvl w:val="0"/>
          <w:numId w:val="9"/>
        </w:numPr>
        <w:ind w:left="1080"/>
      </w:pPr>
      <w:r w:rsidRPr="009349BA">
        <w:t>DMMA Fair Hearing Decisions</w:t>
      </w:r>
    </w:p>
    <w:p w14:paraId="5967B0F0" w14:textId="77777777" w:rsidR="006C3169" w:rsidRPr="009349BA" w:rsidRDefault="00B4559F" w:rsidP="006C3169">
      <w:pPr>
        <w:ind w:left="1080"/>
      </w:pPr>
      <w:hyperlink r:id="rId37" w:anchor=":~:text=A%20fair%20hearing%20gives%20applicants%20and%20recipients%20an,method%20by%20which%20a%20hearing%20can%20be%20requested." w:history="1">
        <w:r w:rsidR="006C3169" w:rsidRPr="009349BA">
          <w:t>DMMA Fair Hearing Decisions - Delaware Health and Social Services - State of Delaware</w:t>
        </w:r>
      </w:hyperlink>
    </w:p>
    <w:p w14:paraId="79FBC884" w14:textId="77777777" w:rsidR="006C3169" w:rsidRDefault="006C3169" w:rsidP="006C3169">
      <w:pPr>
        <w:ind w:left="1080"/>
        <w:rPr>
          <w:rStyle w:val="Hyperlink"/>
        </w:rPr>
      </w:pPr>
    </w:p>
    <w:p w14:paraId="4B486E48" w14:textId="77777777" w:rsidR="006C3169" w:rsidRPr="003A192F" w:rsidRDefault="006C3169" w:rsidP="006C3169">
      <w:pPr>
        <w:numPr>
          <w:ilvl w:val="0"/>
          <w:numId w:val="9"/>
        </w:numPr>
        <w:ind w:left="1080"/>
      </w:pPr>
      <w:r w:rsidRPr="003A192F">
        <w:t>DMMA Medical Assistance Services: Medicaid</w:t>
      </w:r>
    </w:p>
    <w:p w14:paraId="703033F6" w14:textId="34BBA396" w:rsidR="006C3169" w:rsidRDefault="00B4559F" w:rsidP="006C3169">
      <w:pPr>
        <w:ind w:left="1080"/>
      </w:pPr>
      <w:hyperlink r:id="rId38" w:history="1">
        <w:r w:rsidR="006C3169" w:rsidRPr="003A192F">
          <w:t>DMMA Medical Assistance Services: Medicaid - Delaware Health and Social Services - State of Delaware</w:t>
        </w:r>
      </w:hyperlink>
    </w:p>
    <w:p w14:paraId="320DC2DF" w14:textId="77777777" w:rsidR="006C3169" w:rsidRDefault="006C3169" w:rsidP="006C3169">
      <w:pPr>
        <w:ind w:left="1080"/>
      </w:pPr>
    </w:p>
    <w:p w14:paraId="30502B52" w14:textId="77777777" w:rsidR="002A0FE4" w:rsidRDefault="002A0FE4" w:rsidP="002A0FE4">
      <w:pPr>
        <w:numPr>
          <w:ilvl w:val="0"/>
          <w:numId w:val="9"/>
        </w:numPr>
        <w:ind w:left="1080"/>
      </w:pPr>
      <w:r>
        <w:rPr>
          <w:rFonts w:cs="Arial"/>
        </w:rPr>
        <w:t>Enterprise Standards and Policies</w:t>
      </w:r>
    </w:p>
    <w:p w14:paraId="0E9AC361" w14:textId="77777777" w:rsidR="002A0FE4" w:rsidRDefault="00B4559F" w:rsidP="002A0FE4">
      <w:pPr>
        <w:ind w:left="1080"/>
        <w:rPr>
          <w:rFonts w:cs="Arial"/>
        </w:rPr>
      </w:pPr>
      <w:hyperlink r:id="rId39" w:history="1">
        <w:r w:rsidR="002A0FE4" w:rsidRPr="00DF191E">
          <w:rPr>
            <w:rStyle w:val="Hyperlink"/>
            <w:rFonts w:cs="Arial"/>
          </w:rPr>
          <w:t>http://dti.delaware.gov/information/standards-policies.shtml</w:t>
        </w:r>
      </w:hyperlink>
    </w:p>
    <w:p w14:paraId="62462ADD" w14:textId="77777777" w:rsidR="002A0FE4" w:rsidRDefault="002A0FE4" w:rsidP="002A0FE4">
      <w:pPr>
        <w:ind w:left="1080"/>
        <w:rPr>
          <w:rFonts w:cs="Arial"/>
        </w:rPr>
      </w:pPr>
    </w:p>
    <w:p w14:paraId="38E75D31" w14:textId="77777777" w:rsidR="002A0FE4" w:rsidRDefault="002A0FE4" w:rsidP="002A0FE4">
      <w:pPr>
        <w:numPr>
          <w:ilvl w:val="0"/>
          <w:numId w:val="9"/>
        </w:numPr>
        <w:ind w:left="1080"/>
      </w:pPr>
      <w:r>
        <w:t xml:space="preserve">Information Technology Publications </w:t>
      </w:r>
    </w:p>
    <w:p w14:paraId="1EEEF2C6" w14:textId="77777777" w:rsidR="002A0FE4" w:rsidRDefault="00B4559F" w:rsidP="002A0FE4">
      <w:pPr>
        <w:ind w:left="1080"/>
        <w:rPr>
          <w:color w:val="1F497D"/>
        </w:rPr>
      </w:pPr>
      <w:hyperlink r:id="rId40" w:history="1">
        <w:r w:rsidR="002A0FE4">
          <w:rPr>
            <w:rStyle w:val="Hyperlink"/>
          </w:rPr>
          <w:t>http://www.dhss.delaware.gov/dhss/DMS/itpubs.html</w:t>
        </w:r>
      </w:hyperlink>
    </w:p>
    <w:p w14:paraId="4FE464D4" w14:textId="77777777" w:rsidR="002A0FE4" w:rsidRDefault="002A0FE4" w:rsidP="002A0FE4">
      <w:pPr>
        <w:autoSpaceDE w:val="0"/>
        <w:autoSpaceDN w:val="0"/>
        <w:adjustRightInd w:val="0"/>
        <w:ind w:left="1080"/>
      </w:pPr>
      <w:r>
        <w:t>See section entitled “Supportive Documentation for Bidding on Proposals”</w:t>
      </w:r>
    </w:p>
    <w:p w14:paraId="07FCFD20" w14:textId="77777777" w:rsidR="00D27C9B" w:rsidRDefault="00D27C9B" w:rsidP="002A0FE4">
      <w:pPr>
        <w:autoSpaceDE w:val="0"/>
        <w:autoSpaceDN w:val="0"/>
        <w:adjustRightInd w:val="0"/>
        <w:ind w:left="1080"/>
      </w:pPr>
    </w:p>
    <w:p w14:paraId="0F875B84" w14:textId="77777777" w:rsidR="00D27C9B" w:rsidRDefault="00D27C9B" w:rsidP="00D27C9B">
      <w:pPr>
        <w:numPr>
          <w:ilvl w:val="0"/>
          <w:numId w:val="9"/>
        </w:numPr>
        <w:ind w:left="1080"/>
      </w:pPr>
      <w:r>
        <w:t>Offshore IT Staffing Policy</w:t>
      </w:r>
    </w:p>
    <w:p w14:paraId="56CE94D8" w14:textId="77777777" w:rsidR="00135BD8" w:rsidRDefault="00B4559F" w:rsidP="002A0FE4">
      <w:pPr>
        <w:autoSpaceDE w:val="0"/>
        <w:autoSpaceDN w:val="0"/>
        <w:adjustRightInd w:val="0"/>
        <w:ind w:left="1080"/>
      </w:pPr>
      <w:hyperlink r:id="rId41" w:history="1">
        <w:r w:rsidR="00D27C9B">
          <w:rPr>
            <w:rStyle w:val="Hyperlink"/>
          </w:rPr>
          <w:t>OffshoreITStaffingPolicy (delaware.gov)</w:t>
        </w:r>
      </w:hyperlink>
    </w:p>
    <w:p w14:paraId="4E30FDA8" w14:textId="77777777" w:rsidR="00D27C9B" w:rsidRDefault="00D27C9B" w:rsidP="002A0FE4">
      <w:pPr>
        <w:autoSpaceDE w:val="0"/>
        <w:autoSpaceDN w:val="0"/>
        <w:adjustRightInd w:val="0"/>
        <w:ind w:left="1080"/>
      </w:pPr>
    </w:p>
    <w:p w14:paraId="487FF20B" w14:textId="77777777" w:rsidR="002A0FE4" w:rsidRDefault="002A0FE4" w:rsidP="002A0FE4">
      <w:pPr>
        <w:numPr>
          <w:ilvl w:val="0"/>
          <w:numId w:val="9"/>
        </w:numPr>
        <w:ind w:left="1080"/>
      </w:pPr>
      <w:r>
        <w:t>Policy Memorandum 70 on Inclusion</w:t>
      </w:r>
    </w:p>
    <w:p w14:paraId="6F756BEE" w14:textId="77777777" w:rsidR="002A0FE4" w:rsidRDefault="00B4559F" w:rsidP="002A0FE4">
      <w:pPr>
        <w:ind w:left="1080"/>
      </w:pPr>
      <w:hyperlink r:id="rId42" w:history="1">
        <w:r w:rsidR="002A0FE4" w:rsidRPr="00723671">
          <w:rPr>
            <w:rStyle w:val="Hyperlink"/>
          </w:rPr>
          <w:t>http://dhss.delaware.gov/dhss/admin/files/PM_70.pdf</w:t>
        </w:r>
      </w:hyperlink>
    </w:p>
    <w:p w14:paraId="06BA84CC" w14:textId="77777777" w:rsidR="00C062CE" w:rsidRDefault="00C062CE" w:rsidP="00C062CE">
      <w:pPr>
        <w:autoSpaceDE w:val="0"/>
        <w:autoSpaceDN w:val="0"/>
        <w:adjustRightInd w:val="0"/>
        <w:ind w:left="720"/>
      </w:pPr>
    </w:p>
    <w:p w14:paraId="3C8538FC" w14:textId="77777777" w:rsidR="009772A4" w:rsidRDefault="009772A4" w:rsidP="009772A4">
      <w:pPr>
        <w:numPr>
          <w:ilvl w:val="0"/>
          <w:numId w:val="9"/>
        </w:numPr>
        <w:ind w:left="1080"/>
      </w:pPr>
      <w:r>
        <w:t>Professional Services Agreement</w:t>
      </w:r>
    </w:p>
    <w:p w14:paraId="5DE80232" w14:textId="77777777" w:rsidR="009772A4" w:rsidRDefault="00B4559F" w:rsidP="009772A4">
      <w:pPr>
        <w:ind w:left="1080"/>
      </w:pPr>
      <w:hyperlink r:id="rId43" w:history="1">
        <w:r w:rsidR="009772A4" w:rsidRPr="001E002F">
          <w:rPr>
            <w:rStyle w:val="Hyperlink"/>
          </w:rPr>
          <w:t>http</w:t>
        </w:r>
        <w:r w:rsidR="001F3394">
          <w:rPr>
            <w:rStyle w:val="Hyperlink"/>
          </w:rPr>
          <w:t>subcontract</w:t>
        </w:r>
        <w:r w:rsidR="009772A4" w:rsidRPr="001E002F">
          <w:rPr>
            <w:rStyle w:val="Hyperlink"/>
          </w:rPr>
          <w:t>://mymarketplace.delaware.gov/documents/professional-services-agreement.docx?ver=0213</w:t>
        </w:r>
      </w:hyperlink>
    </w:p>
    <w:p w14:paraId="28A93286" w14:textId="77777777" w:rsidR="009772A4" w:rsidRDefault="009772A4" w:rsidP="009772A4">
      <w:pPr>
        <w:ind w:left="1080"/>
      </w:pPr>
    </w:p>
    <w:p w14:paraId="7E0409E7" w14:textId="77777777" w:rsidR="00FA220A" w:rsidRDefault="00FA220A" w:rsidP="00FA220A">
      <w:pPr>
        <w:numPr>
          <w:ilvl w:val="0"/>
          <w:numId w:val="9"/>
        </w:numPr>
        <w:ind w:left="1080"/>
      </w:pPr>
      <w:r>
        <w:t>Terms and Conditions Governing Cloud Services and Data Usage Agreement</w:t>
      </w:r>
    </w:p>
    <w:p w14:paraId="7BFCF134" w14:textId="09878C15" w:rsidR="00AA4AC1" w:rsidRDefault="00B4559F" w:rsidP="002A0FE4">
      <w:pPr>
        <w:ind w:left="1080"/>
      </w:pPr>
      <w:hyperlink r:id="rId44" w:history="1">
        <w:r w:rsidR="0044699E" w:rsidRPr="001D7859">
          <w:rPr>
            <w:rStyle w:val="Hyperlink"/>
          </w:rPr>
          <w:t>https://webfiles.dti.delaware.gov/pdfs/pp/Terms and Conditions Governing Cloud Services and Data Usage Agreement.pdf</w:t>
        </w:r>
      </w:hyperlink>
    </w:p>
    <w:p w14:paraId="31BE55B2" w14:textId="77777777" w:rsidR="00FA220A" w:rsidRDefault="00FA220A" w:rsidP="002A0FE4">
      <w:pPr>
        <w:ind w:left="1080"/>
      </w:pPr>
    </w:p>
    <w:p w14:paraId="45E4E796" w14:textId="77777777" w:rsidR="00883C26" w:rsidRPr="00A725D4" w:rsidRDefault="00883C26" w:rsidP="00A725D4">
      <w:pPr>
        <w:pStyle w:val="BodyTextIndent2"/>
        <w:numPr>
          <w:ilvl w:val="0"/>
          <w:numId w:val="0"/>
        </w:numPr>
        <w:ind w:left="720"/>
        <w:rPr>
          <w:b/>
          <w:i/>
          <w:color w:val="00B050"/>
        </w:rPr>
      </w:pPr>
    </w:p>
    <w:p w14:paraId="6C74FF84" w14:textId="77777777" w:rsidR="00D76EF0" w:rsidRDefault="00D76EF0" w:rsidP="00D76EF0">
      <w:pPr>
        <w:autoSpaceDE w:val="0"/>
        <w:autoSpaceDN w:val="0"/>
        <w:adjustRightInd w:val="0"/>
        <w:ind w:left="720"/>
        <w:rPr>
          <w:rFonts w:cs="Arial"/>
          <w:color w:val="0000FF"/>
          <w:u w:val="single"/>
        </w:rPr>
      </w:pPr>
    </w:p>
    <w:p w14:paraId="1A74CA2E" w14:textId="77777777" w:rsidR="00CF1E2F" w:rsidRDefault="00CF1E2F">
      <w:pPr>
        <w:pStyle w:val="Heading8"/>
      </w:pPr>
      <w:bookmarkStart w:id="385" w:name="_Appendix_3"/>
      <w:bookmarkEnd w:id="385"/>
      <w:r>
        <w:br w:type="page"/>
      </w:r>
      <w:r w:rsidR="0055740C">
        <w:t>Exhibit</w:t>
      </w:r>
      <w:r>
        <w:t xml:space="preserve"> </w:t>
      </w:r>
    </w:p>
    <w:p w14:paraId="0D7D0DE5" w14:textId="77777777" w:rsidR="00CF1E2F" w:rsidRDefault="00CF1E2F"/>
    <w:p w14:paraId="118AD31A" w14:textId="77777777" w:rsidR="00CF1E2F" w:rsidRDefault="00CF1E2F">
      <w:pPr>
        <w:pStyle w:val="headlya"/>
        <w:numPr>
          <w:ilvl w:val="0"/>
          <w:numId w:val="29"/>
        </w:numPr>
        <w:outlineLvl w:val="1"/>
      </w:pPr>
      <w:bookmarkStart w:id="386" w:name="_Ref5701093"/>
      <w:bookmarkStart w:id="387" w:name="_Ref5701110"/>
      <w:bookmarkStart w:id="388" w:name="_Toc454350611"/>
      <w:bookmarkStart w:id="389" w:name="_Toc172631749"/>
      <w:r>
        <w:t>Key Position Resume</w:t>
      </w:r>
      <w:bookmarkEnd w:id="386"/>
      <w:bookmarkEnd w:id="387"/>
      <w:bookmarkEnd w:id="388"/>
      <w:bookmarkEnd w:id="389"/>
      <w:r>
        <w:t xml:space="preserve"> </w:t>
      </w:r>
    </w:p>
    <w:p w14:paraId="15D135CF" w14:textId="77777777" w:rsidR="00CF1E2F" w:rsidRDefault="00CF1E2F">
      <w:pPr>
        <w:pStyle w:val="BodyTextIndent"/>
      </w:pPr>
    </w:p>
    <w:p w14:paraId="160A03DE" w14:textId="77777777" w:rsidR="00CF1E2F" w:rsidRDefault="00CF1E2F">
      <w:pPr>
        <w:jc w:val="center"/>
        <w:rPr>
          <w:b/>
          <w:sz w:val="24"/>
        </w:rPr>
      </w:pPr>
      <w:r>
        <w:rPr>
          <w:b/>
          <w:sz w:val="24"/>
        </w:rPr>
        <w:br w:type="page"/>
      </w:r>
    </w:p>
    <w:p w14:paraId="194321EF" w14:textId="77777777" w:rsidR="00CF1E2F" w:rsidRDefault="00CF1E2F">
      <w:pPr>
        <w:jc w:val="center"/>
        <w:rPr>
          <w:b/>
          <w:sz w:val="24"/>
        </w:rPr>
      </w:pPr>
      <w:r>
        <w:rPr>
          <w:b/>
          <w:sz w:val="24"/>
        </w:rPr>
        <w:t>Key Position Resume</w:t>
      </w:r>
    </w:p>
    <w:p w14:paraId="3F798FD6" w14:textId="77777777" w:rsidR="00CF1E2F" w:rsidRDefault="00CF1E2F">
      <w:pPr>
        <w:jc w:val="center"/>
        <w:rPr>
          <w:b/>
          <w:sz w:val="24"/>
        </w:rPr>
      </w:pPr>
    </w:p>
    <w:p w14:paraId="358FDF8E" w14:textId="77777777" w:rsidR="00CF1E2F" w:rsidRDefault="00CF1E2F">
      <w:pPr>
        <w:jc w:val="center"/>
        <w:rPr>
          <w:b/>
          <w:sz w:val="24"/>
        </w:rPr>
      </w:pPr>
    </w:p>
    <w:p w14:paraId="6B802A1E" w14:textId="77777777" w:rsidR="00CF1E2F" w:rsidRDefault="00CF1E2F">
      <w:pPr>
        <w:rPr>
          <w:sz w:val="24"/>
        </w:rPr>
      </w:pPr>
      <w:r>
        <w:rPr>
          <w:sz w:val="24"/>
        </w:rPr>
        <w:t>Name:</w:t>
      </w:r>
      <w:r>
        <w:rPr>
          <w:sz w:val="24"/>
          <w:u w:val="single"/>
        </w:rPr>
        <w:tab/>
      </w:r>
      <w:r>
        <w:rPr>
          <w:sz w:val="24"/>
          <w:u w:val="single"/>
        </w:rPr>
        <w:tab/>
      </w:r>
      <w:r>
        <w:rPr>
          <w:sz w:val="24"/>
          <w:u w:val="single"/>
        </w:rPr>
        <w:tab/>
      </w:r>
      <w:r>
        <w:rPr>
          <w:sz w:val="24"/>
          <w:u w:val="single"/>
        </w:rPr>
        <w:tab/>
      </w:r>
      <w:r>
        <w:rPr>
          <w:sz w:val="24"/>
        </w:rPr>
        <w:tab/>
        <w:t>Proposed Project Position:</w:t>
      </w:r>
      <w:r>
        <w:rPr>
          <w:sz w:val="24"/>
          <w:u w:val="single"/>
        </w:rPr>
        <w:tab/>
      </w:r>
      <w:r>
        <w:rPr>
          <w:sz w:val="24"/>
          <w:u w:val="single"/>
        </w:rPr>
        <w:tab/>
      </w:r>
      <w:r>
        <w:rPr>
          <w:sz w:val="24"/>
          <w:u w:val="single"/>
        </w:rPr>
        <w:tab/>
      </w:r>
      <w:r>
        <w:rPr>
          <w:sz w:val="24"/>
          <w:u w:val="single"/>
        </w:rPr>
        <w:tab/>
      </w:r>
    </w:p>
    <w:p w14:paraId="2EDCB171" w14:textId="77777777" w:rsidR="00CF1E2F" w:rsidRDefault="00CF1E2F">
      <w:pPr>
        <w:rPr>
          <w:sz w:val="24"/>
        </w:rPr>
      </w:pPr>
    </w:p>
    <w:p w14:paraId="63900F4B" w14:textId="77777777" w:rsidR="00CF1E2F" w:rsidRDefault="00CF1E2F">
      <w:pPr>
        <w:rPr>
          <w:sz w:val="24"/>
          <w:u w:val="single"/>
        </w:rPr>
      </w:pPr>
      <w:r>
        <w:rPr>
          <w:sz w:val="24"/>
        </w:rPr>
        <w:t xml:space="preserve">Number of </w:t>
      </w:r>
      <w:r w:rsidR="00F94055">
        <w:rPr>
          <w:sz w:val="24"/>
        </w:rPr>
        <w:t>years’ experience</w:t>
      </w:r>
      <w:r>
        <w:rPr>
          <w:sz w:val="24"/>
        </w:rPr>
        <w:t xml:space="preserve"> in the proposed position:</w:t>
      </w:r>
      <w:r>
        <w:rPr>
          <w:sz w:val="24"/>
          <w:u w:val="single"/>
        </w:rPr>
        <w:tab/>
      </w:r>
      <w:r>
        <w:rPr>
          <w:sz w:val="24"/>
          <w:u w:val="single"/>
        </w:rPr>
        <w:tab/>
      </w:r>
      <w:r>
        <w:rPr>
          <w:sz w:val="24"/>
          <w:u w:val="single"/>
        </w:rPr>
        <w:tab/>
      </w:r>
      <w:r>
        <w:rPr>
          <w:sz w:val="24"/>
          <w:u w:val="single"/>
        </w:rPr>
        <w:tab/>
      </w:r>
    </w:p>
    <w:p w14:paraId="28A7A8E2" w14:textId="77777777" w:rsidR="00CF1E2F" w:rsidRDefault="00CF1E2F">
      <w:pPr>
        <w:rPr>
          <w:sz w:val="24"/>
        </w:rPr>
      </w:pPr>
    </w:p>
    <w:p w14:paraId="4306AA83" w14:textId="77777777" w:rsidR="00CF1E2F" w:rsidRDefault="00CF1E2F">
      <w:pPr>
        <w:rPr>
          <w:sz w:val="24"/>
          <w:u w:val="single"/>
        </w:rPr>
      </w:pPr>
      <w:r>
        <w:rPr>
          <w:sz w:val="24"/>
        </w:rPr>
        <w:t xml:space="preserve">Number of </w:t>
      </w:r>
      <w:r w:rsidR="00F94055">
        <w:rPr>
          <w:sz w:val="24"/>
        </w:rPr>
        <w:t>years’ experience</w:t>
      </w:r>
      <w:r>
        <w:rPr>
          <w:sz w:val="24"/>
        </w:rPr>
        <w:t xml:space="preserve"> in this field of work:</w:t>
      </w:r>
      <w:r>
        <w:rPr>
          <w:sz w:val="24"/>
          <w:u w:val="single"/>
        </w:rPr>
        <w:tab/>
      </w:r>
      <w:r>
        <w:rPr>
          <w:sz w:val="24"/>
          <w:u w:val="single"/>
        </w:rPr>
        <w:tab/>
      </w:r>
      <w:r>
        <w:rPr>
          <w:sz w:val="24"/>
          <w:u w:val="single"/>
        </w:rPr>
        <w:tab/>
      </w:r>
      <w:r>
        <w:rPr>
          <w:sz w:val="24"/>
          <w:u w:val="single"/>
        </w:rPr>
        <w:tab/>
      </w:r>
      <w:r>
        <w:rPr>
          <w:sz w:val="24"/>
          <w:u w:val="single"/>
        </w:rPr>
        <w:tab/>
      </w:r>
    </w:p>
    <w:p w14:paraId="71C83735" w14:textId="77777777" w:rsidR="00CF1E2F" w:rsidRDefault="00CF1E2F">
      <w:pPr>
        <w:rPr>
          <w:sz w:val="24"/>
          <w:u w:val="single"/>
        </w:rPr>
      </w:pPr>
    </w:p>
    <w:p w14:paraId="28FAE15E" w14:textId="77777777" w:rsidR="00CF1E2F" w:rsidRDefault="00CF1E2F">
      <w:pPr>
        <w:rPr>
          <w:b/>
          <w:sz w:val="24"/>
          <w:u w:val="single"/>
        </w:rPr>
      </w:pPr>
      <w:r>
        <w:rPr>
          <w:b/>
          <w:sz w:val="24"/>
          <w:u w:val="single"/>
        </w:rPr>
        <w:t>Detail Training/Education</w:t>
      </w:r>
    </w:p>
    <w:p w14:paraId="3BA4A964" w14:textId="77777777" w:rsidR="00CF1E2F" w:rsidRDefault="00CF1E2F">
      <w:pPr>
        <w:rPr>
          <w:sz w:val="24"/>
        </w:rPr>
      </w:pPr>
      <w:r>
        <w:rPr>
          <w:sz w:val="24"/>
        </w:rPr>
        <w:t>(Repeat the format below for as many degrees/certificates as are relevant to this proposal. Dates between training/education may overlap.)</w:t>
      </w:r>
    </w:p>
    <w:p w14:paraId="37033DCA" w14:textId="77777777" w:rsidR="00CF1E2F" w:rsidRDefault="00CF1E2F">
      <w:pPr>
        <w:rPr>
          <w:sz w:val="24"/>
        </w:rPr>
      </w:pPr>
    </w:p>
    <w:p w14:paraId="12664DC5" w14:textId="77777777" w:rsidR="00CF1E2F" w:rsidRDefault="00CF1E2F">
      <w:pPr>
        <w:rPr>
          <w:sz w:val="24"/>
        </w:rPr>
      </w:pPr>
      <w:r>
        <w:rPr>
          <w:sz w:val="24"/>
        </w:rPr>
        <w:t>Degree/Certificate</w:t>
      </w:r>
      <w:r>
        <w:rPr>
          <w:sz w:val="24"/>
        </w:rPr>
        <w:tab/>
      </w:r>
      <w:r>
        <w:rPr>
          <w:sz w:val="24"/>
        </w:rPr>
        <w:tab/>
      </w:r>
      <w:r>
        <w:rPr>
          <w:sz w:val="24"/>
        </w:rPr>
        <w:tab/>
      </w:r>
      <w:r>
        <w:rPr>
          <w:sz w:val="24"/>
        </w:rPr>
        <w:tab/>
        <w:t>Dates of Training/Education</w:t>
      </w:r>
    </w:p>
    <w:p w14:paraId="79C23ACE" w14:textId="77777777" w:rsidR="00CF1E2F" w:rsidRDefault="00CF1E2F">
      <w:pPr>
        <w:rPr>
          <w:sz w:val="24"/>
        </w:rPr>
      </w:pPr>
    </w:p>
    <w:p w14:paraId="2B56F28A"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41A35BCB" w14:textId="77777777" w:rsidR="00CF1E2F" w:rsidRDefault="00CF1E2F">
      <w:pPr>
        <w:rPr>
          <w:sz w:val="24"/>
          <w:u w:val="single"/>
        </w:rPr>
      </w:pPr>
    </w:p>
    <w:p w14:paraId="33055569"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6EAA6EBD" w14:textId="77777777" w:rsidR="00CF1E2F" w:rsidRDefault="00CF1E2F">
      <w:pPr>
        <w:rPr>
          <w:sz w:val="24"/>
          <w:u w:val="single"/>
        </w:rPr>
      </w:pPr>
    </w:p>
    <w:p w14:paraId="1B674172"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634684C2" w14:textId="77777777" w:rsidR="00CF1E2F" w:rsidRDefault="00CF1E2F">
      <w:pPr>
        <w:rPr>
          <w:sz w:val="24"/>
          <w:u w:val="single"/>
        </w:rPr>
      </w:pPr>
    </w:p>
    <w:p w14:paraId="235FF838"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33C24BD8" w14:textId="77777777" w:rsidR="00CF1E2F" w:rsidRDefault="00CF1E2F">
      <w:pPr>
        <w:rPr>
          <w:sz w:val="24"/>
          <w:u w:val="single"/>
        </w:rPr>
      </w:pPr>
    </w:p>
    <w:p w14:paraId="3FE46C98"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3926D5DE" w14:textId="77777777" w:rsidR="00CF1E2F" w:rsidRDefault="00CF1E2F">
      <w:pPr>
        <w:rPr>
          <w:sz w:val="24"/>
        </w:rPr>
      </w:pPr>
    </w:p>
    <w:p w14:paraId="21E7668A" w14:textId="77777777" w:rsidR="00CF1E2F" w:rsidRDefault="00CF1E2F">
      <w:pPr>
        <w:rPr>
          <w:sz w:val="24"/>
        </w:rPr>
      </w:pPr>
    </w:p>
    <w:p w14:paraId="45557B26" w14:textId="77777777" w:rsidR="00CF1E2F" w:rsidRDefault="00CF1E2F">
      <w:pPr>
        <w:rPr>
          <w:sz w:val="24"/>
        </w:rPr>
      </w:pPr>
    </w:p>
    <w:p w14:paraId="7B62316D" w14:textId="77777777" w:rsidR="00CF1E2F" w:rsidRDefault="00CF1E2F">
      <w:pPr>
        <w:rPr>
          <w:b/>
          <w:sz w:val="24"/>
          <w:u w:val="single"/>
        </w:rPr>
      </w:pPr>
      <w:r>
        <w:rPr>
          <w:b/>
          <w:sz w:val="24"/>
          <w:u w:val="single"/>
        </w:rPr>
        <w:t>Detail Experience</w:t>
      </w:r>
    </w:p>
    <w:p w14:paraId="010F0D86" w14:textId="77777777" w:rsidR="00CF1E2F" w:rsidRDefault="00CF1E2F">
      <w:pPr>
        <w:rPr>
          <w:sz w:val="24"/>
        </w:rPr>
      </w:pPr>
      <w:r>
        <w:rPr>
          <w:sz w:val="24"/>
        </w:rPr>
        <w:t>(Repeat the format below for as many jobs/projects as are relevant to this proposal.  Dates between jobs/projects may overlap.)</w:t>
      </w:r>
    </w:p>
    <w:p w14:paraId="398688F3" w14:textId="77777777" w:rsidR="00CF1E2F" w:rsidRDefault="00CF1E2F">
      <w:pPr>
        <w:rPr>
          <w:sz w:val="24"/>
        </w:rPr>
      </w:pPr>
      <w:r>
        <w:rPr>
          <w:sz w:val="24"/>
        </w:rPr>
        <w:t xml:space="preserve">  </w:t>
      </w:r>
    </w:p>
    <w:p w14:paraId="79409FC0" w14:textId="77777777" w:rsidR="00CF1E2F" w:rsidRDefault="00CF1E2F">
      <w:pPr>
        <w:rPr>
          <w:sz w:val="24"/>
          <w:u w:val="single"/>
        </w:rPr>
      </w:pPr>
      <w:r>
        <w:rPr>
          <w:sz w:val="24"/>
        </w:rPr>
        <w:t>Job/Project:</w:t>
      </w:r>
      <w:r>
        <w:rPr>
          <w:sz w:val="24"/>
          <w:u w:val="single"/>
        </w:rPr>
        <w:tab/>
      </w:r>
      <w:r>
        <w:rPr>
          <w:sz w:val="24"/>
          <w:u w:val="single"/>
        </w:rPr>
        <w:tab/>
      </w:r>
      <w:r>
        <w:rPr>
          <w:sz w:val="24"/>
          <w:u w:val="single"/>
        </w:rPr>
        <w:tab/>
      </w:r>
      <w:r>
        <w:rPr>
          <w:sz w:val="24"/>
          <w:u w:val="single"/>
        </w:rPr>
        <w:tab/>
      </w:r>
      <w:r>
        <w:rPr>
          <w:sz w:val="24"/>
        </w:rPr>
        <w:tab/>
      </w:r>
      <w:r>
        <w:rPr>
          <w:sz w:val="24"/>
        </w:rPr>
        <w:tab/>
        <w:t>Position:</w:t>
      </w:r>
      <w:r>
        <w:rPr>
          <w:sz w:val="24"/>
          <w:u w:val="single"/>
        </w:rPr>
        <w:tab/>
      </w:r>
      <w:r>
        <w:rPr>
          <w:sz w:val="24"/>
          <w:u w:val="single"/>
        </w:rPr>
        <w:tab/>
      </w:r>
      <w:r>
        <w:rPr>
          <w:sz w:val="24"/>
          <w:u w:val="single"/>
        </w:rPr>
        <w:tab/>
      </w:r>
      <w:r>
        <w:rPr>
          <w:sz w:val="24"/>
          <w:u w:val="single"/>
        </w:rPr>
        <w:tab/>
      </w:r>
    </w:p>
    <w:p w14:paraId="3F3D8D60" w14:textId="77777777" w:rsidR="00CF1E2F" w:rsidRDefault="00CF1E2F">
      <w:pPr>
        <w:rPr>
          <w:sz w:val="24"/>
        </w:rPr>
      </w:pPr>
    </w:p>
    <w:p w14:paraId="376562D5" w14:textId="77777777" w:rsidR="00CF1E2F" w:rsidRDefault="00CF1E2F">
      <w:pPr>
        <w:rPr>
          <w:sz w:val="24"/>
          <w:u w:val="single"/>
        </w:rPr>
      </w:pPr>
      <w:r>
        <w:rPr>
          <w:sz w:val="24"/>
        </w:rPr>
        <w:t>From Date:</w:t>
      </w:r>
      <w:r>
        <w:rPr>
          <w:sz w:val="24"/>
          <w:u w:val="single"/>
        </w:rPr>
        <w:tab/>
      </w:r>
      <w:r>
        <w:rPr>
          <w:sz w:val="24"/>
          <w:u w:val="single"/>
        </w:rPr>
        <w:tab/>
      </w:r>
      <w:r>
        <w:rPr>
          <w:sz w:val="24"/>
          <w:u w:val="single"/>
        </w:rPr>
        <w:tab/>
      </w:r>
      <w:r>
        <w:rPr>
          <w:sz w:val="24"/>
          <w:u w:val="single"/>
        </w:rPr>
        <w:tab/>
      </w:r>
      <w:r>
        <w:rPr>
          <w:sz w:val="24"/>
        </w:rPr>
        <w:tab/>
      </w:r>
      <w:r>
        <w:rPr>
          <w:sz w:val="24"/>
        </w:rPr>
        <w:tab/>
        <w:t>To Date:</w:t>
      </w:r>
      <w:r>
        <w:rPr>
          <w:sz w:val="24"/>
          <w:u w:val="single"/>
        </w:rPr>
        <w:tab/>
      </w:r>
      <w:r>
        <w:rPr>
          <w:sz w:val="24"/>
          <w:u w:val="single"/>
        </w:rPr>
        <w:tab/>
      </w:r>
      <w:r>
        <w:rPr>
          <w:sz w:val="24"/>
          <w:u w:val="single"/>
        </w:rPr>
        <w:tab/>
      </w:r>
      <w:r>
        <w:rPr>
          <w:sz w:val="24"/>
          <w:u w:val="single"/>
        </w:rPr>
        <w:tab/>
      </w:r>
    </w:p>
    <w:p w14:paraId="478D5FBE" w14:textId="77777777" w:rsidR="00CF1E2F" w:rsidRDefault="00CF1E2F">
      <w:pPr>
        <w:rPr>
          <w:sz w:val="24"/>
        </w:rPr>
      </w:pPr>
    </w:p>
    <w:p w14:paraId="159ED81D" w14:textId="77777777" w:rsidR="00CF1E2F" w:rsidRDefault="00CF1E2F">
      <w:pPr>
        <w:rPr>
          <w:sz w:val="24"/>
        </w:rPr>
      </w:pPr>
      <w:r>
        <w:rPr>
          <w:sz w:val="24"/>
        </w:rPr>
        <w:t>Description of the tasks this person performed in this job/project.  Detail any state or government planning projects and specify the role of the person on each project</w:t>
      </w:r>
      <w:r w:rsidR="00CB5459">
        <w:rPr>
          <w:sz w:val="24"/>
        </w:rPr>
        <w:t>.</w:t>
      </w:r>
    </w:p>
    <w:p w14:paraId="09D58D15" w14:textId="77777777" w:rsidR="00CF1E2F" w:rsidRDefault="00CF1E2F">
      <w:pPr>
        <w:rPr>
          <w:sz w:val="24"/>
        </w:rPr>
      </w:pPr>
    </w:p>
    <w:p w14:paraId="6092091D" w14:textId="77777777" w:rsidR="00CF1E2F" w:rsidRDefault="00CF1E2F">
      <w:pPr>
        <w:pStyle w:val="Heading8"/>
      </w:pPr>
      <w:r>
        <w:br w:type="page"/>
      </w:r>
      <w:r w:rsidR="0055740C">
        <w:t>Exhibit</w:t>
      </w:r>
      <w:r>
        <w:t xml:space="preserve"> </w:t>
      </w:r>
    </w:p>
    <w:p w14:paraId="5D747700" w14:textId="77777777" w:rsidR="00CF1E2F" w:rsidRDefault="00CF1E2F"/>
    <w:p w14:paraId="58061031" w14:textId="77777777" w:rsidR="00CF1E2F" w:rsidRDefault="00CF1E2F">
      <w:pPr>
        <w:pStyle w:val="headlya"/>
        <w:numPr>
          <w:ilvl w:val="0"/>
          <w:numId w:val="29"/>
        </w:numPr>
        <w:outlineLvl w:val="1"/>
      </w:pPr>
      <w:bookmarkStart w:id="390" w:name="_Ref6733749"/>
      <w:bookmarkStart w:id="391" w:name="_Ref62435549"/>
      <w:bookmarkStart w:id="392" w:name="_Toc454350612"/>
      <w:bookmarkStart w:id="393" w:name="_Toc172631750"/>
      <w:r>
        <w:t>Project Cost Form</w:t>
      </w:r>
      <w:bookmarkEnd w:id="390"/>
      <w:r>
        <w:t>s</w:t>
      </w:r>
      <w:bookmarkEnd w:id="391"/>
      <w:bookmarkEnd w:id="392"/>
      <w:bookmarkEnd w:id="393"/>
    </w:p>
    <w:p w14:paraId="7A58FF75" w14:textId="77777777" w:rsidR="005744FB" w:rsidRDefault="005744FB" w:rsidP="005744FB">
      <w:pPr>
        <w:pStyle w:val="headlya"/>
        <w:numPr>
          <w:ilvl w:val="0"/>
          <w:numId w:val="0"/>
        </w:numPr>
        <w:ind w:left="645" w:hanging="573"/>
        <w:outlineLvl w:val="1"/>
      </w:pPr>
    </w:p>
    <w:p w14:paraId="434D2F4E" w14:textId="77777777" w:rsidR="00CF1E2F" w:rsidRDefault="00CF1E2F" w:rsidP="005744FB">
      <w:pPr>
        <w:pStyle w:val="BodyTextIndent"/>
        <w:spacing w:after="120"/>
        <w:jc w:val="left"/>
        <w:outlineLvl w:val="1"/>
        <w:sectPr w:rsidR="00CF1E2F">
          <w:headerReference w:type="default" r:id="rId45"/>
          <w:pgSz w:w="12240" w:h="15840" w:code="1"/>
          <w:pgMar w:top="1440" w:right="1800" w:bottom="1440" w:left="1800" w:header="720" w:footer="720" w:gutter="0"/>
          <w:cols w:space="720"/>
        </w:sectPr>
      </w:pPr>
    </w:p>
    <w:p w14:paraId="031C8A4C" w14:textId="77777777" w:rsidR="00CF1E2F" w:rsidRDefault="00F82534">
      <w:pPr>
        <w:pStyle w:val="BodyText"/>
        <w:ind w:left="0"/>
        <w:rPr>
          <w:rFonts w:ascii="Arial Bold" w:hAnsi="Arial Bold"/>
          <w:b/>
          <w:sz w:val="24"/>
        </w:rPr>
      </w:pPr>
      <w:r>
        <w:rPr>
          <w:rFonts w:ascii="Arial Bold" w:hAnsi="Arial Bold"/>
          <w:b/>
          <w:sz w:val="24"/>
        </w:rPr>
        <w:t>E</w:t>
      </w:r>
      <w:r w:rsidR="00CF1E2F">
        <w:rPr>
          <w:rFonts w:ascii="Arial Bold" w:hAnsi="Arial Bold"/>
          <w:b/>
          <w:sz w:val="24"/>
        </w:rPr>
        <w:t>1. Project Costs by Deliverables &amp; Milestones</w:t>
      </w:r>
    </w:p>
    <w:p w14:paraId="78F2399B" w14:textId="77777777" w:rsidR="006817C3" w:rsidRDefault="00A6702F" w:rsidP="00DE04D0">
      <w:pPr>
        <w:pStyle w:val="BodyText"/>
        <w:ind w:left="0"/>
        <w:jc w:val="center"/>
        <w:rPr>
          <w:rFonts w:ascii="Arial Bold" w:hAnsi="Arial Bold"/>
          <w:b/>
          <w:bCs/>
          <w:sz w:val="28"/>
          <w:szCs w:val="28"/>
        </w:rPr>
      </w:pPr>
      <w:r w:rsidRPr="00A6702F">
        <w:rPr>
          <w:rFonts w:ascii="Arial Bold" w:hAnsi="Arial Bold"/>
          <w:b/>
          <w:bCs/>
          <w:sz w:val="28"/>
          <w:szCs w:val="28"/>
        </w:rPr>
        <w:t>Deliverable &amp; Milestone Cost Schedule</w:t>
      </w:r>
    </w:p>
    <w:p w14:paraId="57262664" w14:textId="3389B587" w:rsidR="006C3169" w:rsidRPr="006C3169" w:rsidRDefault="005933F2" w:rsidP="00DE04D0">
      <w:pPr>
        <w:pStyle w:val="BodyText"/>
        <w:ind w:left="0"/>
        <w:jc w:val="center"/>
        <w:rPr>
          <w:rFonts w:ascii="Arial Bold" w:hAnsi="Arial Bold"/>
          <w:b/>
          <w:bCs/>
          <w:i/>
          <w:iCs/>
          <w:color w:val="FF0000"/>
          <w:sz w:val="28"/>
          <w:szCs w:val="28"/>
        </w:rPr>
      </w:pPr>
      <w:r w:rsidRPr="006C3169">
        <w:rPr>
          <w:rFonts w:ascii="Arial Bold" w:hAnsi="Arial Bold"/>
          <w:b/>
          <w:bCs/>
          <w:i/>
          <w:iCs/>
          <w:color w:val="FF0000"/>
          <w:sz w:val="28"/>
          <w:szCs w:val="28"/>
        </w:rPr>
        <w:t xml:space="preserve"> </w:t>
      </w:r>
    </w:p>
    <w:tbl>
      <w:tblPr>
        <w:tblW w:w="11840" w:type="dxa"/>
        <w:tblInd w:w="93" w:type="dxa"/>
        <w:tblLook w:val="04A0" w:firstRow="1" w:lastRow="0" w:firstColumn="1" w:lastColumn="0" w:noHBand="0" w:noVBand="1"/>
      </w:tblPr>
      <w:tblGrid>
        <w:gridCol w:w="1547"/>
        <w:gridCol w:w="3511"/>
        <w:gridCol w:w="1500"/>
        <w:gridCol w:w="1460"/>
        <w:gridCol w:w="1260"/>
        <w:gridCol w:w="1427"/>
        <w:gridCol w:w="1135"/>
      </w:tblGrid>
      <w:tr w:rsidR="00FF6BF5" w:rsidRPr="00FF6BF5" w14:paraId="5C4D7FEE" w14:textId="77777777" w:rsidTr="00E02C9B">
        <w:trPr>
          <w:trHeight w:val="765"/>
        </w:trPr>
        <w:tc>
          <w:tcPr>
            <w:tcW w:w="154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F98F1C2" w14:textId="77777777" w:rsidR="00FF6BF5" w:rsidRPr="00FF6BF5" w:rsidRDefault="00FF6BF5" w:rsidP="00FF6BF5">
            <w:pPr>
              <w:jc w:val="center"/>
              <w:rPr>
                <w:rFonts w:cs="Arial"/>
                <w:b/>
                <w:bCs/>
                <w:color w:val="000000"/>
                <w:sz w:val="20"/>
              </w:rPr>
            </w:pPr>
            <w:bookmarkStart w:id="394" w:name="RANGE!A1:G23"/>
            <w:r w:rsidRPr="00FF6BF5">
              <w:rPr>
                <w:rFonts w:cs="Arial"/>
                <w:b/>
                <w:bCs/>
                <w:color w:val="000000"/>
                <w:sz w:val="20"/>
              </w:rPr>
              <w:t>Phase</w:t>
            </w:r>
            <w:bookmarkEnd w:id="394"/>
          </w:p>
        </w:tc>
        <w:tc>
          <w:tcPr>
            <w:tcW w:w="3511" w:type="dxa"/>
            <w:tcBorders>
              <w:top w:val="single" w:sz="4" w:space="0" w:color="auto"/>
              <w:left w:val="nil"/>
              <w:bottom w:val="single" w:sz="4" w:space="0" w:color="auto"/>
              <w:right w:val="single" w:sz="4" w:space="0" w:color="auto"/>
            </w:tcBorders>
            <w:shd w:val="clear" w:color="000000" w:fill="FFFF99"/>
            <w:vAlign w:val="center"/>
            <w:hideMark/>
          </w:tcPr>
          <w:p w14:paraId="297F9963" w14:textId="77777777" w:rsidR="00FF6BF5" w:rsidRPr="00FF6BF5" w:rsidRDefault="00FF6BF5" w:rsidP="00FF6BF5">
            <w:pPr>
              <w:jc w:val="center"/>
              <w:rPr>
                <w:rFonts w:cs="Arial"/>
                <w:b/>
                <w:bCs/>
                <w:color w:val="000000"/>
                <w:sz w:val="20"/>
              </w:rPr>
            </w:pPr>
            <w:r w:rsidRPr="00FF6BF5">
              <w:rPr>
                <w:rFonts w:cs="Arial"/>
                <w:b/>
                <w:bCs/>
                <w:color w:val="000000"/>
                <w:sz w:val="20"/>
              </w:rPr>
              <w:t>Project Deliverables &amp; Milestones</w:t>
            </w:r>
          </w:p>
        </w:tc>
        <w:tc>
          <w:tcPr>
            <w:tcW w:w="1500" w:type="dxa"/>
            <w:tcBorders>
              <w:top w:val="single" w:sz="4" w:space="0" w:color="auto"/>
              <w:left w:val="nil"/>
              <w:bottom w:val="single" w:sz="4" w:space="0" w:color="auto"/>
              <w:right w:val="single" w:sz="4" w:space="0" w:color="auto"/>
            </w:tcBorders>
            <w:shd w:val="clear" w:color="000000" w:fill="FFFF99"/>
            <w:vAlign w:val="center"/>
            <w:hideMark/>
          </w:tcPr>
          <w:p w14:paraId="1F2C32D3" w14:textId="77777777" w:rsidR="00FF6BF5" w:rsidRPr="00FF6BF5" w:rsidRDefault="00FF6BF5" w:rsidP="00FF6BF5">
            <w:pPr>
              <w:jc w:val="center"/>
              <w:rPr>
                <w:rFonts w:cs="Arial"/>
                <w:b/>
                <w:bCs/>
                <w:color w:val="000000"/>
                <w:sz w:val="20"/>
              </w:rPr>
            </w:pPr>
            <w:r w:rsidRPr="00FF6BF5">
              <w:rPr>
                <w:rFonts w:cs="Arial"/>
                <w:b/>
                <w:bCs/>
                <w:color w:val="000000"/>
                <w:sz w:val="20"/>
              </w:rPr>
              <w:t>Deliverable Cost</w:t>
            </w:r>
          </w:p>
        </w:tc>
        <w:tc>
          <w:tcPr>
            <w:tcW w:w="1460" w:type="dxa"/>
            <w:tcBorders>
              <w:top w:val="single" w:sz="4" w:space="0" w:color="auto"/>
              <w:left w:val="nil"/>
              <w:bottom w:val="single" w:sz="4" w:space="0" w:color="auto"/>
              <w:right w:val="single" w:sz="4" w:space="0" w:color="auto"/>
            </w:tcBorders>
            <w:shd w:val="clear" w:color="000000" w:fill="FFFF99"/>
            <w:vAlign w:val="center"/>
            <w:hideMark/>
          </w:tcPr>
          <w:p w14:paraId="7DA6838B" w14:textId="77777777" w:rsidR="00FF6BF5" w:rsidRPr="00FF6BF5" w:rsidRDefault="00FF6BF5" w:rsidP="00FF6BF5">
            <w:pPr>
              <w:jc w:val="center"/>
              <w:rPr>
                <w:rFonts w:cs="Arial"/>
                <w:b/>
                <w:bCs/>
                <w:color w:val="000000"/>
                <w:sz w:val="20"/>
              </w:rPr>
            </w:pPr>
            <w:r w:rsidRPr="00FF6BF5">
              <w:rPr>
                <w:rFonts w:cs="Arial"/>
                <w:b/>
                <w:bCs/>
                <w:color w:val="000000"/>
                <w:sz w:val="20"/>
              </w:rPr>
              <w:t>Phase Cost</w:t>
            </w:r>
          </w:p>
        </w:tc>
        <w:tc>
          <w:tcPr>
            <w:tcW w:w="1260" w:type="dxa"/>
            <w:tcBorders>
              <w:top w:val="single" w:sz="4" w:space="0" w:color="auto"/>
              <w:left w:val="nil"/>
              <w:bottom w:val="single" w:sz="4" w:space="0" w:color="auto"/>
              <w:right w:val="single" w:sz="4" w:space="0" w:color="auto"/>
            </w:tcBorders>
            <w:shd w:val="clear" w:color="000000" w:fill="FFFF99"/>
            <w:vAlign w:val="center"/>
            <w:hideMark/>
          </w:tcPr>
          <w:p w14:paraId="781162DB" w14:textId="77777777" w:rsidR="00FF6BF5" w:rsidRPr="00FF6BF5" w:rsidRDefault="00FF6BF5" w:rsidP="00FF6BF5">
            <w:pPr>
              <w:jc w:val="center"/>
              <w:rPr>
                <w:rFonts w:cs="Arial"/>
                <w:b/>
                <w:bCs/>
                <w:color w:val="000000"/>
                <w:sz w:val="20"/>
              </w:rPr>
            </w:pPr>
            <w:r w:rsidRPr="00FF6BF5">
              <w:rPr>
                <w:rFonts w:cs="Arial"/>
                <w:b/>
                <w:bCs/>
                <w:color w:val="000000"/>
                <w:sz w:val="20"/>
              </w:rPr>
              <w:t>20% Holdback</w:t>
            </w:r>
          </w:p>
        </w:tc>
        <w:tc>
          <w:tcPr>
            <w:tcW w:w="1420" w:type="dxa"/>
            <w:tcBorders>
              <w:top w:val="single" w:sz="4" w:space="0" w:color="auto"/>
              <w:left w:val="nil"/>
              <w:bottom w:val="single" w:sz="4" w:space="0" w:color="auto"/>
              <w:right w:val="nil"/>
            </w:tcBorders>
            <w:shd w:val="clear" w:color="000000" w:fill="FFFF99"/>
            <w:vAlign w:val="center"/>
            <w:hideMark/>
          </w:tcPr>
          <w:p w14:paraId="4E0A5309" w14:textId="21E115AB" w:rsidR="00FF6BF5" w:rsidRPr="00FF6BF5" w:rsidRDefault="00982908" w:rsidP="00FF6BF5">
            <w:pPr>
              <w:jc w:val="center"/>
              <w:rPr>
                <w:rFonts w:cs="Arial"/>
                <w:b/>
                <w:bCs/>
                <w:color w:val="000000"/>
                <w:sz w:val="20"/>
              </w:rPr>
            </w:pPr>
            <w:r>
              <w:rPr>
                <w:rFonts w:cs="Arial"/>
                <w:b/>
                <w:bCs/>
                <w:iCs/>
                <w:sz w:val="20"/>
              </w:rPr>
              <w:t>Contractor</w:t>
            </w:r>
            <w:r w:rsidR="00FF6BF5" w:rsidRPr="00FF6BF5">
              <w:rPr>
                <w:rFonts w:cs="Arial"/>
                <w:b/>
                <w:bCs/>
                <w:color w:val="000000"/>
                <w:sz w:val="20"/>
              </w:rPr>
              <w:t xml:space="preserve"> Invoice Amount</w:t>
            </w:r>
          </w:p>
        </w:tc>
        <w:tc>
          <w:tcPr>
            <w:tcW w:w="1142"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D205443" w14:textId="77777777" w:rsidR="00FF6BF5" w:rsidRPr="00FF6BF5" w:rsidRDefault="00FF6BF5" w:rsidP="00FF6BF5">
            <w:pPr>
              <w:jc w:val="center"/>
              <w:rPr>
                <w:rFonts w:cs="Arial"/>
                <w:b/>
                <w:bCs/>
                <w:color w:val="000000"/>
                <w:sz w:val="20"/>
              </w:rPr>
            </w:pPr>
            <w:r w:rsidRPr="00FF6BF5">
              <w:rPr>
                <w:rFonts w:cs="Arial"/>
                <w:b/>
                <w:bCs/>
                <w:color w:val="000000"/>
                <w:sz w:val="20"/>
              </w:rPr>
              <w:t>Projected Approval Date</w:t>
            </w:r>
          </w:p>
        </w:tc>
      </w:tr>
      <w:tr w:rsidR="00FF6BF5" w:rsidRPr="00FF6BF5" w14:paraId="4D6C08EF" w14:textId="77777777" w:rsidTr="00E02C9B">
        <w:trPr>
          <w:trHeight w:val="300"/>
        </w:trPr>
        <w:tc>
          <w:tcPr>
            <w:tcW w:w="1547"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9964EA4" w14:textId="77777777" w:rsidR="00FF6BF5" w:rsidRDefault="00FF6BF5" w:rsidP="00FF6BF5">
            <w:pPr>
              <w:jc w:val="center"/>
              <w:rPr>
                <w:rFonts w:cs="Arial"/>
                <w:b/>
                <w:bCs/>
                <w:color w:val="000000"/>
                <w:sz w:val="18"/>
                <w:szCs w:val="18"/>
              </w:rPr>
            </w:pPr>
            <w:r w:rsidRPr="00FF6BF5">
              <w:rPr>
                <w:rFonts w:cs="Arial"/>
                <w:b/>
                <w:bCs/>
                <w:color w:val="000000"/>
                <w:sz w:val="18"/>
                <w:szCs w:val="18"/>
              </w:rPr>
              <w:t>1</w:t>
            </w:r>
          </w:p>
          <w:p w14:paraId="2431B563" w14:textId="2E0A2ACA" w:rsidR="000255AB" w:rsidRPr="00FF6BF5" w:rsidRDefault="000255AB" w:rsidP="00FF6BF5">
            <w:pPr>
              <w:jc w:val="center"/>
              <w:rPr>
                <w:rFonts w:cs="Arial"/>
                <w:b/>
                <w:bCs/>
                <w:color w:val="000000"/>
                <w:sz w:val="18"/>
                <w:szCs w:val="18"/>
              </w:rPr>
            </w:pPr>
            <w:r>
              <w:rPr>
                <w:rFonts w:cs="Arial"/>
                <w:b/>
                <w:bCs/>
                <w:color w:val="000000"/>
                <w:sz w:val="18"/>
                <w:szCs w:val="18"/>
              </w:rPr>
              <w:t>Planning</w:t>
            </w:r>
          </w:p>
        </w:tc>
        <w:tc>
          <w:tcPr>
            <w:tcW w:w="3511" w:type="dxa"/>
            <w:tcBorders>
              <w:top w:val="nil"/>
              <w:left w:val="nil"/>
              <w:bottom w:val="single" w:sz="4" w:space="0" w:color="auto"/>
              <w:right w:val="single" w:sz="4" w:space="0" w:color="auto"/>
            </w:tcBorders>
            <w:shd w:val="clear" w:color="000000" w:fill="CCFFFF"/>
            <w:vAlign w:val="center"/>
            <w:hideMark/>
          </w:tcPr>
          <w:p w14:paraId="22086E55" w14:textId="77777777" w:rsidR="00FF6BF5" w:rsidRPr="00FF6BF5" w:rsidRDefault="00FF6BF5" w:rsidP="00FF6BF5">
            <w:pPr>
              <w:rPr>
                <w:rFonts w:cs="Arial"/>
                <w:color w:val="000000"/>
                <w:sz w:val="18"/>
                <w:szCs w:val="18"/>
              </w:rPr>
            </w:pPr>
            <w:r w:rsidRPr="00FF6BF5">
              <w:rPr>
                <w:rFonts w:cs="Arial"/>
                <w:color w:val="000000"/>
                <w:sz w:val="18"/>
                <w:szCs w:val="18"/>
              </w:rPr>
              <w:t>Deliverable: Baseline Project Plan</w:t>
            </w:r>
          </w:p>
        </w:tc>
        <w:tc>
          <w:tcPr>
            <w:tcW w:w="1500" w:type="dxa"/>
            <w:tcBorders>
              <w:top w:val="nil"/>
              <w:left w:val="nil"/>
              <w:bottom w:val="nil"/>
              <w:right w:val="single" w:sz="4" w:space="0" w:color="auto"/>
            </w:tcBorders>
            <w:shd w:val="clear" w:color="000000" w:fill="CCFFFF"/>
            <w:vAlign w:val="center"/>
            <w:hideMark/>
          </w:tcPr>
          <w:p w14:paraId="387D84C7" w14:textId="77777777" w:rsidR="00FF6BF5" w:rsidRPr="00FF6BF5" w:rsidRDefault="00384436" w:rsidP="00FF6BF5">
            <w:pPr>
              <w:jc w:val="center"/>
              <w:rPr>
                <w:rFonts w:cs="Arial"/>
                <w:color w:val="000000"/>
                <w:sz w:val="18"/>
                <w:szCs w:val="18"/>
              </w:rPr>
            </w:pPr>
            <w:r>
              <w:rPr>
                <w:rFonts w:cs="Arial"/>
                <w:color w:val="000000"/>
                <w:sz w:val="18"/>
                <w:szCs w:val="18"/>
              </w:rPr>
              <w:t>C2</w:t>
            </w:r>
          </w:p>
        </w:tc>
        <w:tc>
          <w:tcPr>
            <w:tcW w:w="5282" w:type="dxa"/>
            <w:gridSpan w:val="4"/>
            <w:tcBorders>
              <w:top w:val="single" w:sz="4" w:space="0" w:color="auto"/>
              <w:left w:val="nil"/>
              <w:bottom w:val="single" w:sz="4" w:space="0" w:color="auto"/>
              <w:right w:val="single" w:sz="4" w:space="0" w:color="auto"/>
            </w:tcBorders>
            <w:shd w:val="clear" w:color="auto" w:fill="auto"/>
            <w:vAlign w:val="center"/>
            <w:hideMark/>
          </w:tcPr>
          <w:p w14:paraId="425B8E39"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7A2BE6A6"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449F85B3" w14:textId="77777777" w:rsidR="00FF6BF5" w:rsidRPr="00FF6BF5" w:rsidRDefault="00FF6BF5"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hideMark/>
          </w:tcPr>
          <w:p w14:paraId="36D90BCE" w14:textId="77777777" w:rsidR="00FF6BF5" w:rsidRPr="00FF6BF5" w:rsidRDefault="00FF6BF5" w:rsidP="008E1C79">
            <w:pPr>
              <w:rPr>
                <w:rFonts w:cs="Arial"/>
                <w:color w:val="000000"/>
                <w:sz w:val="18"/>
                <w:szCs w:val="18"/>
              </w:rPr>
            </w:pPr>
            <w:r w:rsidRPr="00FF6BF5">
              <w:rPr>
                <w:rFonts w:cs="Arial"/>
                <w:color w:val="000000"/>
                <w:sz w:val="18"/>
                <w:szCs w:val="18"/>
              </w:rPr>
              <w:t>Deliverable: Document Templates</w:t>
            </w:r>
          </w:p>
        </w:tc>
        <w:tc>
          <w:tcPr>
            <w:tcW w:w="1500" w:type="dxa"/>
            <w:tcBorders>
              <w:top w:val="single" w:sz="4" w:space="0" w:color="auto"/>
              <w:left w:val="nil"/>
              <w:bottom w:val="single" w:sz="4" w:space="0" w:color="auto"/>
              <w:right w:val="nil"/>
            </w:tcBorders>
            <w:shd w:val="clear" w:color="000000" w:fill="CCFFFF"/>
            <w:vAlign w:val="center"/>
            <w:hideMark/>
          </w:tcPr>
          <w:p w14:paraId="3FA6A744" w14:textId="77777777" w:rsidR="00FF6BF5" w:rsidRPr="00FF6BF5" w:rsidRDefault="00384436" w:rsidP="00FF6BF5">
            <w:pPr>
              <w:jc w:val="center"/>
              <w:rPr>
                <w:rFonts w:cs="Arial"/>
                <w:color w:val="000000"/>
                <w:sz w:val="18"/>
                <w:szCs w:val="18"/>
              </w:rPr>
            </w:pPr>
            <w:r>
              <w:rPr>
                <w:rFonts w:cs="Arial"/>
                <w:color w:val="000000"/>
                <w:sz w:val="18"/>
                <w:szCs w:val="18"/>
              </w:rPr>
              <w:t>C3</w:t>
            </w:r>
          </w:p>
        </w:tc>
        <w:tc>
          <w:tcPr>
            <w:tcW w:w="528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6BB5D7" w14:textId="77777777" w:rsidR="00FF6BF5" w:rsidRPr="00FF6BF5" w:rsidRDefault="00FF6BF5" w:rsidP="00FF6BF5">
            <w:pPr>
              <w:rPr>
                <w:rFonts w:cs="Arial"/>
                <w:color w:val="000000"/>
                <w:szCs w:val="22"/>
              </w:rPr>
            </w:pPr>
            <w:r w:rsidRPr="00FF6BF5">
              <w:rPr>
                <w:rFonts w:cs="Arial"/>
                <w:color w:val="000000"/>
                <w:szCs w:val="22"/>
              </w:rPr>
              <w:t> </w:t>
            </w:r>
          </w:p>
        </w:tc>
      </w:tr>
      <w:tr w:rsidR="00083B4D" w:rsidRPr="00FF6BF5" w14:paraId="17B943C4"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3FB31813" w14:textId="77777777" w:rsidR="00083B4D" w:rsidRPr="00FF6BF5" w:rsidRDefault="00083B4D"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54AF718F" w14:textId="12143C6E" w:rsidR="00083B4D" w:rsidRPr="00FF6BF5" w:rsidRDefault="007F60F1" w:rsidP="008E1C79">
            <w:pPr>
              <w:rPr>
                <w:rFonts w:cs="Arial"/>
                <w:color w:val="000000"/>
                <w:sz w:val="18"/>
                <w:szCs w:val="18"/>
              </w:rPr>
            </w:pPr>
            <w:r>
              <w:rPr>
                <w:rFonts w:cs="Arial"/>
                <w:color w:val="000000"/>
                <w:sz w:val="18"/>
                <w:szCs w:val="18"/>
              </w:rPr>
              <w:t>Deliverable: Requirements Management and Traceability Matrix (RTM)</w:t>
            </w:r>
          </w:p>
        </w:tc>
        <w:tc>
          <w:tcPr>
            <w:tcW w:w="1500" w:type="dxa"/>
            <w:tcBorders>
              <w:top w:val="single" w:sz="4" w:space="0" w:color="auto"/>
              <w:left w:val="nil"/>
              <w:bottom w:val="single" w:sz="4" w:space="0" w:color="auto"/>
              <w:right w:val="nil"/>
            </w:tcBorders>
            <w:shd w:val="clear" w:color="000000" w:fill="CCFFFF"/>
            <w:vAlign w:val="center"/>
          </w:tcPr>
          <w:p w14:paraId="69A460ED" w14:textId="6B61443B" w:rsidR="00083B4D" w:rsidRDefault="002935E8" w:rsidP="00FF6BF5">
            <w:pPr>
              <w:jc w:val="center"/>
              <w:rPr>
                <w:rFonts w:cs="Arial"/>
                <w:color w:val="000000"/>
                <w:sz w:val="18"/>
                <w:szCs w:val="18"/>
              </w:rPr>
            </w:pPr>
            <w:r>
              <w:rPr>
                <w:rFonts w:cs="Arial"/>
                <w:color w:val="000000"/>
                <w:sz w:val="18"/>
                <w:szCs w:val="18"/>
              </w:rPr>
              <w:t>C4</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6227461A" w14:textId="77777777" w:rsidR="00083B4D" w:rsidRPr="00FF6BF5" w:rsidRDefault="00083B4D" w:rsidP="00FF6BF5">
            <w:pPr>
              <w:rPr>
                <w:rFonts w:cs="Arial"/>
                <w:color w:val="000000"/>
                <w:szCs w:val="22"/>
              </w:rPr>
            </w:pPr>
          </w:p>
        </w:tc>
      </w:tr>
      <w:tr w:rsidR="007F60F1" w:rsidRPr="00FF6BF5" w14:paraId="3775D1FE"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05CF5C74"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7F1A92C5" w14:textId="178023C5" w:rsidR="007F60F1" w:rsidRPr="00FF6BF5" w:rsidRDefault="002935E8" w:rsidP="008E1C79">
            <w:pPr>
              <w:rPr>
                <w:rFonts w:cs="Arial"/>
                <w:color w:val="000000"/>
                <w:sz w:val="18"/>
                <w:szCs w:val="18"/>
              </w:rPr>
            </w:pPr>
            <w:r>
              <w:rPr>
                <w:rFonts w:cs="Arial"/>
                <w:color w:val="000000"/>
                <w:sz w:val="18"/>
                <w:szCs w:val="18"/>
              </w:rPr>
              <w:t>Deliverable: Communications Plan</w:t>
            </w:r>
          </w:p>
        </w:tc>
        <w:tc>
          <w:tcPr>
            <w:tcW w:w="1500" w:type="dxa"/>
            <w:tcBorders>
              <w:top w:val="single" w:sz="4" w:space="0" w:color="auto"/>
              <w:left w:val="nil"/>
              <w:bottom w:val="single" w:sz="4" w:space="0" w:color="auto"/>
              <w:right w:val="nil"/>
            </w:tcBorders>
            <w:shd w:val="clear" w:color="000000" w:fill="CCFFFF"/>
            <w:vAlign w:val="center"/>
          </w:tcPr>
          <w:p w14:paraId="397D9E75" w14:textId="08015B74" w:rsidR="007F60F1" w:rsidRDefault="002935E8" w:rsidP="00FF6BF5">
            <w:pPr>
              <w:jc w:val="center"/>
              <w:rPr>
                <w:rFonts w:cs="Arial"/>
                <w:color w:val="000000"/>
                <w:sz w:val="18"/>
                <w:szCs w:val="18"/>
              </w:rPr>
            </w:pPr>
            <w:r>
              <w:rPr>
                <w:rFonts w:cs="Arial"/>
                <w:color w:val="000000"/>
                <w:sz w:val="18"/>
                <w:szCs w:val="18"/>
              </w:rPr>
              <w:t>C5</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2334B0F8" w14:textId="77777777" w:rsidR="007F60F1" w:rsidRPr="00FF6BF5" w:rsidRDefault="007F60F1" w:rsidP="00FF6BF5">
            <w:pPr>
              <w:rPr>
                <w:rFonts w:cs="Arial"/>
                <w:color w:val="000000"/>
                <w:szCs w:val="22"/>
              </w:rPr>
            </w:pPr>
          </w:p>
        </w:tc>
      </w:tr>
      <w:tr w:rsidR="007F60F1" w:rsidRPr="00FF6BF5" w14:paraId="4F73EF7E"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3332C898"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3E464E74" w14:textId="0009FE4C" w:rsidR="007F60F1" w:rsidRPr="00FF6BF5" w:rsidRDefault="002935E8" w:rsidP="008E1C79">
            <w:pPr>
              <w:rPr>
                <w:rFonts w:cs="Arial"/>
                <w:color w:val="000000"/>
                <w:sz w:val="18"/>
                <w:szCs w:val="18"/>
              </w:rPr>
            </w:pPr>
            <w:r>
              <w:rPr>
                <w:rFonts w:cs="Arial"/>
                <w:color w:val="000000"/>
                <w:sz w:val="18"/>
                <w:szCs w:val="18"/>
              </w:rPr>
              <w:t>Deliverable: Data Migration Plan</w:t>
            </w:r>
          </w:p>
        </w:tc>
        <w:tc>
          <w:tcPr>
            <w:tcW w:w="1500" w:type="dxa"/>
            <w:tcBorders>
              <w:top w:val="single" w:sz="4" w:space="0" w:color="auto"/>
              <w:left w:val="nil"/>
              <w:bottom w:val="single" w:sz="4" w:space="0" w:color="auto"/>
              <w:right w:val="nil"/>
            </w:tcBorders>
            <w:shd w:val="clear" w:color="000000" w:fill="CCFFFF"/>
            <w:vAlign w:val="center"/>
          </w:tcPr>
          <w:p w14:paraId="2A3C8CD0" w14:textId="6EB8DC43" w:rsidR="007F60F1" w:rsidRDefault="002935E8" w:rsidP="00FF6BF5">
            <w:pPr>
              <w:jc w:val="center"/>
              <w:rPr>
                <w:rFonts w:cs="Arial"/>
                <w:color w:val="000000"/>
                <w:sz w:val="18"/>
                <w:szCs w:val="18"/>
              </w:rPr>
            </w:pPr>
            <w:r>
              <w:rPr>
                <w:rFonts w:cs="Arial"/>
                <w:color w:val="000000"/>
                <w:sz w:val="18"/>
                <w:szCs w:val="18"/>
              </w:rPr>
              <w:t>C6</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6FF2C4C7" w14:textId="77777777" w:rsidR="007F60F1" w:rsidRPr="00FF6BF5" w:rsidRDefault="007F60F1" w:rsidP="00FF6BF5">
            <w:pPr>
              <w:rPr>
                <w:rFonts w:cs="Arial"/>
                <w:color w:val="000000"/>
                <w:szCs w:val="22"/>
              </w:rPr>
            </w:pPr>
          </w:p>
        </w:tc>
      </w:tr>
      <w:tr w:rsidR="007F60F1" w:rsidRPr="00FF6BF5" w14:paraId="016C5F8A"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773DE02B"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1BCDD51F" w14:textId="31BFB6D8" w:rsidR="007F60F1" w:rsidRPr="00FF6BF5" w:rsidRDefault="002935E8" w:rsidP="008E1C79">
            <w:pPr>
              <w:rPr>
                <w:rFonts w:cs="Arial"/>
                <w:color w:val="000000"/>
                <w:sz w:val="18"/>
                <w:szCs w:val="18"/>
              </w:rPr>
            </w:pPr>
            <w:r>
              <w:rPr>
                <w:rFonts w:cs="Arial"/>
                <w:color w:val="000000"/>
                <w:sz w:val="18"/>
                <w:szCs w:val="18"/>
              </w:rPr>
              <w:t>Deliverable: Business Continuity Disaster Recovery (BCDR) Plan</w:t>
            </w:r>
          </w:p>
        </w:tc>
        <w:tc>
          <w:tcPr>
            <w:tcW w:w="1500" w:type="dxa"/>
            <w:tcBorders>
              <w:top w:val="single" w:sz="4" w:space="0" w:color="auto"/>
              <w:left w:val="nil"/>
              <w:bottom w:val="single" w:sz="4" w:space="0" w:color="auto"/>
              <w:right w:val="nil"/>
            </w:tcBorders>
            <w:shd w:val="clear" w:color="000000" w:fill="CCFFFF"/>
            <w:vAlign w:val="center"/>
          </w:tcPr>
          <w:p w14:paraId="4275D7B5" w14:textId="114A2270" w:rsidR="007F60F1" w:rsidRDefault="002935E8" w:rsidP="00FF6BF5">
            <w:pPr>
              <w:jc w:val="center"/>
              <w:rPr>
                <w:rFonts w:cs="Arial"/>
                <w:color w:val="000000"/>
                <w:sz w:val="18"/>
                <w:szCs w:val="18"/>
              </w:rPr>
            </w:pPr>
            <w:r>
              <w:rPr>
                <w:rFonts w:cs="Arial"/>
                <w:color w:val="000000"/>
                <w:sz w:val="18"/>
                <w:szCs w:val="18"/>
              </w:rPr>
              <w:t>C7</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3DE1259A" w14:textId="77777777" w:rsidR="007F60F1" w:rsidRPr="00FF6BF5" w:rsidRDefault="007F60F1" w:rsidP="00FF6BF5">
            <w:pPr>
              <w:rPr>
                <w:rFonts w:cs="Arial"/>
                <w:color w:val="000000"/>
                <w:szCs w:val="22"/>
              </w:rPr>
            </w:pPr>
          </w:p>
        </w:tc>
      </w:tr>
      <w:tr w:rsidR="007F60F1" w:rsidRPr="00FF6BF5" w14:paraId="18AFC936"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75FD376B"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0E440A72" w14:textId="14247CC6" w:rsidR="007F60F1" w:rsidRPr="00FF6BF5" w:rsidRDefault="002935E8" w:rsidP="008E1C79">
            <w:pPr>
              <w:rPr>
                <w:rFonts w:cs="Arial"/>
                <w:color w:val="000000"/>
                <w:sz w:val="18"/>
                <w:szCs w:val="18"/>
              </w:rPr>
            </w:pPr>
            <w:r>
              <w:rPr>
                <w:rFonts w:cs="Arial"/>
                <w:color w:val="000000"/>
                <w:sz w:val="18"/>
                <w:szCs w:val="18"/>
              </w:rPr>
              <w:t>Deliverable: CMS Certification Plan</w:t>
            </w:r>
          </w:p>
        </w:tc>
        <w:tc>
          <w:tcPr>
            <w:tcW w:w="1500" w:type="dxa"/>
            <w:tcBorders>
              <w:top w:val="single" w:sz="4" w:space="0" w:color="auto"/>
              <w:left w:val="nil"/>
              <w:bottom w:val="single" w:sz="4" w:space="0" w:color="auto"/>
              <w:right w:val="nil"/>
            </w:tcBorders>
            <w:shd w:val="clear" w:color="000000" w:fill="CCFFFF"/>
            <w:vAlign w:val="center"/>
          </w:tcPr>
          <w:p w14:paraId="63517394" w14:textId="079B68A8" w:rsidR="007F60F1" w:rsidRDefault="002935E8" w:rsidP="00FF6BF5">
            <w:pPr>
              <w:jc w:val="center"/>
              <w:rPr>
                <w:rFonts w:cs="Arial"/>
                <w:color w:val="000000"/>
                <w:sz w:val="18"/>
                <w:szCs w:val="18"/>
              </w:rPr>
            </w:pPr>
            <w:r>
              <w:rPr>
                <w:rFonts w:cs="Arial"/>
                <w:color w:val="000000"/>
                <w:sz w:val="18"/>
                <w:szCs w:val="18"/>
              </w:rPr>
              <w:t>C8</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46CBEF80" w14:textId="77777777" w:rsidR="007F60F1" w:rsidRPr="00FF6BF5" w:rsidRDefault="007F60F1" w:rsidP="00FF6BF5">
            <w:pPr>
              <w:rPr>
                <w:rFonts w:cs="Arial"/>
                <w:color w:val="000000"/>
                <w:szCs w:val="22"/>
              </w:rPr>
            </w:pPr>
          </w:p>
        </w:tc>
      </w:tr>
      <w:tr w:rsidR="007F60F1" w:rsidRPr="00FF6BF5" w14:paraId="140EA27B"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18B4A944"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65CE5E3B" w14:textId="270B1DF0" w:rsidR="007F60F1" w:rsidRPr="00FF6BF5" w:rsidRDefault="002935E8" w:rsidP="008E1C79">
            <w:pPr>
              <w:rPr>
                <w:rFonts w:cs="Arial"/>
                <w:color w:val="000000"/>
                <w:sz w:val="18"/>
                <w:szCs w:val="18"/>
              </w:rPr>
            </w:pPr>
            <w:r>
              <w:rPr>
                <w:rFonts w:cs="Arial"/>
                <w:color w:val="000000"/>
                <w:sz w:val="18"/>
                <w:szCs w:val="18"/>
              </w:rPr>
              <w:t>Deliverable: Test Plan</w:t>
            </w:r>
          </w:p>
        </w:tc>
        <w:tc>
          <w:tcPr>
            <w:tcW w:w="1500" w:type="dxa"/>
            <w:tcBorders>
              <w:top w:val="single" w:sz="4" w:space="0" w:color="auto"/>
              <w:left w:val="nil"/>
              <w:bottom w:val="single" w:sz="4" w:space="0" w:color="auto"/>
              <w:right w:val="nil"/>
            </w:tcBorders>
            <w:shd w:val="clear" w:color="000000" w:fill="CCFFFF"/>
            <w:vAlign w:val="center"/>
          </w:tcPr>
          <w:p w14:paraId="3901F70B" w14:textId="39239987" w:rsidR="007F60F1" w:rsidRDefault="002935E8" w:rsidP="00FF6BF5">
            <w:pPr>
              <w:jc w:val="center"/>
              <w:rPr>
                <w:rFonts w:cs="Arial"/>
                <w:color w:val="000000"/>
                <w:sz w:val="18"/>
                <w:szCs w:val="18"/>
              </w:rPr>
            </w:pPr>
            <w:r>
              <w:rPr>
                <w:rFonts w:cs="Arial"/>
                <w:color w:val="000000"/>
                <w:sz w:val="18"/>
                <w:szCs w:val="18"/>
              </w:rPr>
              <w:t>C9</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1B6F3345" w14:textId="77777777" w:rsidR="007F60F1" w:rsidRPr="00FF6BF5" w:rsidRDefault="007F60F1" w:rsidP="00FF6BF5">
            <w:pPr>
              <w:rPr>
                <w:rFonts w:cs="Arial"/>
                <w:color w:val="000000"/>
                <w:szCs w:val="22"/>
              </w:rPr>
            </w:pPr>
          </w:p>
        </w:tc>
      </w:tr>
      <w:tr w:rsidR="007F60F1" w:rsidRPr="00FF6BF5" w14:paraId="3B56CE2C"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4381975C"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5D988561" w14:textId="4D60E029" w:rsidR="007F60F1" w:rsidRPr="00FF6BF5" w:rsidRDefault="002935E8" w:rsidP="008E1C79">
            <w:pPr>
              <w:rPr>
                <w:rFonts w:cs="Arial"/>
                <w:color w:val="000000"/>
                <w:sz w:val="18"/>
                <w:szCs w:val="18"/>
              </w:rPr>
            </w:pPr>
            <w:r>
              <w:rPr>
                <w:rFonts w:cs="Arial"/>
                <w:color w:val="000000"/>
                <w:sz w:val="18"/>
                <w:szCs w:val="18"/>
              </w:rPr>
              <w:t>Deliverable: Training Plan</w:t>
            </w:r>
          </w:p>
        </w:tc>
        <w:tc>
          <w:tcPr>
            <w:tcW w:w="1500" w:type="dxa"/>
            <w:tcBorders>
              <w:top w:val="single" w:sz="4" w:space="0" w:color="auto"/>
              <w:left w:val="nil"/>
              <w:bottom w:val="single" w:sz="4" w:space="0" w:color="auto"/>
              <w:right w:val="nil"/>
            </w:tcBorders>
            <w:shd w:val="clear" w:color="000000" w:fill="CCFFFF"/>
            <w:vAlign w:val="center"/>
          </w:tcPr>
          <w:p w14:paraId="3F41B5BA" w14:textId="4BC23CDA" w:rsidR="007F60F1" w:rsidRDefault="002935E8" w:rsidP="00FF6BF5">
            <w:pPr>
              <w:jc w:val="center"/>
              <w:rPr>
                <w:rFonts w:cs="Arial"/>
                <w:color w:val="000000"/>
                <w:sz w:val="18"/>
                <w:szCs w:val="18"/>
              </w:rPr>
            </w:pPr>
            <w:r>
              <w:rPr>
                <w:rFonts w:cs="Arial"/>
                <w:color w:val="000000"/>
                <w:sz w:val="18"/>
                <w:szCs w:val="18"/>
              </w:rPr>
              <w:t>C10</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56E57217" w14:textId="77777777" w:rsidR="007F60F1" w:rsidRPr="00FF6BF5" w:rsidRDefault="007F60F1" w:rsidP="00FF6BF5">
            <w:pPr>
              <w:rPr>
                <w:rFonts w:cs="Arial"/>
                <w:color w:val="000000"/>
                <w:szCs w:val="22"/>
              </w:rPr>
            </w:pPr>
          </w:p>
        </w:tc>
      </w:tr>
      <w:tr w:rsidR="007F60F1" w:rsidRPr="00FF6BF5" w14:paraId="157B0B85"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023EFB5C" w14:textId="77777777" w:rsidR="007F60F1" w:rsidRPr="00FF6BF5" w:rsidRDefault="007F60F1"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453DA48E" w14:textId="4F3E3B3B" w:rsidR="007F60F1" w:rsidRPr="00FF6BF5" w:rsidRDefault="002935E8" w:rsidP="008E1C79">
            <w:pPr>
              <w:rPr>
                <w:rFonts w:cs="Arial"/>
                <w:color w:val="000000"/>
                <w:sz w:val="18"/>
                <w:szCs w:val="18"/>
              </w:rPr>
            </w:pPr>
            <w:r>
              <w:rPr>
                <w:rFonts w:cs="Arial"/>
                <w:color w:val="000000"/>
                <w:sz w:val="18"/>
                <w:szCs w:val="18"/>
              </w:rPr>
              <w:t>Deliverable: Implementation Plan</w:t>
            </w:r>
          </w:p>
        </w:tc>
        <w:tc>
          <w:tcPr>
            <w:tcW w:w="1500" w:type="dxa"/>
            <w:tcBorders>
              <w:top w:val="single" w:sz="4" w:space="0" w:color="auto"/>
              <w:left w:val="nil"/>
              <w:bottom w:val="single" w:sz="4" w:space="0" w:color="auto"/>
              <w:right w:val="nil"/>
            </w:tcBorders>
            <w:shd w:val="clear" w:color="000000" w:fill="CCFFFF"/>
            <w:vAlign w:val="center"/>
          </w:tcPr>
          <w:p w14:paraId="68DEB4E7" w14:textId="1DD71144" w:rsidR="007F60F1" w:rsidRDefault="002935E8" w:rsidP="00FF6BF5">
            <w:pPr>
              <w:jc w:val="center"/>
              <w:rPr>
                <w:rFonts w:cs="Arial"/>
                <w:color w:val="000000"/>
                <w:sz w:val="18"/>
                <w:szCs w:val="18"/>
              </w:rPr>
            </w:pPr>
            <w:r>
              <w:rPr>
                <w:rFonts w:cs="Arial"/>
                <w:color w:val="000000"/>
                <w:sz w:val="18"/>
                <w:szCs w:val="18"/>
              </w:rPr>
              <w:t>C11</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42CEE02E" w14:textId="77777777" w:rsidR="007F60F1" w:rsidRPr="00FF6BF5" w:rsidRDefault="007F60F1" w:rsidP="00FF6BF5">
            <w:pPr>
              <w:rPr>
                <w:rFonts w:cs="Arial"/>
                <w:color w:val="000000"/>
                <w:szCs w:val="22"/>
              </w:rPr>
            </w:pPr>
          </w:p>
        </w:tc>
      </w:tr>
      <w:tr w:rsidR="00FF6BF5" w:rsidRPr="00FF6BF5" w14:paraId="5F15507E"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013C5DBA" w14:textId="77777777" w:rsidR="00FF6BF5" w:rsidRPr="00FF6BF5" w:rsidRDefault="00FF6BF5" w:rsidP="00FF6BF5">
            <w:pPr>
              <w:rPr>
                <w:rFonts w:cs="Arial"/>
                <w:b/>
                <w:bCs/>
                <w:color w:val="000000"/>
                <w:sz w:val="18"/>
                <w:szCs w:val="18"/>
              </w:rPr>
            </w:pPr>
          </w:p>
        </w:tc>
        <w:tc>
          <w:tcPr>
            <w:tcW w:w="5011" w:type="dxa"/>
            <w:gridSpan w:val="2"/>
            <w:tcBorders>
              <w:top w:val="single" w:sz="4" w:space="0" w:color="auto"/>
              <w:left w:val="nil"/>
              <w:bottom w:val="nil"/>
              <w:right w:val="nil"/>
            </w:tcBorders>
            <w:shd w:val="clear" w:color="000000" w:fill="CCFFCC"/>
            <w:vAlign w:val="center"/>
            <w:hideMark/>
          </w:tcPr>
          <w:p w14:paraId="03E45FF2"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1 </w:t>
            </w:r>
            <w:r w:rsidR="00FF6BF5" w:rsidRPr="00FF6BF5">
              <w:rPr>
                <w:rFonts w:cs="Arial"/>
                <w:b/>
                <w:bCs/>
                <w:color w:val="000000"/>
                <w:sz w:val="18"/>
                <w:szCs w:val="18"/>
              </w:rPr>
              <w:t>(M1 = 5% of Total DDI Cost)</w:t>
            </w:r>
          </w:p>
        </w:tc>
        <w:tc>
          <w:tcPr>
            <w:tcW w:w="1460" w:type="dxa"/>
            <w:tcBorders>
              <w:top w:val="nil"/>
              <w:left w:val="single" w:sz="4" w:space="0" w:color="auto"/>
              <w:bottom w:val="single" w:sz="4" w:space="0" w:color="auto"/>
              <w:right w:val="nil"/>
            </w:tcBorders>
            <w:shd w:val="clear" w:color="000000" w:fill="CCFFCC"/>
            <w:noWrap/>
            <w:vAlign w:val="center"/>
            <w:hideMark/>
          </w:tcPr>
          <w:p w14:paraId="6B41834E" w14:textId="0D081785" w:rsidR="00FF6BF5" w:rsidRPr="00FF6BF5" w:rsidRDefault="00FF6BF5" w:rsidP="00FF6BF5">
            <w:pPr>
              <w:jc w:val="center"/>
              <w:rPr>
                <w:rFonts w:cs="Arial"/>
                <w:color w:val="000000"/>
                <w:sz w:val="18"/>
                <w:szCs w:val="18"/>
              </w:rPr>
            </w:pPr>
            <w:r w:rsidRPr="00FF6BF5">
              <w:rPr>
                <w:rFonts w:cs="Arial"/>
                <w:color w:val="000000"/>
                <w:sz w:val="18"/>
                <w:szCs w:val="18"/>
              </w:rPr>
              <w:t>SUM(C2:C</w:t>
            </w:r>
            <w:r w:rsidR="002935E8">
              <w:rPr>
                <w:rFonts w:cs="Arial"/>
                <w:color w:val="000000"/>
                <w:sz w:val="18"/>
                <w:szCs w:val="18"/>
              </w:rPr>
              <w:t>11</w:t>
            </w:r>
            <w:r w:rsidRPr="00FF6BF5">
              <w:rPr>
                <w:rFonts w:cs="Arial"/>
                <w:color w:val="000000"/>
                <w:sz w:val="18"/>
                <w:szCs w:val="18"/>
              </w:rPr>
              <w:t>)</w:t>
            </w:r>
          </w:p>
        </w:tc>
        <w:tc>
          <w:tcPr>
            <w:tcW w:w="1260" w:type="dxa"/>
            <w:tcBorders>
              <w:top w:val="nil"/>
              <w:left w:val="single" w:sz="4" w:space="0" w:color="auto"/>
              <w:bottom w:val="single" w:sz="4" w:space="0" w:color="auto"/>
              <w:right w:val="nil"/>
            </w:tcBorders>
            <w:shd w:val="clear" w:color="000000" w:fill="CCFFCC"/>
            <w:noWrap/>
            <w:vAlign w:val="center"/>
            <w:hideMark/>
          </w:tcPr>
          <w:p w14:paraId="4B573C1B" w14:textId="7BD87718" w:rsidR="00FF6BF5" w:rsidRPr="00FF6BF5" w:rsidRDefault="00FF6BF5" w:rsidP="00FF6BF5">
            <w:pPr>
              <w:jc w:val="center"/>
              <w:rPr>
                <w:rFonts w:cs="Arial"/>
                <w:color w:val="000000"/>
                <w:sz w:val="18"/>
                <w:szCs w:val="18"/>
              </w:rPr>
            </w:pPr>
            <w:r w:rsidRPr="00FF6BF5">
              <w:rPr>
                <w:rFonts w:cs="Arial"/>
                <w:color w:val="000000"/>
                <w:sz w:val="18"/>
                <w:szCs w:val="18"/>
              </w:rPr>
              <w:t>D</w:t>
            </w:r>
            <w:r w:rsidR="00E02C9B">
              <w:rPr>
                <w:rFonts w:cs="Arial"/>
                <w:color w:val="000000"/>
                <w:sz w:val="18"/>
                <w:szCs w:val="18"/>
              </w:rPr>
              <w:t>1</w:t>
            </w:r>
            <w:r w:rsidR="00EE2756">
              <w:rPr>
                <w:rFonts w:cs="Arial"/>
                <w:color w:val="000000"/>
                <w:sz w:val="18"/>
                <w:szCs w:val="18"/>
              </w:rPr>
              <w:t>2</w:t>
            </w:r>
            <w:r w:rsidRPr="00FF6BF5">
              <w:rPr>
                <w:rFonts w:cs="Arial"/>
                <w:color w:val="000000"/>
                <w:sz w:val="18"/>
                <w:szCs w:val="18"/>
              </w:rPr>
              <w:t>*0.2</w:t>
            </w:r>
          </w:p>
        </w:tc>
        <w:tc>
          <w:tcPr>
            <w:tcW w:w="1420" w:type="dxa"/>
            <w:tcBorders>
              <w:top w:val="nil"/>
              <w:left w:val="single" w:sz="4" w:space="0" w:color="auto"/>
              <w:bottom w:val="single" w:sz="4" w:space="0" w:color="auto"/>
              <w:right w:val="single" w:sz="4" w:space="0" w:color="auto"/>
            </w:tcBorders>
            <w:shd w:val="clear" w:color="000000" w:fill="CCFFCC"/>
            <w:noWrap/>
            <w:vAlign w:val="center"/>
            <w:hideMark/>
          </w:tcPr>
          <w:p w14:paraId="6CA9C0A2" w14:textId="1E735E68"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12</w:t>
            </w:r>
            <w:r w:rsidRPr="00FF6BF5">
              <w:rPr>
                <w:rFonts w:cs="Arial"/>
                <w:color w:val="000000"/>
                <w:sz w:val="18"/>
                <w:szCs w:val="18"/>
              </w:rPr>
              <w:t>-E</w:t>
            </w:r>
            <w:r w:rsidR="00EE2756">
              <w:rPr>
                <w:rFonts w:cs="Arial"/>
                <w:color w:val="000000"/>
                <w:sz w:val="18"/>
                <w:szCs w:val="18"/>
              </w:rPr>
              <w:t>12</w:t>
            </w:r>
          </w:p>
        </w:tc>
        <w:tc>
          <w:tcPr>
            <w:tcW w:w="1142" w:type="dxa"/>
            <w:tcBorders>
              <w:top w:val="nil"/>
              <w:left w:val="nil"/>
              <w:bottom w:val="single" w:sz="4" w:space="0" w:color="auto"/>
              <w:right w:val="single" w:sz="4" w:space="0" w:color="auto"/>
            </w:tcBorders>
            <w:shd w:val="clear" w:color="000000" w:fill="CCFFCC"/>
            <w:vAlign w:val="center"/>
            <w:hideMark/>
          </w:tcPr>
          <w:p w14:paraId="474FE51C" w14:textId="77777777" w:rsidR="00FF6BF5" w:rsidRPr="00FF6BF5" w:rsidRDefault="00FF6BF5" w:rsidP="00FF6BF5">
            <w:pPr>
              <w:jc w:val="center"/>
              <w:rPr>
                <w:rFonts w:cs="Arial"/>
                <w:color w:val="000000"/>
                <w:sz w:val="18"/>
                <w:szCs w:val="18"/>
              </w:rPr>
            </w:pPr>
            <w:r w:rsidRPr="00FF6BF5">
              <w:rPr>
                <w:rFonts w:cs="Arial"/>
                <w:color w:val="000000"/>
                <w:sz w:val="18"/>
                <w:szCs w:val="18"/>
              </w:rPr>
              <w:t>M1 Date</w:t>
            </w:r>
          </w:p>
        </w:tc>
      </w:tr>
      <w:tr w:rsidR="00FF6BF5" w:rsidRPr="00FF6BF5" w14:paraId="3FB99875" w14:textId="77777777" w:rsidTr="00E02C9B">
        <w:trPr>
          <w:trHeight w:val="300"/>
        </w:trPr>
        <w:tc>
          <w:tcPr>
            <w:tcW w:w="1547"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C56C4E3" w14:textId="77777777" w:rsidR="00FF6BF5" w:rsidRDefault="00FF6BF5" w:rsidP="00FF6BF5">
            <w:pPr>
              <w:jc w:val="center"/>
              <w:rPr>
                <w:rFonts w:cs="Arial"/>
                <w:b/>
                <w:bCs/>
                <w:color w:val="000000"/>
                <w:sz w:val="18"/>
                <w:szCs w:val="18"/>
              </w:rPr>
            </w:pPr>
            <w:r w:rsidRPr="00FF6BF5">
              <w:rPr>
                <w:rFonts w:cs="Arial"/>
                <w:b/>
                <w:bCs/>
                <w:color w:val="000000"/>
                <w:sz w:val="18"/>
                <w:szCs w:val="18"/>
              </w:rPr>
              <w:t>2</w:t>
            </w:r>
          </w:p>
          <w:p w14:paraId="4FBDCC23" w14:textId="29FD9FED" w:rsidR="000255AB" w:rsidRPr="00FF6BF5" w:rsidRDefault="000255AB" w:rsidP="00FF6BF5">
            <w:pPr>
              <w:jc w:val="center"/>
              <w:rPr>
                <w:rFonts w:cs="Arial"/>
                <w:b/>
                <w:bCs/>
                <w:color w:val="000000"/>
                <w:sz w:val="18"/>
                <w:szCs w:val="18"/>
              </w:rPr>
            </w:pPr>
            <w:r>
              <w:rPr>
                <w:rFonts w:cs="Arial"/>
                <w:b/>
                <w:bCs/>
                <w:color w:val="000000"/>
                <w:sz w:val="18"/>
                <w:szCs w:val="18"/>
              </w:rPr>
              <w:t>Design</w:t>
            </w:r>
          </w:p>
        </w:tc>
        <w:tc>
          <w:tcPr>
            <w:tcW w:w="3511" w:type="dxa"/>
            <w:tcBorders>
              <w:top w:val="single" w:sz="4" w:space="0" w:color="auto"/>
              <w:left w:val="nil"/>
              <w:bottom w:val="nil"/>
              <w:right w:val="single" w:sz="4" w:space="0" w:color="auto"/>
            </w:tcBorders>
            <w:shd w:val="clear" w:color="000000" w:fill="CCFFFF"/>
            <w:vAlign w:val="center"/>
            <w:hideMark/>
          </w:tcPr>
          <w:p w14:paraId="3F4D36CD" w14:textId="1049D0C2" w:rsidR="00FF6BF5" w:rsidRPr="00FF6BF5" w:rsidRDefault="00FF6BF5" w:rsidP="00FF6BF5">
            <w:pPr>
              <w:rPr>
                <w:rFonts w:cs="Arial"/>
                <w:color w:val="000000"/>
                <w:sz w:val="18"/>
                <w:szCs w:val="18"/>
              </w:rPr>
            </w:pPr>
            <w:r w:rsidRPr="00FF6BF5">
              <w:rPr>
                <w:rFonts w:cs="Arial"/>
                <w:color w:val="000000"/>
                <w:sz w:val="18"/>
                <w:szCs w:val="18"/>
              </w:rPr>
              <w:t>Deliverable: Business Requirements Document</w:t>
            </w:r>
            <w:r w:rsidR="002935E8">
              <w:rPr>
                <w:rFonts w:cs="Arial"/>
                <w:color w:val="000000"/>
                <w:sz w:val="18"/>
                <w:szCs w:val="18"/>
              </w:rPr>
              <w:t xml:space="preserve"> (BRD</w:t>
            </w:r>
          </w:p>
        </w:tc>
        <w:tc>
          <w:tcPr>
            <w:tcW w:w="1500" w:type="dxa"/>
            <w:tcBorders>
              <w:top w:val="single" w:sz="4" w:space="0" w:color="auto"/>
              <w:left w:val="nil"/>
              <w:bottom w:val="nil"/>
              <w:right w:val="single" w:sz="4" w:space="0" w:color="auto"/>
            </w:tcBorders>
            <w:shd w:val="clear" w:color="000000" w:fill="CCFFFF"/>
            <w:vAlign w:val="center"/>
            <w:hideMark/>
          </w:tcPr>
          <w:p w14:paraId="103C3962" w14:textId="7D24E5AC"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1</w:t>
            </w:r>
            <w:r w:rsidR="00EE2756">
              <w:rPr>
                <w:rFonts w:cs="Arial"/>
                <w:color w:val="000000"/>
                <w:sz w:val="18"/>
                <w:szCs w:val="18"/>
              </w:rPr>
              <w:t>3</w:t>
            </w:r>
          </w:p>
        </w:tc>
        <w:tc>
          <w:tcPr>
            <w:tcW w:w="5282" w:type="dxa"/>
            <w:gridSpan w:val="4"/>
            <w:tcBorders>
              <w:top w:val="single" w:sz="4" w:space="0" w:color="auto"/>
              <w:left w:val="nil"/>
              <w:bottom w:val="nil"/>
              <w:right w:val="single" w:sz="4" w:space="0" w:color="000000"/>
            </w:tcBorders>
            <w:shd w:val="clear" w:color="auto" w:fill="auto"/>
            <w:vAlign w:val="center"/>
            <w:hideMark/>
          </w:tcPr>
          <w:p w14:paraId="71720F15"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41761E46"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4E1A95D9" w14:textId="77777777" w:rsidR="00FF6BF5" w:rsidRPr="00FF6BF5" w:rsidRDefault="00FF6BF5" w:rsidP="00FF6BF5">
            <w:pPr>
              <w:rPr>
                <w:rFonts w:cs="Arial"/>
                <w:b/>
                <w:bCs/>
                <w:color w:val="000000"/>
                <w:sz w:val="18"/>
                <w:szCs w:val="18"/>
              </w:rPr>
            </w:pPr>
          </w:p>
        </w:tc>
        <w:tc>
          <w:tcPr>
            <w:tcW w:w="3511" w:type="dxa"/>
            <w:tcBorders>
              <w:top w:val="single" w:sz="4" w:space="0" w:color="auto"/>
              <w:left w:val="nil"/>
              <w:bottom w:val="nil"/>
              <w:right w:val="nil"/>
            </w:tcBorders>
            <w:shd w:val="clear" w:color="000000" w:fill="CCFFFF"/>
            <w:vAlign w:val="center"/>
            <w:hideMark/>
          </w:tcPr>
          <w:p w14:paraId="6CF37B66" w14:textId="1B7E2CED" w:rsidR="00FF6BF5" w:rsidRPr="00FF6BF5" w:rsidRDefault="00FF6BF5" w:rsidP="00FF6BF5">
            <w:pPr>
              <w:rPr>
                <w:rFonts w:cs="Arial"/>
                <w:color w:val="000000"/>
                <w:sz w:val="18"/>
                <w:szCs w:val="18"/>
              </w:rPr>
            </w:pPr>
            <w:r w:rsidRPr="00FF6BF5">
              <w:rPr>
                <w:rFonts w:cs="Arial"/>
                <w:color w:val="000000"/>
                <w:sz w:val="18"/>
                <w:szCs w:val="18"/>
              </w:rPr>
              <w:t>Deliverable: Design Specifications Document</w:t>
            </w:r>
            <w:r w:rsidR="002935E8">
              <w:rPr>
                <w:rFonts w:cs="Arial"/>
                <w:color w:val="000000"/>
                <w:sz w:val="18"/>
                <w:szCs w:val="18"/>
              </w:rPr>
              <w:t xml:space="preserve"> (DSD)</w:t>
            </w:r>
          </w:p>
        </w:tc>
        <w:tc>
          <w:tcPr>
            <w:tcW w:w="1500" w:type="dxa"/>
            <w:tcBorders>
              <w:top w:val="single" w:sz="4" w:space="0" w:color="auto"/>
              <w:left w:val="single" w:sz="4" w:space="0" w:color="auto"/>
              <w:bottom w:val="nil"/>
              <w:right w:val="single" w:sz="4" w:space="0" w:color="auto"/>
            </w:tcBorders>
            <w:shd w:val="clear" w:color="000000" w:fill="CCFFFF"/>
            <w:vAlign w:val="center"/>
            <w:hideMark/>
          </w:tcPr>
          <w:p w14:paraId="53D1E287" w14:textId="138D2DFB"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1</w:t>
            </w:r>
            <w:r w:rsidR="00EE2756">
              <w:rPr>
                <w:rFonts w:cs="Arial"/>
                <w:color w:val="000000"/>
                <w:sz w:val="18"/>
                <w:szCs w:val="18"/>
              </w:rPr>
              <w:t>4</w:t>
            </w:r>
          </w:p>
        </w:tc>
        <w:tc>
          <w:tcPr>
            <w:tcW w:w="5282" w:type="dxa"/>
            <w:gridSpan w:val="4"/>
            <w:tcBorders>
              <w:top w:val="nil"/>
              <w:left w:val="nil"/>
              <w:bottom w:val="single" w:sz="4" w:space="0" w:color="auto"/>
              <w:right w:val="single" w:sz="4" w:space="0" w:color="000000"/>
            </w:tcBorders>
            <w:shd w:val="clear" w:color="auto" w:fill="auto"/>
            <w:vAlign w:val="center"/>
            <w:hideMark/>
          </w:tcPr>
          <w:p w14:paraId="35EC333B" w14:textId="77777777" w:rsidR="00FF6BF5" w:rsidRPr="00FF6BF5" w:rsidRDefault="00FF6BF5" w:rsidP="00FF6BF5">
            <w:pPr>
              <w:rPr>
                <w:rFonts w:cs="Arial"/>
                <w:color w:val="000000"/>
                <w:szCs w:val="22"/>
              </w:rPr>
            </w:pPr>
            <w:r w:rsidRPr="00FF6BF5">
              <w:rPr>
                <w:rFonts w:cs="Arial"/>
                <w:color w:val="000000"/>
                <w:szCs w:val="22"/>
              </w:rPr>
              <w:t> </w:t>
            </w:r>
          </w:p>
        </w:tc>
      </w:tr>
      <w:tr w:rsidR="002935E8" w:rsidRPr="00FF6BF5" w14:paraId="5BEA8D5C"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7C4BA279" w14:textId="77777777" w:rsidR="002935E8" w:rsidRPr="00FF6BF5" w:rsidRDefault="002935E8" w:rsidP="00FF6BF5">
            <w:pPr>
              <w:rPr>
                <w:rFonts w:cs="Arial"/>
                <w:b/>
                <w:bCs/>
                <w:color w:val="000000"/>
                <w:sz w:val="18"/>
                <w:szCs w:val="18"/>
              </w:rPr>
            </w:pPr>
          </w:p>
        </w:tc>
        <w:tc>
          <w:tcPr>
            <w:tcW w:w="3511" w:type="dxa"/>
            <w:tcBorders>
              <w:top w:val="single" w:sz="4" w:space="0" w:color="auto"/>
              <w:left w:val="nil"/>
              <w:bottom w:val="nil"/>
              <w:right w:val="nil"/>
            </w:tcBorders>
            <w:shd w:val="clear" w:color="000000" w:fill="CCFFFF"/>
            <w:vAlign w:val="center"/>
          </w:tcPr>
          <w:p w14:paraId="7CA4F9AF" w14:textId="36B1BE23" w:rsidR="002935E8" w:rsidRPr="00FF6BF5" w:rsidRDefault="002935E8" w:rsidP="00FF6BF5">
            <w:pPr>
              <w:rPr>
                <w:rFonts w:cs="Arial"/>
                <w:color w:val="000000"/>
                <w:sz w:val="18"/>
                <w:szCs w:val="18"/>
              </w:rPr>
            </w:pPr>
            <w:r>
              <w:rPr>
                <w:rFonts w:cs="Arial"/>
                <w:color w:val="000000"/>
                <w:sz w:val="18"/>
                <w:szCs w:val="18"/>
              </w:rPr>
              <w:t>Deliverable: Interface Specifications Document (ISD)</w:t>
            </w:r>
          </w:p>
        </w:tc>
        <w:tc>
          <w:tcPr>
            <w:tcW w:w="1500" w:type="dxa"/>
            <w:tcBorders>
              <w:top w:val="single" w:sz="4" w:space="0" w:color="auto"/>
              <w:left w:val="single" w:sz="4" w:space="0" w:color="auto"/>
              <w:bottom w:val="nil"/>
              <w:right w:val="single" w:sz="4" w:space="0" w:color="auto"/>
            </w:tcBorders>
            <w:shd w:val="clear" w:color="000000" w:fill="CCFFFF"/>
            <w:vAlign w:val="center"/>
          </w:tcPr>
          <w:p w14:paraId="600BA6FB" w14:textId="1CC5D9E7" w:rsidR="002935E8" w:rsidRDefault="000255AB" w:rsidP="00FF6BF5">
            <w:pPr>
              <w:jc w:val="center"/>
              <w:rPr>
                <w:rFonts w:cs="Arial"/>
                <w:color w:val="000000"/>
                <w:sz w:val="18"/>
                <w:szCs w:val="18"/>
              </w:rPr>
            </w:pPr>
            <w:r>
              <w:rPr>
                <w:rFonts w:cs="Arial"/>
                <w:color w:val="000000"/>
                <w:sz w:val="18"/>
                <w:szCs w:val="18"/>
              </w:rPr>
              <w:t>C1</w:t>
            </w:r>
            <w:r w:rsidR="00EE2756">
              <w:rPr>
                <w:rFonts w:cs="Arial"/>
                <w:color w:val="000000"/>
                <w:sz w:val="18"/>
                <w:szCs w:val="18"/>
              </w:rPr>
              <w:t>5</w:t>
            </w:r>
          </w:p>
        </w:tc>
        <w:tc>
          <w:tcPr>
            <w:tcW w:w="5282" w:type="dxa"/>
            <w:gridSpan w:val="4"/>
            <w:tcBorders>
              <w:top w:val="nil"/>
              <w:left w:val="nil"/>
              <w:bottom w:val="single" w:sz="4" w:space="0" w:color="auto"/>
              <w:right w:val="single" w:sz="4" w:space="0" w:color="000000"/>
            </w:tcBorders>
            <w:shd w:val="clear" w:color="auto" w:fill="auto"/>
            <w:vAlign w:val="center"/>
          </w:tcPr>
          <w:p w14:paraId="3A11E77E" w14:textId="77777777" w:rsidR="002935E8" w:rsidRPr="00FF6BF5" w:rsidRDefault="002935E8" w:rsidP="00FF6BF5">
            <w:pPr>
              <w:rPr>
                <w:rFonts w:cs="Arial"/>
                <w:color w:val="000000"/>
                <w:szCs w:val="22"/>
              </w:rPr>
            </w:pPr>
          </w:p>
        </w:tc>
      </w:tr>
      <w:tr w:rsidR="002935E8" w:rsidRPr="00FF6BF5" w14:paraId="0A2BFE1C"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150E4CC1" w14:textId="77777777" w:rsidR="002935E8" w:rsidRPr="00FF6BF5" w:rsidRDefault="002935E8" w:rsidP="00FF6BF5">
            <w:pPr>
              <w:rPr>
                <w:rFonts w:cs="Arial"/>
                <w:b/>
                <w:bCs/>
                <w:color w:val="000000"/>
                <w:sz w:val="18"/>
                <w:szCs w:val="18"/>
              </w:rPr>
            </w:pPr>
          </w:p>
        </w:tc>
        <w:tc>
          <w:tcPr>
            <w:tcW w:w="3511" w:type="dxa"/>
            <w:tcBorders>
              <w:top w:val="single" w:sz="4" w:space="0" w:color="auto"/>
              <w:left w:val="nil"/>
              <w:bottom w:val="nil"/>
              <w:right w:val="nil"/>
            </w:tcBorders>
            <w:shd w:val="clear" w:color="000000" w:fill="CCFFFF"/>
            <w:vAlign w:val="center"/>
          </w:tcPr>
          <w:p w14:paraId="60A3536A" w14:textId="27FC1C24" w:rsidR="002935E8" w:rsidRPr="00FF6BF5" w:rsidRDefault="002935E8" w:rsidP="00FF6BF5">
            <w:pPr>
              <w:rPr>
                <w:rFonts w:cs="Arial"/>
                <w:color w:val="000000"/>
                <w:sz w:val="18"/>
                <w:szCs w:val="18"/>
              </w:rPr>
            </w:pPr>
            <w:r>
              <w:rPr>
                <w:rFonts w:cs="Arial"/>
                <w:color w:val="000000"/>
                <w:sz w:val="18"/>
                <w:szCs w:val="18"/>
              </w:rPr>
              <w:t xml:space="preserve">Deliverable: Requirements </w:t>
            </w:r>
            <w:r w:rsidR="000255AB">
              <w:rPr>
                <w:rFonts w:cs="Arial"/>
                <w:color w:val="000000"/>
                <w:sz w:val="18"/>
                <w:szCs w:val="18"/>
              </w:rPr>
              <w:t>Traceability Matrix (RTM)</w:t>
            </w:r>
          </w:p>
        </w:tc>
        <w:tc>
          <w:tcPr>
            <w:tcW w:w="1500" w:type="dxa"/>
            <w:tcBorders>
              <w:top w:val="single" w:sz="4" w:space="0" w:color="auto"/>
              <w:left w:val="single" w:sz="4" w:space="0" w:color="auto"/>
              <w:bottom w:val="nil"/>
              <w:right w:val="single" w:sz="4" w:space="0" w:color="auto"/>
            </w:tcBorders>
            <w:shd w:val="clear" w:color="000000" w:fill="CCFFFF"/>
            <w:vAlign w:val="center"/>
          </w:tcPr>
          <w:p w14:paraId="74C3F866" w14:textId="1417BD40" w:rsidR="002935E8" w:rsidRDefault="000255AB" w:rsidP="00FF6BF5">
            <w:pPr>
              <w:jc w:val="center"/>
              <w:rPr>
                <w:rFonts w:cs="Arial"/>
                <w:color w:val="000000"/>
                <w:sz w:val="18"/>
                <w:szCs w:val="18"/>
              </w:rPr>
            </w:pPr>
            <w:r>
              <w:rPr>
                <w:rFonts w:cs="Arial"/>
                <w:color w:val="000000"/>
                <w:sz w:val="18"/>
                <w:szCs w:val="18"/>
              </w:rPr>
              <w:t>C1</w:t>
            </w:r>
            <w:r w:rsidR="00EE2756">
              <w:rPr>
                <w:rFonts w:cs="Arial"/>
                <w:color w:val="000000"/>
                <w:sz w:val="18"/>
                <w:szCs w:val="18"/>
              </w:rPr>
              <w:t>6</w:t>
            </w:r>
          </w:p>
        </w:tc>
        <w:tc>
          <w:tcPr>
            <w:tcW w:w="5282" w:type="dxa"/>
            <w:gridSpan w:val="4"/>
            <w:tcBorders>
              <w:top w:val="nil"/>
              <w:left w:val="nil"/>
              <w:bottom w:val="single" w:sz="4" w:space="0" w:color="auto"/>
              <w:right w:val="single" w:sz="4" w:space="0" w:color="000000"/>
            </w:tcBorders>
            <w:shd w:val="clear" w:color="auto" w:fill="auto"/>
            <w:vAlign w:val="center"/>
          </w:tcPr>
          <w:p w14:paraId="1D1D5AAA" w14:textId="77777777" w:rsidR="002935E8" w:rsidRPr="00FF6BF5" w:rsidRDefault="002935E8" w:rsidP="00FF6BF5">
            <w:pPr>
              <w:rPr>
                <w:rFonts w:cs="Arial"/>
                <w:color w:val="000000"/>
                <w:szCs w:val="22"/>
              </w:rPr>
            </w:pPr>
          </w:p>
        </w:tc>
      </w:tr>
      <w:tr w:rsidR="00FF6BF5" w:rsidRPr="00FF6BF5" w14:paraId="5C02AF91"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6B7433FA" w14:textId="77777777" w:rsidR="00FF6BF5" w:rsidRPr="00FF6BF5" w:rsidRDefault="00FF6BF5" w:rsidP="00FF6BF5">
            <w:pPr>
              <w:rPr>
                <w:rFonts w:cs="Arial"/>
                <w:b/>
                <w:bCs/>
                <w:color w:val="000000"/>
                <w:sz w:val="18"/>
                <w:szCs w:val="18"/>
              </w:rPr>
            </w:pPr>
          </w:p>
        </w:tc>
        <w:tc>
          <w:tcPr>
            <w:tcW w:w="5011" w:type="dxa"/>
            <w:gridSpan w:val="2"/>
            <w:tcBorders>
              <w:top w:val="single" w:sz="4" w:space="0" w:color="auto"/>
              <w:left w:val="nil"/>
              <w:bottom w:val="nil"/>
              <w:right w:val="single" w:sz="4" w:space="0" w:color="000000"/>
            </w:tcBorders>
            <w:shd w:val="clear" w:color="000000" w:fill="CCFFCC"/>
            <w:vAlign w:val="center"/>
            <w:hideMark/>
          </w:tcPr>
          <w:p w14:paraId="63FAE1C6"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2 </w:t>
            </w:r>
            <w:r w:rsidR="00FF6BF5" w:rsidRPr="00FF6BF5">
              <w:rPr>
                <w:rFonts w:cs="Arial"/>
                <w:b/>
                <w:bCs/>
                <w:color w:val="000000"/>
                <w:sz w:val="18"/>
                <w:szCs w:val="18"/>
              </w:rPr>
              <w:t>(M2 = 10% of Total DDI Cost)</w:t>
            </w:r>
          </w:p>
        </w:tc>
        <w:tc>
          <w:tcPr>
            <w:tcW w:w="1460" w:type="dxa"/>
            <w:tcBorders>
              <w:top w:val="nil"/>
              <w:left w:val="nil"/>
              <w:bottom w:val="single" w:sz="4" w:space="0" w:color="auto"/>
              <w:right w:val="single" w:sz="4" w:space="0" w:color="auto"/>
            </w:tcBorders>
            <w:shd w:val="clear" w:color="000000" w:fill="CCFFCC"/>
            <w:noWrap/>
            <w:vAlign w:val="center"/>
            <w:hideMark/>
          </w:tcPr>
          <w:p w14:paraId="2AB44EC2" w14:textId="3A29FEDC" w:rsidR="00FF6BF5" w:rsidRPr="00FF6BF5" w:rsidRDefault="00FF6BF5" w:rsidP="00FF6BF5">
            <w:pPr>
              <w:jc w:val="center"/>
              <w:rPr>
                <w:rFonts w:cs="Arial"/>
                <w:color w:val="000000"/>
                <w:sz w:val="18"/>
                <w:szCs w:val="18"/>
              </w:rPr>
            </w:pPr>
            <w:r w:rsidRPr="00FF6BF5">
              <w:rPr>
                <w:rFonts w:cs="Arial"/>
                <w:color w:val="000000"/>
                <w:sz w:val="18"/>
                <w:szCs w:val="18"/>
              </w:rPr>
              <w:t>SUM(C</w:t>
            </w:r>
            <w:r w:rsidR="000255AB">
              <w:rPr>
                <w:rFonts w:cs="Arial"/>
                <w:color w:val="000000"/>
                <w:sz w:val="18"/>
                <w:szCs w:val="18"/>
              </w:rPr>
              <w:t>1</w:t>
            </w:r>
            <w:r w:rsidR="00EE2756">
              <w:rPr>
                <w:rFonts w:cs="Arial"/>
                <w:color w:val="000000"/>
                <w:sz w:val="18"/>
                <w:szCs w:val="18"/>
              </w:rPr>
              <w:t>3</w:t>
            </w:r>
            <w:r w:rsidRPr="00FF6BF5">
              <w:rPr>
                <w:rFonts w:cs="Arial"/>
                <w:color w:val="000000"/>
                <w:sz w:val="18"/>
                <w:szCs w:val="18"/>
              </w:rPr>
              <w:t>:C</w:t>
            </w:r>
            <w:r w:rsidR="000255AB">
              <w:rPr>
                <w:rFonts w:cs="Arial"/>
                <w:color w:val="000000"/>
                <w:sz w:val="18"/>
                <w:szCs w:val="18"/>
              </w:rPr>
              <w:t>1</w:t>
            </w:r>
            <w:r w:rsidR="00EE2756">
              <w:rPr>
                <w:rFonts w:cs="Arial"/>
                <w:color w:val="000000"/>
                <w:sz w:val="18"/>
                <w:szCs w:val="18"/>
              </w:rPr>
              <w:t>6</w:t>
            </w:r>
            <w:r w:rsidRPr="00FF6BF5">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CCFFCC"/>
            <w:noWrap/>
            <w:vAlign w:val="center"/>
            <w:hideMark/>
          </w:tcPr>
          <w:p w14:paraId="623E3C8B" w14:textId="75F45E44" w:rsidR="00FF6BF5" w:rsidRPr="00FF6BF5" w:rsidRDefault="00FF6BF5" w:rsidP="00FF6BF5">
            <w:pPr>
              <w:jc w:val="center"/>
              <w:rPr>
                <w:rFonts w:cs="Arial"/>
                <w:color w:val="000000"/>
                <w:sz w:val="18"/>
                <w:szCs w:val="18"/>
              </w:rPr>
            </w:pPr>
            <w:r w:rsidRPr="00FF6BF5">
              <w:rPr>
                <w:rFonts w:cs="Arial"/>
                <w:color w:val="000000"/>
                <w:sz w:val="18"/>
                <w:szCs w:val="18"/>
              </w:rPr>
              <w:t>D</w:t>
            </w:r>
            <w:r w:rsidR="00E02C9B">
              <w:rPr>
                <w:rFonts w:cs="Arial"/>
                <w:color w:val="000000"/>
                <w:sz w:val="18"/>
                <w:szCs w:val="18"/>
              </w:rPr>
              <w:t>1</w:t>
            </w:r>
            <w:r w:rsidR="00EE2756">
              <w:rPr>
                <w:rFonts w:cs="Arial"/>
                <w:color w:val="000000"/>
                <w:sz w:val="18"/>
                <w:szCs w:val="18"/>
              </w:rPr>
              <w:t>7</w:t>
            </w:r>
            <w:r w:rsidRPr="00FF6BF5">
              <w:rPr>
                <w:rFonts w:cs="Arial"/>
                <w:color w:val="000000"/>
                <w:sz w:val="18"/>
                <w:szCs w:val="18"/>
              </w:rPr>
              <w:t>*0.2</w:t>
            </w:r>
          </w:p>
        </w:tc>
        <w:tc>
          <w:tcPr>
            <w:tcW w:w="1420" w:type="dxa"/>
            <w:tcBorders>
              <w:top w:val="nil"/>
              <w:left w:val="nil"/>
              <w:bottom w:val="single" w:sz="4" w:space="0" w:color="auto"/>
              <w:right w:val="single" w:sz="4" w:space="0" w:color="auto"/>
            </w:tcBorders>
            <w:shd w:val="clear" w:color="000000" w:fill="CCFFCC"/>
            <w:noWrap/>
            <w:vAlign w:val="center"/>
            <w:hideMark/>
          </w:tcPr>
          <w:p w14:paraId="08A5990F" w14:textId="5013D597"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17</w:t>
            </w:r>
            <w:r w:rsidRPr="00FF6BF5">
              <w:rPr>
                <w:rFonts w:cs="Arial"/>
                <w:color w:val="000000"/>
                <w:sz w:val="18"/>
                <w:szCs w:val="18"/>
              </w:rPr>
              <w:t>-E</w:t>
            </w:r>
            <w:r w:rsidR="00EE2756">
              <w:rPr>
                <w:rFonts w:cs="Arial"/>
                <w:color w:val="000000"/>
                <w:sz w:val="18"/>
                <w:szCs w:val="18"/>
              </w:rPr>
              <w:t>17</w:t>
            </w:r>
          </w:p>
        </w:tc>
        <w:tc>
          <w:tcPr>
            <w:tcW w:w="1142" w:type="dxa"/>
            <w:tcBorders>
              <w:top w:val="nil"/>
              <w:left w:val="nil"/>
              <w:bottom w:val="single" w:sz="4" w:space="0" w:color="auto"/>
              <w:right w:val="single" w:sz="4" w:space="0" w:color="auto"/>
            </w:tcBorders>
            <w:shd w:val="clear" w:color="000000" w:fill="CCFFCC"/>
            <w:vAlign w:val="center"/>
            <w:hideMark/>
          </w:tcPr>
          <w:p w14:paraId="53ED91E4" w14:textId="77777777" w:rsidR="00FF6BF5" w:rsidRPr="00FF6BF5" w:rsidRDefault="00FF6BF5" w:rsidP="00FF6BF5">
            <w:pPr>
              <w:jc w:val="center"/>
              <w:rPr>
                <w:rFonts w:cs="Arial"/>
                <w:color w:val="000000"/>
                <w:sz w:val="18"/>
                <w:szCs w:val="18"/>
              </w:rPr>
            </w:pPr>
            <w:r w:rsidRPr="00FF6BF5">
              <w:rPr>
                <w:rFonts w:cs="Arial"/>
                <w:color w:val="000000"/>
                <w:sz w:val="18"/>
                <w:szCs w:val="18"/>
              </w:rPr>
              <w:t>M2 Date</w:t>
            </w:r>
          </w:p>
        </w:tc>
      </w:tr>
      <w:tr w:rsidR="00FF6BF5" w:rsidRPr="00FF6BF5" w14:paraId="36A51CD3" w14:textId="77777777" w:rsidTr="00E02C9B">
        <w:trPr>
          <w:trHeight w:val="300"/>
        </w:trPr>
        <w:tc>
          <w:tcPr>
            <w:tcW w:w="1547"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76423145" w14:textId="77777777" w:rsidR="00FF6BF5" w:rsidRDefault="00FF6BF5" w:rsidP="00FF6BF5">
            <w:pPr>
              <w:jc w:val="center"/>
              <w:rPr>
                <w:rFonts w:cs="Arial"/>
                <w:b/>
                <w:bCs/>
                <w:color w:val="000000"/>
                <w:sz w:val="18"/>
                <w:szCs w:val="18"/>
              </w:rPr>
            </w:pPr>
            <w:r w:rsidRPr="00FF6BF5">
              <w:rPr>
                <w:rFonts w:cs="Arial"/>
                <w:b/>
                <w:bCs/>
                <w:color w:val="000000"/>
                <w:sz w:val="18"/>
                <w:szCs w:val="18"/>
              </w:rPr>
              <w:t>3</w:t>
            </w:r>
          </w:p>
          <w:p w14:paraId="6E164269" w14:textId="62BC40BB" w:rsidR="000255AB" w:rsidRPr="00FF6BF5" w:rsidRDefault="000255AB" w:rsidP="00FF6BF5">
            <w:pPr>
              <w:jc w:val="center"/>
              <w:rPr>
                <w:rFonts w:cs="Arial"/>
                <w:b/>
                <w:bCs/>
                <w:color w:val="000000"/>
                <w:sz w:val="18"/>
                <w:szCs w:val="18"/>
              </w:rPr>
            </w:pPr>
            <w:r>
              <w:rPr>
                <w:rFonts w:cs="Arial"/>
                <w:b/>
                <w:bCs/>
                <w:color w:val="000000"/>
                <w:sz w:val="18"/>
                <w:szCs w:val="18"/>
              </w:rPr>
              <w:t>Development</w:t>
            </w:r>
          </w:p>
        </w:tc>
        <w:tc>
          <w:tcPr>
            <w:tcW w:w="3511" w:type="dxa"/>
            <w:tcBorders>
              <w:top w:val="single" w:sz="4" w:space="0" w:color="auto"/>
              <w:left w:val="nil"/>
              <w:bottom w:val="nil"/>
              <w:right w:val="single" w:sz="4" w:space="0" w:color="auto"/>
            </w:tcBorders>
            <w:shd w:val="clear" w:color="000000" w:fill="CCFFFF"/>
            <w:vAlign w:val="center"/>
            <w:hideMark/>
          </w:tcPr>
          <w:p w14:paraId="66FEB632" w14:textId="7AC6D98B" w:rsidR="00FF6BF5" w:rsidRPr="00FF6BF5" w:rsidRDefault="00FF6BF5" w:rsidP="00FF6BF5">
            <w:pPr>
              <w:rPr>
                <w:rFonts w:cs="Arial"/>
                <w:color w:val="000000"/>
                <w:sz w:val="18"/>
                <w:szCs w:val="18"/>
              </w:rPr>
            </w:pPr>
            <w:r w:rsidRPr="00FF6BF5">
              <w:rPr>
                <w:rFonts w:cs="Arial"/>
                <w:color w:val="000000"/>
                <w:sz w:val="18"/>
                <w:szCs w:val="18"/>
              </w:rPr>
              <w:t xml:space="preserve">Deliverable: </w:t>
            </w:r>
            <w:r w:rsidR="000255AB">
              <w:rPr>
                <w:rFonts w:cs="Arial"/>
                <w:color w:val="000000"/>
                <w:sz w:val="18"/>
                <w:szCs w:val="18"/>
              </w:rPr>
              <w:t>Evidence of completion of Development/Configuration and Unit Testing cycles for modules/categories</w:t>
            </w:r>
          </w:p>
        </w:tc>
        <w:tc>
          <w:tcPr>
            <w:tcW w:w="1500" w:type="dxa"/>
            <w:tcBorders>
              <w:top w:val="single" w:sz="4" w:space="0" w:color="auto"/>
              <w:left w:val="nil"/>
              <w:bottom w:val="single" w:sz="4" w:space="0" w:color="auto"/>
              <w:right w:val="single" w:sz="4" w:space="0" w:color="auto"/>
            </w:tcBorders>
            <w:shd w:val="clear" w:color="000000" w:fill="CCFFFF"/>
            <w:vAlign w:val="center"/>
            <w:hideMark/>
          </w:tcPr>
          <w:p w14:paraId="54A08656" w14:textId="28817E48"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1</w:t>
            </w:r>
            <w:r w:rsidR="00EE2756">
              <w:rPr>
                <w:rFonts w:cs="Arial"/>
                <w:color w:val="000000"/>
                <w:sz w:val="18"/>
                <w:szCs w:val="18"/>
              </w:rPr>
              <w:t>8</w:t>
            </w:r>
          </w:p>
        </w:tc>
        <w:tc>
          <w:tcPr>
            <w:tcW w:w="5282" w:type="dxa"/>
            <w:gridSpan w:val="4"/>
            <w:tcBorders>
              <w:top w:val="single" w:sz="4" w:space="0" w:color="auto"/>
              <w:left w:val="nil"/>
              <w:bottom w:val="nil"/>
              <w:right w:val="single" w:sz="4" w:space="0" w:color="000000"/>
            </w:tcBorders>
            <w:shd w:val="clear" w:color="auto" w:fill="auto"/>
            <w:vAlign w:val="center"/>
            <w:hideMark/>
          </w:tcPr>
          <w:p w14:paraId="2D4E79D8"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52A3D59D"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774F9DD2" w14:textId="77777777" w:rsidR="00FF6BF5" w:rsidRPr="00FF6BF5" w:rsidRDefault="00FF6BF5" w:rsidP="00FF6BF5">
            <w:pPr>
              <w:rPr>
                <w:rFonts w:cs="Arial"/>
                <w:b/>
                <w:bCs/>
                <w:color w:val="000000"/>
                <w:sz w:val="18"/>
                <w:szCs w:val="18"/>
              </w:rPr>
            </w:pPr>
          </w:p>
        </w:tc>
        <w:tc>
          <w:tcPr>
            <w:tcW w:w="3511" w:type="dxa"/>
            <w:tcBorders>
              <w:top w:val="single" w:sz="4" w:space="0" w:color="auto"/>
              <w:left w:val="nil"/>
              <w:bottom w:val="single" w:sz="4" w:space="0" w:color="auto"/>
              <w:right w:val="single" w:sz="4" w:space="0" w:color="auto"/>
            </w:tcBorders>
            <w:shd w:val="clear" w:color="000000" w:fill="CCFFFF"/>
            <w:vAlign w:val="center"/>
            <w:hideMark/>
          </w:tcPr>
          <w:p w14:paraId="446672F5" w14:textId="45D465BA" w:rsidR="00FF6BF5" w:rsidRPr="00FF6BF5" w:rsidRDefault="00FF6BF5" w:rsidP="00FF6BF5">
            <w:pPr>
              <w:rPr>
                <w:rFonts w:cs="Arial"/>
                <w:color w:val="000000"/>
                <w:sz w:val="18"/>
                <w:szCs w:val="18"/>
              </w:rPr>
            </w:pPr>
            <w:r w:rsidRPr="00FF6BF5">
              <w:rPr>
                <w:rFonts w:cs="Arial"/>
                <w:color w:val="000000"/>
                <w:sz w:val="18"/>
                <w:szCs w:val="18"/>
              </w:rPr>
              <w:t xml:space="preserve">Deliverable: </w:t>
            </w:r>
            <w:r w:rsidR="000255AB">
              <w:rPr>
                <w:rFonts w:cs="Arial"/>
                <w:color w:val="000000"/>
                <w:sz w:val="18"/>
                <w:szCs w:val="18"/>
              </w:rPr>
              <w:t>Demonstration of modules/categories</w:t>
            </w:r>
          </w:p>
        </w:tc>
        <w:tc>
          <w:tcPr>
            <w:tcW w:w="1500" w:type="dxa"/>
            <w:tcBorders>
              <w:top w:val="nil"/>
              <w:left w:val="nil"/>
              <w:bottom w:val="nil"/>
              <w:right w:val="single" w:sz="4" w:space="0" w:color="auto"/>
            </w:tcBorders>
            <w:shd w:val="clear" w:color="000000" w:fill="CCFFFF"/>
            <w:vAlign w:val="center"/>
            <w:hideMark/>
          </w:tcPr>
          <w:p w14:paraId="2954E99C" w14:textId="59468B83"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1</w:t>
            </w:r>
            <w:r w:rsidR="00EE2756">
              <w:rPr>
                <w:rFonts w:cs="Arial"/>
                <w:color w:val="000000"/>
                <w:sz w:val="18"/>
                <w:szCs w:val="18"/>
              </w:rPr>
              <w:t>9</w:t>
            </w:r>
          </w:p>
        </w:tc>
        <w:tc>
          <w:tcPr>
            <w:tcW w:w="5282" w:type="dxa"/>
            <w:gridSpan w:val="4"/>
            <w:tcBorders>
              <w:top w:val="nil"/>
              <w:left w:val="nil"/>
              <w:bottom w:val="nil"/>
              <w:right w:val="single" w:sz="4" w:space="0" w:color="000000"/>
            </w:tcBorders>
            <w:shd w:val="clear" w:color="auto" w:fill="auto"/>
            <w:vAlign w:val="center"/>
            <w:hideMark/>
          </w:tcPr>
          <w:p w14:paraId="3992DFE3"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798276B3"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7246D32E" w14:textId="77777777" w:rsidR="00FF6BF5" w:rsidRPr="00FF6BF5" w:rsidRDefault="00FF6BF5" w:rsidP="00FF6BF5">
            <w:pPr>
              <w:rPr>
                <w:rFonts w:cs="Arial"/>
                <w:b/>
                <w:bCs/>
                <w:color w:val="000000"/>
                <w:sz w:val="18"/>
                <w:szCs w:val="18"/>
              </w:rPr>
            </w:pPr>
          </w:p>
        </w:tc>
        <w:tc>
          <w:tcPr>
            <w:tcW w:w="3511"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220822D" w14:textId="0DEAA247" w:rsidR="00FF6BF5" w:rsidRPr="00FF6BF5" w:rsidRDefault="00FF6BF5" w:rsidP="00FF6BF5">
            <w:pPr>
              <w:rPr>
                <w:rFonts w:cs="Arial"/>
                <w:color w:val="000000"/>
                <w:sz w:val="18"/>
                <w:szCs w:val="18"/>
              </w:rPr>
            </w:pPr>
            <w:r w:rsidRPr="00FF6BF5">
              <w:rPr>
                <w:rFonts w:cs="Arial"/>
                <w:color w:val="000000"/>
                <w:sz w:val="18"/>
                <w:szCs w:val="18"/>
              </w:rPr>
              <w:t xml:space="preserve">Deliverable: </w:t>
            </w:r>
            <w:r w:rsidR="000255AB">
              <w:rPr>
                <w:rFonts w:cs="Arial"/>
                <w:color w:val="000000"/>
                <w:sz w:val="18"/>
                <w:szCs w:val="18"/>
              </w:rPr>
              <w:t>End to End Process Flows</w:t>
            </w:r>
          </w:p>
        </w:tc>
        <w:tc>
          <w:tcPr>
            <w:tcW w:w="150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42EB291" w14:textId="1DE1BB16" w:rsidR="00FF6BF5" w:rsidRPr="00FF6BF5" w:rsidRDefault="00384436" w:rsidP="00FF6BF5">
            <w:pPr>
              <w:jc w:val="center"/>
              <w:rPr>
                <w:rFonts w:cs="Arial"/>
                <w:color w:val="000000"/>
                <w:sz w:val="18"/>
                <w:szCs w:val="18"/>
              </w:rPr>
            </w:pPr>
            <w:r>
              <w:rPr>
                <w:rFonts w:cs="Arial"/>
                <w:color w:val="000000"/>
                <w:sz w:val="18"/>
                <w:szCs w:val="18"/>
              </w:rPr>
              <w:t>C</w:t>
            </w:r>
            <w:r w:rsidR="00EE2756">
              <w:rPr>
                <w:rFonts w:cs="Arial"/>
                <w:color w:val="000000"/>
                <w:sz w:val="18"/>
                <w:szCs w:val="18"/>
              </w:rPr>
              <w:t>20</w:t>
            </w:r>
          </w:p>
        </w:tc>
        <w:tc>
          <w:tcPr>
            <w:tcW w:w="5282" w:type="dxa"/>
            <w:gridSpan w:val="4"/>
            <w:tcBorders>
              <w:top w:val="nil"/>
              <w:left w:val="nil"/>
              <w:bottom w:val="nil"/>
              <w:right w:val="single" w:sz="4" w:space="0" w:color="000000"/>
            </w:tcBorders>
            <w:shd w:val="clear" w:color="auto" w:fill="auto"/>
            <w:vAlign w:val="center"/>
            <w:hideMark/>
          </w:tcPr>
          <w:p w14:paraId="1E8543B0"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4765CE33"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1D10A0F9" w14:textId="77777777" w:rsidR="00FF6BF5" w:rsidRPr="00FF6BF5" w:rsidRDefault="00FF6BF5" w:rsidP="00FF6BF5">
            <w:pPr>
              <w:rPr>
                <w:rFonts w:cs="Arial"/>
                <w:b/>
                <w:bCs/>
                <w:color w:val="000000"/>
                <w:sz w:val="18"/>
                <w:szCs w:val="18"/>
              </w:rPr>
            </w:pPr>
          </w:p>
        </w:tc>
        <w:tc>
          <w:tcPr>
            <w:tcW w:w="3511" w:type="dxa"/>
            <w:tcBorders>
              <w:top w:val="single" w:sz="4" w:space="0" w:color="auto"/>
              <w:left w:val="nil"/>
              <w:bottom w:val="nil"/>
              <w:right w:val="single" w:sz="4" w:space="0" w:color="auto"/>
            </w:tcBorders>
            <w:shd w:val="clear" w:color="000000" w:fill="CCFFFF"/>
            <w:vAlign w:val="center"/>
            <w:hideMark/>
          </w:tcPr>
          <w:p w14:paraId="21FC3252" w14:textId="5785293D" w:rsidR="00FF6BF5" w:rsidRPr="00FF6BF5" w:rsidRDefault="00FF6BF5" w:rsidP="00FF6BF5">
            <w:pPr>
              <w:rPr>
                <w:rFonts w:cs="Arial"/>
                <w:color w:val="000000"/>
                <w:sz w:val="18"/>
                <w:szCs w:val="18"/>
              </w:rPr>
            </w:pPr>
            <w:r w:rsidRPr="00FF6BF5">
              <w:rPr>
                <w:rFonts w:cs="Arial"/>
                <w:color w:val="000000"/>
                <w:sz w:val="18"/>
                <w:szCs w:val="18"/>
              </w:rPr>
              <w:t xml:space="preserve">Deliverable: </w:t>
            </w:r>
            <w:r w:rsidR="000255AB">
              <w:rPr>
                <w:rFonts w:cs="Arial"/>
                <w:color w:val="000000"/>
                <w:sz w:val="18"/>
                <w:szCs w:val="18"/>
              </w:rPr>
              <w:t>Produce Requirements Traceability Matrix (RTM)</w:t>
            </w:r>
          </w:p>
        </w:tc>
        <w:tc>
          <w:tcPr>
            <w:tcW w:w="1500" w:type="dxa"/>
            <w:tcBorders>
              <w:top w:val="nil"/>
              <w:left w:val="nil"/>
              <w:bottom w:val="single" w:sz="4" w:space="0" w:color="auto"/>
              <w:right w:val="single" w:sz="4" w:space="0" w:color="auto"/>
            </w:tcBorders>
            <w:shd w:val="clear" w:color="000000" w:fill="CCFFFF"/>
            <w:vAlign w:val="center"/>
            <w:hideMark/>
          </w:tcPr>
          <w:p w14:paraId="632340AA" w14:textId="2EE1539D" w:rsidR="00FF6BF5" w:rsidRPr="00FF6BF5" w:rsidRDefault="00384436" w:rsidP="00FF6BF5">
            <w:pPr>
              <w:jc w:val="center"/>
              <w:rPr>
                <w:rFonts w:cs="Arial"/>
                <w:color w:val="000000"/>
                <w:sz w:val="18"/>
                <w:szCs w:val="18"/>
              </w:rPr>
            </w:pPr>
            <w:r>
              <w:rPr>
                <w:rFonts w:cs="Arial"/>
                <w:color w:val="000000"/>
                <w:sz w:val="18"/>
                <w:szCs w:val="18"/>
              </w:rPr>
              <w:t>C</w:t>
            </w:r>
            <w:r w:rsidR="00EE2756">
              <w:rPr>
                <w:rFonts w:cs="Arial"/>
                <w:color w:val="000000"/>
                <w:sz w:val="18"/>
                <w:szCs w:val="18"/>
              </w:rPr>
              <w:t>21</w:t>
            </w:r>
          </w:p>
        </w:tc>
        <w:tc>
          <w:tcPr>
            <w:tcW w:w="5282" w:type="dxa"/>
            <w:gridSpan w:val="4"/>
            <w:tcBorders>
              <w:top w:val="nil"/>
              <w:left w:val="nil"/>
              <w:bottom w:val="nil"/>
              <w:right w:val="single" w:sz="4" w:space="0" w:color="000000"/>
            </w:tcBorders>
            <w:shd w:val="clear" w:color="auto" w:fill="auto"/>
            <w:vAlign w:val="center"/>
            <w:hideMark/>
          </w:tcPr>
          <w:p w14:paraId="5A74A188" w14:textId="77777777" w:rsidR="00FF6BF5" w:rsidRPr="00FF6BF5" w:rsidRDefault="00FF6BF5" w:rsidP="00FF6BF5">
            <w:pPr>
              <w:rPr>
                <w:rFonts w:cs="Arial"/>
                <w:color w:val="000000"/>
                <w:szCs w:val="22"/>
              </w:rPr>
            </w:pPr>
            <w:r w:rsidRPr="00FF6BF5">
              <w:rPr>
                <w:rFonts w:cs="Arial"/>
                <w:color w:val="000000"/>
                <w:szCs w:val="22"/>
              </w:rPr>
              <w:t> </w:t>
            </w:r>
          </w:p>
        </w:tc>
      </w:tr>
      <w:tr w:rsidR="000255AB" w:rsidRPr="00FF6BF5" w14:paraId="6B92E93A"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3984C3D6" w14:textId="77777777" w:rsidR="000255AB" w:rsidRPr="00FF6BF5" w:rsidRDefault="000255AB" w:rsidP="00FF6BF5">
            <w:pPr>
              <w:rPr>
                <w:rFonts w:cs="Arial"/>
                <w:b/>
                <w:bCs/>
                <w:color w:val="000000"/>
                <w:sz w:val="18"/>
                <w:szCs w:val="18"/>
              </w:rPr>
            </w:pPr>
          </w:p>
        </w:tc>
        <w:tc>
          <w:tcPr>
            <w:tcW w:w="3511" w:type="dxa"/>
            <w:tcBorders>
              <w:top w:val="single" w:sz="4" w:space="0" w:color="auto"/>
              <w:left w:val="nil"/>
              <w:bottom w:val="nil"/>
              <w:right w:val="single" w:sz="4" w:space="0" w:color="auto"/>
            </w:tcBorders>
            <w:shd w:val="clear" w:color="000000" w:fill="CCFFFF"/>
            <w:vAlign w:val="center"/>
          </w:tcPr>
          <w:p w14:paraId="3559C5CE" w14:textId="03099416" w:rsidR="000255AB" w:rsidRPr="00FF6BF5" w:rsidRDefault="000255AB" w:rsidP="00FF6BF5">
            <w:pPr>
              <w:rPr>
                <w:rFonts w:cs="Arial"/>
                <w:color w:val="000000"/>
                <w:sz w:val="18"/>
                <w:szCs w:val="18"/>
              </w:rPr>
            </w:pPr>
            <w:r>
              <w:rPr>
                <w:rFonts w:cs="Arial"/>
                <w:color w:val="000000"/>
                <w:sz w:val="18"/>
                <w:szCs w:val="18"/>
              </w:rPr>
              <w:t>Deliverable: Implementation Plan</w:t>
            </w:r>
          </w:p>
        </w:tc>
        <w:tc>
          <w:tcPr>
            <w:tcW w:w="1500" w:type="dxa"/>
            <w:tcBorders>
              <w:top w:val="nil"/>
              <w:left w:val="nil"/>
              <w:bottom w:val="single" w:sz="4" w:space="0" w:color="auto"/>
              <w:right w:val="single" w:sz="4" w:space="0" w:color="auto"/>
            </w:tcBorders>
            <w:shd w:val="clear" w:color="000000" w:fill="CCFFFF"/>
            <w:vAlign w:val="center"/>
          </w:tcPr>
          <w:p w14:paraId="50063A3D" w14:textId="03B58C4A" w:rsidR="000255AB" w:rsidRDefault="000255AB" w:rsidP="00FF6BF5">
            <w:pPr>
              <w:jc w:val="center"/>
              <w:rPr>
                <w:rFonts w:cs="Arial"/>
                <w:color w:val="000000"/>
                <w:sz w:val="18"/>
                <w:szCs w:val="18"/>
              </w:rPr>
            </w:pPr>
            <w:r>
              <w:rPr>
                <w:rFonts w:cs="Arial"/>
                <w:color w:val="000000"/>
                <w:sz w:val="18"/>
                <w:szCs w:val="18"/>
              </w:rPr>
              <w:t>C</w:t>
            </w:r>
            <w:r w:rsidR="00EE2756">
              <w:rPr>
                <w:rFonts w:cs="Arial"/>
                <w:color w:val="000000"/>
                <w:sz w:val="18"/>
                <w:szCs w:val="18"/>
              </w:rPr>
              <w:t>22</w:t>
            </w:r>
          </w:p>
        </w:tc>
        <w:tc>
          <w:tcPr>
            <w:tcW w:w="5282" w:type="dxa"/>
            <w:gridSpan w:val="4"/>
            <w:tcBorders>
              <w:top w:val="nil"/>
              <w:left w:val="nil"/>
              <w:bottom w:val="nil"/>
              <w:right w:val="single" w:sz="4" w:space="0" w:color="000000"/>
            </w:tcBorders>
            <w:shd w:val="clear" w:color="auto" w:fill="auto"/>
            <w:vAlign w:val="center"/>
          </w:tcPr>
          <w:p w14:paraId="19F51E2A" w14:textId="77777777" w:rsidR="000255AB" w:rsidRPr="00FF6BF5" w:rsidRDefault="000255AB" w:rsidP="00FF6BF5">
            <w:pPr>
              <w:rPr>
                <w:rFonts w:cs="Arial"/>
                <w:color w:val="000000"/>
                <w:szCs w:val="22"/>
              </w:rPr>
            </w:pPr>
          </w:p>
        </w:tc>
      </w:tr>
      <w:tr w:rsidR="00FF6BF5" w:rsidRPr="00FF6BF5" w14:paraId="389785EA"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27A454AB" w14:textId="77777777" w:rsidR="00FF6BF5" w:rsidRPr="00FF6BF5" w:rsidRDefault="00FF6BF5" w:rsidP="00FF6BF5">
            <w:pPr>
              <w:rPr>
                <w:rFonts w:cs="Arial"/>
                <w:b/>
                <w:bCs/>
                <w:color w:val="000000"/>
                <w:sz w:val="18"/>
                <w:szCs w:val="18"/>
              </w:rPr>
            </w:pPr>
          </w:p>
        </w:tc>
        <w:tc>
          <w:tcPr>
            <w:tcW w:w="5011" w:type="dxa"/>
            <w:gridSpan w:val="2"/>
            <w:tcBorders>
              <w:top w:val="single" w:sz="4" w:space="0" w:color="auto"/>
              <w:left w:val="nil"/>
              <w:bottom w:val="single" w:sz="4" w:space="0" w:color="auto"/>
              <w:right w:val="single" w:sz="4" w:space="0" w:color="000000"/>
            </w:tcBorders>
            <w:shd w:val="clear" w:color="000000" w:fill="CCFFCC"/>
            <w:vAlign w:val="center"/>
            <w:hideMark/>
          </w:tcPr>
          <w:p w14:paraId="6650EB4D" w14:textId="77777777" w:rsidR="00FF6BF5" w:rsidRPr="00FF6BF5" w:rsidRDefault="004B3848" w:rsidP="00384436">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3 </w:t>
            </w:r>
            <w:r w:rsidR="00FF6BF5" w:rsidRPr="00FF6BF5">
              <w:rPr>
                <w:rFonts w:cs="Arial"/>
                <w:b/>
                <w:bCs/>
                <w:color w:val="000000"/>
                <w:sz w:val="18"/>
                <w:szCs w:val="18"/>
              </w:rPr>
              <w:t>(M3 = 1</w:t>
            </w:r>
            <w:r w:rsidR="00A9756C">
              <w:rPr>
                <w:rFonts w:cs="Arial"/>
                <w:b/>
                <w:bCs/>
                <w:color w:val="000000"/>
                <w:sz w:val="18"/>
                <w:szCs w:val="18"/>
              </w:rPr>
              <w:t>0</w:t>
            </w:r>
            <w:r w:rsidR="00FF6BF5" w:rsidRPr="00FF6BF5">
              <w:rPr>
                <w:rFonts w:cs="Arial"/>
                <w:b/>
                <w:bCs/>
                <w:color w:val="000000"/>
                <w:sz w:val="18"/>
                <w:szCs w:val="18"/>
              </w:rPr>
              <w:t>% of Total DDI Cost)</w:t>
            </w:r>
          </w:p>
        </w:tc>
        <w:tc>
          <w:tcPr>
            <w:tcW w:w="1460" w:type="dxa"/>
            <w:tcBorders>
              <w:top w:val="single" w:sz="4" w:space="0" w:color="auto"/>
              <w:left w:val="nil"/>
              <w:bottom w:val="nil"/>
              <w:right w:val="single" w:sz="4" w:space="0" w:color="auto"/>
            </w:tcBorders>
            <w:shd w:val="clear" w:color="000000" w:fill="CCFFCC"/>
            <w:noWrap/>
            <w:vAlign w:val="center"/>
            <w:hideMark/>
          </w:tcPr>
          <w:p w14:paraId="495FD83E" w14:textId="65892851" w:rsidR="00FF6BF5" w:rsidRPr="00FF6BF5" w:rsidRDefault="00FF6BF5" w:rsidP="00FF6BF5">
            <w:pPr>
              <w:jc w:val="center"/>
              <w:rPr>
                <w:rFonts w:cs="Arial"/>
                <w:color w:val="000000"/>
                <w:sz w:val="18"/>
                <w:szCs w:val="18"/>
              </w:rPr>
            </w:pPr>
            <w:r w:rsidRPr="00FF6BF5">
              <w:rPr>
                <w:rFonts w:cs="Arial"/>
                <w:color w:val="000000"/>
                <w:sz w:val="18"/>
                <w:szCs w:val="18"/>
              </w:rPr>
              <w:t>SUM(C</w:t>
            </w:r>
            <w:r w:rsidR="000255AB">
              <w:rPr>
                <w:rFonts w:cs="Arial"/>
                <w:color w:val="000000"/>
                <w:sz w:val="18"/>
                <w:szCs w:val="18"/>
              </w:rPr>
              <w:t>1</w:t>
            </w:r>
            <w:r w:rsidR="00EE2756">
              <w:rPr>
                <w:rFonts w:cs="Arial"/>
                <w:color w:val="000000"/>
                <w:sz w:val="18"/>
                <w:szCs w:val="18"/>
              </w:rPr>
              <w:t>8</w:t>
            </w:r>
            <w:r w:rsidRPr="00FF6BF5">
              <w:rPr>
                <w:rFonts w:cs="Arial"/>
                <w:color w:val="000000"/>
                <w:sz w:val="18"/>
                <w:szCs w:val="18"/>
              </w:rPr>
              <w:t>:C</w:t>
            </w:r>
            <w:r w:rsidR="000255AB">
              <w:rPr>
                <w:rFonts w:cs="Arial"/>
                <w:color w:val="000000"/>
                <w:sz w:val="18"/>
                <w:szCs w:val="18"/>
              </w:rPr>
              <w:t>2</w:t>
            </w:r>
            <w:r w:rsidR="00EE2756">
              <w:rPr>
                <w:rFonts w:cs="Arial"/>
                <w:color w:val="000000"/>
                <w:sz w:val="18"/>
                <w:szCs w:val="18"/>
              </w:rPr>
              <w:t>2</w:t>
            </w:r>
            <w:r w:rsidR="00E02C9B">
              <w:rPr>
                <w:rFonts w:cs="Arial"/>
                <w:color w:val="000000"/>
                <w:sz w:val="18"/>
                <w:szCs w:val="18"/>
              </w:rPr>
              <w:t>)</w:t>
            </w:r>
          </w:p>
        </w:tc>
        <w:tc>
          <w:tcPr>
            <w:tcW w:w="1260" w:type="dxa"/>
            <w:tcBorders>
              <w:top w:val="single" w:sz="4" w:space="0" w:color="auto"/>
              <w:left w:val="nil"/>
              <w:bottom w:val="nil"/>
              <w:right w:val="single" w:sz="4" w:space="0" w:color="auto"/>
            </w:tcBorders>
            <w:shd w:val="clear" w:color="000000" w:fill="CCFFCC"/>
            <w:noWrap/>
            <w:vAlign w:val="center"/>
            <w:hideMark/>
          </w:tcPr>
          <w:p w14:paraId="7CF7923E" w14:textId="7EE5515C" w:rsidR="00FF6BF5" w:rsidRPr="00FF6BF5" w:rsidRDefault="00FF6BF5" w:rsidP="00FF6BF5">
            <w:pPr>
              <w:jc w:val="center"/>
              <w:rPr>
                <w:rFonts w:cs="Arial"/>
                <w:color w:val="000000"/>
                <w:sz w:val="18"/>
                <w:szCs w:val="18"/>
              </w:rPr>
            </w:pPr>
            <w:r w:rsidRPr="00FF6BF5">
              <w:rPr>
                <w:rFonts w:cs="Arial"/>
                <w:color w:val="000000"/>
                <w:sz w:val="18"/>
                <w:szCs w:val="18"/>
              </w:rPr>
              <w:t>D</w:t>
            </w:r>
            <w:r w:rsidR="00E02C9B">
              <w:rPr>
                <w:rFonts w:cs="Arial"/>
                <w:color w:val="000000"/>
                <w:sz w:val="18"/>
                <w:szCs w:val="18"/>
              </w:rPr>
              <w:t>2</w:t>
            </w:r>
            <w:r w:rsidR="00EE2756">
              <w:rPr>
                <w:rFonts w:cs="Arial"/>
                <w:color w:val="000000"/>
                <w:sz w:val="18"/>
                <w:szCs w:val="18"/>
              </w:rPr>
              <w:t>3</w:t>
            </w:r>
            <w:r w:rsidRPr="00FF6BF5">
              <w:rPr>
                <w:rFonts w:cs="Arial"/>
                <w:color w:val="000000"/>
                <w:sz w:val="18"/>
                <w:szCs w:val="18"/>
              </w:rPr>
              <w:t>*0.2</w:t>
            </w:r>
          </w:p>
        </w:tc>
        <w:tc>
          <w:tcPr>
            <w:tcW w:w="1420" w:type="dxa"/>
            <w:tcBorders>
              <w:top w:val="single" w:sz="4" w:space="0" w:color="auto"/>
              <w:left w:val="nil"/>
              <w:bottom w:val="nil"/>
              <w:right w:val="nil"/>
            </w:tcBorders>
            <w:shd w:val="clear" w:color="000000" w:fill="CCFFCC"/>
            <w:noWrap/>
            <w:vAlign w:val="center"/>
            <w:hideMark/>
          </w:tcPr>
          <w:p w14:paraId="40B25EEB" w14:textId="25A9B7C9"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23</w:t>
            </w:r>
            <w:r w:rsidRPr="00FF6BF5">
              <w:rPr>
                <w:rFonts w:cs="Arial"/>
                <w:color w:val="000000"/>
                <w:sz w:val="18"/>
                <w:szCs w:val="18"/>
              </w:rPr>
              <w:t>-E</w:t>
            </w:r>
            <w:r w:rsidR="00EE2756">
              <w:rPr>
                <w:rFonts w:cs="Arial"/>
                <w:color w:val="000000"/>
                <w:sz w:val="18"/>
                <w:szCs w:val="18"/>
              </w:rPr>
              <w:t>23</w:t>
            </w:r>
          </w:p>
        </w:tc>
        <w:tc>
          <w:tcPr>
            <w:tcW w:w="114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5F023BB" w14:textId="77777777" w:rsidR="00FF6BF5" w:rsidRPr="00FF6BF5" w:rsidRDefault="00FF6BF5" w:rsidP="00FF6BF5">
            <w:pPr>
              <w:jc w:val="center"/>
              <w:rPr>
                <w:rFonts w:cs="Arial"/>
                <w:color w:val="000000"/>
                <w:sz w:val="18"/>
                <w:szCs w:val="18"/>
              </w:rPr>
            </w:pPr>
            <w:r w:rsidRPr="00FF6BF5">
              <w:rPr>
                <w:rFonts w:cs="Arial"/>
                <w:color w:val="000000"/>
                <w:sz w:val="18"/>
                <w:szCs w:val="18"/>
              </w:rPr>
              <w:t>M3 Date</w:t>
            </w:r>
          </w:p>
        </w:tc>
      </w:tr>
      <w:tr w:rsidR="00FF6BF5" w:rsidRPr="00FF6BF5" w14:paraId="331F245C" w14:textId="77777777" w:rsidTr="00E02C9B">
        <w:trPr>
          <w:trHeight w:val="300"/>
        </w:trPr>
        <w:tc>
          <w:tcPr>
            <w:tcW w:w="1547"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A6AF391" w14:textId="77777777" w:rsidR="00FF6BF5" w:rsidRDefault="00FF6BF5" w:rsidP="00FF6BF5">
            <w:pPr>
              <w:jc w:val="center"/>
              <w:rPr>
                <w:rFonts w:cs="Arial"/>
                <w:b/>
                <w:bCs/>
                <w:color w:val="000000"/>
                <w:sz w:val="18"/>
                <w:szCs w:val="18"/>
              </w:rPr>
            </w:pPr>
            <w:r w:rsidRPr="00FF6BF5">
              <w:rPr>
                <w:rFonts w:cs="Arial"/>
                <w:b/>
                <w:bCs/>
                <w:color w:val="000000"/>
                <w:sz w:val="18"/>
                <w:szCs w:val="18"/>
              </w:rPr>
              <w:t>4</w:t>
            </w:r>
          </w:p>
          <w:p w14:paraId="27F938B4" w14:textId="76E7D5B1" w:rsidR="000255AB" w:rsidRPr="00FF6BF5" w:rsidRDefault="000255AB" w:rsidP="00FF6BF5">
            <w:pPr>
              <w:jc w:val="center"/>
              <w:rPr>
                <w:rFonts w:cs="Arial"/>
                <w:b/>
                <w:bCs/>
                <w:color w:val="000000"/>
                <w:sz w:val="18"/>
                <w:szCs w:val="18"/>
              </w:rPr>
            </w:pPr>
            <w:r>
              <w:rPr>
                <w:rFonts w:cs="Arial"/>
                <w:b/>
                <w:bCs/>
                <w:color w:val="000000"/>
                <w:sz w:val="18"/>
                <w:szCs w:val="18"/>
              </w:rPr>
              <w:t>Test</w:t>
            </w:r>
          </w:p>
        </w:tc>
        <w:tc>
          <w:tcPr>
            <w:tcW w:w="3511" w:type="dxa"/>
            <w:tcBorders>
              <w:top w:val="nil"/>
              <w:left w:val="nil"/>
              <w:bottom w:val="single" w:sz="4" w:space="0" w:color="auto"/>
              <w:right w:val="single" w:sz="4" w:space="0" w:color="auto"/>
            </w:tcBorders>
            <w:shd w:val="clear" w:color="000000" w:fill="CCFFFF"/>
            <w:vAlign w:val="center"/>
            <w:hideMark/>
          </w:tcPr>
          <w:p w14:paraId="1F010AF0" w14:textId="77777777" w:rsidR="00FF6BF5" w:rsidRPr="00FF6BF5" w:rsidRDefault="00FF6BF5" w:rsidP="00F15A7A">
            <w:pPr>
              <w:rPr>
                <w:rFonts w:cs="Arial"/>
                <w:color w:val="000000"/>
                <w:sz w:val="18"/>
                <w:szCs w:val="18"/>
              </w:rPr>
            </w:pPr>
            <w:r w:rsidRPr="00FF6BF5">
              <w:rPr>
                <w:rFonts w:cs="Arial"/>
                <w:color w:val="000000"/>
                <w:sz w:val="18"/>
                <w:szCs w:val="18"/>
              </w:rPr>
              <w:t>Deliverable: Completed SIT</w:t>
            </w:r>
          </w:p>
        </w:tc>
        <w:tc>
          <w:tcPr>
            <w:tcW w:w="1500" w:type="dxa"/>
            <w:tcBorders>
              <w:top w:val="nil"/>
              <w:left w:val="nil"/>
              <w:bottom w:val="nil"/>
              <w:right w:val="single" w:sz="4" w:space="0" w:color="auto"/>
            </w:tcBorders>
            <w:shd w:val="clear" w:color="000000" w:fill="CCFFFF"/>
            <w:vAlign w:val="center"/>
            <w:hideMark/>
          </w:tcPr>
          <w:p w14:paraId="060D5FD9" w14:textId="3E1E7CD3"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2</w:t>
            </w:r>
            <w:r w:rsidR="00EE2756">
              <w:rPr>
                <w:rFonts w:cs="Arial"/>
                <w:color w:val="000000"/>
                <w:sz w:val="18"/>
                <w:szCs w:val="18"/>
              </w:rPr>
              <w:t>4</w:t>
            </w:r>
          </w:p>
        </w:tc>
        <w:tc>
          <w:tcPr>
            <w:tcW w:w="5282" w:type="dxa"/>
            <w:gridSpan w:val="4"/>
            <w:tcBorders>
              <w:top w:val="single" w:sz="4" w:space="0" w:color="auto"/>
              <w:left w:val="nil"/>
              <w:bottom w:val="nil"/>
              <w:right w:val="single" w:sz="4" w:space="0" w:color="000000"/>
            </w:tcBorders>
            <w:shd w:val="clear" w:color="auto" w:fill="auto"/>
            <w:vAlign w:val="center"/>
            <w:hideMark/>
          </w:tcPr>
          <w:p w14:paraId="4A22C652"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125CD9AB" w14:textId="77777777" w:rsidTr="00E02C9B">
        <w:trPr>
          <w:trHeight w:val="480"/>
        </w:trPr>
        <w:tc>
          <w:tcPr>
            <w:tcW w:w="1547" w:type="dxa"/>
            <w:vMerge/>
            <w:tcBorders>
              <w:top w:val="nil"/>
              <w:left w:val="single" w:sz="4" w:space="0" w:color="auto"/>
              <w:bottom w:val="single" w:sz="4" w:space="0" w:color="000000"/>
              <w:right w:val="single" w:sz="4" w:space="0" w:color="auto"/>
            </w:tcBorders>
            <w:vAlign w:val="center"/>
            <w:hideMark/>
          </w:tcPr>
          <w:p w14:paraId="4CC2BED4" w14:textId="77777777" w:rsidR="00FF6BF5" w:rsidRPr="00FF6BF5" w:rsidRDefault="00FF6BF5"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hideMark/>
          </w:tcPr>
          <w:p w14:paraId="661FA9F3" w14:textId="5070E07E" w:rsidR="00FF6BF5" w:rsidRPr="00FF6BF5" w:rsidRDefault="00FF6BF5" w:rsidP="00F15A7A">
            <w:pPr>
              <w:rPr>
                <w:rFonts w:cs="Arial"/>
                <w:color w:val="000000"/>
                <w:sz w:val="18"/>
                <w:szCs w:val="18"/>
              </w:rPr>
            </w:pPr>
            <w:r w:rsidRPr="00FF6BF5">
              <w:rPr>
                <w:rFonts w:cs="Arial"/>
                <w:color w:val="000000"/>
                <w:sz w:val="18"/>
                <w:szCs w:val="18"/>
              </w:rPr>
              <w:t xml:space="preserve">Deliverable: Completed Training </w:t>
            </w:r>
            <w:r w:rsidR="000255AB">
              <w:rPr>
                <w:rFonts w:cs="Arial"/>
                <w:color w:val="000000"/>
                <w:sz w:val="18"/>
                <w:szCs w:val="18"/>
              </w:rPr>
              <w:t>Materials and Schedule</w:t>
            </w:r>
          </w:p>
        </w:tc>
        <w:tc>
          <w:tcPr>
            <w:tcW w:w="1500" w:type="dxa"/>
            <w:tcBorders>
              <w:top w:val="single" w:sz="4" w:space="0" w:color="auto"/>
              <w:left w:val="nil"/>
              <w:bottom w:val="single" w:sz="4" w:space="0" w:color="auto"/>
              <w:right w:val="nil"/>
            </w:tcBorders>
            <w:shd w:val="clear" w:color="000000" w:fill="CCFFFF"/>
            <w:vAlign w:val="center"/>
            <w:hideMark/>
          </w:tcPr>
          <w:p w14:paraId="67C7AE6F" w14:textId="5E00398D"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2</w:t>
            </w:r>
            <w:r w:rsidR="00EE2756">
              <w:rPr>
                <w:rFonts w:cs="Arial"/>
                <w:color w:val="000000"/>
                <w:sz w:val="18"/>
                <w:szCs w:val="18"/>
              </w:rPr>
              <w:t>5</w:t>
            </w:r>
          </w:p>
        </w:tc>
        <w:tc>
          <w:tcPr>
            <w:tcW w:w="5282" w:type="dxa"/>
            <w:gridSpan w:val="4"/>
            <w:tcBorders>
              <w:top w:val="nil"/>
              <w:left w:val="single" w:sz="4" w:space="0" w:color="auto"/>
              <w:bottom w:val="nil"/>
              <w:right w:val="single" w:sz="4" w:space="0" w:color="000000"/>
            </w:tcBorders>
            <w:shd w:val="clear" w:color="auto" w:fill="auto"/>
            <w:vAlign w:val="center"/>
            <w:hideMark/>
          </w:tcPr>
          <w:p w14:paraId="727BCC63"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28DA4469"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0F173796" w14:textId="77777777" w:rsidR="00FF6BF5" w:rsidRPr="00FF6BF5" w:rsidRDefault="00FF6BF5"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hideMark/>
          </w:tcPr>
          <w:p w14:paraId="08BC2D64" w14:textId="77777777" w:rsidR="00FF6BF5" w:rsidRPr="00FF6BF5" w:rsidRDefault="00FF6BF5" w:rsidP="00F15A7A">
            <w:pPr>
              <w:rPr>
                <w:rFonts w:cs="Arial"/>
                <w:color w:val="000000"/>
                <w:sz w:val="18"/>
                <w:szCs w:val="18"/>
              </w:rPr>
            </w:pPr>
            <w:r w:rsidRPr="00FF6BF5">
              <w:rPr>
                <w:rFonts w:cs="Arial"/>
                <w:color w:val="000000"/>
                <w:sz w:val="18"/>
                <w:szCs w:val="18"/>
              </w:rPr>
              <w:t>Deliverable: Completed UAT</w:t>
            </w:r>
          </w:p>
        </w:tc>
        <w:tc>
          <w:tcPr>
            <w:tcW w:w="1500" w:type="dxa"/>
            <w:tcBorders>
              <w:top w:val="nil"/>
              <w:left w:val="nil"/>
              <w:bottom w:val="single" w:sz="4" w:space="0" w:color="auto"/>
              <w:right w:val="nil"/>
            </w:tcBorders>
            <w:shd w:val="clear" w:color="000000" w:fill="CCFFFF"/>
            <w:vAlign w:val="center"/>
            <w:hideMark/>
          </w:tcPr>
          <w:p w14:paraId="36261C23" w14:textId="011365AE" w:rsidR="00FF6BF5" w:rsidRPr="00FF6BF5" w:rsidRDefault="00384436" w:rsidP="00FF6BF5">
            <w:pPr>
              <w:jc w:val="center"/>
              <w:rPr>
                <w:rFonts w:cs="Arial"/>
                <w:color w:val="000000"/>
                <w:sz w:val="18"/>
                <w:szCs w:val="18"/>
              </w:rPr>
            </w:pPr>
            <w:r>
              <w:rPr>
                <w:rFonts w:cs="Arial"/>
                <w:color w:val="000000"/>
                <w:sz w:val="18"/>
                <w:szCs w:val="18"/>
              </w:rPr>
              <w:t>C</w:t>
            </w:r>
            <w:r w:rsidR="000255AB">
              <w:rPr>
                <w:rFonts w:cs="Arial"/>
                <w:color w:val="000000"/>
                <w:sz w:val="18"/>
                <w:szCs w:val="18"/>
              </w:rPr>
              <w:t>2</w:t>
            </w:r>
            <w:r w:rsidR="00EE2756">
              <w:rPr>
                <w:rFonts w:cs="Arial"/>
                <w:color w:val="000000"/>
                <w:sz w:val="18"/>
                <w:szCs w:val="18"/>
              </w:rPr>
              <w:t>6</w:t>
            </w:r>
          </w:p>
        </w:tc>
        <w:tc>
          <w:tcPr>
            <w:tcW w:w="5282" w:type="dxa"/>
            <w:gridSpan w:val="4"/>
            <w:tcBorders>
              <w:top w:val="nil"/>
              <w:left w:val="single" w:sz="4" w:space="0" w:color="auto"/>
              <w:bottom w:val="single" w:sz="4" w:space="0" w:color="auto"/>
              <w:right w:val="single" w:sz="4" w:space="0" w:color="000000"/>
            </w:tcBorders>
            <w:shd w:val="clear" w:color="auto" w:fill="auto"/>
            <w:vAlign w:val="center"/>
            <w:hideMark/>
          </w:tcPr>
          <w:p w14:paraId="6F123724" w14:textId="77777777" w:rsidR="00FF6BF5" w:rsidRPr="00FF6BF5" w:rsidRDefault="00FF6BF5" w:rsidP="00FF6BF5">
            <w:pPr>
              <w:rPr>
                <w:rFonts w:cs="Arial"/>
                <w:color w:val="000000"/>
                <w:szCs w:val="22"/>
              </w:rPr>
            </w:pPr>
            <w:r w:rsidRPr="00FF6BF5">
              <w:rPr>
                <w:rFonts w:cs="Arial"/>
                <w:color w:val="000000"/>
                <w:szCs w:val="22"/>
              </w:rPr>
              <w:t> </w:t>
            </w:r>
          </w:p>
        </w:tc>
      </w:tr>
      <w:tr w:rsidR="000255AB" w:rsidRPr="00FF6BF5" w14:paraId="0E987EF5"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tcPr>
          <w:p w14:paraId="36896E89" w14:textId="77777777" w:rsidR="000255AB" w:rsidRPr="00FF6BF5" w:rsidRDefault="000255AB" w:rsidP="00FF6BF5">
            <w:pP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516244E0" w14:textId="4823DD48" w:rsidR="000255AB" w:rsidRPr="00FF6BF5" w:rsidRDefault="000255AB" w:rsidP="00F15A7A">
            <w:pPr>
              <w:rPr>
                <w:rFonts w:cs="Arial"/>
                <w:color w:val="000000"/>
                <w:sz w:val="18"/>
                <w:szCs w:val="18"/>
              </w:rPr>
            </w:pPr>
            <w:r>
              <w:rPr>
                <w:rFonts w:cs="Arial"/>
                <w:color w:val="000000"/>
                <w:sz w:val="18"/>
                <w:szCs w:val="18"/>
              </w:rPr>
              <w:t xml:space="preserve">Deliverable: CMS Operational Readiness Reviews (ORR) </w:t>
            </w:r>
          </w:p>
        </w:tc>
        <w:tc>
          <w:tcPr>
            <w:tcW w:w="1500" w:type="dxa"/>
            <w:tcBorders>
              <w:top w:val="nil"/>
              <w:left w:val="nil"/>
              <w:bottom w:val="single" w:sz="4" w:space="0" w:color="auto"/>
              <w:right w:val="nil"/>
            </w:tcBorders>
            <w:shd w:val="clear" w:color="000000" w:fill="CCFFFF"/>
            <w:vAlign w:val="center"/>
          </w:tcPr>
          <w:p w14:paraId="41F92DAD" w14:textId="3B758EC1" w:rsidR="000255AB" w:rsidRDefault="000255AB" w:rsidP="00FF6BF5">
            <w:pPr>
              <w:jc w:val="center"/>
              <w:rPr>
                <w:rFonts w:cs="Arial"/>
                <w:color w:val="000000"/>
                <w:sz w:val="18"/>
                <w:szCs w:val="18"/>
              </w:rPr>
            </w:pPr>
            <w:r>
              <w:rPr>
                <w:rFonts w:cs="Arial"/>
                <w:color w:val="000000"/>
                <w:sz w:val="18"/>
                <w:szCs w:val="18"/>
              </w:rPr>
              <w:t>C2</w:t>
            </w:r>
            <w:r w:rsidR="00EE2756">
              <w:rPr>
                <w:rFonts w:cs="Arial"/>
                <w:color w:val="000000"/>
                <w:sz w:val="18"/>
                <w:szCs w:val="18"/>
              </w:rPr>
              <w:t>7</w:t>
            </w:r>
          </w:p>
        </w:tc>
        <w:tc>
          <w:tcPr>
            <w:tcW w:w="5282" w:type="dxa"/>
            <w:gridSpan w:val="4"/>
            <w:tcBorders>
              <w:top w:val="nil"/>
              <w:left w:val="single" w:sz="4" w:space="0" w:color="auto"/>
              <w:bottom w:val="single" w:sz="4" w:space="0" w:color="auto"/>
              <w:right w:val="single" w:sz="4" w:space="0" w:color="000000"/>
            </w:tcBorders>
            <w:shd w:val="clear" w:color="auto" w:fill="auto"/>
            <w:vAlign w:val="center"/>
          </w:tcPr>
          <w:p w14:paraId="0F5A19B2" w14:textId="77777777" w:rsidR="000255AB" w:rsidRPr="00FF6BF5" w:rsidRDefault="000255AB" w:rsidP="00FF6BF5">
            <w:pPr>
              <w:rPr>
                <w:rFonts w:cs="Arial"/>
                <w:color w:val="000000"/>
                <w:szCs w:val="22"/>
              </w:rPr>
            </w:pPr>
          </w:p>
        </w:tc>
      </w:tr>
      <w:tr w:rsidR="00FF6BF5" w:rsidRPr="00FF6BF5" w14:paraId="2BDDC413" w14:textId="77777777" w:rsidTr="00E02C9B">
        <w:trPr>
          <w:trHeight w:val="300"/>
        </w:trPr>
        <w:tc>
          <w:tcPr>
            <w:tcW w:w="1547" w:type="dxa"/>
            <w:vMerge/>
            <w:tcBorders>
              <w:top w:val="nil"/>
              <w:left w:val="single" w:sz="4" w:space="0" w:color="auto"/>
              <w:bottom w:val="single" w:sz="4" w:space="0" w:color="000000"/>
              <w:right w:val="single" w:sz="4" w:space="0" w:color="auto"/>
            </w:tcBorders>
            <w:vAlign w:val="center"/>
            <w:hideMark/>
          </w:tcPr>
          <w:p w14:paraId="587F2C03" w14:textId="77777777" w:rsidR="00FF6BF5" w:rsidRPr="00FF6BF5" w:rsidRDefault="00FF6BF5" w:rsidP="00FF6BF5">
            <w:pPr>
              <w:rPr>
                <w:rFonts w:cs="Arial"/>
                <w:b/>
                <w:bCs/>
                <w:color w:val="000000"/>
                <w:sz w:val="18"/>
                <w:szCs w:val="18"/>
              </w:rPr>
            </w:pPr>
          </w:p>
        </w:tc>
        <w:tc>
          <w:tcPr>
            <w:tcW w:w="5011" w:type="dxa"/>
            <w:gridSpan w:val="2"/>
            <w:tcBorders>
              <w:top w:val="single" w:sz="4" w:space="0" w:color="auto"/>
              <w:left w:val="nil"/>
              <w:bottom w:val="single" w:sz="4" w:space="0" w:color="auto"/>
              <w:right w:val="single" w:sz="4" w:space="0" w:color="000000"/>
            </w:tcBorders>
            <w:shd w:val="clear" w:color="000000" w:fill="CCFFCC"/>
            <w:vAlign w:val="center"/>
            <w:hideMark/>
          </w:tcPr>
          <w:p w14:paraId="21C84DF4" w14:textId="1492C17E" w:rsidR="00FF6BF5" w:rsidRPr="00FF6BF5" w:rsidRDefault="004B3848" w:rsidP="00384436">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4 </w:t>
            </w:r>
            <w:r w:rsidR="00FF6BF5" w:rsidRPr="00FF6BF5">
              <w:rPr>
                <w:rFonts w:cs="Arial"/>
                <w:b/>
                <w:bCs/>
                <w:color w:val="000000"/>
                <w:sz w:val="18"/>
                <w:szCs w:val="18"/>
              </w:rPr>
              <w:t xml:space="preserve">(M4 = </w:t>
            </w:r>
            <w:r w:rsidR="00A9756C">
              <w:rPr>
                <w:rFonts w:cs="Arial"/>
                <w:b/>
                <w:bCs/>
                <w:color w:val="000000"/>
                <w:sz w:val="18"/>
                <w:szCs w:val="18"/>
              </w:rPr>
              <w:t>1</w:t>
            </w:r>
            <w:r w:rsidR="000D6A6C">
              <w:rPr>
                <w:rFonts w:cs="Arial"/>
                <w:b/>
                <w:bCs/>
                <w:color w:val="000000"/>
                <w:sz w:val="18"/>
                <w:szCs w:val="18"/>
              </w:rPr>
              <w:t>0</w:t>
            </w:r>
            <w:r w:rsidR="00FF6BF5" w:rsidRPr="00FF6BF5">
              <w:rPr>
                <w:rFonts w:cs="Arial"/>
                <w:b/>
                <w:bCs/>
                <w:color w:val="000000"/>
                <w:sz w:val="18"/>
                <w:szCs w:val="18"/>
              </w:rPr>
              <w:t>% of Total DDI Cost)</w:t>
            </w:r>
          </w:p>
        </w:tc>
        <w:tc>
          <w:tcPr>
            <w:tcW w:w="1460" w:type="dxa"/>
            <w:tcBorders>
              <w:top w:val="nil"/>
              <w:left w:val="nil"/>
              <w:bottom w:val="single" w:sz="4" w:space="0" w:color="auto"/>
              <w:right w:val="nil"/>
            </w:tcBorders>
            <w:shd w:val="clear" w:color="000000" w:fill="CCFFCC"/>
            <w:noWrap/>
            <w:vAlign w:val="center"/>
            <w:hideMark/>
          </w:tcPr>
          <w:p w14:paraId="1C633B78" w14:textId="17CCF7D5" w:rsidR="00FF6BF5" w:rsidRPr="00FF6BF5" w:rsidRDefault="00FF6BF5" w:rsidP="00FF6BF5">
            <w:pPr>
              <w:jc w:val="center"/>
              <w:rPr>
                <w:rFonts w:cs="Arial"/>
                <w:color w:val="000000"/>
                <w:sz w:val="18"/>
                <w:szCs w:val="18"/>
              </w:rPr>
            </w:pPr>
            <w:r w:rsidRPr="00FF6BF5">
              <w:rPr>
                <w:rFonts w:cs="Arial"/>
                <w:color w:val="000000"/>
                <w:sz w:val="18"/>
                <w:szCs w:val="18"/>
              </w:rPr>
              <w:t>SUM(C</w:t>
            </w:r>
            <w:r w:rsidR="008B28E4">
              <w:rPr>
                <w:rFonts w:cs="Arial"/>
                <w:color w:val="000000"/>
                <w:sz w:val="18"/>
                <w:szCs w:val="18"/>
              </w:rPr>
              <w:t>2</w:t>
            </w:r>
            <w:r w:rsidR="00EE2756">
              <w:rPr>
                <w:rFonts w:cs="Arial"/>
                <w:color w:val="000000"/>
                <w:sz w:val="18"/>
                <w:szCs w:val="18"/>
              </w:rPr>
              <w:t>4</w:t>
            </w:r>
            <w:r w:rsidRPr="00FF6BF5">
              <w:rPr>
                <w:rFonts w:cs="Arial"/>
                <w:color w:val="000000"/>
                <w:sz w:val="18"/>
                <w:szCs w:val="18"/>
              </w:rPr>
              <w:t>:C</w:t>
            </w:r>
            <w:r w:rsidR="008B28E4">
              <w:rPr>
                <w:rFonts w:cs="Arial"/>
                <w:color w:val="000000"/>
                <w:sz w:val="18"/>
                <w:szCs w:val="18"/>
              </w:rPr>
              <w:t>2</w:t>
            </w:r>
            <w:r w:rsidR="00EE2756">
              <w:rPr>
                <w:rFonts w:cs="Arial"/>
                <w:color w:val="000000"/>
                <w:sz w:val="18"/>
                <w:szCs w:val="18"/>
              </w:rPr>
              <w:t>7</w:t>
            </w:r>
            <w:r w:rsidRPr="00FF6BF5">
              <w:rPr>
                <w:rFonts w:cs="Arial"/>
                <w:color w:val="000000"/>
                <w:sz w:val="18"/>
                <w:szCs w:val="18"/>
              </w:rPr>
              <w:t>)</w:t>
            </w:r>
          </w:p>
        </w:tc>
        <w:tc>
          <w:tcPr>
            <w:tcW w:w="1260" w:type="dxa"/>
            <w:tcBorders>
              <w:top w:val="nil"/>
              <w:left w:val="single" w:sz="4" w:space="0" w:color="auto"/>
              <w:bottom w:val="single" w:sz="4" w:space="0" w:color="auto"/>
              <w:right w:val="nil"/>
            </w:tcBorders>
            <w:shd w:val="clear" w:color="000000" w:fill="CCFFCC"/>
            <w:noWrap/>
            <w:vAlign w:val="center"/>
            <w:hideMark/>
          </w:tcPr>
          <w:p w14:paraId="25ED3C6B" w14:textId="671CC156" w:rsidR="00FF6BF5" w:rsidRPr="00FF6BF5" w:rsidRDefault="00FF6BF5" w:rsidP="00FF6BF5">
            <w:pPr>
              <w:jc w:val="center"/>
              <w:rPr>
                <w:rFonts w:cs="Arial"/>
                <w:color w:val="000000"/>
                <w:sz w:val="18"/>
                <w:szCs w:val="18"/>
              </w:rPr>
            </w:pPr>
            <w:r w:rsidRPr="00FF6BF5">
              <w:rPr>
                <w:rFonts w:cs="Arial"/>
                <w:color w:val="000000"/>
                <w:sz w:val="18"/>
                <w:szCs w:val="18"/>
              </w:rPr>
              <w:t>D</w:t>
            </w:r>
            <w:r w:rsidR="00E02C9B">
              <w:rPr>
                <w:rFonts w:cs="Arial"/>
                <w:color w:val="000000"/>
                <w:sz w:val="18"/>
                <w:szCs w:val="18"/>
              </w:rPr>
              <w:t>2</w:t>
            </w:r>
            <w:r w:rsidR="00EE2756">
              <w:rPr>
                <w:rFonts w:cs="Arial"/>
                <w:color w:val="000000"/>
                <w:sz w:val="18"/>
                <w:szCs w:val="18"/>
              </w:rPr>
              <w:t>8</w:t>
            </w:r>
            <w:r w:rsidRPr="00FF6BF5">
              <w:rPr>
                <w:rFonts w:cs="Arial"/>
                <w:color w:val="000000"/>
                <w:sz w:val="18"/>
                <w:szCs w:val="18"/>
              </w:rPr>
              <w:t>*0.2</w:t>
            </w:r>
          </w:p>
        </w:tc>
        <w:tc>
          <w:tcPr>
            <w:tcW w:w="1420" w:type="dxa"/>
            <w:tcBorders>
              <w:top w:val="nil"/>
              <w:left w:val="single" w:sz="4" w:space="0" w:color="auto"/>
              <w:bottom w:val="single" w:sz="4" w:space="0" w:color="auto"/>
              <w:right w:val="single" w:sz="4" w:space="0" w:color="auto"/>
            </w:tcBorders>
            <w:shd w:val="clear" w:color="000000" w:fill="CCFFCC"/>
            <w:noWrap/>
            <w:vAlign w:val="center"/>
            <w:hideMark/>
          </w:tcPr>
          <w:p w14:paraId="193395D6" w14:textId="70647CA0"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28</w:t>
            </w:r>
            <w:r w:rsidRPr="00FF6BF5">
              <w:rPr>
                <w:rFonts w:cs="Arial"/>
                <w:color w:val="000000"/>
                <w:sz w:val="18"/>
                <w:szCs w:val="18"/>
              </w:rPr>
              <w:t>-E</w:t>
            </w:r>
            <w:r w:rsidR="00EE2756">
              <w:rPr>
                <w:rFonts w:cs="Arial"/>
                <w:color w:val="000000"/>
                <w:sz w:val="18"/>
                <w:szCs w:val="18"/>
              </w:rPr>
              <w:t>28</w:t>
            </w:r>
          </w:p>
        </w:tc>
        <w:tc>
          <w:tcPr>
            <w:tcW w:w="1142" w:type="dxa"/>
            <w:tcBorders>
              <w:top w:val="nil"/>
              <w:left w:val="nil"/>
              <w:bottom w:val="single" w:sz="4" w:space="0" w:color="auto"/>
              <w:right w:val="single" w:sz="4" w:space="0" w:color="auto"/>
            </w:tcBorders>
            <w:shd w:val="clear" w:color="000000" w:fill="CCFFCC"/>
            <w:vAlign w:val="center"/>
            <w:hideMark/>
          </w:tcPr>
          <w:p w14:paraId="6B07F8B9" w14:textId="77777777" w:rsidR="00FF6BF5" w:rsidRPr="00FF6BF5" w:rsidRDefault="00FF6BF5" w:rsidP="00FF6BF5">
            <w:pPr>
              <w:jc w:val="center"/>
              <w:rPr>
                <w:rFonts w:cs="Arial"/>
                <w:color w:val="000000"/>
                <w:sz w:val="18"/>
                <w:szCs w:val="18"/>
              </w:rPr>
            </w:pPr>
            <w:r w:rsidRPr="00FF6BF5">
              <w:rPr>
                <w:rFonts w:cs="Arial"/>
                <w:color w:val="000000"/>
                <w:sz w:val="18"/>
                <w:szCs w:val="18"/>
              </w:rPr>
              <w:t>M4 Date</w:t>
            </w:r>
          </w:p>
        </w:tc>
      </w:tr>
      <w:tr w:rsidR="00FF6BF5" w:rsidRPr="00FF6BF5" w14:paraId="0D64413D" w14:textId="77777777" w:rsidTr="00E02C9B">
        <w:trPr>
          <w:trHeight w:val="480"/>
        </w:trPr>
        <w:tc>
          <w:tcPr>
            <w:tcW w:w="1547" w:type="dxa"/>
            <w:vMerge w:val="restart"/>
            <w:tcBorders>
              <w:top w:val="nil"/>
              <w:left w:val="single" w:sz="4" w:space="0" w:color="auto"/>
              <w:bottom w:val="nil"/>
              <w:right w:val="single" w:sz="4" w:space="0" w:color="auto"/>
            </w:tcBorders>
            <w:shd w:val="clear" w:color="000000" w:fill="CCFFFF"/>
            <w:noWrap/>
            <w:vAlign w:val="center"/>
            <w:hideMark/>
          </w:tcPr>
          <w:p w14:paraId="20BEF8A5" w14:textId="77777777" w:rsidR="00FF6BF5" w:rsidRDefault="00FF6BF5" w:rsidP="00FF6BF5">
            <w:pPr>
              <w:jc w:val="center"/>
              <w:rPr>
                <w:rFonts w:cs="Arial"/>
                <w:b/>
                <w:bCs/>
                <w:color w:val="000000"/>
                <w:sz w:val="18"/>
                <w:szCs w:val="18"/>
              </w:rPr>
            </w:pPr>
            <w:r w:rsidRPr="00FF6BF5">
              <w:rPr>
                <w:rFonts w:cs="Arial"/>
                <w:b/>
                <w:bCs/>
                <w:color w:val="000000"/>
                <w:sz w:val="18"/>
                <w:szCs w:val="18"/>
              </w:rPr>
              <w:t>5</w:t>
            </w:r>
          </w:p>
          <w:p w14:paraId="75B7D1E9" w14:textId="591EB669" w:rsidR="00B5471A" w:rsidRPr="00FF6BF5" w:rsidRDefault="00B5471A" w:rsidP="00FF6BF5">
            <w:pPr>
              <w:jc w:val="center"/>
              <w:rPr>
                <w:rFonts w:cs="Arial"/>
                <w:b/>
                <w:bCs/>
                <w:color w:val="000000"/>
                <w:sz w:val="18"/>
                <w:szCs w:val="18"/>
              </w:rPr>
            </w:pPr>
            <w:r>
              <w:rPr>
                <w:rFonts w:cs="Arial"/>
                <w:b/>
                <w:bCs/>
                <w:color w:val="000000"/>
                <w:sz w:val="18"/>
                <w:szCs w:val="18"/>
              </w:rPr>
              <w:t>Implementation</w:t>
            </w:r>
          </w:p>
        </w:tc>
        <w:tc>
          <w:tcPr>
            <w:tcW w:w="3511" w:type="dxa"/>
            <w:tcBorders>
              <w:top w:val="nil"/>
              <w:left w:val="nil"/>
              <w:bottom w:val="single" w:sz="4" w:space="0" w:color="auto"/>
              <w:right w:val="single" w:sz="4" w:space="0" w:color="auto"/>
            </w:tcBorders>
            <w:shd w:val="clear" w:color="000000" w:fill="CCFFFF"/>
            <w:vAlign w:val="center"/>
            <w:hideMark/>
          </w:tcPr>
          <w:p w14:paraId="27FCBCA6" w14:textId="1FF8D74F" w:rsidR="00FF6BF5" w:rsidRPr="00FF6BF5" w:rsidRDefault="00FF6BF5" w:rsidP="00D008B9">
            <w:pPr>
              <w:rPr>
                <w:rFonts w:cs="Arial"/>
                <w:color w:val="000000"/>
                <w:sz w:val="18"/>
                <w:szCs w:val="18"/>
              </w:rPr>
            </w:pPr>
            <w:r w:rsidRPr="00FF6BF5">
              <w:rPr>
                <w:rFonts w:cs="Arial"/>
                <w:color w:val="000000"/>
                <w:sz w:val="18"/>
                <w:szCs w:val="18"/>
              </w:rPr>
              <w:t xml:space="preserve">Deliverable: </w:t>
            </w:r>
            <w:r w:rsidR="000D6A6C">
              <w:rPr>
                <w:rFonts w:cs="Arial"/>
                <w:color w:val="000000"/>
                <w:sz w:val="18"/>
                <w:szCs w:val="18"/>
              </w:rPr>
              <w:t>Performance and Quality Plan</w:t>
            </w:r>
          </w:p>
        </w:tc>
        <w:tc>
          <w:tcPr>
            <w:tcW w:w="1500" w:type="dxa"/>
            <w:tcBorders>
              <w:top w:val="nil"/>
              <w:left w:val="nil"/>
              <w:bottom w:val="single" w:sz="4" w:space="0" w:color="auto"/>
              <w:right w:val="single" w:sz="4" w:space="0" w:color="auto"/>
            </w:tcBorders>
            <w:shd w:val="clear" w:color="000000" w:fill="CCFFFF"/>
            <w:vAlign w:val="center"/>
            <w:hideMark/>
          </w:tcPr>
          <w:p w14:paraId="25DE0073" w14:textId="65552A6F" w:rsidR="00FF6BF5" w:rsidRPr="00FF6BF5" w:rsidRDefault="00384436" w:rsidP="00FF6BF5">
            <w:pPr>
              <w:jc w:val="center"/>
              <w:rPr>
                <w:rFonts w:cs="Arial"/>
                <w:color w:val="000000"/>
                <w:sz w:val="18"/>
                <w:szCs w:val="18"/>
              </w:rPr>
            </w:pPr>
            <w:r>
              <w:rPr>
                <w:rFonts w:cs="Arial"/>
                <w:color w:val="000000"/>
                <w:sz w:val="18"/>
                <w:szCs w:val="18"/>
              </w:rPr>
              <w:t>C</w:t>
            </w:r>
            <w:r w:rsidR="00B5471A">
              <w:rPr>
                <w:rFonts w:cs="Arial"/>
                <w:color w:val="000000"/>
                <w:sz w:val="18"/>
                <w:szCs w:val="18"/>
              </w:rPr>
              <w:t>2</w:t>
            </w:r>
            <w:r w:rsidR="00EE2756">
              <w:rPr>
                <w:rFonts w:cs="Arial"/>
                <w:color w:val="000000"/>
                <w:sz w:val="18"/>
                <w:szCs w:val="18"/>
              </w:rPr>
              <w:t>9</w:t>
            </w:r>
          </w:p>
        </w:tc>
        <w:tc>
          <w:tcPr>
            <w:tcW w:w="5282" w:type="dxa"/>
            <w:gridSpan w:val="4"/>
            <w:tcBorders>
              <w:top w:val="single" w:sz="4" w:space="0" w:color="auto"/>
              <w:left w:val="nil"/>
              <w:bottom w:val="nil"/>
              <w:right w:val="single" w:sz="4" w:space="0" w:color="000000"/>
            </w:tcBorders>
            <w:shd w:val="clear" w:color="auto" w:fill="auto"/>
            <w:vAlign w:val="center"/>
            <w:hideMark/>
          </w:tcPr>
          <w:p w14:paraId="50C414F1" w14:textId="77777777" w:rsidR="00FF6BF5" w:rsidRPr="00FF6BF5" w:rsidRDefault="00FF6BF5" w:rsidP="00FF6BF5">
            <w:pPr>
              <w:rPr>
                <w:rFonts w:cs="Arial"/>
                <w:color w:val="000000"/>
                <w:szCs w:val="22"/>
              </w:rPr>
            </w:pPr>
            <w:r w:rsidRPr="00FF6BF5">
              <w:rPr>
                <w:rFonts w:cs="Arial"/>
                <w:color w:val="000000"/>
                <w:szCs w:val="22"/>
              </w:rPr>
              <w:t> </w:t>
            </w:r>
          </w:p>
        </w:tc>
      </w:tr>
      <w:tr w:rsidR="000D6A6C" w:rsidRPr="00FF6BF5" w14:paraId="2F099E86" w14:textId="77777777" w:rsidTr="00E02C9B">
        <w:trPr>
          <w:trHeight w:val="480"/>
        </w:trPr>
        <w:tc>
          <w:tcPr>
            <w:tcW w:w="1547" w:type="dxa"/>
            <w:vMerge/>
            <w:tcBorders>
              <w:top w:val="nil"/>
              <w:left w:val="single" w:sz="4" w:space="0" w:color="auto"/>
              <w:bottom w:val="nil"/>
              <w:right w:val="single" w:sz="4" w:space="0" w:color="auto"/>
            </w:tcBorders>
            <w:shd w:val="clear" w:color="000000" w:fill="CCFFFF"/>
            <w:noWrap/>
            <w:vAlign w:val="center"/>
          </w:tcPr>
          <w:p w14:paraId="3FEDF329" w14:textId="77777777" w:rsidR="000D6A6C" w:rsidRPr="00FF6BF5" w:rsidRDefault="000D6A6C" w:rsidP="00FF6BF5">
            <w:pPr>
              <w:jc w:val="cente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26964DE7" w14:textId="3C7A889B" w:rsidR="000D6A6C" w:rsidRPr="00FF6BF5" w:rsidRDefault="000D6A6C" w:rsidP="00D008B9">
            <w:pPr>
              <w:rPr>
                <w:rFonts w:cs="Arial"/>
                <w:color w:val="000000"/>
                <w:sz w:val="18"/>
                <w:szCs w:val="18"/>
              </w:rPr>
            </w:pPr>
            <w:r>
              <w:rPr>
                <w:rFonts w:cs="Arial"/>
                <w:color w:val="000000"/>
                <w:sz w:val="18"/>
                <w:szCs w:val="18"/>
              </w:rPr>
              <w:t>Deliverable: Production System Acceptance</w:t>
            </w:r>
          </w:p>
        </w:tc>
        <w:tc>
          <w:tcPr>
            <w:tcW w:w="1500" w:type="dxa"/>
            <w:tcBorders>
              <w:top w:val="nil"/>
              <w:left w:val="nil"/>
              <w:bottom w:val="single" w:sz="4" w:space="0" w:color="auto"/>
              <w:right w:val="single" w:sz="4" w:space="0" w:color="auto"/>
            </w:tcBorders>
            <w:shd w:val="clear" w:color="000000" w:fill="CCFFFF"/>
            <w:vAlign w:val="center"/>
          </w:tcPr>
          <w:p w14:paraId="6F3760DF" w14:textId="126592BD" w:rsidR="000D6A6C" w:rsidRDefault="000D6A6C" w:rsidP="00FF6BF5">
            <w:pPr>
              <w:jc w:val="center"/>
              <w:rPr>
                <w:rFonts w:cs="Arial"/>
                <w:color w:val="000000"/>
                <w:sz w:val="18"/>
                <w:szCs w:val="18"/>
              </w:rPr>
            </w:pPr>
            <w:r>
              <w:rPr>
                <w:rFonts w:cs="Arial"/>
                <w:color w:val="000000"/>
                <w:sz w:val="18"/>
                <w:szCs w:val="18"/>
              </w:rPr>
              <w:t>C</w:t>
            </w:r>
            <w:r w:rsidR="00EE2756">
              <w:rPr>
                <w:rFonts w:cs="Arial"/>
                <w:color w:val="000000"/>
                <w:sz w:val="18"/>
                <w:szCs w:val="18"/>
              </w:rPr>
              <w:t>30</w:t>
            </w:r>
          </w:p>
        </w:tc>
        <w:tc>
          <w:tcPr>
            <w:tcW w:w="5282" w:type="dxa"/>
            <w:gridSpan w:val="4"/>
            <w:tcBorders>
              <w:top w:val="single" w:sz="4" w:space="0" w:color="auto"/>
              <w:left w:val="nil"/>
              <w:bottom w:val="nil"/>
              <w:right w:val="single" w:sz="4" w:space="0" w:color="000000"/>
            </w:tcBorders>
            <w:shd w:val="clear" w:color="auto" w:fill="auto"/>
            <w:vAlign w:val="center"/>
          </w:tcPr>
          <w:p w14:paraId="3A8C2F91" w14:textId="77777777" w:rsidR="000D6A6C" w:rsidRPr="00FF6BF5" w:rsidRDefault="000D6A6C" w:rsidP="00FF6BF5">
            <w:pPr>
              <w:rPr>
                <w:rFonts w:cs="Arial"/>
                <w:color w:val="000000"/>
                <w:szCs w:val="22"/>
              </w:rPr>
            </w:pPr>
          </w:p>
        </w:tc>
      </w:tr>
      <w:tr w:rsidR="000D6A6C" w:rsidRPr="00FF6BF5" w14:paraId="06C89890" w14:textId="77777777" w:rsidTr="00E02C9B">
        <w:trPr>
          <w:trHeight w:val="480"/>
        </w:trPr>
        <w:tc>
          <w:tcPr>
            <w:tcW w:w="1547" w:type="dxa"/>
            <w:vMerge/>
            <w:tcBorders>
              <w:top w:val="nil"/>
              <w:left w:val="single" w:sz="4" w:space="0" w:color="auto"/>
              <w:bottom w:val="nil"/>
              <w:right w:val="single" w:sz="4" w:space="0" w:color="auto"/>
            </w:tcBorders>
            <w:shd w:val="clear" w:color="000000" w:fill="CCFFFF"/>
            <w:noWrap/>
            <w:vAlign w:val="center"/>
          </w:tcPr>
          <w:p w14:paraId="1B8D0353" w14:textId="77777777" w:rsidR="000D6A6C" w:rsidRPr="00FF6BF5" w:rsidRDefault="000D6A6C" w:rsidP="00FF6BF5">
            <w:pPr>
              <w:jc w:val="center"/>
              <w:rPr>
                <w:rFonts w:cs="Arial"/>
                <w:b/>
                <w:bCs/>
                <w:color w:val="000000"/>
                <w:sz w:val="18"/>
                <w:szCs w:val="18"/>
              </w:rPr>
            </w:pPr>
          </w:p>
        </w:tc>
        <w:tc>
          <w:tcPr>
            <w:tcW w:w="3511" w:type="dxa"/>
            <w:tcBorders>
              <w:top w:val="nil"/>
              <w:left w:val="nil"/>
              <w:bottom w:val="single" w:sz="4" w:space="0" w:color="auto"/>
              <w:right w:val="single" w:sz="4" w:space="0" w:color="auto"/>
            </w:tcBorders>
            <w:shd w:val="clear" w:color="000000" w:fill="CCFFFF"/>
            <w:vAlign w:val="center"/>
          </w:tcPr>
          <w:p w14:paraId="0BC5407A" w14:textId="78C49D44" w:rsidR="000D6A6C" w:rsidRDefault="000D6A6C" w:rsidP="00D008B9">
            <w:pPr>
              <w:rPr>
                <w:rFonts w:cs="Arial"/>
                <w:color w:val="000000"/>
                <w:sz w:val="18"/>
                <w:szCs w:val="18"/>
              </w:rPr>
            </w:pPr>
            <w:r>
              <w:rPr>
                <w:rFonts w:cs="Arial"/>
                <w:color w:val="000000"/>
                <w:sz w:val="18"/>
                <w:szCs w:val="18"/>
              </w:rPr>
              <w:t>Deliverable: Produce Requirements Traceability Matrix (RTM)</w:t>
            </w:r>
          </w:p>
        </w:tc>
        <w:tc>
          <w:tcPr>
            <w:tcW w:w="1500" w:type="dxa"/>
            <w:tcBorders>
              <w:top w:val="nil"/>
              <w:left w:val="nil"/>
              <w:bottom w:val="single" w:sz="4" w:space="0" w:color="auto"/>
              <w:right w:val="single" w:sz="4" w:space="0" w:color="auto"/>
            </w:tcBorders>
            <w:shd w:val="clear" w:color="000000" w:fill="CCFFFF"/>
            <w:vAlign w:val="center"/>
          </w:tcPr>
          <w:p w14:paraId="29473A13" w14:textId="71C19753" w:rsidR="000D6A6C" w:rsidRDefault="000D6A6C" w:rsidP="00FF6BF5">
            <w:pPr>
              <w:jc w:val="center"/>
              <w:rPr>
                <w:rFonts w:cs="Arial"/>
                <w:color w:val="000000"/>
                <w:sz w:val="18"/>
                <w:szCs w:val="18"/>
              </w:rPr>
            </w:pPr>
            <w:r>
              <w:rPr>
                <w:rFonts w:cs="Arial"/>
                <w:color w:val="000000"/>
                <w:sz w:val="18"/>
                <w:szCs w:val="18"/>
              </w:rPr>
              <w:t>C</w:t>
            </w:r>
            <w:r w:rsidR="00EE2756">
              <w:rPr>
                <w:rFonts w:cs="Arial"/>
                <w:color w:val="000000"/>
                <w:sz w:val="18"/>
                <w:szCs w:val="18"/>
              </w:rPr>
              <w:t>31</w:t>
            </w:r>
          </w:p>
        </w:tc>
        <w:tc>
          <w:tcPr>
            <w:tcW w:w="5282" w:type="dxa"/>
            <w:gridSpan w:val="4"/>
            <w:tcBorders>
              <w:top w:val="single" w:sz="4" w:space="0" w:color="auto"/>
              <w:left w:val="nil"/>
              <w:bottom w:val="nil"/>
              <w:right w:val="single" w:sz="4" w:space="0" w:color="000000"/>
            </w:tcBorders>
            <w:shd w:val="clear" w:color="auto" w:fill="auto"/>
            <w:vAlign w:val="center"/>
          </w:tcPr>
          <w:p w14:paraId="2C8BB5C2" w14:textId="77777777" w:rsidR="000D6A6C" w:rsidRPr="00FF6BF5" w:rsidRDefault="000D6A6C" w:rsidP="00FF6BF5">
            <w:pPr>
              <w:rPr>
                <w:rFonts w:cs="Arial"/>
                <w:color w:val="000000"/>
                <w:szCs w:val="22"/>
              </w:rPr>
            </w:pPr>
          </w:p>
        </w:tc>
      </w:tr>
      <w:tr w:rsidR="00FF6BF5" w:rsidRPr="00FF6BF5" w14:paraId="7643989C" w14:textId="77777777" w:rsidTr="00E02C9B">
        <w:trPr>
          <w:trHeight w:val="585"/>
        </w:trPr>
        <w:tc>
          <w:tcPr>
            <w:tcW w:w="1547" w:type="dxa"/>
            <w:vMerge/>
            <w:tcBorders>
              <w:top w:val="nil"/>
              <w:left w:val="single" w:sz="4" w:space="0" w:color="auto"/>
              <w:bottom w:val="nil"/>
              <w:right w:val="single" w:sz="4" w:space="0" w:color="auto"/>
            </w:tcBorders>
            <w:vAlign w:val="center"/>
            <w:hideMark/>
          </w:tcPr>
          <w:p w14:paraId="5A2772E9" w14:textId="77777777" w:rsidR="00FF6BF5" w:rsidRPr="00FF6BF5" w:rsidRDefault="00FF6BF5" w:rsidP="00FF6BF5">
            <w:pPr>
              <w:rPr>
                <w:rFonts w:cs="Arial"/>
                <w:b/>
                <w:bCs/>
                <w:color w:val="000000"/>
                <w:sz w:val="18"/>
                <w:szCs w:val="18"/>
              </w:rPr>
            </w:pPr>
          </w:p>
        </w:tc>
        <w:tc>
          <w:tcPr>
            <w:tcW w:w="5011" w:type="dxa"/>
            <w:gridSpan w:val="2"/>
            <w:tcBorders>
              <w:top w:val="nil"/>
              <w:left w:val="nil"/>
              <w:bottom w:val="nil"/>
              <w:right w:val="single" w:sz="4" w:space="0" w:color="000000"/>
            </w:tcBorders>
            <w:shd w:val="clear" w:color="000000" w:fill="CCFFCC"/>
            <w:vAlign w:val="center"/>
            <w:hideMark/>
          </w:tcPr>
          <w:p w14:paraId="367045DD" w14:textId="27AE4D08" w:rsidR="00FF6BF5" w:rsidRPr="00FF6BF5" w:rsidRDefault="004B3848" w:rsidP="007D2424">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5  </w:t>
            </w:r>
            <w:r w:rsidR="00FF6BF5" w:rsidRPr="00FF6BF5">
              <w:rPr>
                <w:rFonts w:cs="Arial"/>
                <w:b/>
                <w:bCs/>
                <w:color w:val="000000"/>
                <w:sz w:val="18"/>
                <w:szCs w:val="18"/>
              </w:rPr>
              <w:t xml:space="preserve">(M5 = </w:t>
            </w:r>
            <w:r w:rsidR="000D6A6C">
              <w:rPr>
                <w:rFonts w:cs="Arial"/>
                <w:b/>
                <w:bCs/>
                <w:color w:val="000000"/>
                <w:sz w:val="18"/>
                <w:szCs w:val="18"/>
              </w:rPr>
              <w:t>3</w:t>
            </w:r>
            <w:r w:rsidR="00A9756C">
              <w:rPr>
                <w:rFonts w:cs="Arial"/>
                <w:b/>
                <w:bCs/>
                <w:color w:val="000000"/>
                <w:sz w:val="18"/>
                <w:szCs w:val="18"/>
              </w:rPr>
              <w:t>0</w:t>
            </w:r>
            <w:r w:rsidR="00FF6BF5" w:rsidRPr="00FF6BF5">
              <w:rPr>
                <w:rFonts w:cs="Arial"/>
                <w:b/>
                <w:bCs/>
                <w:color w:val="000000"/>
                <w:sz w:val="18"/>
                <w:szCs w:val="18"/>
              </w:rPr>
              <w:t>% of Total DDI Cost)</w:t>
            </w:r>
          </w:p>
        </w:tc>
        <w:tc>
          <w:tcPr>
            <w:tcW w:w="1460" w:type="dxa"/>
            <w:tcBorders>
              <w:top w:val="single" w:sz="4" w:space="0" w:color="auto"/>
              <w:left w:val="nil"/>
              <w:bottom w:val="single" w:sz="4" w:space="0" w:color="auto"/>
              <w:right w:val="single" w:sz="4" w:space="0" w:color="auto"/>
            </w:tcBorders>
            <w:shd w:val="clear" w:color="000000" w:fill="CCFFCC"/>
            <w:vAlign w:val="center"/>
            <w:hideMark/>
          </w:tcPr>
          <w:p w14:paraId="0C34F45F" w14:textId="41EDA7A3" w:rsidR="00FF6BF5" w:rsidRPr="00FF6BF5" w:rsidRDefault="000D6A6C" w:rsidP="00FF6BF5">
            <w:pPr>
              <w:jc w:val="center"/>
              <w:rPr>
                <w:rFonts w:cs="Arial"/>
                <w:color w:val="000000"/>
                <w:sz w:val="18"/>
                <w:szCs w:val="18"/>
              </w:rPr>
            </w:pPr>
            <w:r>
              <w:rPr>
                <w:rFonts w:cs="Arial"/>
                <w:color w:val="000000"/>
                <w:sz w:val="18"/>
                <w:szCs w:val="18"/>
              </w:rPr>
              <w:t>SUM(C2</w:t>
            </w:r>
            <w:r w:rsidR="00EE2756">
              <w:rPr>
                <w:rFonts w:cs="Arial"/>
                <w:color w:val="000000"/>
                <w:sz w:val="18"/>
                <w:szCs w:val="18"/>
              </w:rPr>
              <w:t>9</w:t>
            </w:r>
            <w:r>
              <w:rPr>
                <w:rFonts w:cs="Arial"/>
                <w:color w:val="000000"/>
                <w:sz w:val="18"/>
                <w:szCs w:val="18"/>
              </w:rPr>
              <w:t>:C</w:t>
            </w:r>
            <w:r w:rsidR="00EE2756">
              <w:rPr>
                <w:rFonts w:cs="Arial"/>
                <w:color w:val="000000"/>
                <w:sz w:val="18"/>
                <w:szCs w:val="18"/>
              </w:rPr>
              <w:t>31</w:t>
            </w:r>
            <w:r>
              <w:rPr>
                <w:rFonts w:cs="Arial"/>
                <w:color w:val="000000"/>
                <w:sz w:val="18"/>
                <w:szCs w:val="18"/>
              </w:rPr>
              <w:t>)</w:t>
            </w:r>
          </w:p>
        </w:tc>
        <w:tc>
          <w:tcPr>
            <w:tcW w:w="1260" w:type="dxa"/>
            <w:tcBorders>
              <w:top w:val="single" w:sz="4" w:space="0" w:color="auto"/>
              <w:left w:val="nil"/>
              <w:bottom w:val="single" w:sz="4" w:space="0" w:color="auto"/>
              <w:right w:val="single" w:sz="4" w:space="0" w:color="auto"/>
            </w:tcBorders>
            <w:shd w:val="clear" w:color="000000" w:fill="CCFFCC"/>
            <w:noWrap/>
            <w:vAlign w:val="center"/>
            <w:hideMark/>
          </w:tcPr>
          <w:p w14:paraId="668FA61E" w14:textId="44BFA293"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32</w:t>
            </w:r>
            <w:r w:rsidRPr="00FF6BF5">
              <w:rPr>
                <w:rFonts w:cs="Arial"/>
                <w:color w:val="000000"/>
                <w:sz w:val="18"/>
                <w:szCs w:val="18"/>
              </w:rPr>
              <w:t>*0.2</w:t>
            </w:r>
          </w:p>
        </w:tc>
        <w:tc>
          <w:tcPr>
            <w:tcW w:w="1420" w:type="dxa"/>
            <w:tcBorders>
              <w:top w:val="single" w:sz="4" w:space="0" w:color="auto"/>
              <w:left w:val="nil"/>
              <w:bottom w:val="single" w:sz="4" w:space="0" w:color="auto"/>
              <w:right w:val="single" w:sz="4" w:space="0" w:color="auto"/>
            </w:tcBorders>
            <w:shd w:val="clear" w:color="000000" w:fill="CCFFCC"/>
            <w:vAlign w:val="center"/>
            <w:hideMark/>
          </w:tcPr>
          <w:p w14:paraId="2FE4C349" w14:textId="3C0E3BFA" w:rsidR="00FF6BF5" w:rsidRPr="00FF6BF5" w:rsidRDefault="00FF6BF5" w:rsidP="00FF6BF5">
            <w:pPr>
              <w:jc w:val="center"/>
              <w:rPr>
                <w:rFonts w:cs="Arial"/>
                <w:color w:val="000000"/>
                <w:sz w:val="18"/>
                <w:szCs w:val="18"/>
              </w:rPr>
            </w:pPr>
            <w:r w:rsidRPr="00FF6BF5">
              <w:rPr>
                <w:rFonts w:cs="Arial"/>
                <w:color w:val="000000"/>
                <w:sz w:val="18"/>
                <w:szCs w:val="18"/>
              </w:rPr>
              <w:t>D</w:t>
            </w:r>
            <w:r w:rsidR="00EE2756">
              <w:rPr>
                <w:rFonts w:cs="Arial"/>
                <w:color w:val="000000"/>
                <w:sz w:val="18"/>
                <w:szCs w:val="18"/>
              </w:rPr>
              <w:t>32</w:t>
            </w:r>
            <w:r w:rsidRPr="00FF6BF5">
              <w:rPr>
                <w:rFonts w:cs="Arial"/>
                <w:color w:val="000000"/>
                <w:sz w:val="18"/>
                <w:szCs w:val="18"/>
              </w:rPr>
              <w:t>-E</w:t>
            </w:r>
            <w:r w:rsidR="00EE2756">
              <w:rPr>
                <w:rFonts w:cs="Arial"/>
                <w:color w:val="000000"/>
                <w:sz w:val="18"/>
                <w:szCs w:val="18"/>
              </w:rPr>
              <w:t>32</w:t>
            </w:r>
          </w:p>
        </w:tc>
        <w:tc>
          <w:tcPr>
            <w:tcW w:w="1142" w:type="dxa"/>
            <w:tcBorders>
              <w:top w:val="single" w:sz="4" w:space="0" w:color="auto"/>
              <w:left w:val="nil"/>
              <w:bottom w:val="single" w:sz="4" w:space="0" w:color="auto"/>
              <w:right w:val="single" w:sz="4" w:space="0" w:color="auto"/>
            </w:tcBorders>
            <w:shd w:val="clear" w:color="000000" w:fill="CCFFCC"/>
            <w:vAlign w:val="center"/>
            <w:hideMark/>
          </w:tcPr>
          <w:p w14:paraId="7624A10E" w14:textId="77777777" w:rsidR="00FF6BF5" w:rsidRPr="00FF6BF5" w:rsidRDefault="00FF6BF5" w:rsidP="00FF6BF5">
            <w:pPr>
              <w:jc w:val="center"/>
              <w:rPr>
                <w:rFonts w:cs="Arial"/>
                <w:color w:val="000000"/>
                <w:sz w:val="18"/>
                <w:szCs w:val="18"/>
              </w:rPr>
            </w:pPr>
            <w:r w:rsidRPr="00FF6BF5">
              <w:rPr>
                <w:rFonts w:cs="Arial"/>
                <w:color w:val="000000"/>
                <w:sz w:val="18"/>
                <w:szCs w:val="18"/>
              </w:rPr>
              <w:t>M5 Date</w:t>
            </w:r>
          </w:p>
        </w:tc>
      </w:tr>
      <w:tr w:rsidR="00FF6BF5" w:rsidRPr="00FF6BF5" w14:paraId="4188888E" w14:textId="77777777" w:rsidTr="00E02C9B">
        <w:trPr>
          <w:trHeight w:val="475"/>
        </w:trPr>
        <w:tc>
          <w:tcPr>
            <w:tcW w:w="1547" w:type="dxa"/>
            <w:vMerge w:val="restart"/>
            <w:tcBorders>
              <w:top w:val="single" w:sz="4" w:space="0" w:color="auto"/>
              <w:left w:val="single" w:sz="4" w:space="0" w:color="auto"/>
              <w:bottom w:val="single" w:sz="4" w:space="0" w:color="000000"/>
              <w:right w:val="single" w:sz="4" w:space="0" w:color="auto"/>
            </w:tcBorders>
            <w:shd w:val="clear" w:color="000000" w:fill="CCFFFF"/>
            <w:noWrap/>
            <w:vAlign w:val="center"/>
            <w:hideMark/>
          </w:tcPr>
          <w:p w14:paraId="36ECED26" w14:textId="77777777" w:rsidR="00FF6BF5" w:rsidRDefault="00FF6BF5" w:rsidP="00FF6BF5">
            <w:pPr>
              <w:jc w:val="center"/>
              <w:rPr>
                <w:rFonts w:cs="Arial"/>
                <w:b/>
                <w:bCs/>
                <w:color w:val="000000"/>
                <w:sz w:val="18"/>
                <w:szCs w:val="18"/>
              </w:rPr>
            </w:pPr>
            <w:r w:rsidRPr="00FF6BF5">
              <w:rPr>
                <w:rFonts w:cs="Arial"/>
                <w:b/>
                <w:bCs/>
                <w:color w:val="000000"/>
                <w:sz w:val="18"/>
                <w:szCs w:val="18"/>
              </w:rPr>
              <w:t>6</w:t>
            </w:r>
          </w:p>
          <w:p w14:paraId="1A4282B3" w14:textId="6E67382F" w:rsidR="000D6A6C" w:rsidRPr="00FF6BF5" w:rsidRDefault="000D6A6C" w:rsidP="00FF6BF5">
            <w:pPr>
              <w:jc w:val="center"/>
              <w:rPr>
                <w:rFonts w:cs="Arial"/>
                <w:b/>
                <w:bCs/>
                <w:color w:val="000000"/>
                <w:sz w:val="18"/>
                <w:szCs w:val="18"/>
              </w:rPr>
            </w:pPr>
            <w:r>
              <w:rPr>
                <w:rFonts w:cs="Arial"/>
                <w:b/>
                <w:bCs/>
                <w:color w:val="000000"/>
                <w:sz w:val="18"/>
                <w:szCs w:val="18"/>
              </w:rPr>
              <w:t>Warranty Period</w:t>
            </w:r>
          </w:p>
        </w:tc>
        <w:tc>
          <w:tcPr>
            <w:tcW w:w="3511" w:type="dxa"/>
            <w:tcBorders>
              <w:top w:val="single" w:sz="4" w:space="0" w:color="auto"/>
              <w:left w:val="nil"/>
              <w:bottom w:val="single" w:sz="4" w:space="0" w:color="auto"/>
              <w:right w:val="nil"/>
            </w:tcBorders>
            <w:shd w:val="clear" w:color="000000" w:fill="CCFFFF"/>
            <w:vAlign w:val="center"/>
            <w:hideMark/>
          </w:tcPr>
          <w:p w14:paraId="049CC168" w14:textId="77777777" w:rsidR="00FF6BF5" w:rsidRPr="00FF6BF5" w:rsidRDefault="00FF6BF5" w:rsidP="00FF6BF5">
            <w:pPr>
              <w:rPr>
                <w:rFonts w:cs="Arial"/>
                <w:color w:val="000000"/>
                <w:sz w:val="18"/>
                <w:szCs w:val="18"/>
              </w:rPr>
            </w:pPr>
            <w:r w:rsidRPr="00FF6BF5">
              <w:rPr>
                <w:rFonts w:cs="Arial"/>
                <w:color w:val="000000"/>
                <w:sz w:val="18"/>
                <w:szCs w:val="18"/>
              </w:rPr>
              <w:t>Deliverabl</w:t>
            </w:r>
            <w:r w:rsidR="00AE7EF4">
              <w:rPr>
                <w:rFonts w:cs="Arial"/>
                <w:color w:val="000000"/>
                <w:sz w:val="18"/>
                <w:szCs w:val="18"/>
              </w:rPr>
              <w:t>e: Conclusion of Warranty</w:t>
            </w:r>
          </w:p>
        </w:tc>
        <w:tc>
          <w:tcPr>
            <w:tcW w:w="150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CB464FD"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5282" w:type="dxa"/>
            <w:gridSpan w:val="4"/>
            <w:tcBorders>
              <w:top w:val="nil"/>
              <w:left w:val="nil"/>
              <w:bottom w:val="single" w:sz="4" w:space="0" w:color="auto"/>
              <w:right w:val="single" w:sz="4" w:space="0" w:color="000000"/>
            </w:tcBorders>
            <w:shd w:val="clear" w:color="auto" w:fill="auto"/>
            <w:vAlign w:val="center"/>
            <w:hideMark/>
          </w:tcPr>
          <w:p w14:paraId="7F92E5D8" w14:textId="77777777" w:rsidR="00FF6BF5" w:rsidRPr="00FF6BF5" w:rsidRDefault="00FF6BF5" w:rsidP="00FF6BF5">
            <w:pPr>
              <w:jc w:val="center"/>
              <w:rPr>
                <w:rFonts w:cs="Arial"/>
                <w:color w:val="000000"/>
                <w:szCs w:val="22"/>
              </w:rPr>
            </w:pPr>
            <w:r w:rsidRPr="00FF6BF5">
              <w:rPr>
                <w:rFonts w:cs="Arial"/>
                <w:color w:val="000000"/>
                <w:szCs w:val="22"/>
              </w:rPr>
              <w:t> </w:t>
            </w:r>
          </w:p>
        </w:tc>
      </w:tr>
      <w:tr w:rsidR="00FF6BF5" w:rsidRPr="00FF6BF5" w14:paraId="65A8DED2" w14:textId="77777777" w:rsidTr="00E02C9B">
        <w:trPr>
          <w:trHeight w:val="585"/>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DEB7772" w14:textId="77777777" w:rsidR="00FF6BF5" w:rsidRPr="00FF6BF5" w:rsidRDefault="00FF6BF5" w:rsidP="00FF6BF5">
            <w:pPr>
              <w:rPr>
                <w:rFonts w:cs="Arial"/>
                <w:b/>
                <w:bCs/>
                <w:color w:val="000000"/>
                <w:sz w:val="18"/>
                <w:szCs w:val="18"/>
              </w:rPr>
            </w:pPr>
          </w:p>
        </w:tc>
        <w:tc>
          <w:tcPr>
            <w:tcW w:w="5011" w:type="dxa"/>
            <w:gridSpan w:val="2"/>
            <w:tcBorders>
              <w:top w:val="nil"/>
              <w:left w:val="nil"/>
              <w:bottom w:val="single" w:sz="4" w:space="0" w:color="auto"/>
              <w:right w:val="single" w:sz="4" w:space="0" w:color="000000"/>
            </w:tcBorders>
            <w:shd w:val="clear" w:color="000000" w:fill="CCFFCC"/>
            <w:vAlign w:val="center"/>
            <w:hideMark/>
          </w:tcPr>
          <w:p w14:paraId="3D520B4F"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6  </w:t>
            </w:r>
            <w:r w:rsidR="00FF6BF5" w:rsidRPr="00FF6BF5">
              <w:rPr>
                <w:rFonts w:cs="Arial"/>
                <w:b/>
                <w:bCs/>
                <w:color w:val="000000"/>
                <w:sz w:val="18"/>
                <w:szCs w:val="18"/>
              </w:rPr>
              <w:t>(M6 = 20% of Total DDI Cost)</w:t>
            </w:r>
          </w:p>
        </w:tc>
        <w:tc>
          <w:tcPr>
            <w:tcW w:w="1460" w:type="dxa"/>
            <w:tcBorders>
              <w:top w:val="nil"/>
              <w:left w:val="nil"/>
              <w:bottom w:val="single" w:sz="4" w:space="0" w:color="auto"/>
              <w:right w:val="nil"/>
            </w:tcBorders>
            <w:shd w:val="clear" w:color="000000" w:fill="CCFFCC"/>
            <w:vAlign w:val="center"/>
            <w:hideMark/>
          </w:tcPr>
          <w:p w14:paraId="0F88A6B3"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1260" w:type="dxa"/>
            <w:tcBorders>
              <w:top w:val="nil"/>
              <w:left w:val="single" w:sz="4" w:space="0" w:color="auto"/>
              <w:bottom w:val="single" w:sz="4" w:space="0" w:color="auto"/>
              <w:right w:val="single" w:sz="4" w:space="0" w:color="auto"/>
            </w:tcBorders>
            <w:shd w:val="clear" w:color="000000" w:fill="CCFFCC"/>
            <w:noWrap/>
            <w:vAlign w:val="center"/>
            <w:hideMark/>
          </w:tcPr>
          <w:p w14:paraId="086FE212"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1420" w:type="dxa"/>
            <w:tcBorders>
              <w:top w:val="nil"/>
              <w:left w:val="nil"/>
              <w:bottom w:val="single" w:sz="4" w:space="0" w:color="auto"/>
              <w:right w:val="single" w:sz="4" w:space="0" w:color="auto"/>
            </w:tcBorders>
            <w:shd w:val="clear" w:color="000000" w:fill="CCFFCC"/>
            <w:vAlign w:val="center"/>
            <w:hideMark/>
          </w:tcPr>
          <w:p w14:paraId="47407321" w14:textId="6A9CC71E" w:rsidR="00FF6BF5" w:rsidRPr="00FF6BF5" w:rsidRDefault="00FF6BF5" w:rsidP="00FF6BF5">
            <w:pPr>
              <w:jc w:val="center"/>
              <w:rPr>
                <w:rFonts w:cs="Arial"/>
                <w:color w:val="000000"/>
                <w:sz w:val="18"/>
                <w:szCs w:val="18"/>
              </w:rPr>
            </w:pPr>
            <w:r w:rsidRPr="00FF6BF5">
              <w:rPr>
                <w:rFonts w:cs="Arial"/>
                <w:color w:val="000000"/>
                <w:sz w:val="18"/>
                <w:szCs w:val="18"/>
              </w:rPr>
              <w:t>SUM(E</w:t>
            </w:r>
            <w:r w:rsidR="001E3244">
              <w:rPr>
                <w:rFonts w:cs="Arial"/>
                <w:color w:val="000000"/>
                <w:sz w:val="18"/>
                <w:szCs w:val="18"/>
              </w:rPr>
              <w:t>12</w:t>
            </w:r>
            <w:r w:rsidRPr="00FF6BF5">
              <w:rPr>
                <w:rFonts w:cs="Arial"/>
                <w:color w:val="000000"/>
                <w:sz w:val="18"/>
                <w:szCs w:val="18"/>
              </w:rPr>
              <w:t>:E</w:t>
            </w:r>
            <w:r w:rsidR="001E3244">
              <w:rPr>
                <w:rFonts w:cs="Arial"/>
                <w:color w:val="000000"/>
                <w:sz w:val="18"/>
                <w:szCs w:val="18"/>
              </w:rPr>
              <w:t>32</w:t>
            </w:r>
            <w:r w:rsidRPr="00FF6BF5">
              <w:rPr>
                <w:rFonts w:cs="Arial"/>
                <w:color w:val="000000"/>
                <w:sz w:val="18"/>
                <w:szCs w:val="18"/>
              </w:rPr>
              <w:t>)</w:t>
            </w:r>
          </w:p>
        </w:tc>
        <w:tc>
          <w:tcPr>
            <w:tcW w:w="1142" w:type="dxa"/>
            <w:tcBorders>
              <w:top w:val="nil"/>
              <w:left w:val="nil"/>
              <w:bottom w:val="single" w:sz="4" w:space="0" w:color="auto"/>
              <w:right w:val="single" w:sz="4" w:space="0" w:color="auto"/>
            </w:tcBorders>
            <w:shd w:val="clear" w:color="000000" w:fill="CCFFCC"/>
            <w:vAlign w:val="center"/>
            <w:hideMark/>
          </w:tcPr>
          <w:p w14:paraId="0E8D815F" w14:textId="77777777" w:rsidR="00FF6BF5" w:rsidRPr="00FF6BF5" w:rsidRDefault="00FF6BF5" w:rsidP="00FF6BF5">
            <w:pPr>
              <w:jc w:val="center"/>
              <w:rPr>
                <w:rFonts w:cs="Arial"/>
                <w:color w:val="000000"/>
                <w:sz w:val="18"/>
                <w:szCs w:val="18"/>
              </w:rPr>
            </w:pPr>
            <w:r w:rsidRPr="00FF6BF5">
              <w:rPr>
                <w:rFonts w:cs="Arial"/>
                <w:color w:val="000000"/>
                <w:sz w:val="18"/>
                <w:szCs w:val="18"/>
              </w:rPr>
              <w:t>M6 Date</w:t>
            </w:r>
          </w:p>
        </w:tc>
      </w:tr>
      <w:tr w:rsidR="004766C6" w:rsidRPr="00FF6BF5" w14:paraId="7A3A8CD4" w14:textId="77777777" w:rsidTr="00EE2756">
        <w:trPr>
          <w:trHeight w:val="863"/>
        </w:trPr>
        <w:tc>
          <w:tcPr>
            <w:tcW w:w="1547" w:type="dxa"/>
            <w:tcBorders>
              <w:top w:val="single" w:sz="4" w:space="0" w:color="auto"/>
              <w:left w:val="single" w:sz="4" w:space="0" w:color="auto"/>
              <w:right w:val="single" w:sz="4" w:space="0" w:color="auto"/>
            </w:tcBorders>
            <w:shd w:val="clear" w:color="auto" w:fill="B8F2F6"/>
            <w:vAlign w:val="center"/>
          </w:tcPr>
          <w:p w14:paraId="604482BE" w14:textId="77777777" w:rsidR="00EE2756" w:rsidRDefault="00EE2756" w:rsidP="00EE2756">
            <w:pPr>
              <w:jc w:val="center"/>
              <w:rPr>
                <w:rFonts w:cs="Arial"/>
                <w:b/>
                <w:bCs/>
                <w:color w:val="000000"/>
                <w:sz w:val="18"/>
                <w:szCs w:val="18"/>
              </w:rPr>
            </w:pPr>
          </w:p>
          <w:p w14:paraId="1B07323C" w14:textId="2FAB78C2" w:rsidR="000D6A6C" w:rsidRDefault="000D6A6C" w:rsidP="00EE2756">
            <w:pPr>
              <w:jc w:val="center"/>
              <w:rPr>
                <w:rFonts w:cs="Arial"/>
                <w:b/>
                <w:bCs/>
                <w:color w:val="000000"/>
                <w:sz w:val="18"/>
                <w:szCs w:val="18"/>
              </w:rPr>
            </w:pPr>
            <w:r>
              <w:rPr>
                <w:rFonts w:cs="Arial"/>
                <w:b/>
                <w:bCs/>
                <w:color w:val="000000"/>
                <w:sz w:val="18"/>
                <w:szCs w:val="18"/>
              </w:rPr>
              <w:t>7</w:t>
            </w:r>
          </w:p>
          <w:p w14:paraId="153DDED9" w14:textId="2EF8BB3B" w:rsidR="000D6A6C" w:rsidRDefault="000D6A6C" w:rsidP="00EE2756">
            <w:pPr>
              <w:jc w:val="center"/>
              <w:rPr>
                <w:rFonts w:cs="Arial"/>
                <w:b/>
                <w:bCs/>
                <w:color w:val="000000"/>
                <w:sz w:val="18"/>
                <w:szCs w:val="18"/>
              </w:rPr>
            </w:pPr>
            <w:r>
              <w:rPr>
                <w:rFonts w:cs="Arial"/>
                <w:b/>
                <w:bCs/>
                <w:color w:val="000000"/>
                <w:sz w:val="18"/>
                <w:szCs w:val="18"/>
              </w:rPr>
              <w:t>CMS Certification</w:t>
            </w:r>
          </w:p>
          <w:p w14:paraId="5E690CB8" w14:textId="77777777" w:rsidR="000D6A6C" w:rsidRDefault="000D6A6C" w:rsidP="00FF6BF5">
            <w:pPr>
              <w:rPr>
                <w:rFonts w:cs="Arial"/>
                <w:b/>
                <w:bCs/>
                <w:color w:val="000000"/>
                <w:sz w:val="18"/>
                <w:szCs w:val="18"/>
              </w:rPr>
            </w:pPr>
          </w:p>
          <w:p w14:paraId="326E1E07" w14:textId="095CCD2A" w:rsidR="00EE2756" w:rsidRPr="00FF6BF5" w:rsidRDefault="00EE2756" w:rsidP="00FF6BF5">
            <w:pPr>
              <w:rPr>
                <w:rFonts w:cs="Arial"/>
                <w:b/>
                <w:bCs/>
                <w:color w:val="000000"/>
                <w:sz w:val="18"/>
                <w:szCs w:val="18"/>
              </w:rPr>
            </w:pPr>
          </w:p>
        </w:tc>
        <w:tc>
          <w:tcPr>
            <w:tcW w:w="5011" w:type="dxa"/>
            <w:gridSpan w:val="2"/>
            <w:tcBorders>
              <w:top w:val="single" w:sz="4" w:space="0" w:color="auto"/>
              <w:left w:val="nil"/>
              <w:bottom w:val="single" w:sz="4" w:space="0" w:color="auto"/>
              <w:right w:val="single" w:sz="4" w:space="0" w:color="auto"/>
            </w:tcBorders>
            <w:shd w:val="clear" w:color="auto" w:fill="B8F2F6"/>
            <w:vAlign w:val="center"/>
          </w:tcPr>
          <w:p w14:paraId="4582C1E4" w14:textId="4A3FEA99" w:rsidR="000D6A6C" w:rsidRDefault="00684525" w:rsidP="00684525">
            <w:pPr>
              <w:rPr>
                <w:rFonts w:cs="Arial"/>
                <w:color w:val="000000"/>
                <w:sz w:val="18"/>
                <w:szCs w:val="18"/>
              </w:rPr>
            </w:pPr>
            <w:r>
              <w:rPr>
                <w:rFonts w:cs="Arial"/>
                <w:color w:val="000000"/>
                <w:sz w:val="18"/>
                <w:szCs w:val="18"/>
              </w:rPr>
              <w:t>Deliverable: CMS Final Certification (CR)              C</w:t>
            </w:r>
            <w:r w:rsidR="00EE2756">
              <w:rPr>
                <w:rFonts w:cs="Arial"/>
                <w:color w:val="000000"/>
                <w:sz w:val="18"/>
                <w:szCs w:val="18"/>
              </w:rPr>
              <w:t>3</w:t>
            </w:r>
            <w:r w:rsidR="001E3244">
              <w:rPr>
                <w:rFonts w:cs="Arial"/>
                <w:color w:val="000000"/>
                <w:sz w:val="18"/>
                <w:szCs w:val="18"/>
              </w:rPr>
              <w:t>5</w:t>
            </w:r>
          </w:p>
        </w:tc>
        <w:tc>
          <w:tcPr>
            <w:tcW w:w="1460" w:type="dxa"/>
            <w:tcBorders>
              <w:top w:val="nil"/>
              <w:left w:val="single" w:sz="4" w:space="0" w:color="auto"/>
              <w:bottom w:val="single" w:sz="4" w:space="0" w:color="auto"/>
              <w:right w:val="nil"/>
            </w:tcBorders>
            <w:shd w:val="clear" w:color="auto" w:fill="FFFFFF" w:themeFill="background1"/>
            <w:vAlign w:val="center"/>
          </w:tcPr>
          <w:p w14:paraId="44552F61" w14:textId="77777777" w:rsidR="000D6A6C" w:rsidRPr="00FF6BF5" w:rsidRDefault="000D6A6C" w:rsidP="00FF6BF5">
            <w:pPr>
              <w:jc w:val="center"/>
              <w:rPr>
                <w:rFonts w:cs="Arial"/>
                <w:color w:val="000000"/>
                <w:sz w:val="18"/>
                <w:szCs w:val="18"/>
              </w:rPr>
            </w:pP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tcPr>
          <w:p w14:paraId="13077721" w14:textId="77777777" w:rsidR="000D6A6C" w:rsidRPr="00FF6BF5" w:rsidRDefault="000D6A6C" w:rsidP="00FF6BF5">
            <w:pPr>
              <w:jc w:val="center"/>
              <w:rPr>
                <w:rFonts w:cs="Arial"/>
                <w:color w:val="000000"/>
                <w:sz w:val="18"/>
                <w:szCs w:val="18"/>
              </w:rPr>
            </w:pPr>
          </w:p>
        </w:tc>
        <w:tc>
          <w:tcPr>
            <w:tcW w:w="1420" w:type="dxa"/>
            <w:tcBorders>
              <w:top w:val="nil"/>
              <w:left w:val="nil"/>
              <w:bottom w:val="single" w:sz="4" w:space="0" w:color="auto"/>
              <w:right w:val="single" w:sz="4" w:space="0" w:color="auto"/>
            </w:tcBorders>
            <w:shd w:val="clear" w:color="auto" w:fill="FFFFFF" w:themeFill="background1"/>
            <w:vAlign w:val="center"/>
          </w:tcPr>
          <w:p w14:paraId="2071ED21" w14:textId="77777777" w:rsidR="000D6A6C" w:rsidRPr="00FF6BF5" w:rsidRDefault="000D6A6C" w:rsidP="00FF6BF5">
            <w:pPr>
              <w:jc w:val="center"/>
              <w:rPr>
                <w:rFonts w:cs="Arial"/>
                <w:color w:val="000000"/>
                <w:sz w:val="18"/>
                <w:szCs w:val="18"/>
              </w:rPr>
            </w:pPr>
          </w:p>
        </w:tc>
        <w:tc>
          <w:tcPr>
            <w:tcW w:w="1142" w:type="dxa"/>
            <w:tcBorders>
              <w:top w:val="nil"/>
              <w:left w:val="nil"/>
              <w:bottom w:val="single" w:sz="4" w:space="0" w:color="auto"/>
              <w:right w:val="single" w:sz="4" w:space="0" w:color="auto"/>
            </w:tcBorders>
            <w:shd w:val="clear" w:color="auto" w:fill="FFFFFF" w:themeFill="background1"/>
            <w:vAlign w:val="center"/>
          </w:tcPr>
          <w:p w14:paraId="4DA2D10C" w14:textId="207809FA" w:rsidR="000D6A6C" w:rsidRPr="00FF6BF5" w:rsidRDefault="000D6A6C" w:rsidP="00FF6BF5">
            <w:pPr>
              <w:jc w:val="center"/>
              <w:rPr>
                <w:rFonts w:cs="Arial"/>
                <w:color w:val="000000"/>
                <w:sz w:val="18"/>
                <w:szCs w:val="18"/>
              </w:rPr>
            </w:pPr>
          </w:p>
        </w:tc>
      </w:tr>
      <w:tr w:rsidR="004766C6" w:rsidRPr="00FF6BF5" w14:paraId="7F070478" w14:textId="77777777" w:rsidTr="00E02C9B">
        <w:trPr>
          <w:trHeight w:val="449"/>
        </w:trPr>
        <w:tc>
          <w:tcPr>
            <w:tcW w:w="1547" w:type="dxa"/>
            <w:tcBorders>
              <w:left w:val="single" w:sz="4" w:space="0" w:color="auto"/>
              <w:right w:val="single" w:sz="4" w:space="0" w:color="auto"/>
            </w:tcBorders>
            <w:shd w:val="clear" w:color="auto" w:fill="B8F2F6"/>
            <w:vAlign w:val="center"/>
          </w:tcPr>
          <w:p w14:paraId="68D3282A" w14:textId="77777777" w:rsidR="00684525" w:rsidRDefault="00684525" w:rsidP="000D6A6C">
            <w:pPr>
              <w:jc w:val="center"/>
              <w:rPr>
                <w:rFonts w:cs="Arial"/>
                <w:b/>
                <w:bCs/>
                <w:color w:val="000000"/>
                <w:sz w:val="18"/>
                <w:szCs w:val="18"/>
              </w:rPr>
            </w:pPr>
          </w:p>
        </w:tc>
        <w:tc>
          <w:tcPr>
            <w:tcW w:w="5011" w:type="dxa"/>
            <w:gridSpan w:val="2"/>
            <w:tcBorders>
              <w:top w:val="single" w:sz="4" w:space="0" w:color="auto"/>
              <w:left w:val="single" w:sz="4" w:space="0" w:color="auto"/>
              <w:bottom w:val="single" w:sz="4" w:space="0" w:color="auto"/>
              <w:right w:val="single" w:sz="4" w:space="0" w:color="auto"/>
            </w:tcBorders>
            <w:shd w:val="clear" w:color="auto" w:fill="B8F2F6"/>
            <w:vAlign w:val="center"/>
          </w:tcPr>
          <w:p w14:paraId="07B8CA79" w14:textId="56A89C26" w:rsidR="00684525" w:rsidRDefault="00684525" w:rsidP="00684525">
            <w:pPr>
              <w:rPr>
                <w:rFonts w:cs="Arial"/>
                <w:color w:val="000000"/>
                <w:sz w:val="18"/>
                <w:szCs w:val="18"/>
              </w:rPr>
            </w:pPr>
            <w:r>
              <w:rPr>
                <w:rFonts w:cs="Arial"/>
                <w:color w:val="000000"/>
                <w:sz w:val="18"/>
                <w:szCs w:val="18"/>
              </w:rPr>
              <w:t>Deliverable: Performance and Quality Plan            C</w:t>
            </w:r>
            <w:r w:rsidR="00EE2756">
              <w:rPr>
                <w:rFonts w:cs="Arial"/>
                <w:color w:val="000000"/>
                <w:sz w:val="18"/>
                <w:szCs w:val="18"/>
              </w:rPr>
              <w:t>3</w:t>
            </w:r>
            <w:r w:rsidR="001E3244">
              <w:rPr>
                <w:rFonts w:cs="Arial"/>
                <w:color w:val="000000"/>
                <w:sz w:val="18"/>
                <w:szCs w:val="18"/>
              </w:rPr>
              <w:t>6</w:t>
            </w:r>
          </w:p>
        </w:tc>
        <w:tc>
          <w:tcPr>
            <w:tcW w:w="1460" w:type="dxa"/>
            <w:tcBorders>
              <w:top w:val="nil"/>
              <w:left w:val="single" w:sz="4" w:space="0" w:color="auto"/>
              <w:bottom w:val="single" w:sz="4" w:space="0" w:color="auto"/>
              <w:right w:val="nil"/>
            </w:tcBorders>
            <w:shd w:val="clear" w:color="auto" w:fill="FFFFFF" w:themeFill="background1"/>
            <w:vAlign w:val="center"/>
          </w:tcPr>
          <w:p w14:paraId="573C370F" w14:textId="77777777" w:rsidR="00684525" w:rsidRPr="00FF6BF5" w:rsidRDefault="00684525" w:rsidP="00FF6BF5">
            <w:pPr>
              <w:jc w:val="center"/>
              <w:rPr>
                <w:rFonts w:cs="Arial"/>
                <w:color w:val="000000"/>
                <w:sz w:val="18"/>
                <w:szCs w:val="18"/>
              </w:rPr>
            </w:pPr>
          </w:p>
        </w:tc>
        <w:tc>
          <w:tcPr>
            <w:tcW w:w="1260" w:type="dxa"/>
            <w:tcBorders>
              <w:top w:val="nil"/>
              <w:left w:val="single" w:sz="4" w:space="0" w:color="auto"/>
              <w:bottom w:val="single" w:sz="4" w:space="0" w:color="auto"/>
              <w:right w:val="single" w:sz="4" w:space="0" w:color="auto"/>
            </w:tcBorders>
            <w:shd w:val="clear" w:color="auto" w:fill="FFFFFF" w:themeFill="background1"/>
            <w:noWrap/>
            <w:vAlign w:val="center"/>
          </w:tcPr>
          <w:p w14:paraId="3C190FA5" w14:textId="77777777" w:rsidR="00684525" w:rsidRPr="00FF6BF5" w:rsidRDefault="00684525" w:rsidP="00FF6BF5">
            <w:pPr>
              <w:jc w:val="center"/>
              <w:rPr>
                <w:rFonts w:cs="Arial"/>
                <w:color w:val="000000"/>
                <w:sz w:val="18"/>
                <w:szCs w:val="18"/>
              </w:rPr>
            </w:pPr>
          </w:p>
        </w:tc>
        <w:tc>
          <w:tcPr>
            <w:tcW w:w="1420" w:type="dxa"/>
            <w:tcBorders>
              <w:top w:val="nil"/>
              <w:left w:val="nil"/>
              <w:bottom w:val="single" w:sz="4" w:space="0" w:color="auto"/>
              <w:right w:val="single" w:sz="4" w:space="0" w:color="auto"/>
            </w:tcBorders>
            <w:shd w:val="clear" w:color="auto" w:fill="FFFFFF" w:themeFill="background1"/>
            <w:vAlign w:val="center"/>
          </w:tcPr>
          <w:p w14:paraId="2879F493" w14:textId="77777777" w:rsidR="00684525" w:rsidRPr="00FF6BF5" w:rsidRDefault="00684525" w:rsidP="00FF6BF5">
            <w:pPr>
              <w:jc w:val="center"/>
              <w:rPr>
                <w:rFonts w:cs="Arial"/>
                <w:color w:val="000000"/>
                <w:sz w:val="18"/>
                <w:szCs w:val="18"/>
              </w:rPr>
            </w:pPr>
          </w:p>
        </w:tc>
        <w:tc>
          <w:tcPr>
            <w:tcW w:w="1142" w:type="dxa"/>
            <w:tcBorders>
              <w:top w:val="nil"/>
              <w:left w:val="nil"/>
              <w:bottom w:val="single" w:sz="4" w:space="0" w:color="auto"/>
              <w:right w:val="single" w:sz="4" w:space="0" w:color="auto"/>
            </w:tcBorders>
            <w:shd w:val="clear" w:color="auto" w:fill="FFFFFF" w:themeFill="background1"/>
            <w:vAlign w:val="center"/>
          </w:tcPr>
          <w:p w14:paraId="69A877C1" w14:textId="77777777" w:rsidR="00684525" w:rsidRPr="00FF6BF5" w:rsidRDefault="00684525" w:rsidP="00FF6BF5">
            <w:pPr>
              <w:jc w:val="center"/>
              <w:rPr>
                <w:rFonts w:cs="Arial"/>
                <w:color w:val="000000"/>
                <w:sz w:val="18"/>
                <w:szCs w:val="18"/>
              </w:rPr>
            </w:pPr>
          </w:p>
        </w:tc>
      </w:tr>
      <w:tr w:rsidR="00684525" w:rsidRPr="00FF6BF5" w14:paraId="645A461D" w14:textId="77777777" w:rsidTr="00E02C9B">
        <w:trPr>
          <w:trHeight w:val="431"/>
        </w:trPr>
        <w:tc>
          <w:tcPr>
            <w:tcW w:w="1547" w:type="dxa"/>
            <w:tcBorders>
              <w:left w:val="single" w:sz="4" w:space="0" w:color="auto"/>
              <w:bottom w:val="single" w:sz="4" w:space="0" w:color="auto"/>
              <w:right w:val="single" w:sz="4" w:space="0" w:color="auto"/>
            </w:tcBorders>
            <w:shd w:val="clear" w:color="auto" w:fill="B8F2F6"/>
            <w:vAlign w:val="center"/>
          </w:tcPr>
          <w:p w14:paraId="7A0D1861" w14:textId="77777777" w:rsidR="00684525" w:rsidRDefault="00684525" w:rsidP="000D6A6C">
            <w:pPr>
              <w:jc w:val="center"/>
              <w:rPr>
                <w:rFonts w:cs="Arial"/>
                <w:b/>
                <w:bCs/>
                <w:color w:val="000000"/>
                <w:sz w:val="18"/>
                <w:szCs w:val="18"/>
              </w:rPr>
            </w:pPr>
          </w:p>
        </w:tc>
        <w:tc>
          <w:tcPr>
            <w:tcW w:w="5011" w:type="dxa"/>
            <w:gridSpan w:val="2"/>
            <w:tcBorders>
              <w:top w:val="single" w:sz="4" w:space="0" w:color="auto"/>
              <w:left w:val="single" w:sz="4" w:space="0" w:color="auto"/>
              <w:bottom w:val="single" w:sz="4" w:space="0" w:color="auto"/>
              <w:right w:val="single" w:sz="4" w:space="0" w:color="auto"/>
            </w:tcBorders>
            <w:shd w:val="clear" w:color="auto" w:fill="B8F2F6"/>
            <w:vAlign w:val="center"/>
          </w:tcPr>
          <w:p w14:paraId="636D44A9" w14:textId="3E432617" w:rsidR="00684525" w:rsidRDefault="00684525" w:rsidP="00684525">
            <w:pPr>
              <w:rPr>
                <w:rFonts w:cs="Arial"/>
                <w:color w:val="000000"/>
                <w:sz w:val="18"/>
                <w:szCs w:val="18"/>
              </w:rPr>
            </w:pPr>
            <w:r w:rsidRPr="00684525">
              <w:rPr>
                <w:rFonts w:cs="Arial"/>
                <w:color w:val="000000"/>
                <w:sz w:val="18"/>
                <w:szCs w:val="18"/>
              </w:rPr>
              <w:t xml:space="preserve">DHSS Approval of Phase </w:t>
            </w:r>
            <w:r>
              <w:rPr>
                <w:rFonts w:cs="Arial"/>
                <w:color w:val="000000"/>
                <w:sz w:val="18"/>
                <w:szCs w:val="18"/>
              </w:rPr>
              <w:t xml:space="preserve">7 </w:t>
            </w:r>
            <w:r w:rsidRPr="00684525">
              <w:rPr>
                <w:rFonts w:cs="Arial"/>
                <w:b/>
                <w:bCs/>
                <w:color w:val="000000"/>
                <w:sz w:val="18"/>
                <w:szCs w:val="18"/>
              </w:rPr>
              <w:t>(M7 = 15% of Total DDI Cost)</w:t>
            </w:r>
            <w:r>
              <w:rPr>
                <w:rFonts w:cs="Arial"/>
                <w:color w:val="000000"/>
                <w:sz w:val="18"/>
                <w:szCs w:val="18"/>
              </w:rPr>
              <w:t xml:space="preserve"> </w:t>
            </w:r>
          </w:p>
        </w:tc>
        <w:tc>
          <w:tcPr>
            <w:tcW w:w="1460" w:type="dxa"/>
            <w:tcBorders>
              <w:top w:val="nil"/>
              <w:left w:val="single" w:sz="4" w:space="0" w:color="auto"/>
              <w:bottom w:val="single" w:sz="4" w:space="0" w:color="auto"/>
              <w:right w:val="nil"/>
            </w:tcBorders>
            <w:shd w:val="clear" w:color="000000" w:fill="CCFFCC"/>
            <w:vAlign w:val="center"/>
          </w:tcPr>
          <w:p w14:paraId="71EFF84F" w14:textId="56FFCA15" w:rsidR="00684525" w:rsidRPr="00FF6BF5" w:rsidRDefault="00684525" w:rsidP="00FF6BF5">
            <w:pPr>
              <w:jc w:val="center"/>
              <w:rPr>
                <w:rFonts w:cs="Arial"/>
                <w:color w:val="000000"/>
                <w:sz w:val="18"/>
                <w:szCs w:val="18"/>
              </w:rPr>
            </w:pPr>
            <w:r>
              <w:rPr>
                <w:rFonts w:cs="Arial"/>
                <w:color w:val="000000"/>
                <w:sz w:val="18"/>
                <w:szCs w:val="18"/>
              </w:rPr>
              <w:t>SUM(C</w:t>
            </w:r>
            <w:r w:rsidR="00EE2756">
              <w:rPr>
                <w:rFonts w:cs="Arial"/>
                <w:color w:val="000000"/>
                <w:sz w:val="18"/>
                <w:szCs w:val="18"/>
              </w:rPr>
              <w:t>3</w:t>
            </w:r>
            <w:r w:rsidR="001E3244">
              <w:rPr>
                <w:rFonts w:cs="Arial"/>
                <w:color w:val="000000"/>
                <w:sz w:val="18"/>
                <w:szCs w:val="18"/>
              </w:rPr>
              <w:t>5</w:t>
            </w:r>
            <w:r>
              <w:rPr>
                <w:rFonts w:cs="Arial"/>
                <w:color w:val="000000"/>
                <w:sz w:val="18"/>
                <w:szCs w:val="18"/>
              </w:rPr>
              <w:t>:C</w:t>
            </w:r>
            <w:r w:rsidR="00EE2756">
              <w:rPr>
                <w:rFonts w:cs="Arial"/>
                <w:color w:val="000000"/>
                <w:sz w:val="18"/>
                <w:szCs w:val="18"/>
              </w:rPr>
              <w:t>3</w:t>
            </w:r>
            <w:r w:rsidR="001E3244">
              <w:rPr>
                <w:rFonts w:cs="Arial"/>
                <w:color w:val="000000"/>
                <w:sz w:val="18"/>
                <w:szCs w:val="18"/>
              </w:rPr>
              <w:t>6</w:t>
            </w:r>
            <w:r>
              <w:rPr>
                <w:rFonts w:cs="Arial"/>
                <w:color w:val="000000"/>
                <w:sz w:val="18"/>
                <w:szCs w:val="18"/>
              </w:rPr>
              <w:t>)</w:t>
            </w:r>
          </w:p>
        </w:tc>
        <w:tc>
          <w:tcPr>
            <w:tcW w:w="1260" w:type="dxa"/>
            <w:tcBorders>
              <w:top w:val="nil"/>
              <w:left w:val="single" w:sz="4" w:space="0" w:color="auto"/>
              <w:bottom w:val="single" w:sz="4" w:space="0" w:color="auto"/>
              <w:right w:val="single" w:sz="4" w:space="0" w:color="auto"/>
            </w:tcBorders>
            <w:shd w:val="clear" w:color="000000" w:fill="CCFFCC"/>
            <w:noWrap/>
            <w:vAlign w:val="center"/>
          </w:tcPr>
          <w:p w14:paraId="1E15E4A4" w14:textId="2B83D87E" w:rsidR="00684525" w:rsidRPr="00FF6BF5" w:rsidRDefault="00E02C9B" w:rsidP="00FF6BF5">
            <w:pPr>
              <w:jc w:val="center"/>
              <w:rPr>
                <w:rFonts w:cs="Arial"/>
                <w:color w:val="000000"/>
                <w:sz w:val="18"/>
                <w:szCs w:val="18"/>
              </w:rPr>
            </w:pPr>
            <w:r>
              <w:rPr>
                <w:rFonts w:cs="Arial"/>
                <w:color w:val="000000"/>
                <w:sz w:val="18"/>
                <w:szCs w:val="18"/>
              </w:rPr>
              <w:t>D</w:t>
            </w:r>
            <w:r w:rsidR="00EE2756">
              <w:rPr>
                <w:rFonts w:cs="Arial"/>
                <w:color w:val="000000"/>
                <w:sz w:val="18"/>
                <w:szCs w:val="18"/>
              </w:rPr>
              <w:t>3</w:t>
            </w:r>
            <w:r w:rsidR="001E3244">
              <w:rPr>
                <w:rFonts w:cs="Arial"/>
                <w:color w:val="000000"/>
                <w:sz w:val="18"/>
                <w:szCs w:val="18"/>
              </w:rPr>
              <w:t>7</w:t>
            </w:r>
            <w:r>
              <w:rPr>
                <w:rFonts w:cs="Arial"/>
                <w:color w:val="000000"/>
                <w:sz w:val="18"/>
                <w:szCs w:val="18"/>
              </w:rPr>
              <w:t>*0.2</w:t>
            </w:r>
          </w:p>
        </w:tc>
        <w:tc>
          <w:tcPr>
            <w:tcW w:w="1420" w:type="dxa"/>
            <w:tcBorders>
              <w:top w:val="nil"/>
              <w:left w:val="nil"/>
              <w:bottom w:val="single" w:sz="4" w:space="0" w:color="auto"/>
              <w:right w:val="single" w:sz="4" w:space="0" w:color="auto"/>
            </w:tcBorders>
            <w:shd w:val="clear" w:color="000000" w:fill="CCFFCC"/>
            <w:vAlign w:val="center"/>
          </w:tcPr>
          <w:p w14:paraId="48F11775" w14:textId="6F875121" w:rsidR="00684525" w:rsidRPr="00FF6BF5" w:rsidRDefault="00EE2756" w:rsidP="00FF6BF5">
            <w:pPr>
              <w:jc w:val="center"/>
              <w:rPr>
                <w:rFonts w:cs="Arial"/>
                <w:color w:val="000000"/>
                <w:sz w:val="18"/>
                <w:szCs w:val="18"/>
              </w:rPr>
            </w:pPr>
            <w:r>
              <w:rPr>
                <w:rFonts w:cs="Arial"/>
                <w:color w:val="000000"/>
                <w:sz w:val="18"/>
                <w:szCs w:val="18"/>
              </w:rPr>
              <w:t>D3</w:t>
            </w:r>
            <w:r w:rsidR="001E3244">
              <w:rPr>
                <w:rFonts w:cs="Arial"/>
                <w:color w:val="000000"/>
                <w:sz w:val="18"/>
                <w:szCs w:val="18"/>
              </w:rPr>
              <w:t>7</w:t>
            </w:r>
            <w:r>
              <w:rPr>
                <w:rFonts w:cs="Arial"/>
                <w:color w:val="000000"/>
                <w:sz w:val="18"/>
                <w:szCs w:val="18"/>
              </w:rPr>
              <w:t>-E3</w:t>
            </w:r>
            <w:r w:rsidR="001E3244">
              <w:rPr>
                <w:rFonts w:cs="Arial"/>
                <w:color w:val="000000"/>
                <w:sz w:val="18"/>
                <w:szCs w:val="18"/>
              </w:rPr>
              <w:t>7</w:t>
            </w:r>
          </w:p>
        </w:tc>
        <w:tc>
          <w:tcPr>
            <w:tcW w:w="1142" w:type="dxa"/>
            <w:tcBorders>
              <w:top w:val="nil"/>
              <w:left w:val="nil"/>
              <w:bottom w:val="single" w:sz="4" w:space="0" w:color="auto"/>
              <w:right w:val="single" w:sz="4" w:space="0" w:color="auto"/>
            </w:tcBorders>
            <w:shd w:val="clear" w:color="000000" w:fill="CCFFCC"/>
            <w:vAlign w:val="center"/>
          </w:tcPr>
          <w:p w14:paraId="641DBFF7" w14:textId="06FFE15D" w:rsidR="00684525" w:rsidRPr="00FF6BF5" w:rsidRDefault="004766C6" w:rsidP="00FF6BF5">
            <w:pPr>
              <w:jc w:val="center"/>
              <w:rPr>
                <w:rFonts w:cs="Arial"/>
                <w:color w:val="000000"/>
                <w:sz w:val="18"/>
                <w:szCs w:val="18"/>
              </w:rPr>
            </w:pPr>
            <w:r>
              <w:rPr>
                <w:rFonts w:cs="Arial"/>
                <w:color w:val="000000"/>
                <w:sz w:val="18"/>
                <w:szCs w:val="18"/>
              </w:rPr>
              <w:t>M7 Date</w:t>
            </w:r>
          </w:p>
        </w:tc>
      </w:tr>
      <w:tr w:rsidR="00FF6BF5" w:rsidRPr="00FF6BF5" w14:paraId="0945AE13" w14:textId="77777777" w:rsidTr="00E02C9B">
        <w:trPr>
          <w:trHeight w:val="300"/>
        </w:trPr>
        <w:tc>
          <w:tcPr>
            <w:tcW w:w="5058" w:type="dxa"/>
            <w:gridSpan w:val="2"/>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center"/>
            <w:hideMark/>
          </w:tcPr>
          <w:p w14:paraId="1A78F8CE" w14:textId="77777777" w:rsidR="00FF6BF5" w:rsidRPr="00FF6BF5" w:rsidRDefault="00FF6BF5" w:rsidP="00FF6BF5">
            <w:pPr>
              <w:rPr>
                <w:rFonts w:cs="Arial"/>
                <w:b/>
                <w:bCs/>
                <w:color w:val="000000"/>
                <w:sz w:val="20"/>
              </w:rPr>
            </w:pPr>
            <w:r w:rsidRPr="00FF6BF5">
              <w:rPr>
                <w:rFonts w:cs="Arial"/>
                <w:b/>
                <w:bCs/>
                <w:color w:val="000000"/>
                <w:sz w:val="20"/>
              </w:rPr>
              <w:t>Total DDI Cost</w:t>
            </w:r>
          </w:p>
        </w:tc>
        <w:tc>
          <w:tcPr>
            <w:tcW w:w="1500" w:type="dxa"/>
            <w:tcBorders>
              <w:top w:val="single" w:sz="4" w:space="0" w:color="auto"/>
              <w:left w:val="nil"/>
              <w:bottom w:val="single" w:sz="4" w:space="0" w:color="auto"/>
              <w:right w:val="single" w:sz="4" w:space="0" w:color="auto"/>
            </w:tcBorders>
            <w:shd w:val="clear" w:color="000000" w:fill="CCFFFF"/>
            <w:noWrap/>
            <w:vAlign w:val="center"/>
            <w:hideMark/>
          </w:tcPr>
          <w:p w14:paraId="2DEDBA7F" w14:textId="732FBCCF" w:rsidR="00FF6BF5" w:rsidRPr="00FF6BF5" w:rsidRDefault="00FF6BF5" w:rsidP="00FF6BF5">
            <w:pPr>
              <w:jc w:val="center"/>
              <w:rPr>
                <w:rFonts w:cs="Arial"/>
                <w:b/>
                <w:bCs/>
                <w:color w:val="000000"/>
                <w:sz w:val="18"/>
                <w:szCs w:val="18"/>
              </w:rPr>
            </w:pPr>
            <w:r w:rsidRPr="00FF6BF5">
              <w:rPr>
                <w:rFonts w:cs="Arial"/>
                <w:b/>
                <w:bCs/>
                <w:color w:val="000000"/>
                <w:sz w:val="18"/>
                <w:szCs w:val="18"/>
              </w:rPr>
              <w:t>SUM(C</w:t>
            </w:r>
            <w:r w:rsidR="001E3244">
              <w:rPr>
                <w:rFonts w:cs="Arial"/>
                <w:b/>
                <w:bCs/>
                <w:color w:val="000000"/>
                <w:sz w:val="18"/>
                <w:szCs w:val="18"/>
              </w:rPr>
              <w:t>2</w:t>
            </w:r>
            <w:r w:rsidRPr="00FF6BF5">
              <w:rPr>
                <w:rFonts w:cs="Arial"/>
                <w:b/>
                <w:bCs/>
                <w:color w:val="000000"/>
                <w:sz w:val="18"/>
                <w:szCs w:val="18"/>
              </w:rPr>
              <w:t>:C</w:t>
            </w:r>
            <w:r w:rsidR="00EE2756">
              <w:rPr>
                <w:rFonts w:cs="Arial"/>
                <w:b/>
                <w:bCs/>
                <w:color w:val="000000"/>
                <w:sz w:val="18"/>
                <w:szCs w:val="18"/>
              </w:rPr>
              <w:t>3</w:t>
            </w:r>
            <w:r w:rsidR="001E3244">
              <w:rPr>
                <w:rFonts w:cs="Arial"/>
                <w:b/>
                <w:bCs/>
                <w:color w:val="000000"/>
                <w:sz w:val="18"/>
                <w:szCs w:val="18"/>
              </w:rPr>
              <w:t>7</w:t>
            </w:r>
            <w:r w:rsidRPr="00FF6BF5">
              <w:rPr>
                <w:rFonts w:cs="Arial"/>
                <w:b/>
                <w:bCs/>
                <w:color w:val="000000"/>
                <w:sz w:val="18"/>
                <w:szCs w:val="18"/>
              </w:rPr>
              <w:t>)</w:t>
            </w:r>
          </w:p>
        </w:tc>
        <w:tc>
          <w:tcPr>
            <w:tcW w:w="5282" w:type="dxa"/>
            <w:gridSpan w:val="4"/>
            <w:tcBorders>
              <w:top w:val="single" w:sz="4" w:space="0" w:color="auto"/>
              <w:left w:val="nil"/>
              <w:bottom w:val="nil"/>
              <w:right w:val="single" w:sz="4" w:space="0" w:color="000000"/>
            </w:tcBorders>
            <w:shd w:val="clear" w:color="auto" w:fill="auto"/>
            <w:vAlign w:val="center"/>
            <w:hideMark/>
          </w:tcPr>
          <w:p w14:paraId="141874CE"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577BCB6B" w14:textId="77777777" w:rsidTr="00E02C9B">
        <w:trPr>
          <w:trHeight w:val="559"/>
        </w:trPr>
        <w:tc>
          <w:tcPr>
            <w:tcW w:w="5058"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14:paraId="5133BAF6" w14:textId="77777777" w:rsidR="00FF6BF5" w:rsidRPr="00FF6BF5" w:rsidRDefault="00FF6BF5" w:rsidP="003E6FC4">
            <w:pPr>
              <w:rPr>
                <w:rFonts w:cs="Arial"/>
                <w:b/>
                <w:bCs/>
                <w:color w:val="000000"/>
                <w:sz w:val="20"/>
              </w:rPr>
            </w:pPr>
            <w:r w:rsidRPr="00FF6BF5">
              <w:rPr>
                <w:rFonts w:cs="Arial"/>
                <w:b/>
                <w:bCs/>
                <w:color w:val="000000"/>
                <w:sz w:val="20"/>
              </w:rPr>
              <w:t xml:space="preserve">Total </w:t>
            </w:r>
            <w:r w:rsidR="003E6FC4">
              <w:rPr>
                <w:rFonts w:cs="Arial"/>
                <w:b/>
                <w:bCs/>
                <w:color w:val="000000"/>
                <w:sz w:val="20"/>
              </w:rPr>
              <w:t xml:space="preserve">Ongoing Support </w:t>
            </w:r>
            <w:r w:rsidRPr="00FF6BF5">
              <w:rPr>
                <w:rFonts w:cs="Arial"/>
                <w:b/>
                <w:bCs/>
                <w:color w:val="000000"/>
                <w:sz w:val="20"/>
              </w:rPr>
              <w:t>Costs</w:t>
            </w:r>
            <w:r w:rsidR="003E6FC4">
              <w:rPr>
                <w:rFonts w:cs="Arial"/>
                <w:b/>
                <w:bCs/>
                <w:color w:val="000000"/>
                <w:sz w:val="20"/>
              </w:rPr>
              <w:t xml:space="preserve"> </w:t>
            </w:r>
            <w:r w:rsidR="003E6FC4" w:rsidRPr="003E6FC4">
              <w:rPr>
                <w:rFonts w:cs="Arial"/>
                <w:b/>
                <w:bCs/>
                <w:color w:val="000000"/>
                <w:sz w:val="20"/>
              </w:rPr>
              <w:t>For Base Contract Term</w:t>
            </w:r>
            <w:r w:rsidRPr="00FF6BF5">
              <w:rPr>
                <w:rFonts w:cs="Arial"/>
                <w:b/>
                <w:bCs/>
                <w:color w:val="000000"/>
                <w:sz w:val="20"/>
              </w:rPr>
              <w:t xml:space="preserve"> (</w:t>
            </w:r>
            <w:r w:rsidRPr="003E6FC4">
              <w:rPr>
                <w:rFonts w:cs="Arial"/>
                <w:b/>
                <w:bCs/>
                <w:i/>
                <w:color w:val="000000"/>
                <w:sz w:val="20"/>
              </w:rPr>
              <w:t>From Cost Schedule E</w:t>
            </w:r>
            <w:r w:rsidR="003E6FC4" w:rsidRPr="003E6FC4">
              <w:rPr>
                <w:rFonts w:cs="Arial"/>
                <w:b/>
                <w:bCs/>
                <w:i/>
                <w:color w:val="000000"/>
                <w:sz w:val="20"/>
              </w:rPr>
              <w:t>3</w:t>
            </w:r>
            <w:r w:rsidRPr="00FF6BF5">
              <w:rPr>
                <w:rFonts w:cs="Arial"/>
                <w:b/>
                <w:bCs/>
                <w:color w:val="000000"/>
                <w:sz w:val="20"/>
              </w:rPr>
              <w:t>)</w:t>
            </w:r>
          </w:p>
        </w:tc>
        <w:tc>
          <w:tcPr>
            <w:tcW w:w="1500" w:type="dxa"/>
            <w:tcBorders>
              <w:top w:val="nil"/>
              <w:left w:val="nil"/>
              <w:bottom w:val="nil"/>
              <w:right w:val="single" w:sz="4" w:space="0" w:color="auto"/>
            </w:tcBorders>
            <w:shd w:val="clear" w:color="000000" w:fill="CCFFFF"/>
            <w:noWrap/>
            <w:vAlign w:val="center"/>
            <w:hideMark/>
          </w:tcPr>
          <w:p w14:paraId="489841B7"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w:t>
            </w:r>
          </w:p>
        </w:tc>
        <w:tc>
          <w:tcPr>
            <w:tcW w:w="5282" w:type="dxa"/>
            <w:gridSpan w:val="4"/>
            <w:tcBorders>
              <w:top w:val="nil"/>
              <w:left w:val="nil"/>
              <w:bottom w:val="nil"/>
              <w:right w:val="single" w:sz="4" w:space="0" w:color="000000"/>
            </w:tcBorders>
            <w:shd w:val="clear" w:color="auto" w:fill="auto"/>
            <w:vAlign w:val="center"/>
            <w:hideMark/>
          </w:tcPr>
          <w:p w14:paraId="141DD4DD" w14:textId="77777777" w:rsidR="00FF6BF5" w:rsidRPr="00FF6BF5" w:rsidRDefault="00FF6BF5" w:rsidP="00FF6BF5">
            <w:pPr>
              <w:rPr>
                <w:rFonts w:cs="Arial"/>
                <w:color w:val="000000"/>
                <w:szCs w:val="22"/>
              </w:rPr>
            </w:pPr>
            <w:r w:rsidRPr="00FF6BF5">
              <w:rPr>
                <w:rFonts w:cs="Arial"/>
                <w:color w:val="000000"/>
                <w:szCs w:val="22"/>
              </w:rPr>
              <w:t> </w:t>
            </w:r>
          </w:p>
        </w:tc>
      </w:tr>
      <w:tr w:rsidR="005933F2" w:rsidRPr="00FF6BF5" w14:paraId="419D2C61" w14:textId="77777777" w:rsidTr="00E02C9B">
        <w:trPr>
          <w:trHeight w:val="559"/>
        </w:trPr>
        <w:tc>
          <w:tcPr>
            <w:tcW w:w="5058" w:type="dxa"/>
            <w:gridSpan w:val="2"/>
            <w:tcBorders>
              <w:top w:val="single" w:sz="4" w:space="0" w:color="auto"/>
              <w:left w:val="single" w:sz="4" w:space="0" w:color="auto"/>
              <w:bottom w:val="single" w:sz="4" w:space="0" w:color="auto"/>
              <w:right w:val="single" w:sz="4" w:space="0" w:color="000000"/>
            </w:tcBorders>
            <w:shd w:val="clear" w:color="000000" w:fill="CCFFFF"/>
            <w:vAlign w:val="center"/>
          </w:tcPr>
          <w:p w14:paraId="186BD2F1" w14:textId="77777777" w:rsidR="005933F2" w:rsidRDefault="005933F2" w:rsidP="003E6FC4">
            <w:pPr>
              <w:rPr>
                <w:rFonts w:cs="Arial"/>
                <w:b/>
                <w:bCs/>
                <w:color w:val="000000"/>
                <w:sz w:val="20"/>
              </w:rPr>
            </w:pPr>
          </w:p>
          <w:p w14:paraId="3D455FC5" w14:textId="77777777" w:rsidR="005933F2" w:rsidRPr="00FF6BF5" w:rsidRDefault="005933F2" w:rsidP="003E6FC4">
            <w:pPr>
              <w:rPr>
                <w:rFonts w:cs="Arial"/>
                <w:b/>
                <w:bCs/>
                <w:color w:val="000000"/>
                <w:sz w:val="20"/>
              </w:rPr>
            </w:pPr>
          </w:p>
        </w:tc>
        <w:tc>
          <w:tcPr>
            <w:tcW w:w="1500" w:type="dxa"/>
            <w:tcBorders>
              <w:top w:val="nil"/>
              <w:left w:val="nil"/>
              <w:bottom w:val="nil"/>
              <w:right w:val="single" w:sz="4" w:space="0" w:color="auto"/>
            </w:tcBorders>
            <w:shd w:val="clear" w:color="000000" w:fill="CCFFFF"/>
            <w:noWrap/>
            <w:vAlign w:val="center"/>
          </w:tcPr>
          <w:p w14:paraId="2977CDF4" w14:textId="77777777" w:rsidR="005933F2" w:rsidRPr="00FF6BF5" w:rsidRDefault="005933F2" w:rsidP="00FF6BF5">
            <w:pPr>
              <w:jc w:val="center"/>
              <w:rPr>
                <w:rFonts w:cs="Arial"/>
                <w:b/>
                <w:bCs/>
                <w:color w:val="000000"/>
                <w:sz w:val="18"/>
                <w:szCs w:val="18"/>
              </w:rPr>
            </w:pPr>
          </w:p>
        </w:tc>
        <w:tc>
          <w:tcPr>
            <w:tcW w:w="5282" w:type="dxa"/>
            <w:gridSpan w:val="4"/>
            <w:tcBorders>
              <w:top w:val="nil"/>
              <w:left w:val="nil"/>
              <w:bottom w:val="nil"/>
              <w:right w:val="single" w:sz="4" w:space="0" w:color="000000"/>
            </w:tcBorders>
            <w:shd w:val="clear" w:color="auto" w:fill="auto"/>
            <w:vAlign w:val="center"/>
          </w:tcPr>
          <w:p w14:paraId="7424C4C2" w14:textId="77777777" w:rsidR="005933F2" w:rsidRPr="00FF6BF5" w:rsidRDefault="005933F2" w:rsidP="00FF6BF5">
            <w:pPr>
              <w:rPr>
                <w:rFonts w:cs="Arial"/>
                <w:color w:val="000000"/>
                <w:szCs w:val="22"/>
              </w:rPr>
            </w:pPr>
          </w:p>
        </w:tc>
      </w:tr>
      <w:tr w:rsidR="00FF6BF5" w:rsidRPr="00FF6BF5" w14:paraId="2E9B2EFA" w14:textId="77777777" w:rsidTr="00E02C9B">
        <w:trPr>
          <w:trHeight w:val="300"/>
        </w:trPr>
        <w:tc>
          <w:tcPr>
            <w:tcW w:w="5058" w:type="dxa"/>
            <w:gridSpan w:val="2"/>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4337BD5C" w14:textId="77777777" w:rsidR="00FF6BF5" w:rsidRPr="00FF6BF5" w:rsidRDefault="00FF6BF5" w:rsidP="00FF6BF5">
            <w:pPr>
              <w:rPr>
                <w:rFonts w:cs="Arial"/>
                <w:b/>
                <w:bCs/>
                <w:color w:val="000000"/>
                <w:sz w:val="20"/>
              </w:rPr>
            </w:pPr>
            <w:r w:rsidRPr="00FF6BF5">
              <w:rPr>
                <w:rFonts w:cs="Arial"/>
                <w:b/>
                <w:bCs/>
                <w:color w:val="000000"/>
                <w:sz w:val="20"/>
              </w:rPr>
              <w:t>Total Project Cost</w:t>
            </w:r>
          </w:p>
        </w:tc>
        <w:tc>
          <w:tcPr>
            <w:tcW w:w="1500" w:type="dxa"/>
            <w:tcBorders>
              <w:top w:val="single" w:sz="4" w:space="0" w:color="auto"/>
              <w:left w:val="nil"/>
              <w:bottom w:val="single" w:sz="4" w:space="0" w:color="auto"/>
              <w:right w:val="single" w:sz="4" w:space="0" w:color="auto"/>
            </w:tcBorders>
            <w:shd w:val="clear" w:color="000000" w:fill="CCFFFF"/>
            <w:noWrap/>
            <w:vAlign w:val="center"/>
            <w:hideMark/>
          </w:tcPr>
          <w:p w14:paraId="4C684511" w14:textId="73080637" w:rsidR="00FF6BF5" w:rsidRPr="00FF6BF5" w:rsidRDefault="00FF6BF5" w:rsidP="00FF6BF5">
            <w:pPr>
              <w:jc w:val="center"/>
              <w:rPr>
                <w:rFonts w:cs="Arial"/>
                <w:b/>
                <w:bCs/>
                <w:color w:val="000000"/>
                <w:sz w:val="18"/>
                <w:szCs w:val="18"/>
              </w:rPr>
            </w:pPr>
            <w:r w:rsidRPr="00FF6BF5">
              <w:rPr>
                <w:rFonts w:cs="Arial"/>
                <w:b/>
                <w:bCs/>
                <w:color w:val="000000"/>
                <w:sz w:val="18"/>
                <w:szCs w:val="18"/>
              </w:rPr>
              <w:t>SUM(C</w:t>
            </w:r>
            <w:r w:rsidR="001E3244">
              <w:rPr>
                <w:rFonts w:cs="Arial"/>
                <w:b/>
                <w:bCs/>
                <w:color w:val="000000"/>
                <w:sz w:val="18"/>
                <w:szCs w:val="18"/>
              </w:rPr>
              <w:t>37</w:t>
            </w:r>
            <w:r w:rsidRPr="00FF6BF5">
              <w:rPr>
                <w:rFonts w:cs="Arial"/>
                <w:b/>
                <w:bCs/>
                <w:color w:val="000000"/>
                <w:sz w:val="18"/>
                <w:szCs w:val="18"/>
              </w:rPr>
              <w:t>:C</w:t>
            </w:r>
            <w:r w:rsidR="001E3244">
              <w:rPr>
                <w:rFonts w:cs="Arial"/>
                <w:b/>
                <w:bCs/>
                <w:color w:val="000000"/>
                <w:sz w:val="18"/>
                <w:szCs w:val="18"/>
              </w:rPr>
              <w:t>39</w:t>
            </w:r>
            <w:r w:rsidRPr="00FF6BF5">
              <w:rPr>
                <w:rFonts w:cs="Arial"/>
                <w:b/>
                <w:bCs/>
                <w:color w:val="000000"/>
                <w:sz w:val="18"/>
                <w:szCs w:val="18"/>
              </w:rPr>
              <w:t>)</w:t>
            </w:r>
          </w:p>
        </w:tc>
        <w:tc>
          <w:tcPr>
            <w:tcW w:w="5282" w:type="dxa"/>
            <w:gridSpan w:val="4"/>
            <w:tcBorders>
              <w:top w:val="nil"/>
              <w:left w:val="nil"/>
              <w:bottom w:val="single" w:sz="4" w:space="0" w:color="auto"/>
              <w:right w:val="single" w:sz="4" w:space="0" w:color="000000"/>
            </w:tcBorders>
            <w:shd w:val="clear" w:color="auto" w:fill="auto"/>
            <w:vAlign w:val="center"/>
            <w:hideMark/>
          </w:tcPr>
          <w:p w14:paraId="572E846D" w14:textId="77777777" w:rsidR="00FF6BF5" w:rsidRPr="00FF6BF5" w:rsidRDefault="00FF6BF5" w:rsidP="00FF6BF5">
            <w:pPr>
              <w:rPr>
                <w:rFonts w:cs="Arial"/>
                <w:color w:val="000000"/>
                <w:szCs w:val="22"/>
              </w:rPr>
            </w:pPr>
            <w:r w:rsidRPr="00FF6BF5">
              <w:rPr>
                <w:rFonts w:cs="Arial"/>
                <w:color w:val="000000"/>
                <w:szCs w:val="22"/>
              </w:rPr>
              <w:t> </w:t>
            </w:r>
          </w:p>
        </w:tc>
      </w:tr>
    </w:tbl>
    <w:p w14:paraId="1265FD72" w14:textId="77777777" w:rsidR="007B13F5" w:rsidRDefault="007B13F5" w:rsidP="00A6702F">
      <w:pPr>
        <w:pStyle w:val="BodyTextIndent"/>
        <w:rPr>
          <w:rFonts w:ascii="Arial Bold" w:hAnsi="Arial Bold"/>
          <w:b/>
          <w:szCs w:val="22"/>
        </w:rPr>
      </w:pPr>
    </w:p>
    <w:p w14:paraId="6DB8C2F9" w14:textId="77777777" w:rsidR="009F48FD" w:rsidRDefault="007B13F5" w:rsidP="00A6702F">
      <w:pPr>
        <w:pStyle w:val="BodyTextIndent"/>
        <w:rPr>
          <w:rFonts w:ascii="Arial Bold" w:hAnsi="Arial Bold"/>
          <w:b/>
          <w:szCs w:val="22"/>
        </w:rPr>
      </w:pPr>
      <w:r>
        <w:rPr>
          <w:rFonts w:ascii="Arial Bold" w:hAnsi="Arial Bold"/>
          <w:b/>
          <w:szCs w:val="22"/>
        </w:rPr>
        <w:t xml:space="preserve"> </w:t>
      </w:r>
    </w:p>
    <w:p w14:paraId="641CAC03" w14:textId="77777777" w:rsidR="00355A0C" w:rsidRDefault="00355A0C" w:rsidP="00A6702F">
      <w:pPr>
        <w:pStyle w:val="BodyTextIndent"/>
        <w:rPr>
          <w:rFonts w:cs="Arial"/>
          <w:szCs w:val="22"/>
        </w:rPr>
      </w:pPr>
    </w:p>
    <w:p w14:paraId="3AFFDC1C" w14:textId="77777777" w:rsidR="005C3190" w:rsidRPr="003E181F" w:rsidRDefault="005C3190" w:rsidP="00A6702F">
      <w:pPr>
        <w:pStyle w:val="BodyTextIndent"/>
        <w:rPr>
          <w:rFonts w:cs="Arial"/>
          <w:szCs w:val="22"/>
        </w:rPr>
      </w:pPr>
      <w:r w:rsidRPr="003E181F">
        <w:rPr>
          <w:rFonts w:cs="Arial"/>
          <w:szCs w:val="22"/>
        </w:rPr>
        <w:t xml:space="preserve">Please fill out each of the costs </w:t>
      </w:r>
      <w:r w:rsidR="003E181F">
        <w:rPr>
          <w:rFonts w:cs="Arial"/>
          <w:szCs w:val="22"/>
        </w:rPr>
        <w:t xml:space="preserve">and dates </w:t>
      </w:r>
      <w:r w:rsidRPr="003E181F">
        <w:rPr>
          <w:rFonts w:cs="Arial"/>
          <w:szCs w:val="22"/>
        </w:rPr>
        <w:t>specified above</w:t>
      </w:r>
      <w:r w:rsidR="003E181F">
        <w:rPr>
          <w:rFonts w:cs="Arial"/>
          <w:szCs w:val="22"/>
        </w:rPr>
        <w:t xml:space="preserve">. Computed costs will be in the </w:t>
      </w:r>
      <w:r w:rsidRPr="003E181F">
        <w:rPr>
          <w:rFonts w:cs="Arial"/>
          <w:szCs w:val="22"/>
        </w:rPr>
        <w:t xml:space="preserve">manner specified. </w:t>
      </w:r>
      <w:r w:rsidR="007D2424">
        <w:rPr>
          <w:rFonts w:cs="Arial"/>
          <w:szCs w:val="22"/>
        </w:rPr>
        <w:t xml:space="preserve">Milestone costs are a specified percentage of the Total DDI cost. Deliverable costs must total to the milestone cost. </w:t>
      </w:r>
      <w:r w:rsidRPr="003E181F">
        <w:rPr>
          <w:rFonts w:cs="Arial"/>
          <w:szCs w:val="22"/>
        </w:rPr>
        <w:t xml:space="preserve">If </w:t>
      </w:r>
      <w:r w:rsidR="004B3848">
        <w:rPr>
          <w:rFonts w:cs="Arial"/>
          <w:szCs w:val="22"/>
        </w:rPr>
        <w:t>DHSS</w:t>
      </w:r>
      <w:r w:rsidRPr="003E181F">
        <w:rPr>
          <w:rFonts w:cs="Arial"/>
          <w:szCs w:val="22"/>
        </w:rPr>
        <w:t xml:space="preserve"> decides to eliminate one or more deliverables from this project, the firm fixed price </w:t>
      </w:r>
      <w:r w:rsidR="00DF2339">
        <w:rPr>
          <w:rFonts w:cs="Arial"/>
          <w:szCs w:val="22"/>
        </w:rPr>
        <w:t xml:space="preserve">of the contract </w:t>
      </w:r>
      <w:r w:rsidRPr="003E181F">
        <w:rPr>
          <w:rFonts w:cs="Arial"/>
          <w:szCs w:val="22"/>
        </w:rPr>
        <w:t>w</w:t>
      </w:r>
      <w:r w:rsidR="00DF2339">
        <w:rPr>
          <w:rFonts w:cs="Arial"/>
          <w:szCs w:val="22"/>
        </w:rPr>
        <w:t>ould</w:t>
      </w:r>
      <w:r w:rsidRPr="003E181F">
        <w:rPr>
          <w:rFonts w:cs="Arial"/>
          <w:szCs w:val="22"/>
        </w:rPr>
        <w:t xml:space="preserve"> be adjusted by subtracting </w:t>
      </w:r>
      <w:r w:rsidR="003E181F" w:rsidRPr="003E181F">
        <w:rPr>
          <w:rFonts w:cs="Arial"/>
          <w:szCs w:val="22"/>
        </w:rPr>
        <w:t>the cost of the deliverable(s) to be eliminated.</w:t>
      </w:r>
      <w:r w:rsidR="00DF2339">
        <w:rPr>
          <w:rFonts w:cs="Arial"/>
          <w:szCs w:val="22"/>
        </w:rPr>
        <w:t xml:space="preserve"> Reduction in the scope of an individual deliverable could result in a cost reduction as well. Deliverables that are roughly equal in scope can be swapped in/out in the design phase and maintain the firm fixed price of the contract.</w:t>
      </w:r>
    </w:p>
    <w:p w14:paraId="04AC0308" w14:textId="77777777" w:rsidR="005C3190" w:rsidRDefault="005C3190" w:rsidP="00A6702F">
      <w:pPr>
        <w:pStyle w:val="BodyTextIndent"/>
        <w:rPr>
          <w:rFonts w:ascii="Arial Bold" w:hAnsi="Arial Bold"/>
          <w:b/>
          <w:szCs w:val="22"/>
        </w:rPr>
      </w:pPr>
    </w:p>
    <w:p w14:paraId="55FCE9C0" w14:textId="1E50CD12" w:rsidR="003A58A1" w:rsidRDefault="003A58A1" w:rsidP="00A6702F">
      <w:pPr>
        <w:pStyle w:val="BodyTextIndent"/>
        <w:rPr>
          <w:rFonts w:ascii="Arial Bold" w:hAnsi="Arial Bold"/>
          <w:b/>
          <w:szCs w:val="22"/>
          <w:u w:val="single"/>
        </w:rPr>
      </w:pPr>
      <w:r>
        <w:rPr>
          <w:rFonts w:ascii="Arial Bold" w:hAnsi="Arial Bold"/>
          <w:b/>
          <w:szCs w:val="22"/>
        </w:rPr>
        <w:t xml:space="preserve">The Total Project Cost shown in Schedule E1 </w:t>
      </w:r>
      <w:r w:rsidRPr="007D2424">
        <w:rPr>
          <w:rFonts w:ascii="Arial Bold" w:hAnsi="Arial Bold"/>
          <w:b/>
          <w:szCs w:val="22"/>
          <w:u w:val="single"/>
        </w:rPr>
        <w:t>must include all costs</w:t>
      </w:r>
      <w:r>
        <w:rPr>
          <w:rFonts w:ascii="Arial Bold" w:hAnsi="Arial Bold"/>
          <w:b/>
          <w:szCs w:val="22"/>
        </w:rPr>
        <w:t xml:space="preserve"> that the </w:t>
      </w:r>
      <w:r w:rsidR="00982908">
        <w:rPr>
          <w:rFonts w:ascii="Arial Bold" w:hAnsi="Arial Bold"/>
          <w:b/>
          <w:szCs w:val="22"/>
        </w:rPr>
        <w:t>Contractor</w:t>
      </w:r>
      <w:r>
        <w:rPr>
          <w:rFonts w:ascii="Arial Bold" w:hAnsi="Arial Bold"/>
          <w:b/>
          <w:szCs w:val="22"/>
        </w:rPr>
        <w:t xml:space="preserve"> will be paid by DHSS</w:t>
      </w:r>
      <w:r w:rsidR="001467EB">
        <w:rPr>
          <w:rFonts w:ascii="Arial Bold" w:hAnsi="Arial Bold"/>
          <w:b/>
          <w:szCs w:val="22"/>
        </w:rPr>
        <w:t xml:space="preserve"> under this contract</w:t>
      </w:r>
      <w:r>
        <w:rPr>
          <w:rFonts w:ascii="Arial Bold" w:hAnsi="Arial Bold"/>
          <w:b/>
          <w:szCs w:val="22"/>
        </w:rPr>
        <w:t xml:space="preserve">.  </w:t>
      </w:r>
      <w:r w:rsidRPr="003A58A1">
        <w:rPr>
          <w:rFonts w:ascii="Arial Bold" w:hAnsi="Arial Bold"/>
          <w:b/>
          <w:szCs w:val="22"/>
          <w:u w:val="single"/>
        </w:rPr>
        <w:t>The Total Project Cost figure constitutes the firm fixed price of the contract.</w:t>
      </w:r>
    </w:p>
    <w:p w14:paraId="62A04C28" w14:textId="77777777" w:rsidR="001467EB" w:rsidRPr="003A58A1" w:rsidRDefault="001467EB" w:rsidP="003A58A1">
      <w:pPr>
        <w:pStyle w:val="BodyText"/>
        <w:ind w:left="0"/>
        <w:rPr>
          <w:rFonts w:ascii="Arial Bold" w:hAnsi="Arial Bold"/>
          <w:b/>
          <w:sz w:val="22"/>
          <w:szCs w:val="22"/>
          <w:u w:val="single"/>
        </w:rPr>
      </w:pPr>
    </w:p>
    <w:p w14:paraId="3A967977" w14:textId="77777777" w:rsidR="00EB53E7" w:rsidRDefault="00EB53E7" w:rsidP="00EB53E7">
      <w:pPr>
        <w:pStyle w:val="BodyText"/>
        <w:spacing w:after="0"/>
        <w:ind w:left="0"/>
        <w:rPr>
          <w:rFonts w:ascii="Arial" w:hAnsi="Arial" w:cs="Arial"/>
          <w:bCs/>
          <w:sz w:val="22"/>
          <w:szCs w:val="22"/>
        </w:rPr>
      </w:pPr>
      <w:r>
        <w:rPr>
          <w:rFonts w:ascii="Arial" w:hAnsi="Arial" w:cs="Arial"/>
          <w:bCs/>
          <w:sz w:val="22"/>
          <w:szCs w:val="22"/>
        </w:rPr>
        <w:t xml:space="preserve">Deliverables </w:t>
      </w:r>
      <w:r w:rsidR="00174870">
        <w:rPr>
          <w:rFonts w:ascii="Arial" w:hAnsi="Arial" w:cs="Arial"/>
          <w:bCs/>
          <w:sz w:val="22"/>
          <w:szCs w:val="22"/>
        </w:rPr>
        <w:t xml:space="preserve">and milestones </w:t>
      </w:r>
      <w:r>
        <w:rPr>
          <w:rFonts w:ascii="Arial" w:hAnsi="Arial" w:cs="Arial"/>
          <w:bCs/>
          <w:sz w:val="22"/>
          <w:szCs w:val="22"/>
        </w:rPr>
        <w:t>in the project cost schedule above</w:t>
      </w:r>
      <w:r w:rsidR="00174870">
        <w:rPr>
          <w:rFonts w:ascii="Arial" w:hAnsi="Arial" w:cs="Arial"/>
          <w:bCs/>
          <w:sz w:val="22"/>
          <w:szCs w:val="22"/>
        </w:rPr>
        <w:t xml:space="preserve"> will be identified in the </w:t>
      </w:r>
      <w:r w:rsidR="00C93B6C">
        <w:rPr>
          <w:rFonts w:ascii="Arial" w:hAnsi="Arial" w:cs="Arial"/>
          <w:bCs/>
          <w:sz w:val="22"/>
          <w:szCs w:val="22"/>
        </w:rPr>
        <w:t>Baseline</w:t>
      </w:r>
      <w:r w:rsidR="00174870">
        <w:rPr>
          <w:rFonts w:ascii="Arial" w:hAnsi="Arial" w:cs="Arial"/>
          <w:bCs/>
          <w:sz w:val="22"/>
          <w:szCs w:val="22"/>
        </w:rPr>
        <w:t xml:space="preserve"> Project Plan deliverable along with the project</w:t>
      </w:r>
      <w:r w:rsidR="007D2424">
        <w:rPr>
          <w:rFonts w:ascii="Arial" w:hAnsi="Arial" w:cs="Arial"/>
          <w:bCs/>
          <w:sz w:val="22"/>
          <w:szCs w:val="22"/>
        </w:rPr>
        <w:t>ed</w:t>
      </w:r>
      <w:r w:rsidR="00174870">
        <w:rPr>
          <w:rFonts w:ascii="Arial" w:hAnsi="Arial" w:cs="Arial"/>
          <w:bCs/>
          <w:sz w:val="22"/>
          <w:szCs w:val="22"/>
        </w:rPr>
        <w:t xml:space="preserve"> date of </w:t>
      </w:r>
      <w:r w:rsidR="004B3848">
        <w:rPr>
          <w:rFonts w:ascii="Arial" w:hAnsi="Arial" w:cs="Arial"/>
          <w:bCs/>
          <w:sz w:val="22"/>
          <w:szCs w:val="22"/>
        </w:rPr>
        <w:t>DHSS</w:t>
      </w:r>
      <w:r w:rsidR="00174870">
        <w:rPr>
          <w:rFonts w:ascii="Arial" w:hAnsi="Arial" w:cs="Arial"/>
          <w:bCs/>
          <w:sz w:val="22"/>
          <w:szCs w:val="22"/>
        </w:rPr>
        <w:t xml:space="preserve"> approval</w:t>
      </w:r>
      <w:r>
        <w:rPr>
          <w:rFonts w:ascii="Arial" w:hAnsi="Arial" w:cs="Arial"/>
          <w:bCs/>
          <w:sz w:val="22"/>
          <w:szCs w:val="22"/>
        </w:rPr>
        <w:t>.</w:t>
      </w:r>
    </w:p>
    <w:p w14:paraId="39BEA964" w14:textId="77777777" w:rsidR="001642B4" w:rsidRDefault="001642B4">
      <w:pPr>
        <w:pStyle w:val="BodyText"/>
        <w:spacing w:after="0"/>
        <w:ind w:left="0"/>
        <w:rPr>
          <w:rFonts w:ascii="Arial" w:hAnsi="Arial" w:cs="Arial"/>
          <w:bCs/>
          <w:sz w:val="22"/>
          <w:szCs w:val="22"/>
        </w:rPr>
      </w:pPr>
    </w:p>
    <w:p w14:paraId="62752F07" w14:textId="6F0F6009" w:rsidR="00824D43" w:rsidRDefault="00982908">
      <w:pPr>
        <w:pStyle w:val="BodyText"/>
        <w:spacing w:after="0"/>
        <w:ind w:left="0"/>
        <w:rPr>
          <w:rFonts w:ascii="Arial" w:hAnsi="Arial" w:cs="Arial"/>
          <w:bCs/>
          <w:sz w:val="22"/>
          <w:szCs w:val="22"/>
        </w:rPr>
      </w:pPr>
      <w:r>
        <w:rPr>
          <w:rFonts w:ascii="Arial" w:hAnsi="Arial" w:cs="Arial"/>
          <w:bCs/>
          <w:sz w:val="22"/>
          <w:szCs w:val="22"/>
        </w:rPr>
        <w:t>Contractor</w:t>
      </w:r>
      <w:r w:rsidR="00824D43">
        <w:rPr>
          <w:rFonts w:ascii="Arial" w:hAnsi="Arial" w:cs="Arial"/>
          <w:bCs/>
          <w:sz w:val="22"/>
          <w:szCs w:val="22"/>
        </w:rPr>
        <w:t xml:space="preserve"> </w:t>
      </w:r>
      <w:r w:rsidR="001574D6">
        <w:rPr>
          <w:rFonts w:ascii="Arial" w:hAnsi="Arial" w:cs="Arial"/>
          <w:bCs/>
          <w:sz w:val="22"/>
          <w:szCs w:val="22"/>
        </w:rPr>
        <w:t>must</w:t>
      </w:r>
      <w:r w:rsidR="00824D43">
        <w:rPr>
          <w:rFonts w:ascii="Arial" w:hAnsi="Arial" w:cs="Arial"/>
          <w:bCs/>
          <w:sz w:val="22"/>
          <w:szCs w:val="22"/>
        </w:rPr>
        <w:t xml:space="preserve"> complete the </w:t>
      </w:r>
      <w:r w:rsidR="00824D43" w:rsidRPr="00824D43">
        <w:rPr>
          <w:rFonts w:ascii="Arial" w:hAnsi="Arial" w:cs="Arial"/>
          <w:b/>
          <w:bCs/>
          <w:sz w:val="22"/>
          <w:szCs w:val="22"/>
        </w:rPr>
        <w:t>Projected Date</w:t>
      </w:r>
      <w:r w:rsidR="00824D43">
        <w:rPr>
          <w:rFonts w:ascii="Arial" w:hAnsi="Arial" w:cs="Arial"/>
          <w:bCs/>
          <w:sz w:val="22"/>
          <w:szCs w:val="22"/>
        </w:rPr>
        <w:t xml:space="preserve"> column for each milestone and the dates must correspond to the dates provided in the </w:t>
      </w:r>
      <w:r w:rsidR="0041635B">
        <w:rPr>
          <w:rFonts w:ascii="Arial" w:hAnsi="Arial" w:cs="Arial"/>
          <w:bCs/>
          <w:sz w:val="22"/>
          <w:szCs w:val="22"/>
        </w:rPr>
        <w:t>high-level</w:t>
      </w:r>
      <w:r w:rsidR="00C93B6C">
        <w:rPr>
          <w:rFonts w:ascii="Arial" w:hAnsi="Arial" w:cs="Arial"/>
          <w:bCs/>
          <w:sz w:val="22"/>
          <w:szCs w:val="22"/>
        </w:rPr>
        <w:t xml:space="preserve"> project plan</w:t>
      </w:r>
      <w:r w:rsidR="00824D43">
        <w:rPr>
          <w:rFonts w:ascii="Arial" w:hAnsi="Arial" w:cs="Arial"/>
          <w:bCs/>
          <w:sz w:val="22"/>
          <w:szCs w:val="22"/>
        </w:rPr>
        <w:t>.</w:t>
      </w:r>
    </w:p>
    <w:p w14:paraId="449A073E" w14:textId="77777777" w:rsidR="00083E17" w:rsidRDefault="00083E17">
      <w:pPr>
        <w:pStyle w:val="BodyText"/>
        <w:spacing w:after="0"/>
        <w:ind w:left="0"/>
        <w:rPr>
          <w:rFonts w:ascii="Arial" w:hAnsi="Arial" w:cs="Arial"/>
          <w:bCs/>
          <w:sz w:val="22"/>
          <w:szCs w:val="22"/>
        </w:rPr>
      </w:pPr>
    </w:p>
    <w:p w14:paraId="6414BE59" w14:textId="77777777" w:rsidR="00083E17" w:rsidRPr="00B21A9F" w:rsidRDefault="00083E17">
      <w:pPr>
        <w:pStyle w:val="BodyText"/>
        <w:spacing w:after="0"/>
        <w:ind w:left="0"/>
        <w:rPr>
          <w:rFonts w:ascii="Arial" w:hAnsi="Arial" w:cs="Arial"/>
          <w:bCs/>
          <w:sz w:val="22"/>
          <w:szCs w:val="22"/>
          <w:u w:val="single"/>
        </w:rPr>
      </w:pPr>
      <w:r>
        <w:rPr>
          <w:rFonts w:ascii="Arial" w:hAnsi="Arial" w:cs="Arial"/>
          <w:bCs/>
          <w:sz w:val="22"/>
          <w:szCs w:val="22"/>
        </w:rPr>
        <w:t xml:space="preserve">Holdbacks are mandatory for every </w:t>
      </w:r>
      <w:r w:rsidR="007D2424">
        <w:rPr>
          <w:rFonts w:ascii="Arial" w:hAnsi="Arial" w:cs="Arial"/>
          <w:bCs/>
          <w:sz w:val="22"/>
          <w:szCs w:val="22"/>
        </w:rPr>
        <w:t>milestone</w:t>
      </w:r>
      <w:r>
        <w:rPr>
          <w:rFonts w:ascii="Arial" w:hAnsi="Arial" w:cs="Arial"/>
          <w:bCs/>
          <w:sz w:val="22"/>
          <w:szCs w:val="22"/>
        </w:rPr>
        <w:t xml:space="preserve"> with the exception of the final phase</w:t>
      </w:r>
      <w:r w:rsidR="00A10409">
        <w:rPr>
          <w:rFonts w:ascii="Arial" w:hAnsi="Arial" w:cs="Arial"/>
          <w:bCs/>
          <w:sz w:val="22"/>
          <w:szCs w:val="22"/>
        </w:rPr>
        <w:t xml:space="preserve"> </w:t>
      </w:r>
      <w:r w:rsidR="007D2424">
        <w:rPr>
          <w:rFonts w:ascii="Arial" w:hAnsi="Arial" w:cs="Arial"/>
          <w:bCs/>
          <w:sz w:val="22"/>
          <w:szCs w:val="22"/>
        </w:rPr>
        <w:t>milestone</w:t>
      </w:r>
      <w:r>
        <w:rPr>
          <w:rFonts w:ascii="Arial" w:hAnsi="Arial" w:cs="Arial"/>
          <w:bCs/>
          <w:sz w:val="22"/>
          <w:szCs w:val="22"/>
        </w:rPr>
        <w:t xml:space="preserve">. </w:t>
      </w:r>
      <w:r w:rsidRPr="00B21A9F">
        <w:rPr>
          <w:rFonts w:ascii="Arial" w:hAnsi="Arial" w:cs="Arial"/>
          <w:bCs/>
          <w:sz w:val="22"/>
          <w:szCs w:val="22"/>
          <w:u w:val="single"/>
        </w:rPr>
        <w:t>Holdbacks cannot be modified except by contract</w:t>
      </w:r>
      <w:r w:rsidR="00B21A9F">
        <w:rPr>
          <w:rFonts w:ascii="Arial" w:hAnsi="Arial" w:cs="Arial"/>
          <w:bCs/>
          <w:sz w:val="22"/>
          <w:szCs w:val="22"/>
          <w:u w:val="single"/>
        </w:rPr>
        <w:t>ual agreement</w:t>
      </w:r>
      <w:r w:rsidRPr="00B21A9F">
        <w:rPr>
          <w:rFonts w:ascii="Arial" w:hAnsi="Arial" w:cs="Arial"/>
          <w:bCs/>
          <w:sz w:val="22"/>
          <w:szCs w:val="22"/>
          <w:u w:val="single"/>
        </w:rPr>
        <w:t>.</w:t>
      </w:r>
    </w:p>
    <w:p w14:paraId="0AD73A98" w14:textId="77777777" w:rsidR="00CF1E2F" w:rsidRDefault="00CF1E2F">
      <w:pPr>
        <w:pStyle w:val="BodyText"/>
        <w:spacing w:after="0"/>
        <w:ind w:left="0"/>
        <w:rPr>
          <w:rFonts w:ascii="Arial" w:hAnsi="Arial" w:cs="Arial"/>
          <w:bCs/>
          <w:sz w:val="22"/>
          <w:szCs w:val="22"/>
        </w:rPr>
      </w:pPr>
    </w:p>
    <w:p w14:paraId="7DEFA006" w14:textId="77777777" w:rsidR="0043471F" w:rsidRDefault="00CF1E2F" w:rsidP="0043471F">
      <w:pPr>
        <w:pStyle w:val="BodyTextIndent"/>
        <w:rPr>
          <w:rFonts w:ascii="Arial Bold" w:hAnsi="Arial Bold"/>
          <w:b/>
          <w:i/>
          <w:color w:val="339966"/>
        </w:rPr>
      </w:pPr>
      <w:r>
        <w:rPr>
          <w:rFonts w:cs="Arial"/>
          <w:bCs/>
          <w:szCs w:val="22"/>
        </w:rPr>
        <w:t>Milestone Cost Breakdown</w:t>
      </w:r>
      <w:r w:rsidR="0043471F">
        <w:rPr>
          <w:rFonts w:cs="Arial"/>
          <w:bCs/>
          <w:szCs w:val="22"/>
        </w:rPr>
        <w:t xml:space="preserve"> </w:t>
      </w:r>
    </w:p>
    <w:p w14:paraId="6CDAF8F8" w14:textId="77777777" w:rsidR="00CF1E2F" w:rsidRDefault="00CF1E2F">
      <w:pPr>
        <w:pStyle w:val="BodyTextIndent2"/>
        <w:numPr>
          <w:ilvl w:val="0"/>
          <w:numId w:val="21"/>
        </w:numPr>
      </w:pPr>
      <w:r>
        <w:t>M</w:t>
      </w:r>
      <w:r w:rsidR="007D2424">
        <w:t>n</w:t>
      </w:r>
      <w:r>
        <w:t xml:space="preserve"> = Total Cost for Phase </w:t>
      </w:r>
      <w:r w:rsidR="007D2424">
        <w:t>n</w:t>
      </w:r>
      <w:r>
        <w:t xml:space="preserve"> deliverables – </w:t>
      </w:r>
      <w:r w:rsidR="00083E17">
        <w:t>20</w:t>
      </w:r>
      <w:r>
        <w:t>% holdback</w:t>
      </w:r>
    </w:p>
    <w:p w14:paraId="278E266D" w14:textId="51976ECA" w:rsidR="00CF1E2F" w:rsidRDefault="00CF1E2F">
      <w:pPr>
        <w:pStyle w:val="BodyTextIndent2"/>
        <w:numPr>
          <w:ilvl w:val="0"/>
          <w:numId w:val="21"/>
        </w:numPr>
      </w:pPr>
      <w:r>
        <w:t>M</w:t>
      </w:r>
      <w:r w:rsidR="00E02C9B">
        <w:t>6</w:t>
      </w:r>
      <w:r>
        <w:t xml:space="preserve"> = </w:t>
      </w:r>
      <w:r w:rsidR="00F15A7A">
        <w:t>Sum of M1 – M</w:t>
      </w:r>
      <w:r w:rsidR="001E3244">
        <w:t>6</w:t>
      </w:r>
      <w:r>
        <w:t xml:space="preserve"> holdbacks</w:t>
      </w:r>
      <w:r w:rsidR="0043471F">
        <w:t xml:space="preserve"> </w:t>
      </w:r>
    </w:p>
    <w:p w14:paraId="1364DF78" w14:textId="77777777" w:rsidR="00CF1E2F" w:rsidRDefault="00CF1E2F" w:rsidP="00EB53E7">
      <w:pPr>
        <w:pStyle w:val="BodyTextIndent2"/>
        <w:numPr>
          <w:ilvl w:val="0"/>
          <w:numId w:val="0"/>
        </w:numPr>
      </w:pPr>
    </w:p>
    <w:p w14:paraId="1FDDB718" w14:textId="77777777" w:rsidR="00CF1E2F" w:rsidRDefault="00CF1E2F">
      <w:pPr>
        <w:pStyle w:val="BodyTextIndent"/>
      </w:pPr>
      <w:r>
        <w:t>Costs for each task/deliverable listed must be specified along with the total cost of all tasks/deliverables in each specified phase.  Please check all figures for accuracy.</w:t>
      </w:r>
    </w:p>
    <w:p w14:paraId="17C5C58D" w14:textId="77777777" w:rsidR="00CF1E2F" w:rsidRDefault="00CF1E2F">
      <w:pPr>
        <w:pStyle w:val="BodyTextIndent"/>
      </w:pPr>
    </w:p>
    <w:p w14:paraId="19385DAF" w14:textId="4AE8D8E7" w:rsidR="00550166" w:rsidRDefault="009762BF">
      <w:pPr>
        <w:pStyle w:val="BodyTextIndent"/>
      </w:pPr>
      <w:r>
        <w:t xml:space="preserve">DDI costs will be invoiced only through identified milestones upon formal approval by the </w:t>
      </w:r>
      <w:r w:rsidR="00982908">
        <w:t>Division</w:t>
      </w:r>
      <w:r>
        <w:t xml:space="preserve"> and IRM. DDI invoicing by any other manner is prohibited except by prior written consent of </w:t>
      </w:r>
      <w:r w:rsidR="004B3848">
        <w:t>DHSS</w:t>
      </w:r>
      <w:r>
        <w:t>. As applicable, approved change orders shall be bundled into a single deliverable that will be added to the Phase 5 milestone in Schedule E1. The milestone cost, milestone holdback and invoice amount would be adjusted accordingly. This milestone would be invoiced via the prescribed process.</w:t>
      </w:r>
    </w:p>
    <w:p w14:paraId="226EC38A" w14:textId="77777777" w:rsidR="009762BF" w:rsidRDefault="009762BF">
      <w:pPr>
        <w:pStyle w:val="BodyTextIndent"/>
      </w:pPr>
    </w:p>
    <w:p w14:paraId="0E504B1F" w14:textId="77777777" w:rsidR="00550166" w:rsidRDefault="00550166">
      <w:pPr>
        <w:pStyle w:val="BodyTextIndent"/>
      </w:pPr>
      <w:r>
        <w:t xml:space="preserve">Software will be acquired by </w:t>
      </w:r>
      <w:r w:rsidR="004B3848">
        <w:t>DHSS</w:t>
      </w:r>
      <w:r>
        <w:t xml:space="preserve"> in the State</w:t>
      </w:r>
      <w:r w:rsidR="004B3848">
        <w:t>’s or DHSS’</w:t>
      </w:r>
      <w:r>
        <w:t xml:space="preserve"> name. </w:t>
      </w:r>
      <w:r w:rsidR="00B9796B">
        <w:t>Estimated total</w:t>
      </w:r>
      <w:r>
        <w:t xml:space="preserve"> costs are only to be included in Schedule E4.</w:t>
      </w:r>
    </w:p>
    <w:p w14:paraId="395E8A67" w14:textId="77777777" w:rsidR="00550166" w:rsidRDefault="00550166">
      <w:pPr>
        <w:pStyle w:val="BodyTextIndent"/>
      </w:pPr>
      <w:r>
        <w:t xml:space="preserve">Hardware will be acquired by </w:t>
      </w:r>
      <w:r w:rsidR="004B3848">
        <w:t>DHSS</w:t>
      </w:r>
      <w:r>
        <w:t xml:space="preserve"> in the State’s </w:t>
      </w:r>
      <w:r w:rsidR="004B3848">
        <w:t xml:space="preserve">or DHSS </w:t>
      </w:r>
      <w:r>
        <w:t xml:space="preserve">name. </w:t>
      </w:r>
      <w:r w:rsidR="00B9796B">
        <w:t>Estimated total</w:t>
      </w:r>
      <w:r>
        <w:t xml:space="preserve"> costs are only to be included in Schedule E5.</w:t>
      </w:r>
    </w:p>
    <w:p w14:paraId="7AF05659" w14:textId="77777777" w:rsidR="00F15A7A" w:rsidRDefault="00F15A7A">
      <w:pPr>
        <w:pStyle w:val="BodyTextIndent"/>
        <w:rPr>
          <w:rFonts w:ascii="Arial Bold" w:hAnsi="Arial Bold"/>
          <w:b/>
          <w:i/>
          <w:color w:val="339966"/>
        </w:rPr>
      </w:pPr>
    </w:p>
    <w:p w14:paraId="2801FF78" w14:textId="77777777" w:rsidR="00CF1E2F" w:rsidRDefault="00CF1E2F">
      <w:pPr>
        <w:pStyle w:val="BodyText"/>
        <w:rPr>
          <w:rFonts w:ascii="Arial" w:hAnsi="Arial" w:cs="Arial"/>
          <w:b/>
          <w:sz w:val="24"/>
        </w:rPr>
      </w:pPr>
    </w:p>
    <w:p w14:paraId="6FB2683F" w14:textId="77777777" w:rsidR="00B9037A" w:rsidRDefault="00B9037A" w:rsidP="00F15A7A">
      <w:pPr>
        <w:pStyle w:val="BodyText"/>
        <w:rPr>
          <w:rFonts w:ascii="Arial" w:hAnsi="Arial" w:cs="Arial"/>
          <w:b/>
          <w:sz w:val="24"/>
        </w:rPr>
        <w:sectPr w:rsidR="00B9037A" w:rsidSect="00297D5C">
          <w:pgSz w:w="15840" w:h="12240" w:orient="landscape" w:code="1"/>
          <w:pgMar w:top="1080" w:right="1440" w:bottom="1080" w:left="1440" w:header="720" w:footer="720" w:gutter="0"/>
          <w:cols w:space="720"/>
          <w:docGrid w:linePitch="360"/>
        </w:sectPr>
      </w:pPr>
    </w:p>
    <w:p w14:paraId="2A5627EF" w14:textId="77777777" w:rsidR="00CF1E2F" w:rsidRDefault="00F82534">
      <w:pPr>
        <w:pStyle w:val="BodyText"/>
        <w:ind w:left="0"/>
        <w:rPr>
          <w:rFonts w:ascii="Arial Bold" w:hAnsi="Arial Bold"/>
          <w:b/>
          <w:sz w:val="24"/>
        </w:rPr>
      </w:pPr>
      <w:r>
        <w:rPr>
          <w:rFonts w:ascii="Arial Bold" w:hAnsi="Arial Bold"/>
          <w:b/>
          <w:sz w:val="24"/>
        </w:rPr>
        <w:t>E</w:t>
      </w:r>
      <w:r w:rsidR="00CF1E2F">
        <w:rPr>
          <w:rFonts w:ascii="Arial Bold" w:hAnsi="Arial Bold"/>
          <w:b/>
          <w:sz w:val="24"/>
        </w:rPr>
        <w:t>2. Schedule of Rates for Project Staff</w:t>
      </w:r>
    </w:p>
    <w:p w14:paraId="4646B6CB" w14:textId="154F7BBD" w:rsidR="00CF1E2F" w:rsidRDefault="00982908">
      <w:pPr>
        <w:pStyle w:val="BodyText"/>
        <w:ind w:left="0"/>
        <w:rPr>
          <w:rFonts w:ascii="Arial" w:hAnsi="Arial"/>
          <w:bCs/>
          <w:sz w:val="22"/>
        </w:rPr>
      </w:pPr>
      <w:r>
        <w:rPr>
          <w:rFonts w:ascii="Arial" w:hAnsi="Arial" w:cs="Arial"/>
          <w:bCs/>
          <w:sz w:val="22"/>
          <w:szCs w:val="22"/>
        </w:rPr>
        <w:t>Contractor</w:t>
      </w:r>
      <w:r w:rsidR="00CF1E2F">
        <w:rPr>
          <w:rFonts w:ascii="Arial" w:hAnsi="Arial"/>
          <w:bCs/>
          <w:sz w:val="22"/>
        </w:rPr>
        <w:t xml:space="preserve"> is to list the fully loaded hourly rate for each person bid.  These rates will be binding and will be used to estimate costs in the event of a change in project scope.  A fully loaded hourly rate is an hourly rate that encompasses all costs to the </w:t>
      </w:r>
      <w:r>
        <w:rPr>
          <w:rFonts w:ascii="Arial" w:hAnsi="Arial" w:cs="Arial"/>
          <w:bCs/>
          <w:sz w:val="22"/>
          <w:szCs w:val="22"/>
        </w:rPr>
        <w:t>Contractor</w:t>
      </w:r>
      <w:r w:rsidR="00CF1E2F">
        <w:rPr>
          <w:rFonts w:ascii="Arial" w:hAnsi="Arial"/>
          <w:bCs/>
          <w:sz w:val="22"/>
        </w:rPr>
        <w:t xml:space="preserve"> for providing additional services to </w:t>
      </w:r>
      <w:r w:rsidR="004B3848">
        <w:rPr>
          <w:rFonts w:ascii="Arial" w:hAnsi="Arial"/>
          <w:bCs/>
          <w:sz w:val="22"/>
        </w:rPr>
        <w:t>DHSS</w:t>
      </w:r>
      <w:r w:rsidR="00CF1E2F">
        <w:rPr>
          <w:rFonts w:ascii="Arial" w:hAnsi="Arial"/>
          <w:bCs/>
          <w:sz w:val="22"/>
        </w:rPr>
        <w:t xml:space="preserve"> as necessitated by for additional tasks not covered under the scope of this contract.  Costs included in this rate would be salary, overhead, lodging, travel, supplies, incidentals, etc. This rate would be used to apply against the hours estimated for each additional task proposed such that Task Hours * Rate = Task Cost.</w:t>
      </w:r>
    </w:p>
    <w:p w14:paraId="21DF61B7" w14:textId="77777777" w:rsidR="00CF1E2F" w:rsidRDefault="00CF1E2F">
      <w:pPr>
        <w:pStyle w:val="BodyText"/>
        <w:rPr>
          <w:rFonts w:ascii="Arial Bold" w:hAnsi="Arial Bold"/>
          <w:b/>
          <w:sz w:val="24"/>
        </w:rPr>
      </w:pPr>
    </w:p>
    <w:tbl>
      <w:tblPr>
        <w:tblW w:w="100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8"/>
        <w:gridCol w:w="3861"/>
        <w:gridCol w:w="1719"/>
      </w:tblGrid>
      <w:tr w:rsidR="00CF1E2F" w14:paraId="50D0EDEF" w14:textId="77777777">
        <w:trPr>
          <w:jc w:val="center"/>
        </w:trPr>
        <w:tc>
          <w:tcPr>
            <w:tcW w:w="4518" w:type="dxa"/>
            <w:tcBorders>
              <w:top w:val="double" w:sz="6" w:space="0" w:color="000000"/>
              <w:left w:val="double" w:sz="6" w:space="0" w:color="000000"/>
              <w:bottom w:val="single" w:sz="12" w:space="0" w:color="auto"/>
              <w:right w:val="single" w:sz="4" w:space="0" w:color="auto"/>
            </w:tcBorders>
            <w:shd w:val="pct10" w:color="auto" w:fill="auto"/>
          </w:tcPr>
          <w:p w14:paraId="11B46666" w14:textId="77777777" w:rsidR="00CF1E2F" w:rsidRDefault="00CF1E2F">
            <w:pPr>
              <w:pStyle w:val="BodyText"/>
              <w:spacing w:before="120"/>
              <w:jc w:val="center"/>
              <w:rPr>
                <w:rFonts w:ascii="Arial" w:hAnsi="Arial"/>
                <w:b/>
                <w:sz w:val="24"/>
              </w:rPr>
            </w:pPr>
            <w:r>
              <w:rPr>
                <w:rFonts w:ascii="Arial" w:hAnsi="Arial"/>
                <w:b/>
                <w:sz w:val="24"/>
              </w:rPr>
              <w:t>Job Title</w:t>
            </w:r>
          </w:p>
        </w:tc>
        <w:tc>
          <w:tcPr>
            <w:tcW w:w="3861" w:type="dxa"/>
            <w:tcBorders>
              <w:top w:val="double" w:sz="6" w:space="0" w:color="000000"/>
              <w:left w:val="single" w:sz="4" w:space="0" w:color="auto"/>
              <w:bottom w:val="single" w:sz="12" w:space="0" w:color="auto"/>
              <w:right w:val="single" w:sz="4" w:space="0" w:color="auto"/>
            </w:tcBorders>
            <w:shd w:val="pct10" w:color="auto" w:fill="auto"/>
          </w:tcPr>
          <w:p w14:paraId="50C92461" w14:textId="77777777" w:rsidR="00CF1E2F" w:rsidRDefault="00CF1E2F">
            <w:pPr>
              <w:pStyle w:val="BodyText"/>
              <w:tabs>
                <w:tab w:val="left" w:pos="825"/>
                <w:tab w:val="center" w:pos="1822"/>
              </w:tabs>
              <w:spacing w:before="120"/>
              <w:ind w:left="0"/>
              <w:rPr>
                <w:rFonts w:ascii="Arial Bold" w:hAnsi="Arial Bold"/>
                <w:b/>
                <w:sz w:val="24"/>
              </w:rPr>
            </w:pPr>
            <w:r>
              <w:rPr>
                <w:rFonts w:ascii="Arial Bold" w:hAnsi="Arial Bold"/>
                <w:b/>
                <w:sz w:val="24"/>
              </w:rPr>
              <w:tab/>
            </w:r>
            <w:r>
              <w:rPr>
                <w:rFonts w:ascii="Arial Bold" w:hAnsi="Arial Bold"/>
                <w:b/>
                <w:sz w:val="24"/>
              </w:rPr>
              <w:tab/>
            </w:r>
            <w:r>
              <w:rPr>
                <w:rFonts w:ascii="Arial Bold" w:hAnsi="Arial Bold"/>
                <w:b/>
                <w:sz w:val="24"/>
              </w:rPr>
              <w:tab/>
              <w:t>Name</w:t>
            </w:r>
          </w:p>
        </w:tc>
        <w:tc>
          <w:tcPr>
            <w:tcW w:w="1719" w:type="dxa"/>
            <w:tcBorders>
              <w:top w:val="double" w:sz="6" w:space="0" w:color="000000"/>
              <w:left w:val="single" w:sz="4" w:space="0" w:color="auto"/>
              <w:bottom w:val="single" w:sz="12" w:space="0" w:color="auto"/>
              <w:right w:val="double" w:sz="6" w:space="0" w:color="000000"/>
            </w:tcBorders>
            <w:shd w:val="pct10" w:color="auto" w:fill="auto"/>
          </w:tcPr>
          <w:p w14:paraId="4F858876" w14:textId="77777777" w:rsidR="00CF1E2F" w:rsidRDefault="00CF1E2F">
            <w:pPr>
              <w:pStyle w:val="BodyText"/>
              <w:spacing w:before="120"/>
              <w:ind w:left="0"/>
              <w:jc w:val="center"/>
              <w:rPr>
                <w:rFonts w:ascii="Arial Bold" w:hAnsi="Arial Bold"/>
                <w:b/>
                <w:sz w:val="24"/>
              </w:rPr>
            </w:pPr>
            <w:r>
              <w:rPr>
                <w:rFonts w:ascii="Arial Bold" w:hAnsi="Arial Bold"/>
                <w:b/>
                <w:sz w:val="24"/>
              </w:rPr>
              <w:t>Fully Loaded Hourly Rate</w:t>
            </w:r>
          </w:p>
        </w:tc>
      </w:tr>
      <w:tr w:rsidR="00CF1E2F" w14:paraId="1FA284D1" w14:textId="77777777">
        <w:trPr>
          <w:jc w:val="center"/>
        </w:trPr>
        <w:tc>
          <w:tcPr>
            <w:tcW w:w="4518" w:type="dxa"/>
            <w:tcBorders>
              <w:top w:val="single" w:sz="12" w:space="0" w:color="auto"/>
              <w:left w:val="double" w:sz="6" w:space="0" w:color="000000"/>
              <w:bottom w:val="single" w:sz="4" w:space="0" w:color="auto"/>
              <w:right w:val="single" w:sz="4" w:space="0" w:color="auto"/>
            </w:tcBorders>
          </w:tcPr>
          <w:p w14:paraId="7A44C635" w14:textId="77777777" w:rsidR="00CF1E2F" w:rsidRDefault="00CF1E2F">
            <w:pPr>
              <w:pStyle w:val="BodyText"/>
              <w:spacing w:before="60" w:after="60"/>
              <w:rPr>
                <w:rFonts w:ascii="Arial" w:hAnsi="Arial"/>
              </w:rPr>
            </w:pPr>
          </w:p>
        </w:tc>
        <w:tc>
          <w:tcPr>
            <w:tcW w:w="3861" w:type="dxa"/>
            <w:tcBorders>
              <w:top w:val="single" w:sz="12" w:space="0" w:color="auto"/>
              <w:left w:val="single" w:sz="4" w:space="0" w:color="auto"/>
              <w:bottom w:val="single" w:sz="4" w:space="0" w:color="auto"/>
              <w:right w:val="single" w:sz="4" w:space="0" w:color="auto"/>
            </w:tcBorders>
          </w:tcPr>
          <w:p w14:paraId="3B74DE08" w14:textId="77777777" w:rsidR="00CF1E2F" w:rsidRDefault="00CF1E2F">
            <w:pPr>
              <w:pStyle w:val="BodyText"/>
              <w:spacing w:before="60" w:after="60"/>
              <w:rPr>
                <w:rFonts w:ascii="Arial" w:hAnsi="Arial"/>
              </w:rPr>
            </w:pPr>
          </w:p>
        </w:tc>
        <w:tc>
          <w:tcPr>
            <w:tcW w:w="1719" w:type="dxa"/>
            <w:tcBorders>
              <w:top w:val="single" w:sz="12" w:space="0" w:color="auto"/>
              <w:left w:val="single" w:sz="4" w:space="0" w:color="auto"/>
              <w:bottom w:val="single" w:sz="4" w:space="0" w:color="auto"/>
              <w:right w:val="double" w:sz="6" w:space="0" w:color="000000"/>
            </w:tcBorders>
          </w:tcPr>
          <w:p w14:paraId="0D76BFA3" w14:textId="77777777" w:rsidR="00CF1E2F" w:rsidRDefault="00CF1E2F">
            <w:pPr>
              <w:pStyle w:val="BodyText"/>
              <w:spacing w:before="60" w:after="60"/>
              <w:rPr>
                <w:rFonts w:ascii="Arial" w:hAnsi="Arial"/>
              </w:rPr>
            </w:pPr>
          </w:p>
        </w:tc>
      </w:tr>
      <w:tr w:rsidR="00CF1E2F" w14:paraId="210AA7BD"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8CE0D09"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53D6D435"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7397C919" w14:textId="77777777" w:rsidR="00CF1E2F" w:rsidRDefault="00CF1E2F">
            <w:pPr>
              <w:pStyle w:val="BodyText"/>
              <w:spacing w:before="60" w:after="60"/>
              <w:rPr>
                <w:rFonts w:ascii="Arial" w:hAnsi="Arial"/>
              </w:rPr>
            </w:pPr>
          </w:p>
        </w:tc>
      </w:tr>
      <w:tr w:rsidR="00CF1E2F" w14:paraId="1DF00631"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0D1C79E"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7AE3B696"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CE08F8F" w14:textId="77777777" w:rsidR="00CF1E2F" w:rsidRDefault="00CF1E2F">
            <w:pPr>
              <w:pStyle w:val="BodyText"/>
              <w:spacing w:before="60" w:after="60"/>
              <w:rPr>
                <w:rFonts w:ascii="Arial" w:hAnsi="Arial"/>
              </w:rPr>
            </w:pPr>
          </w:p>
        </w:tc>
      </w:tr>
      <w:tr w:rsidR="00CF1E2F" w14:paraId="3A4CFE94"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1C2A43D8"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1C79783B"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7B064333" w14:textId="77777777" w:rsidR="00CF1E2F" w:rsidRDefault="00CF1E2F">
            <w:pPr>
              <w:pStyle w:val="BodyText"/>
              <w:spacing w:before="60" w:after="60"/>
              <w:rPr>
                <w:rFonts w:ascii="Arial" w:hAnsi="Arial"/>
              </w:rPr>
            </w:pPr>
          </w:p>
        </w:tc>
      </w:tr>
      <w:tr w:rsidR="00CF1E2F" w14:paraId="0E825798"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6CF41C4"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481AD96A"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49138FD9" w14:textId="77777777" w:rsidR="00CF1E2F" w:rsidRDefault="00CF1E2F">
            <w:pPr>
              <w:pStyle w:val="BodyText"/>
              <w:spacing w:before="60" w:after="60"/>
              <w:rPr>
                <w:rFonts w:ascii="Arial" w:hAnsi="Arial"/>
              </w:rPr>
            </w:pPr>
          </w:p>
        </w:tc>
      </w:tr>
      <w:tr w:rsidR="00CF1E2F" w14:paraId="1EB7A646"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9671AF1"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43815648"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53D7F3FA" w14:textId="77777777" w:rsidR="00CF1E2F" w:rsidRDefault="00CF1E2F">
            <w:pPr>
              <w:pStyle w:val="BodyText"/>
              <w:spacing w:before="60" w:after="60"/>
              <w:rPr>
                <w:rFonts w:ascii="Arial" w:hAnsi="Arial"/>
              </w:rPr>
            </w:pPr>
          </w:p>
        </w:tc>
      </w:tr>
      <w:tr w:rsidR="00CF1E2F" w14:paraId="40602BB3"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067286DA"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72AC0E3E"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4DAB5171" w14:textId="77777777" w:rsidR="00CF1E2F" w:rsidRDefault="00CF1E2F">
            <w:pPr>
              <w:pStyle w:val="BodyText"/>
              <w:spacing w:before="60" w:after="60"/>
              <w:rPr>
                <w:rFonts w:ascii="Arial" w:hAnsi="Arial"/>
              </w:rPr>
            </w:pPr>
          </w:p>
        </w:tc>
      </w:tr>
      <w:tr w:rsidR="00CF1E2F" w14:paraId="6D9C9FA7"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44794F17"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7CDBEFC2"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1C89CD7B" w14:textId="77777777" w:rsidR="00CF1E2F" w:rsidRDefault="00CF1E2F">
            <w:pPr>
              <w:pStyle w:val="BodyText"/>
              <w:spacing w:before="60" w:after="60"/>
              <w:rPr>
                <w:rFonts w:ascii="Arial" w:hAnsi="Arial"/>
              </w:rPr>
            </w:pPr>
          </w:p>
        </w:tc>
      </w:tr>
      <w:tr w:rsidR="00CF1E2F" w14:paraId="5B7BC83D"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2CA5BDCF"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6D6F76A7"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6827D74E" w14:textId="77777777" w:rsidR="00CF1E2F" w:rsidRDefault="00CF1E2F">
            <w:pPr>
              <w:pStyle w:val="BodyText"/>
              <w:spacing w:before="60" w:after="60"/>
              <w:rPr>
                <w:rFonts w:ascii="Arial" w:hAnsi="Arial"/>
              </w:rPr>
            </w:pPr>
          </w:p>
        </w:tc>
      </w:tr>
      <w:tr w:rsidR="00CF1E2F" w14:paraId="21E4FC21"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6BDC47F"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29280B0A"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03C3C61" w14:textId="77777777" w:rsidR="00CF1E2F" w:rsidRDefault="00CF1E2F">
            <w:pPr>
              <w:pStyle w:val="BodyText"/>
              <w:spacing w:before="60" w:after="60"/>
              <w:rPr>
                <w:rFonts w:ascii="Arial" w:hAnsi="Arial"/>
              </w:rPr>
            </w:pPr>
          </w:p>
        </w:tc>
      </w:tr>
      <w:tr w:rsidR="00CF1E2F" w14:paraId="6874221D"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68A93BE1"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3F6B1050"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95DA448" w14:textId="77777777" w:rsidR="00CF1E2F" w:rsidRDefault="00CF1E2F">
            <w:pPr>
              <w:pStyle w:val="BodyText"/>
              <w:spacing w:before="60" w:after="60"/>
              <w:rPr>
                <w:rFonts w:ascii="Arial" w:hAnsi="Arial"/>
              </w:rPr>
            </w:pPr>
          </w:p>
        </w:tc>
      </w:tr>
      <w:tr w:rsidR="00CF1E2F" w14:paraId="01A7F724"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4A4DA912"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205BFF04"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4531060" w14:textId="77777777" w:rsidR="00CF1E2F" w:rsidRDefault="00CF1E2F">
            <w:pPr>
              <w:pStyle w:val="BodyText"/>
              <w:spacing w:before="60" w:after="60"/>
              <w:rPr>
                <w:rFonts w:ascii="Arial" w:hAnsi="Arial"/>
              </w:rPr>
            </w:pPr>
          </w:p>
        </w:tc>
      </w:tr>
      <w:tr w:rsidR="00CF1E2F" w14:paraId="3ECB42FA"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23C0BF66"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347B830C"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15F4449" w14:textId="77777777" w:rsidR="00CF1E2F" w:rsidRDefault="00CF1E2F">
            <w:pPr>
              <w:pStyle w:val="BodyText"/>
              <w:spacing w:before="60" w:after="60"/>
              <w:rPr>
                <w:rFonts w:ascii="Arial" w:hAnsi="Arial"/>
              </w:rPr>
            </w:pPr>
          </w:p>
        </w:tc>
      </w:tr>
      <w:tr w:rsidR="00CF1E2F" w14:paraId="781B4218" w14:textId="77777777" w:rsidTr="00622CB7">
        <w:trPr>
          <w:jc w:val="center"/>
        </w:trPr>
        <w:tc>
          <w:tcPr>
            <w:tcW w:w="4518" w:type="dxa"/>
            <w:tcBorders>
              <w:top w:val="single" w:sz="4" w:space="0" w:color="auto"/>
              <w:left w:val="double" w:sz="6" w:space="0" w:color="000000"/>
              <w:bottom w:val="single" w:sz="4" w:space="0" w:color="auto"/>
              <w:right w:val="nil"/>
            </w:tcBorders>
          </w:tcPr>
          <w:p w14:paraId="16D55797" w14:textId="77777777" w:rsidR="00CF1E2F" w:rsidRDefault="00CF1E2F">
            <w:pPr>
              <w:pStyle w:val="BodyText"/>
              <w:spacing w:before="60" w:after="60"/>
              <w:ind w:left="0"/>
              <w:rPr>
                <w:rFonts w:ascii="Arial" w:hAnsi="Arial"/>
                <w:b/>
                <w:sz w:val="24"/>
              </w:rPr>
            </w:pPr>
          </w:p>
        </w:tc>
        <w:tc>
          <w:tcPr>
            <w:tcW w:w="3861" w:type="dxa"/>
            <w:tcBorders>
              <w:top w:val="single" w:sz="4" w:space="0" w:color="auto"/>
              <w:left w:val="single" w:sz="4" w:space="0" w:color="auto"/>
              <w:bottom w:val="single" w:sz="4" w:space="0" w:color="auto"/>
              <w:right w:val="single" w:sz="4" w:space="0" w:color="auto"/>
            </w:tcBorders>
          </w:tcPr>
          <w:p w14:paraId="118DEC43"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CAD86DB" w14:textId="77777777" w:rsidR="00CF1E2F" w:rsidRDefault="00CF1E2F">
            <w:pPr>
              <w:pStyle w:val="BodyText"/>
              <w:spacing w:before="60" w:after="60"/>
              <w:rPr>
                <w:rFonts w:ascii="Arial" w:hAnsi="Arial"/>
              </w:rPr>
            </w:pPr>
          </w:p>
        </w:tc>
      </w:tr>
      <w:tr w:rsidR="00622CB7" w14:paraId="00411B1C" w14:textId="77777777">
        <w:trPr>
          <w:jc w:val="center"/>
        </w:trPr>
        <w:tc>
          <w:tcPr>
            <w:tcW w:w="4518" w:type="dxa"/>
            <w:tcBorders>
              <w:top w:val="single" w:sz="4" w:space="0" w:color="auto"/>
              <w:left w:val="double" w:sz="6" w:space="0" w:color="000000"/>
              <w:bottom w:val="double" w:sz="6" w:space="0" w:color="000000"/>
              <w:right w:val="nil"/>
            </w:tcBorders>
          </w:tcPr>
          <w:p w14:paraId="48C377F2" w14:textId="77777777" w:rsidR="00622CB7" w:rsidRDefault="00622CB7">
            <w:pPr>
              <w:pStyle w:val="BodyText"/>
              <w:spacing w:before="60" w:after="60"/>
              <w:ind w:left="0"/>
              <w:rPr>
                <w:rFonts w:ascii="Arial" w:hAnsi="Arial"/>
                <w:b/>
                <w:sz w:val="24"/>
              </w:rPr>
            </w:pPr>
          </w:p>
        </w:tc>
        <w:tc>
          <w:tcPr>
            <w:tcW w:w="3861" w:type="dxa"/>
            <w:tcBorders>
              <w:top w:val="single" w:sz="4" w:space="0" w:color="auto"/>
              <w:left w:val="single" w:sz="4" w:space="0" w:color="auto"/>
              <w:bottom w:val="double" w:sz="6" w:space="0" w:color="000000"/>
              <w:right w:val="single" w:sz="4" w:space="0" w:color="auto"/>
            </w:tcBorders>
          </w:tcPr>
          <w:p w14:paraId="0DDD680B" w14:textId="77777777" w:rsidR="00622CB7" w:rsidRDefault="00622CB7">
            <w:pPr>
              <w:pStyle w:val="BodyText"/>
              <w:spacing w:before="60" w:after="60"/>
              <w:rPr>
                <w:rFonts w:ascii="Arial" w:hAnsi="Arial"/>
              </w:rPr>
            </w:pPr>
          </w:p>
        </w:tc>
        <w:tc>
          <w:tcPr>
            <w:tcW w:w="1719" w:type="dxa"/>
            <w:tcBorders>
              <w:top w:val="single" w:sz="4" w:space="0" w:color="auto"/>
              <w:left w:val="single" w:sz="4" w:space="0" w:color="auto"/>
              <w:bottom w:val="double" w:sz="6" w:space="0" w:color="000000"/>
              <w:right w:val="double" w:sz="6" w:space="0" w:color="000000"/>
            </w:tcBorders>
          </w:tcPr>
          <w:p w14:paraId="01ED1B68" w14:textId="77777777" w:rsidR="00622CB7" w:rsidRDefault="00622CB7">
            <w:pPr>
              <w:pStyle w:val="BodyText"/>
              <w:spacing w:before="60" w:after="60"/>
              <w:rPr>
                <w:rFonts w:ascii="Arial" w:hAnsi="Arial"/>
              </w:rPr>
            </w:pPr>
          </w:p>
        </w:tc>
      </w:tr>
    </w:tbl>
    <w:p w14:paraId="5CB9A8BC" w14:textId="77777777" w:rsidR="00622CB7" w:rsidRDefault="00622CB7" w:rsidP="00550166">
      <w:pPr>
        <w:pStyle w:val="BodyText"/>
        <w:ind w:left="0"/>
      </w:pPr>
    </w:p>
    <w:p w14:paraId="598B2189" w14:textId="77777777" w:rsidR="00622CB7" w:rsidRPr="00622CB7" w:rsidRDefault="00622CB7" w:rsidP="00550166">
      <w:pPr>
        <w:pStyle w:val="BodyText"/>
        <w:ind w:left="0"/>
        <w:rPr>
          <w:rFonts w:ascii="Arial" w:hAnsi="Arial" w:cs="Arial"/>
          <w:sz w:val="24"/>
          <w:szCs w:val="24"/>
        </w:rPr>
      </w:pPr>
    </w:p>
    <w:p w14:paraId="49926E45" w14:textId="77777777" w:rsidR="00622CB7" w:rsidRDefault="00622CB7" w:rsidP="00550166">
      <w:pPr>
        <w:pStyle w:val="BodyText"/>
        <w:ind w:left="0"/>
      </w:pPr>
    </w:p>
    <w:p w14:paraId="119D1D51" w14:textId="541A1672" w:rsidR="000746F8" w:rsidRPr="00622CB7" w:rsidRDefault="00622CB7" w:rsidP="00550166">
      <w:pPr>
        <w:pStyle w:val="BodyText"/>
        <w:ind w:left="0"/>
        <w:rPr>
          <w:rFonts w:ascii="Arial" w:hAnsi="Arial" w:cs="Arial"/>
          <w:sz w:val="22"/>
          <w:szCs w:val="22"/>
        </w:rPr>
      </w:pPr>
      <w:r>
        <w:br w:type="page"/>
      </w:r>
    </w:p>
    <w:p w14:paraId="537A7482" w14:textId="77777777" w:rsidR="003A58A1" w:rsidRDefault="000746F8" w:rsidP="003A58A1">
      <w:pPr>
        <w:pStyle w:val="BodyTextIndent"/>
        <w:spacing w:after="120"/>
        <w:jc w:val="left"/>
        <w:rPr>
          <w:rFonts w:ascii="Arial Bold" w:hAnsi="Arial Bold"/>
          <w:b/>
          <w:sz w:val="24"/>
        </w:rPr>
      </w:pPr>
      <w:r>
        <w:rPr>
          <w:rFonts w:ascii="Arial Bold" w:hAnsi="Arial Bold"/>
          <w:b/>
          <w:sz w:val="24"/>
        </w:rPr>
        <w:t>E</w:t>
      </w:r>
      <w:r w:rsidR="00550166">
        <w:rPr>
          <w:rFonts w:ascii="Arial Bold" w:hAnsi="Arial Bold"/>
          <w:b/>
          <w:sz w:val="24"/>
        </w:rPr>
        <w:t>3</w:t>
      </w:r>
      <w:r w:rsidR="005A5FD6">
        <w:rPr>
          <w:rFonts w:ascii="Arial Bold" w:hAnsi="Arial Bold"/>
          <w:b/>
          <w:sz w:val="24"/>
        </w:rPr>
        <w:t>.</w:t>
      </w:r>
      <w:r w:rsidR="003A58A1">
        <w:rPr>
          <w:rFonts w:ascii="Arial Bold" w:hAnsi="Arial Bold"/>
          <w:b/>
          <w:sz w:val="24"/>
        </w:rPr>
        <w:tab/>
      </w:r>
      <w:r w:rsidR="002C2AFD">
        <w:rPr>
          <w:rFonts w:ascii="Arial Bold" w:hAnsi="Arial Bold"/>
          <w:b/>
          <w:sz w:val="24"/>
        </w:rPr>
        <w:t xml:space="preserve">Ongoing </w:t>
      </w:r>
      <w:r>
        <w:rPr>
          <w:rFonts w:ascii="Arial Bold" w:hAnsi="Arial Bold"/>
          <w:b/>
          <w:sz w:val="24"/>
        </w:rPr>
        <w:t xml:space="preserve">Support </w:t>
      </w:r>
      <w:r w:rsidR="003A58A1">
        <w:rPr>
          <w:rFonts w:ascii="Arial Bold" w:hAnsi="Arial Bold"/>
          <w:b/>
          <w:sz w:val="24"/>
        </w:rPr>
        <w:t>Cost Schedule</w:t>
      </w:r>
      <w:r>
        <w:rPr>
          <w:rFonts w:ascii="Arial Bold" w:hAnsi="Arial Bold"/>
          <w:b/>
          <w:sz w:val="24"/>
        </w:rPr>
        <w:t xml:space="preserve"> </w:t>
      </w:r>
    </w:p>
    <w:p w14:paraId="2822ADFF" w14:textId="77777777" w:rsidR="005933F2" w:rsidRDefault="005933F2" w:rsidP="005933F2">
      <w:pPr>
        <w:pStyle w:val="BodyTextIndent"/>
      </w:pPr>
      <w:r>
        <w:t>The Contractor will detail in this section what their responsibilities will be for ongoing support.</w:t>
      </w:r>
    </w:p>
    <w:p w14:paraId="5579D731" w14:textId="77777777" w:rsidR="005933F2" w:rsidRDefault="005933F2" w:rsidP="005933F2">
      <w:pPr>
        <w:pStyle w:val="BodyTextIndent"/>
      </w:pPr>
    </w:p>
    <w:p w14:paraId="3E415E8C" w14:textId="77777777" w:rsidR="005933F2" w:rsidRDefault="005933F2" w:rsidP="005933F2">
      <w:pPr>
        <w:pStyle w:val="BodyTextIndent"/>
      </w:pPr>
      <w:r>
        <w:t>Total costs are to be capped at a 3</w:t>
      </w:r>
      <w:r w:rsidRPr="00E139AC">
        <w:t>%</w:t>
      </w:r>
      <w:r>
        <w:t xml:space="preserve"> inflation rate per year. Cost for </w:t>
      </w:r>
      <w:r w:rsidRPr="00217D98">
        <w:rPr>
          <w:b/>
        </w:rPr>
        <w:t>Years 1</w:t>
      </w:r>
      <w:r>
        <w:rPr>
          <w:b/>
        </w:rPr>
        <w:t xml:space="preserve"> - </w:t>
      </w:r>
      <w:r w:rsidRPr="00217D98">
        <w:rPr>
          <w:b/>
        </w:rPr>
        <w:t>5</w:t>
      </w:r>
      <w:r w:rsidRPr="00217D98">
        <w:rPr>
          <w:rFonts w:ascii="Arial Bold" w:hAnsi="Arial Bold"/>
          <w:b/>
          <w:color w:val="339966"/>
        </w:rPr>
        <w:t xml:space="preserve"> </w:t>
      </w:r>
      <w:r w:rsidRPr="0059598D">
        <w:rPr>
          <w:rFonts w:cs="Arial"/>
        </w:rPr>
        <w:t>will be</w:t>
      </w:r>
      <w:r w:rsidRPr="0059598D">
        <w:rPr>
          <w:rFonts w:ascii="Arial Bold" w:hAnsi="Arial Bold"/>
        </w:rPr>
        <w:t xml:space="preserve"> </w:t>
      </w:r>
      <w:r>
        <w:t>included in the firm fixed price of the signed base contract. DMMA may choose to amend the contract for one (1) optional extension for a period of three (3) years, and then another one (1) optional extension for a period of two (2) years of support at its sole discretion. The cost for operations for the full 10-year term of the contract must be identified in this section.</w:t>
      </w:r>
    </w:p>
    <w:p w14:paraId="1D90CC9D" w14:textId="77777777" w:rsidR="005D3550" w:rsidRDefault="005D3550" w:rsidP="005933F2">
      <w:pPr>
        <w:pStyle w:val="BodyTextIndent"/>
      </w:pPr>
    </w:p>
    <w:p w14:paraId="5D8BB54B" w14:textId="77777777" w:rsidR="005933F2" w:rsidRDefault="005933F2" w:rsidP="005933F2">
      <w:pPr>
        <w:pStyle w:val="BodyTextIndent"/>
      </w:pPr>
      <w:r>
        <w:t>Ongoing support costs are to be listed in the following schedule. Support costs must be categorized separately (i.e., Hosting, Tier 2 Support, Maintenance (up to n hours), etc.) and, at minimum, contain separate cost categories for the following:</w:t>
      </w:r>
    </w:p>
    <w:p w14:paraId="2931B143" w14:textId="77777777" w:rsidR="005D3550" w:rsidRDefault="005D3550" w:rsidP="005933F2">
      <w:pPr>
        <w:pStyle w:val="BodyTextIndent"/>
      </w:pPr>
    </w:p>
    <w:p w14:paraId="53B6E6EC" w14:textId="77777777" w:rsidR="005933F2" w:rsidRPr="001D2106" w:rsidRDefault="005933F2" w:rsidP="005933F2">
      <w:pPr>
        <w:pStyle w:val="BodyTextIndent"/>
        <w:numPr>
          <w:ilvl w:val="0"/>
          <w:numId w:val="50"/>
        </w:numPr>
        <w:rPr>
          <w:b/>
        </w:rPr>
      </w:pPr>
      <w:r w:rsidRPr="001D2106">
        <w:rPr>
          <w:b/>
        </w:rPr>
        <w:t xml:space="preserve">Level 1 Screenings </w:t>
      </w:r>
    </w:p>
    <w:p w14:paraId="2AC5BC0F" w14:textId="77777777" w:rsidR="005933F2" w:rsidRPr="001D2106" w:rsidRDefault="005933F2" w:rsidP="005933F2">
      <w:pPr>
        <w:pStyle w:val="BodyTextIndent"/>
        <w:numPr>
          <w:ilvl w:val="0"/>
          <w:numId w:val="50"/>
        </w:numPr>
        <w:rPr>
          <w:b/>
        </w:rPr>
      </w:pPr>
      <w:r w:rsidRPr="001D2106">
        <w:rPr>
          <w:b/>
        </w:rPr>
        <w:t xml:space="preserve">Level 1.5 Clinical Reviews </w:t>
      </w:r>
    </w:p>
    <w:p w14:paraId="7ECC5A7F" w14:textId="77777777" w:rsidR="005933F2" w:rsidRPr="001D2106" w:rsidRDefault="005933F2" w:rsidP="005933F2">
      <w:pPr>
        <w:pStyle w:val="BodyTextIndent"/>
        <w:numPr>
          <w:ilvl w:val="0"/>
          <w:numId w:val="50"/>
        </w:numPr>
        <w:rPr>
          <w:b/>
        </w:rPr>
      </w:pPr>
      <w:r w:rsidRPr="001D2106">
        <w:rPr>
          <w:b/>
        </w:rPr>
        <w:t xml:space="preserve">Level 2 Independent Evaluations </w:t>
      </w:r>
    </w:p>
    <w:p w14:paraId="00B8AC2F" w14:textId="77777777" w:rsidR="005933F2" w:rsidRDefault="005933F2" w:rsidP="005933F2">
      <w:pPr>
        <w:pStyle w:val="BodyTextIndent"/>
        <w:numPr>
          <w:ilvl w:val="0"/>
          <w:numId w:val="50"/>
        </w:numPr>
        <w:rPr>
          <w:b/>
        </w:rPr>
      </w:pPr>
      <w:r w:rsidRPr="001D2106">
        <w:rPr>
          <w:b/>
        </w:rPr>
        <w:t>Specialized Services and Care Planning Monitoring</w:t>
      </w:r>
    </w:p>
    <w:p w14:paraId="6EDC4428" w14:textId="77777777" w:rsidR="005D3550" w:rsidRPr="001D2106" w:rsidRDefault="005D3550" w:rsidP="005D3550">
      <w:pPr>
        <w:pStyle w:val="BodyTextIndent"/>
        <w:ind w:left="720"/>
        <w:rPr>
          <w:b/>
        </w:rPr>
      </w:pPr>
    </w:p>
    <w:p w14:paraId="47B225DF" w14:textId="77777777" w:rsidR="005933F2" w:rsidRDefault="005933F2" w:rsidP="005933F2">
      <w:pPr>
        <w:pStyle w:val="BodyTextIndent"/>
      </w:pPr>
      <w:r>
        <w:t xml:space="preserve">The contractor can choose to add additional cost categories. </w:t>
      </w:r>
    </w:p>
    <w:p w14:paraId="1863A898" w14:textId="77777777" w:rsidR="005933F2" w:rsidRDefault="005933F2" w:rsidP="005933F2">
      <w:pPr>
        <w:pStyle w:val="BodyTextIndent"/>
      </w:pPr>
    </w:p>
    <w:p w14:paraId="42478039" w14:textId="77777777" w:rsidR="005933F2" w:rsidRDefault="005933F2" w:rsidP="005933F2">
      <w:pPr>
        <w:pStyle w:val="BodyTextIndent"/>
      </w:pPr>
      <w:r>
        <w:t xml:space="preserve">The state will require operational invoicing to broken out into these cost categories because we receive different federal financial participation for level 2 reviews. Additionally,  from an accounting perspective, we need to assign the share of cost between DMMA, DSAMH, and DDDS based on types of activities performed. </w:t>
      </w:r>
    </w:p>
    <w:p w14:paraId="4C0EDC9A" w14:textId="77777777" w:rsidR="005933F2" w:rsidRDefault="005933F2" w:rsidP="005933F2">
      <w:pPr>
        <w:pStyle w:val="BodyTextIndent"/>
      </w:pPr>
    </w:p>
    <w:p w14:paraId="7131EE3D" w14:textId="77777777" w:rsidR="005933F2" w:rsidRDefault="005933F2" w:rsidP="005933F2">
      <w:pPr>
        <w:pStyle w:val="BodyTextIndent"/>
        <w:rPr>
          <w:b/>
        </w:rPr>
      </w:pPr>
      <w:r w:rsidRPr="00C41C6D">
        <w:rPr>
          <w:b/>
        </w:rPr>
        <w:t xml:space="preserve">Note: Year 1 begins </w:t>
      </w:r>
      <w:r>
        <w:rPr>
          <w:b/>
        </w:rPr>
        <w:t>on the start date of the contract. Operations and maintenance begin the month after formal</w:t>
      </w:r>
      <w:r w:rsidRPr="00856E4C">
        <w:rPr>
          <w:b/>
        </w:rPr>
        <w:t xml:space="preserve"> DMMA approval of the implemented production system that functions according to the approved design</w:t>
      </w:r>
      <w:r>
        <w:rPr>
          <w:b/>
        </w:rPr>
        <w:t xml:space="preserve">. The start of the warranty period will coincide with the start of operations and maintenance. The State expects DDI to fill most of year 1. Therefore, based on the contractors proposed work plan, there may not be a full year of operational cost in year 1. </w:t>
      </w:r>
    </w:p>
    <w:p w14:paraId="32C8F47E" w14:textId="77777777" w:rsidR="003E6700" w:rsidRDefault="003E6700" w:rsidP="005933F2">
      <w:pPr>
        <w:pStyle w:val="BodyTextIndent"/>
        <w:rPr>
          <w:b/>
        </w:rPr>
      </w:pPr>
    </w:p>
    <w:p w14:paraId="1BC448F3" w14:textId="77777777" w:rsidR="003E6700" w:rsidRDefault="003E6700" w:rsidP="003E6700">
      <w:pPr>
        <w:pStyle w:val="BodyTextIndent"/>
        <w:rPr>
          <w:b/>
        </w:rPr>
      </w:pPr>
      <w:r>
        <w:rPr>
          <w:b/>
        </w:rPr>
        <w:t>Cost schedules have</w:t>
      </w:r>
      <w:r w:rsidRPr="00C41C6D">
        <w:rPr>
          <w:b/>
        </w:rPr>
        <w:t xml:space="preserve"> been provided </w:t>
      </w:r>
      <w:r>
        <w:rPr>
          <w:b/>
        </w:rPr>
        <w:t>to summarize the total maximum annual cost. Subtotals are requested for years 1 - 5, years 6 – 8, years 9 -10, and the maximum contract (years 1 – 10).</w:t>
      </w:r>
    </w:p>
    <w:p w14:paraId="3FB4242D" w14:textId="77777777" w:rsidR="003A2673" w:rsidRDefault="003A2673" w:rsidP="003A58A1">
      <w:pPr>
        <w:pStyle w:val="BodyTextIndent"/>
      </w:pPr>
    </w:p>
    <w:p w14:paraId="3AF9E5C3" w14:textId="77777777" w:rsidR="00DD0732" w:rsidRDefault="00DD0732" w:rsidP="003A58A1">
      <w:pPr>
        <w:pStyle w:val="BodyTextIndent"/>
      </w:pPr>
    </w:p>
    <w:p w14:paraId="7CBD7409" w14:textId="77777777" w:rsidR="003E6700" w:rsidRDefault="003E6700" w:rsidP="003A58A1">
      <w:pPr>
        <w:pStyle w:val="BodyText"/>
        <w:jc w:val="center"/>
        <w:rPr>
          <w:rFonts w:ascii="Arial Bold" w:hAnsi="Arial Bold"/>
          <w:b/>
          <w:sz w:val="24"/>
        </w:rPr>
      </w:pPr>
    </w:p>
    <w:p w14:paraId="6C179AE4" w14:textId="77777777" w:rsidR="003E6700" w:rsidRDefault="003E6700" w:rsidP="003A58A1">
      <w:pPr>
        <w:pStyle w:val="BodyText"/>
        <w:jc w:val="center"/>
        <w:rPr>
          <w:rFonts w:ascii="Arial Bold" w:hAnsi="Arial Bold"/>
          <w:b/>
          <w:sz w:val="24"/>
        </w:rPr>
      </w:pPr>
    </w:p>
    <w:p w14:paraId="2AE103B2" w14:textId="77777777" w:rsidR="003E6700" w:rsidRDefault="003E6700" w:rsidP="003A58A1">
      <w:pPr>
        <w:pStyle w:val="BodyText"/>
        <w:jc w:val="center"/>
        <w:rPr>
          <w:rFonts w:ascii="Arial Bold" w:hAnsi="Arial Bold"/>
          <w:b/>
          <w:sz w:val="24"/>
        </w:rPr>
      </w:pPr>
    </w:p>
    <w:p w14:paraId="59907A15" w14:textId="77777777" w:rsidR="003E6700" w:rsidRDefault="003E6700" w:rsidP="003A58A1">
      <w:pPr>
        <w:pStyle w:val="BodyText"/>
        <w:jc w:val="center"/>
        <w:rPr>
          <w:rFonts w:ascii="Arial Bold" w:hAnsi="Arial Bold"/>
          <w:b/>
          <w:sz w:val="24"/>
        </w:rPr>
      </w:pPr>
    </w:p>
    <w:p w14:paraId="54300469" w14:textId="77777777" w:rsidR="003E6700" w:rsidRDefault="003E6700" w:rsidP="003A58A1">
      <w:pPr>
        <w:pStyle w:val="BodyText"/>
        <w:jc w:val="center"/>
        <w:rPr>
          <w:rFonts w:ascii="Arial Bold" w:hAnsi="Arial Bold"/>
          <w:b/>
          <w:sz w:val="24"/>
        </w:rPr>
      </w:pPr>
    </w:p>
    <w:p w14:paraId="3A658536" w14:textId="77777777" w:rsidR="003E6700" w:rsidRDefault="003E6700" w:rsidP="003A58A1">
      <w:pPr>
        <w:pStyle w:val="BodyText"/>
        <w:jc w:val="center"/>
        <w:rPr>
          <w:rFonts w:ascii="Arial Bold" w:hAnsi="Arial Bold"/>
          <w:b/>
          <w:sz w:val="24"/>
        </w:rPr>
      </w:pPr>
    </w:p>
    <w:p w14:paraId="25CC405C" w14:textId="77777777" w:rsidR="005D3550" w:rsidRDefault="005D3550" w:rsidP="003A58A1">
      <w:pPr>
        <w:pStyle w:val="BodyText"/>
        <w:jc w:val="center"/>
        <w:rPr>
          <w:rFonts w:ascii="Arial Bold" w:hAnsi="Arial Bold"/>
          <w:b/>
          <w:sz w:val="24"/>
        </w:rPr>
      </w:pPr>
    </w:p>
    <w:p w14:paraId="1FF04149" w14:textId="132FA4A6" w:rsidR="003A58A1" w:rsidRDefault="002C2AFD" w:rsidP="003A58A1">
      <w:pPr>
        <w:pStyle w:val="BodyText"/>
        <w:jc w:val="center"/>
        <w:rPr>
          <w:rFonts w:ascii="Arial Bold" w:hAnsi="Arial Bold"/>
          <w:b/>
          <w:sz w:val="24"/>
        </w:rPr>
      </w:pPr>
      <w:r>
        <w:rPr>
          <w:rFonts w:ascii="Arial Bold" w:hAnsi="Arial Bold"/>
          <w:b/>
          <w:sz w:val="24"/>
        </w:rPr>
        <w:t xml:space="preserve">Ongoing </w:t>
      </w:r>
      <w:r w:rsidR="003A58A1">
        <w:rPr>
          <w:rFonts w:ascii="Arial Bold" w:hAnsi="Arial Bold"/>
          <w:b/>
          <w:sz w:val="24"/>
        </w:rPr>
        <w:t>Support Costs</w:t>
      </w:r>
    </w:p>
    <w:tbl>
      <w:tblPr>
        <w:tblW w:w="8568" w:type="dxa"/>
        <w:tblLayout w:type="fixed"/>
        <w:tblLook w:val="0000" w:firstRow="0" w:lastRow="0" w:firstColumn="0" w:lastColumn="0" w:noHBand="0" w:noVBand="0"/>
      </w:tblPr>
      <w:tblGrid>
        <w:gridCol w:w="2088"/>
        <w:gridCol w:w="1350"/>
        <w:gridCol w:w="1260"/>
        <w:gridCol w:w="1260"/>
        <w:gridCol w:w="1350"/>
        <w:gridCol w:w="1260"/>
      </w:tblGrid>
      <w:tr w:rsidR="003E6700" w:rsidRPr="00A34C00" w14:paraId="39720D79" w14:textId="77777777" w:rsidTr="008B7EED">
        <w:tc>
          <w:tcPr>
            <w:tcW w:w="2088" w:type="dxa"/>
            <w:tcBorders>
              <w:top w:val="single" w:sz="6" w:space="0" w:color="808080"/>
              <w:bottom w:val="single" w:sz="6" w:space="0" w:color="FFFFFF"/>
            </w:tcBorders>
            <w:shd w:val="solid" w:color="C0C0C0" w:fill="FFFFFF"/>
          </w:tcPr>
          <w:p w14:paraId="1D95F33F" w14:textId="77777777" w:rsidR="003E6700" w:rsidRPr="00A34C00" w:rsidRDefault="003E6700" w:rsidP="008B7EED">
            <w:pPr>
              <w:pStyle w:val="BodyText"/>
              <w:spacing w:before="120"/>
              <w:ind w:left="0"/>
              <w:rPr>
                <w:rFonts w:ascii="Arial" w:hAnsi="Arial"/>
                <w:b/>
                <w:sz w:val="24"/>
              </w:rPr>
            </w:pPr>
            <w:r w:rsidRPr="00A34C00">
              <w:rPr>
                <w:rFonts w:ascii="Arial" w:hAnsi="Arial"/>
                <w:b/>
                <w:sz w:val="24"/>
              </w:rPr>
              <w:t>Cost Category</w:t>
            </w:r>
          </w:p>
        </w:tc>
        <w:tc>
          <w:tcPr>
            <w:tcW w:w="1350" w:type="dxa"/>
            <w:tcBorders>
              <w:top w:val="single" w:sz="6" w:space="0" w:color="808080"/>
              <w:bottom w:val="single" w:sz="6" w:space="0" w:color="FFFFFF"/>
            </w:tcBorders>
            <w:shd w:val="pct50" w:color="C0C0C0" w:fill="FFFFFF"/>
          </w:tcPr>
          <w:p w14:paraId="1CA18152" w14:textId="77777777" w:rsidR="003E6700" w:rsidRPr="00A34C00" w:rsidRDefault="003E670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1</w:t>
            </w:r>
          </w:p>
        </w:tc>
        <w:tc>
          <w:tcPr>
            <w:tcW w:w="1260" w:type="dxa"/>
            <w:tcBorders>
              <w:top w:val="single" w:sz="6" w:space="0" w:color="808080"/>
              <w:bottom w:val="single" w:sz="6" w:space="0" w:color="FFFFFF"/>
            </w:tcBorders>
            <w:shd w:val="solid" w:color="C0C0C0" w:fill="FFFFFF"/>
          </w:tcPr>
          <w:p w14:paraId="7AEADA90" w14:textId="77777777" w:rsidR="003E6700" w:rsidRPr="00A34C00" w:rsidRDefault="003E670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2</w:t>
            </w:r>
          </w:p>
        </w:tc>
        <w:tc>
          <w:tcPr>
            <w:tcW w:w="1260" w:type="dxa"/>
            <w:tcBorders>
              <w:top w:val="single" w:sz="6" w:space="0" w:color="808080"/>
              <w:bottom w:val="single" w:sz="6" w:space="0" w:color="FFFFFF"/>
            </w:tcBorders>
            <w:shd w:val="pct50" w:color="C0C0C0" w:fill="FFFFFF"/>
          </w:tcPr>
          <w:p w14:paraId="1ECFB3DC" w14:textId="77777777" w:rsidR="003E6700" w:rsidRPr="00A34C00" w:rsidRDefault="003E670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3</w:t>
            </w:r>
          </w:p>
        </w:tc>
        <w:tc>
          <w:tcPr>
            <w:tcW w:w="1350" w:type="dxa"/>
            <w:tcBorders>
              <w:top w:val="single" w:sz="6" w:space="0" w:color="808080"/>
              <w:bottom w:val="single" w:sz="6" w:space="0" w:color="FFFFFF"/>
            </w:tcBorders>
            <w:shd w:val="solid" w:color="C0C0C0" w:fill="FFFFFF"/>
          </w:tcPr>
          <w:p w14:paraId="2133C7FB" w14:textId="77777777" w:rsidR="003E6700" w:rsidRPr="00A34C00" w:rsidRDefault="003E670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4</w:t>
            </w:r>
          </w:p>
        </w:tc>
        <w:tc>
          <w:tcPr>
            <w:tcW w:w="1260" w:type="dxa"/>
            <w:tcBorders>
              <w:top w:val="single" w:sz="6" w:space="0" w:color="808080"/>
              <w:bottom w:val="single" w:sz="6" w:space="0" w:color="FFFFFF"/>
            </w:tcBorders>
            <w:shd w:val="pct50" w:color="C0C0C0" w:fill="FFFFFF"/>
          </w:tcPr>
          <w:p w14:paraId="5A8B9F7B" w14:textId="77777777" w:rsidR="003E6700" w:rsidRPr="00A34C00" w:rsidRDefault="003E670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5</w:t>
            </w:r>
          </w:p>
        </w:tc>
      </w:tr>
      <w:tr w:rsidR="003E6700" w:rsidRPr="00A34C00" w14:paraId="1A710967" w14:textId="77777777" w:rsidTr="008B7EED">
        <w:tc>
          <w:tcPr>
            <w:tcW w:w="2088" w:type="dxa"/>
            <w:shd w:val="solid" w:color="C0C0C0" w:fill="FFFFFF"/>
          </w:tcPr>
          <w:p w14:paraId="677BA1FD" w14:textId="77777777" w:rsidR="003E6700" w:rsidRPr="00A34C00" w:rsidRDefault="003E6700" w:rsidP="008B7EED">
            <w:pPr>
              <w:pStyle w:val="BodyText"/>
              <w:spacing w:before="60" w:after="60"/>
              <w:ind w:left="0"/>
              <w:rPr>
                <w:rFonts w:ascii="Arial" w:hAnsi="Arial" w:cs="Arial"/>
                <w:b/>
              </w:rPr>
            </w:pPr>
            <w:r w:rsidRPr="00B40535">
              <w:rPr>
                <w:rFonts w:ascii="Arial" w:hAnsi="Arial" w:cs="Arial"/>
                <w:b/>
              </w:rPr>
              <w:t>Level 1 screenings (up to 12,000 per year)</w:t>
            </w:r>
          </w:p>
        </w:tc>
        <w:tc>
          <w:tcPr>
            <w:tcW w:w="1350" w:type="dxa"/>
            <w:shd w:val="pct50" w:color="C0C0C0" w:fill="FFFFFF"/>
          </w:tcPr>
          <w:p w14:paraId="0D02483F" w14:textId="77777777" w:rsidR="003E6700" w:rsidRPr="00A34C00" w:rsidRDefault="003E6700" w:rsidP="008B7EED">
            <w:pPr>
              <w:pStyle w:val="BodyText"/>
              <w:spacing w:after="0"/>
              <w:ind w:left="0"/>
              <w:rPr>
                <w:rFonts w:ascii="Arial" w:hAnsi="Arial"/>
              </w:rPr>
            </w:pPr>
          </w:p>
        </w:tc>
        <w:tc>
          <w:tcPr>
            <w:tcW w:w="1260" w:type="dxa"/>
            <w:shd w:val="solid" w:color="C0C0C0" w:fill="FFFFFF"/>
          </w:tcPr>
          <w:p w14:paraId="2B9A4A7E"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592880B0" w14:textId="77777777" w:rsidR="003E6700" w:rsidRPr="00A34C00" w:rsidRDefault="003E6700" w:rsidP="008B7EED">
            <w:pPr>
              <w:pStyle w:val="BodyText"/>
              <w:spacing w:after="0"/>
              <w:ind w:left="0"/>
              <w:rPr>
                <w:rFonts w:ascii="Arial" w:hAnsi="Arial"/>
              </w:rPr>
            </w:pPr>
          </w:p>
        </w:tc>
        <w:tc>
          <w:tcPr>
            <w:tcW w:w="1350" w:type="dxa"/>
            <w:shd w:val="solid" w:color="C0C0C0" w:fill="FFFFFF"/>
          </w:tcPr>
          <w:p w14:paraId="01DDD3A2"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360C8C59" w14:textId="77777777" w:rsidR="003E6700" w:rsidRPr="00A34C00" w:rsidRDefault="003E6700" w:rsidP="008B7EED">
            <w:pPr>
              <w:pStyle w:val="BodyText"/>
              <w:spacing w:after="0"/>
              <w:ind w:left="0"/>
              <w:rPr>
                <w:rFonts w:ascii="Arial" w:hAnsi="Arial"/>
              </w:rPr>
            </w:pPr>
          </w:p>
        </w:tc>
      </w:tr>
      <w:tr w:rsidR="003E6700" w:rsidRPr="00A34C00" w14:paraId="5139E985" w14:textId="77777777" w:rsidTr="008B7EED">
        <w:tc>
          <w:tcPr>
            <w:tcW w:w="2088" w:type="dxa"/>
            <w:tcBorders>
              <w:top w:val="single" w:sz="6" w:space="0" w:color="808080"/>
              <w:bottom w:val="single" w:sz="6" w:space="0" w:color="FFFFFF"/>
            </w:tcBorders>
            <w:shd w:val="solid" w:color="C0C0C0" w:fill="FFFFFF"/>
          </w:tcPr>
          <w:p w14:paraId="7D828171" w14:textId="77777777" w:rsidR="003E6700" w:rsidRPr="00A34C00" w:rsidRDefault="003E6700" w:rsidP="008B7EED">
            <w:pPr>
              <w:pStyle w:val="BodyText"/>
              <w:spacing w:before="60" w:after="60"/>
              <w:ind w:left="0"/>
              <w:rPr>
                <w:rFonts w:ascii="Arial" w:hAnsi="Arial" w:cs="Arial"/>
                <w:b/>
              </w:rPr>
            </w:pPr>
            <w:r w:rsidRPr="00B40535">
              <w:rPr>
                <w:rFonts w:ascii="Arial" w:hAnsi="Arial" w:cs="Arial"/>
                <w:b/>
              </w:rPr>
              <w:t>Level 1.5 clinical review (up to 3,600 per year)</w:t>
            </w:r>
          </w:p>
        </w:tc>
        <w:tc>
          <w:tcPr>
            <w:tcW w:w="1350" w:type="dxa"/>
            <w:tcBorders>
              <w:top w:val="single" w:sz="6" w:space="0" w:color="808080"/>
              <w:bottom w:val="single" w:sz="6" w:space="0" w:color="FFFFFF"/>
            </w:tcBorders>
            <w:shd w:val="pct50" w:color="C0C0C0" w:fill="FFFFFF"/>
          </w:tcPr>
          <w:p w14:paraId="12ACC1C4"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08923D78"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6D4CE016" w14:textId="77777777" w:rsidR="003E6700" w:rsidRPr="00A34C00" w:rsidRDefault="003E6700" w:rsidP="008B7EED">
            <w:pPr>
              <w:pStyle w:val="BodyText"/>
              <w:spacing w:after="0"/>
              <w:ind w:left="0"/>
              <w:rPr>
                <w:rFonts w:ascii="Arial" w:hAnsi="Arial"/>
              </w:rPr>
            </w:pPr>
          </w:p>
        </w:tc>
        <w:tc>
          <w:tcPr>
            <w:tcW w:w="1350" w:type="dxa"/>
            <w:tcBorders>
              <w:top w:val="single" w:sz="6" w:space="0" w:color="808080"/>
              <w:bottom w:val="single" w:sz="6" w:space="0" w:color="FFFFFF"/>
            </w:tcBorders>
            <w:shd w:val="solid" w:color="C0C0C0" w:fill="FFFFFF"/>
          </w:tcPr>
          <w:p w14:paraId="393D8E60"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098BBF63" w14:textId="77777777" w:rsidR="003E6700" w:rsidRPr="00A34C00" w:rsidRDefault="003E6700" w:rsidP="008B7EED">
            <w:pPr>
              <w:pStyle w:val="BodyText"/>
              <w:spacing w:after="0"/>
              <w:ind w:left="0"/>
              <w:rPr>
                <w:rFonts w:ascii="Arial" w:hAnsi="Arial"/>
              </w:rPr>
            </w:pPr>
          </w:p>
        </w:tc>
      </w:tr>
      <w:tr w:rsidR="003E6700" w:rsidRPr="00A34C00" w14:paraId="45C419D3" w14:textId="77777777" w:rsidTr="008B7EED">
        <w:tc>
          <w:tcPr>
            <w:tcW w:w="2088" w:type="dxa"/>
            <w:shd w:val="solid" w:color="C0C0C0" w:fill="FFFFFF"/>
          </w:tcPr>
          <w:p w14:paraId="35C061C4" w14:textId="77777777" w:rsidR="003E6700" w:rsidRPr="00A34C00" w:rsidRDefault="003E6700" w:rsidP="008B7EED">
            <w:pPr>
              <w:pStyle w:val="BodyText"/>
              <w:spacing w:before="60" w:after="60"/>
              <w:ind w:left="0"/>
              <w:rPr>
                <w:rFonts w:ascii="Arial" w:hAnsi="Arial" w:cs="Arial"/>
                <w:b/>
              </w:rPr>
            </w:pPr>
            <w:r w:rsidRPr="00B40535">
              <w:rPr>
                <w:rFonts w:ascii="Arial" w:hAnsi="Arial" w:cs="Arial"/>
                <w:b/>
              </w:rPr>
              <w:t>Level 2 onsite evaluations (up to 1,200 per year)</w:t>
            </w:r>
          </w:p>
        </w:tc>
        <w:tc>
          <w:tcPr>
            <w:tcW w:w="1350" w:type="dxa"/>
            <w:shd w:val="pct50" w:color="C0C0C0" w:fill="FFFFFF"/>
          </w:tcPr>
          <w:p w14:paraId="30737CDD" w14:textId="77777777" w:rsidR="003E6700" w:rsidRPr="00A34C00" w:rsidRDefault="003E6700" w:rsidP="008B7EED">
            <w:pPr>
              <w:pStyle w:val="BodyText"/>
              <w:spacing w:after="0"/>
              <w:ind w:left="0"/>
              <w:rPr>
                <w:rFonts w:ascii="Arial" w:hAnsi="Arial"/>
              </w:rPr>
            </w:pPr>
          </w:p>
        </w:tc>
        <w:tc>
          <w:tcPr>
            <w:tcW w:w="1260" w:type="dxa"/>
            <w:shd w:val="solid" w:color="C0C0C0" w:fill="FFFFFF"/>
          </w:tcPr>
          <w:p w14:paraId="5989E9E6"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1ADEFE90" w14:textId="77777777" w:rsidR="003E6700" w:rsidRPr="00A34C00" w:rsidRDefault="003E6700" w:rsidP="008B7EED">
            <w:pPr>
              <w:pStyle w:val="BodyText"/>
              <w:spacing w:after="0"/>
              <w:ind w:left="0"/>
              <w:rPr>
                <w:rFonts w:ascii="Arial" w:hAnsi="Arial"/>
              </w:rPr>
            </w:pPr>
          </w:p>
        </w:tc>
        <w:tc>
          <w:tcPr>
            <w:tcW w:w="1350" w:type="dxa"/>
            <w:shd w:val="solid" w:color="C0C0C0" w:fill="FFFFFF"/>
          </w:tcPr>
          <w:p w14:paraId="77D8A443"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4D22A942" w14:textId="77777777" w:rsidR="003E6700" w:rsidRPr="00A34C00" w:rsidRDefault="003E6700" w:rsidP="008B7EED">
            <w:pPr>
              <w:pStyle w:val="BodyText"/>
              <w:spacing w:after="0"/>
              <w:ind w:left="0"/>
              <w:rPr>
                <w:rFonts w:ascii="Arial" w:hAnsi="Arial"/>
              </w:rPr>
            </w:pPr>
          </w:p>
        </w:tc>
      </w:tr>
      <w:tr w:rsidR="003E6700" w:rsidRPr="00A34C00" w14:paraId="4BEC78C7" w14:textId="77777777" w:rsidTr="008B7EED">
        <w:tc>
          <w:tcPr>
            <w:tcW w:w="2088" w:type="dxa"/>
            <w:shd w:val="solid" w:color="C0C0C0" w:fill="FFFFFF"/>
          </w:tcPr>
          <w:p w14:paraId="0F1F8D1F" w14:textId="77777777" w:rsidR="003E6700" w:rsidRPr="00A34C00" w:rsidRDefault="003E6700" w:rsidP="008B7EED">
            <w:pPr>
              <w:pStyle w:val="BodyText"/>
              <w:spacing w:before="60" w:after="60"/>
              <w:ind w:left="0"/>
              <w:rPr>
                <w:rFonts w:ascii="Arial" w:hAnsi="Arial" w:cs="Arial"/>
                <w:b/>
              </w:rPr>
            </w:pPr>
            <w:r>
              <w:rPr>
                <w:rFonts w:ascii="Arial" w:hAnsi="Arial" w:cs="Arial"/>
                <w:b/>
              </w:rPr>
              <w:t>Cost Category n</w:t>
            </w:r>
          </w:p>
        </w:tc>
        <w:tc>
          <w:tcPr>
            <w:tcW w:w="1350" w:type="dxa"/>
            <w:shd w:val="pct50" w:color="C0C0C0" w:fill="FFFFFF"/>
          </w:tcPr>
          <w:p w14:paraId="48758D17" w14:textId="77777777" w:rsidR="003E6700" w:rsidRPr="00A34C00" w:rsidRDefault="003E6700" w:rsidP="008B7EED">
            <w:pPr>
              <w:pStyle w:val="BodyText"/>
              <w:spacing w:after="0"/>
              <w:ind w:left="0"/>
              <w:rPr>
                <w:rFonts w:ascii="Arial" w:hAnsi="Arial"/>
              </w:rPr>
            </w:pPr>
          </w:p>
        </w:tc>
        <w:tc>
          <w:tcPr>
            <w:tcW w:w="1260" w:type="dxa"/>
            <w:shd w:val="solid" w:color="C0C0C0" w:fill="FFFFFF"/>
          </w:tcPr>
          <w:p w14:paraId="60B29959"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3EB1DE0C" w14:textId="77777777" w:rsidR="003E6700" w:rsidRPr="00A34C00" w:rsidRDefault="003E6700" w:rsidP="008B7EED">
            <w:pPr>
              <w:pStyle w:val="BodyText"/>
              <w:spacing w:after="0"/>
              <w:ind w:left="0"/>
              <w:rPr>
                <w:rFonts w:ascii="Arial" w:hAnsi="Arial"/>
              </w:rPr>
            </w:pPr>
          </w:p>
        </w:tc>
        <w:tc>
          <w:tcPr>
            <w:tcW w:w="1350" w:type="dxa"/>
            <w:shd w:val="solid" w:color="C0C0C0" w:fill="FFFFFF"/>
          </w:tcPr>
          <w:p w14:paraId="48A04FB8" w14:textId="77777777" w:rsidR="003E6700" w:rsidRPr="00A34C00" w:rsidRDefault="003E6700" w:rsidP="008B7EED">
            <w:pPr>
              <w:pStyle w:val="BodyText"/>
              <w:spacing w:after="0"/>
              <w:ind w:left="0"/>
              <w:rPr>
                <w:rFonts w:ascii="Arial" w:hAnsi="Arial"/>
              </w:rPr>
            </w:pPr>
          </w:p>
        </w:tc>
        <w:tc>
          <w:tcPr>
            <w:tcW w:w="1260" w:type="dxa"/>
            <w:shd w:val="pct50" w:color="C0C0C0" w:fill="FFFFFF"/>
          </w:tcPr>
          <w:p w14:paraId="491F2C1F" w14:textId="77777777" w:rsidR="003E6700" w:rsidRPr="00A34C00" w:rsidRDefault="003E6700" w:rsidP="008B7EED">
            <w:pPr>
              <w:pStyle w:val="BodyText"/>
              <w:spacing w:after="0"/>
              <w:ind w:left="0"/>
              <w:rPr>
                <w:rFonts w:ascii="Arial" w:hAnsi="Arial"/>
              </w:rPr>
            </w:pPr>
          </w:p>
        </w:tc>
      </w:tr>
      <w:tr w:rsidR="003E6700" w:rsidRPr="00A34C00" w14:paraId="2E6D5BED" w14:textId="77777777" w:rsidTr="008B7EED">
        <w:tc>
          <w:tcPr>
            <w:tcW w:w="2088" w:type="dxa"/>
            <w:tcBorders>
              <w:top w:val="single" w:sz="6" w:space="0" w:color="808080"/>
              <w:bottom w:val="single" w:sz="6" w:space="0" w:color="FFFFFF"/>
            </w:tcBorders>
            <w:shd w:val="solid" w:color="C0C0C0" w:fill="FFFFFF"/>
          </w:tcPr>
          <w:p w14:paraId="49E24A20" w14:textId="77777777" w:rsidR="003E6700" w:rsidRPr="00A34C00" w:rsidRDefault="003E6700" w:rsidP="008B7EED">
            <w:pPr>
              <w:pStyle w:val="BodyText"/>
              <w:spacing w:before="60" w:after="60"/>
              <w:rPr>
                <w:rFonts w:ascii="Arial" w:hAnsi="Arial"/>
                <w:b/>
                <w:bCs/>
              </w:rPr>
            </w:pPr>
            <w:r w:rsidRPr="00A34C00">
              <w:rPr>
                <w:rFonts w:ascii="Arial" w:hAnsi="Arial"/>
                <w:b/>
                <w:bCs/>
              </w:rPr>
              <w:t>Total</w:t>
            </w:r>
          </w:p>
        </w:tc>
        <w:tc>
          <w:tcPr>
            <w:tcW w:w="1350" w:type="dxa"/>
            <w:tcBorders>
              <w:top w:val="single" w:sz="6" w:space="0" w:color="808080"/>
              <w:bottom w:val="single" w:sz="6" w:space="0" w:color="FFFFFF"/>
            </w:tcBorders>
            <w:shd w:val="pct50" w:color="C0C0C0" w:fill="FFFFFF"/>
          </w:tcPr>
          <w:p w14:paraId="094293AE"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5A283CD2"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54B2307C" w14:textId="77777777" w:rsidR="003E6700" w:rsidRPr="00A34C00" w:rsidRDefault="003E6700" w:rsidP="008B7EED">
            <w:pPr>
              <w:pStyle w:val="BodyText"/>
              <w:spacing w:after="0"/>
              <w:ind w:left="0"/>
              <w:rPr>
                <w:rFonts w:ascii="Arial" w:hAnsi="Arial"/>
              </w:rPr>
            </w:pPr>
          </w:p>
        </w:tc>
        <w:tc>
          <w:tcPr>
            <w:tcW w:w="1350" w:type="dxa"/>
            <w:tcBorders>
              <w:top w:val="single" w:sz="6" w:space="0" w:color="808080"/>
              <w:bottom w:val="single" w:sz="6" w:space="0" w:color="FFFFFF"/>
            </w:tcBorders>
            <w:shd w:val="solid" w:color="C0C0C0" w:fill="FFFFFF"/>
          </w:tcPr>
          <w:p w14:paraId="52FAE9F9" w14:textId="77777777" w:rsidR="003E6700" w:rsidRPr="00A34C00" w:rsidRDefault="003E670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7EEEE8FE" w14:textId="77777777" w:rsidR="003E6700" w:rsidRPr="00A34C00" w:rsidRDefault="003E6700" w:rsidP="008B7EED">
            <w:pPr>
              <w:pStyle w:val="BodyText"/>
              <w:spacing w:after="0"/>
              <w:ind w:left="0"/>
              <w:rPr>
                <w:rFonts w:ascii="Arial" w:hAnsi="Arial"/>
              </w:rPr>
            </w:pPr>
          </w:p>
        </w:tc>
      </w:tr>
    </w:tbl>
    <w:p w14:paraId="17BB04E6" w14:textId="77777777" w:rsidR="003A58A1" w:rsidRDefault="003A58A1" w:rsidP="003A58A1">
      <w:pPr>
        <w:pStyle w:val="BodyText"/>
        <w:ind w:left="0"/>
        <w:jc w:val="center"/>
        <w:rPr>
          <w:rFonts w:ascii="Arial Bold" w:hAnsi="Arial Bold"/>
          <w:b/>
          <w:sz w:val="24"/>
        </w:rPr>
      </w:pPr>
    </w:p>
    <w:p w14:paraId="7CB7B5F5" w14:textId="720B1786" w:rsidR="002C2AFD" w:rsidRDefault="005C3190" w:rsidP="005C3190">
      <w:pPr>
        <w:pStyle w:val="BodyText"/>
        <w:ind w:left="0"/>
        <w:rPr>
          <w:rFonts w:ascii="Arial Bold" w:hAnsi="Arial Bold"/>
          <w:b/>
          <w:sz w:val="24"/>
        </w:rPr>
      </w:pPr>
      <w:r>
        <w:rPr>
          <w:rFonts w:ascii="Arial Bold" w:hAnsi="Arial Bold"/>
          <w:b/>
          <w:sz w:val="24"/>
        </w:rPr>
        <w:t xml:space="preserve">Total </w:t>
      </w:r>
      <w:r w:rsidR="002C2AFD">
        <w:rPr>
          <w:rFonts w:ascii="Arial Bold" w:hAnsi="Arial Bold"/>
          <w:b/>
          <w:sz w:val="24"/>
        </w:rPr>
        <w:t>Ongoing Support</w:t>
      </w:r>
      <w:r>
        <w:rPr>
          <w:rFonts w:ascii="Arial Bold" w:hAnsi="Arial Bold"/>
          <w:b/>
          <w:sz w:val="24"/>
        </w:rPr>
        <w:t xml:space="preserve"> Costs For </w:t>
      </w:r>
      <w:r w:rsidR="002C2AFD">
        <w:rPr>
          <w:rFonts w:ascii="Arial Bold" w:hAnsi="Arial Bold"/>
          <w:b/>
          <w:sz w:val="24"/>
        </w:rPr>
        <w:t xml:space="preserve">Base </w:t>
      </w:r>
      <w:r>
        <w:rPr>
          <w:rFonts w:ascii="Arial Bold" w:hAnsi="Arial Bold"/>
          <w:b/>
          <w:sz w:val="24"/>
        </w:rPr>
        <w:t xml:space="preserve">Contract Term (Years </w:t>
      </w:r>
      <w:r w:rsidR="003E6700">
        <w:rPr>
          <w:rFonts w:ascii="Arial Bold" w:hAnsi="Arial Bold"/>
          <w:b/>
          <w:sz w:val="24"/>
        </w:rPr>
        <w:t>1 - 5</w:t>
      </w:r>
      <w:r>
        <w:rPr>
          <w:rFonts w:ascii="Arial Bold" w:hAnsi="Arial Bold"/>
          <w:b/>
          <w:sz w:val="24"/>
        </w:rPr>
        <w:t xml:space="preserve">): </w:t>
      </w:r>
    </w:p>
    <w:p w14:paraId="2ECC6001" w14:textId="77777777" w:rsidR="005C3190" w:rsidRDefault="005C3190" w:rsidP="005C3190">
      <w:pPr>
        <w:pStyle w:val="BodyText"/>
        <w:ind w:left="0"/>
        <w:rPr>
          <w:rFonts w:ascii="Arial Bold" w:hAnsi="Arial Bold"/>
          <w:b/>
          <w:sz w:val="24"/>
        </w:rPr>
      </w:pPr>
      <w:r>
        <w:rPr>
          <w:rFonts w:ascii="Arial Bold" w:hAnsi="Arial Bold"/>
          <w:b/>
          <w:sz w:val="24"/>
        </w:rPr>
        <w:t>$ ___________</w:t>
      </w:r>
    </w:p>
    <w:tbl>
      <w:tblPr>
        <w:tblW w:w="5958" w:type="dxa"/>
        <w:tblLayout w:type="fixed"/>
        <w:tblLook w:val="0000" w:firstRow="0" w:lastRow="0" w:firstColumn="0" w:lastColumn="0" w:noHBand="0" w:noVBand="0"/>
      </w:tblPr>
      <w:tblGrid>
        <w:gridCol w:w="2088"/>
        <w:gridCol w:w="1350"/>
        <w:gridCol w:w="1260"/>
        <w:gridCol w:w="1260"/>
      </w:tblGrid>
      <w:tr w:rsidR="005D3550" w:rsidRPr="00A34C00" w14:paraId="370372AC" w14:textId="77777777" w:rsidTr="008B7EED">
        <w:tc>
          <w:tcPr>
            <w:tcW w:w="2088" w:type="dxa"/>
            <w:tcBorders>
              <w:top w:val="single" w:sz="6" w:space="0" w:color="808080"/>
              <w:bottom w:val="single" w:sz="6" w:space="0" w:color="FFFFFF"/>
            </w:tcBorders>
            <w:shd w:val="solid" w:color="C0C0C0" w:fill="FFFFFF"/>
          </w:tcPr>
          <w:p w14:paraId="4AC1893B" w14:textId="77777777" w:rsidR="005D3550" w:rsidRPr="00A34C00" w:rsidRDefault="005D3550" w:rsidP="008B7EED">
            <w:pPr>
              <w:pStyle w:val="BodyText"/>
              <w:spacing w:before="120"/>
              <w:ind w:left="0"/>
              <w:rPr>
                <w:rFonts w:ascii="Arial" w:hAnsi="Arial"/>
                <w:b/>
                <w:sz w:val="24"/>
              </w:rPr>
            </w:pPr>
            <w:r w:rsidRPr="00A34C00">
              <w:rPr>
                <w:rFonts w:ascii="Arial" w:hAnsi="Arial"/>
                <w:b/>
                <w:sz w:val="24"/>
              </w:rPr>
              <w:t>Cost Category</w:t>
            </w:r>
          </w:p>
        </w:tc>
        <w:tc>
          <w:tcPr>
            <w:tcW w:w="1350" w:type="dxa"/>
            <w:tcBorders>
              <w:top w:val="single" w:sz="6" w:space="0" w:color="808080"/>
              <w:bottom w:val="single" w:sz="6" w:space="0" w:color="FFFFFF"/>
            </w:tcBorders>
            <w:shd w:val="pct50" w:color="C0C0C0" w:fill="FFFFFF"/>
          </w:tcPr>
          <w:p w14:paraId="7DBA7346" w14:textId="77777777" w:rsidR="005D3550" w:rsidRPr="00A34C00" w:rsidRDefault="005D355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6</w:t>
            </w:r>
          </w:p>
        </w:tc>
        <w:tc>
          <w:tcPr>
            <w:tcW w:w="1260" w:type="dxa"/>
            <w:tcBorders>
              <w:top w:val="single" w:sz="6" w:space="0" w:color="808080"/>
              <w:bottom w:val="single" w:sz="6" w:space="0" w:color="FFFFFF"/>
            </w:tcBorders>
            <w:shd w:val="solid" w:color="C0C0C0" w:fill="FFFFFF"/>
          </w:tcPr>
          <w:p w14:paraId="74E53246" w14:textId="77777777" w:rsidR="005D3550" w:rsidRPr="00A34C00" w:rsidRDefault="005D355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7</w:t>
            </w:r>
          </w:p>
        </w:tc>
        <w:tc>
          <w:tcPr>
            <w:tcW w:w="1260" w:type="dxa"/>
            <w:tcBorders>
              <w:top w:val="single" w:sz="6" w:space="0" w:color="808080"/>
              <w:bottom w:val="single" w:sz="6" w:space="0" w:color="FFFFFF"/>
            </w:tcBorders>
            <w:shd w:val="pct50" w:color="C0C0C0" w:fill="FFFFFF"/>
          </w:tcPr>
          <w:p w14:paraId="17C68C5C" w14:textId="77777777" w:rsidR="005D3550" w:rsidRPr="00A34C00" w:rsidRDefault="005D355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8</w:t>
            </w:r>
          </w:p>
        </w:tc>
      </w:tr>
      <w:tr w:rsidR="005D3550" w:rsidRPr="00A34C00" w14:paraId="5C7C201F" w14:textId="77777777" w:rsidTr="008B7EED">
        <w:tc>
          <w:tcPr>
            <w:tcW w:w="2088" w:type="dxa"/>
            <w:shd w:val="solid" w:color="C0C0C0" w:fill="FFFFFF"/>
          </w:tcPr>
          <w:p w14:paraId="1A5314BE"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1 screenings (up to 12,000 per year)</w:t>
            </w:r>
          </w:p>
        </w:tc>
        <w:tc>
          <w:tcPr>
            <w:tcW w:w="1350" w:type="dxa"/>
            <w:shd w:val="pct50" w:color="C0C0C0" w:fill="FFFFFF"/>
          </w:tcPr>
          <w:p w14:paraId="004F71DA"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02CF6DD9" w14:textId="77777777" w:rsidR="005D3550" w:rsidRPr="00A34C00" w:rsidRDefault="005D3550" w:rsidP="008B7EED">
            <w:pPr>
              <w:pStyle w:val="BodyText"/>
              <w:spacing w:after="0"/>
              <w:ind w:left="0"/>
              <w:rPr>
                <w:rFonts w:ascii="Arial" w:hAnsi="Arial"/>
              </w:rPr>
            </w:pPr>
          </w:p>
        </w:tc>
        <w:tc>
          <w:tcPr>
            <w:tcW w:w="1260" w:type="dxa"/>
            <w:shd w:val="pct50" w:color="C0C0C0" w:fill="FFFFFF"/>
          </w:tcPr>
          <w:p w14:paraId="6AB5D368" w14:textId="77777777" w:rsidR="005D3550" w:rsidRPr="00A34C00" w:rsidRDefault="005D3550" w:rsidP="008B7EED">
            <w:pPr>
              <w:pStyle w:val="BodyText"/>
              <w:spacing w:after="0"/>
              <w:ind w:left="0"/>
              <w:rPr>
                <w:rFonts w:ascii="Arial" w:hAnsi="Arial"/>
              </w:rPr>
            </w:pPr>
          </w:p>
        </w:tc>
      </w:tr>
      <w:tr w:rsidR="005D3550" w:rsidRPr="00A34C00" w14:paraId="083B7BEB" w14:textId="77777777" w:rsidTr="008B7EED">
        <w:tc>
          <w:tcPr>
            <w:tcW w:w="2088" w:type="dxa"/>
            <w:tcBorders>
              <w:top w:val="single" w:sz="6" w:space="0" w:color="808080"/>
              <w:bottom w:val="single" w:sz="6" w:space="0" w:color="FFFFFF"/>
            </w:tcBorders>
            <w:shd w:val="solid" w:color="C0C0C0" w:fill="FFFFFF"/>
          </w:tcPr>
          <w:p w14:paraId="20E93FFF"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1.5 clinical review (up to 3,600 per year)</w:t>
            </w:r>
          </w:p>
        </w:tc>
        <w:tc>
          <w:tcPr>
            <w:tcW w:w="1350" w:type="dxa"/>
            <w:tcBorders>
              <w:top w:val="single" w:sz="6" w:space="0" w:color="808080"/>
              <w:bottom w:val="single" w:sz="6" w:space="0" w:color="FFFFFF"/>
            </w:tcBorders>
            <w:shd w:val="pct50" w:color="C0C0C0" w:fill="FFFFFF"/>
          </w:tcPr>
          <w:p w14:paraId="2F48E158"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19F9C04B"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1D52B020" w14:textId="77777777" w:rsidR="005D3550" w:rsidRPr="00A34C00" w:rsidRDefault="005D3550" w:rsidP="008B7EED">
            <w:pPr>
              <w:pStyle w:val="BodyText"/>
              <w:spacing w:after="0"/>
              <w:ind w:left="0"/>
              <w:rPr>
                <w:rFonts w:ascii="Arial" w:hAnsi="Arial"/>
              </w:rPr>
            </w:pPr>
          </w:p>
        </w:tc>
      </w:tr>
      <w:tr w:rsidR="005D3550" w:rsidRPr="00A34C00" w14:paraId="1BF3993B" w14:textId="77777777" w:rsidTr="008B7EED">
        <w:tc>
          <w:tcPr>
            <w:tcW w:w="2088" w:type="dxa"/>
            <w:shd w:val="solid" w:color="C0C0C0" w:fill="FFFFFF"/>
          </w:tcPr>
          <w:p w14:paraId="6D0D9400"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2 onsite evaluations (up to 1,200 per year)</w:t>
            </w:r>
          </w:p>
        </w:tc>
        <w:tc>
          <w:tcPr>
            <w:tcW w:w="1350" w:type="dxa"/>
            <w:shd w:val="pct50" w:color="C0C0C0" w:fill="FFFFFF"/>
          </w:tcPr>
          <w:p w14:paraId="3CF3B598"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6C8A49C7" w14:textId="77777777" w:rsidR="005D3550" w:rsidRPr="00A34C00" w:rsidRDefault="005D3550" w:rsidP="008B7EED">
            <w:pPr>
              <w:pStyle w:val="BodyText"/>
              <w:spacing w:after="0"/>
              <w:ind w:left="0"/>
              <w:rPr>
                <w:rFonts w:ascii="Arial" w:hAnsi="Arial"/>
              </w:rPr>
            </w:pPr>
          </w:p>
        </w:tc>
        <w:tc>
          <w:tcPr>
            <w:tcW w:w="1260" w:type="dxa"/>
            <w:shd w:val="pct50" w:color="C0C0C0" w:fill="FFFFFF"/>
          </w:tcPr>
          <w:p w14:paraId="103D5507" w14:textId="77777777" w:rsidR="005D3550" w:rsidRPr="00A34C00" w:rsidRDefault="005D3550" w:rsidP="008B7EED">
            <w:pPr>
              <w:pStyle w:val="BodyText"/>
              <w:spacing w:after="0"/>
              <w:ind w:left="0"/>
              <w:rPr>
                <w:rFonts w:ascii="Arial" w:hAnsi="Arial"/>
              </w:rPr>
            </w:pPr>
          </w:p>
        </w:tc>
      </w:tr>
      <w:tr w:rsidR="005D3550" w:rsidRPr="00A34C00" w14:paraId="6348EE41" w14:textId="77777777" w:rsidTr="008B7EED">
        <w:tc>
          <w:tcPr>
            <w:tcW w:w="2088" w:type="dxa"/>
            <w:shd w:val="solid" w:color="C0C0C0" w:fill="FFFFFF"/>
          </w:tcPr>
          <w:p w14:paraId="6B4A1BF0" w14:textId="77777777" w:rsidR="005D3550" w:rsidRPr="00A34C00" w:rsidRDefault="005D3550" w:rsidP="008B7EED">
            <w:pPr>
              <w:pStyle w:val="BodyText"/>
              <w:spacing w:before="60" w:after="60"/>
              <w:ind w:left="0"/>
              <w:rPr>
                <w:rFonts w:ascii="Arial" w:hAnsi="Arial" w:cs="Arial"/>
                <w:b/>
              </w:rPr>
            </w:pPr>
            <w:r>
              <w:rPr>
                <w:rFonts w:ascii="Arial" w:hAnsi="Arial" w:cs="Arial"/>
                <w:b/>
              </w:rPr>
              <w:t>Cost Category n</w:t>
            </w:r>
          </w:p>
        </w:tc>
        <w:tc>
          <w:tcPr>
            <w:tcW w:w="1350" w:type="dxa"/>
            <w:shd w:val="pct50" w:color="C0C0C0" w:fill="FFFFFF"/>
          </w:tcPr>
          <w:p w14:paraId="151EA62C"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53D9B3AF" w14:textId="77777777" w:rsidR="005D3550" w:rsidRPr="00A34C00" w:rsidRDefault="005D3550" w:rsidP="008B7EED">
            <w:pPr>
              <w:pStyle w:val="BodyText"/>
              <w:spacing w:after="0"/>
              <w:ind w:left="0"/>
              <w:rPr>
                <w:rFonts w:ascii="Arial" w:hAnsi="Arial"/>
              </w:rPr>
            </w:pPr>
          </w:p>
        </w:tc>
        <w:tc>
          <w:tcPr>
            <w:tcW w:w="1260" w:type="dxa"/>
            <w:shd w:val="pct50" w:color="C0C0C0" w:fill="FFFFFF"/>
          </w:tcPr>
          <w:p w14:paraId="61CF2846" w14:textId="77777777" w:rsidR="005D3550" w:rsidRPr="00A34C00" w:rsidRDefault="005D3550" w:rsidP="008B7EED">
            <w:pPr>
              <w:pStyle w:val="BodyText"/>
              <w:spacing w:after="0"/>
              <w:ind w:left="0"/>
              <w:rPr>
                <w:rFonts w:ascii="Arial" w:hAnsi="Arial"/>
              </w:rPr>
            </w:pPr>
          </w:p>
        </w:tc>
      </w:tr>
      <w:tr w:rsidR="005D3550" w:rsidRPr="00A34C00" w14:paraId="0FDA0311" w14:textId="77777777" w:rsidTr="008B7EED">
        <w:tc>
          <w:tcPr>
            <w:tcW w:w="2088" w:type="dxa"/>
            <w:tcBorders>
              <w:top w:val="single" w:sz="6" w:space="0" w:color="808080"/>
              <w:bottom w:val="single" w:sz="6" w:space="0" w:color="FFFFFF"/>
            </w:tcBorders>
            <w:shd w:val="solid" w:color="C0C0C0" w:fill="FFFFFF"/>
          </w:tcPr>
          <w:p w14:paraId="7FE911DF" w14:textId="77777777" w:rsidR="005D3550" w:rsidRPr="00A34C00" w:rsidRDefault="005D3550" w:rsidP="008B7EED">
            <w:pPr>
              <w:pStyle w:val="BodyText"/>
              <w:spacing w:before="60" w:after="60"/>
              <w:rPr>
                <w:rFonts w:ascii="Arial" w:hAnsi="Arial"/>
                <w:b/>
                <w:bCs/>
              </w:rPr>
            </w:pPr>
            <w:r w:rsidRPr="00A34C00">
              <w:rPr>
                <w:rFonts w:ascii="Arial" w:hAnsi="Arial"/>
                <w:b/>
                <w:bCs/>
              </w:rPr>
              <w:t>Total</w:t>
            </w:r>
          </w:p>
        </w:tc>
        <w:tc>
          <w:tcPr>
            <w:tcW w:w="1350" w:type="dxa"/>
            <w:tcBorders>
              <w:top w:val="single" w:sz="6" w:space="0" w:color="808080"/>
              <w:bottom w:val="single" w:sz="6" w:space="0" w:color="FFFFFF"/>
            </w:tcBorders>
            <w:shd w:val="pct50" w:color="C0C0C0" w:fill="FFFFFF"/>
          </w:tcPr>
          <w:p w14:paraId="2B5F852F"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0A852894"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31727AB3" w14:textId="77777777" w:rsidR="005D3550" w:rsidRPr="00A34C00" w:rsidRDefault="005D3550" w:rsidP="008B7EED">
            <w:pPr>
              <w:pStyle w:val="BodyText"/>
              <w:spacing w:after="0"/>
              <w:ind w:left="0"/>
              <w:rPr>
                <w:rFonts w:ascii="Arial" w:hAnsi="Arial"/>
              </w:rPr>
            </w:pPr>
          </w:p>
        </w:tc>
      </w:tr>
    </w:tbl>
    <w:p w14:paraId="718BE4B2" w14:textId="77777777" w:rsidR="002C2AFD" w:rsidRDefault="002C2AFD" w:rsidP="003A58A1">
      <w:pPr>
        <w:pStyle w:val="BodyTextIndent"/>
        <w:ind w:right="2304"/>
        <w:rPr>
          <w:rFonts w:ascii="Arial Bold" w:hAnsi="Arial Bold"/>
          <w:b/>
          <w:sz w:val="24"/>
        </w:rPr>
      </w:pPr>
    </w:p>
    <w:p w14:paraId="15026508" w14:textId="77777777" w:rsidR="005D3550" w:rsidRDefault="005D3550" w:rsidP="005D3550">
      <w:pPr>
        <w:pStyle w:val="BodyText"/>
        <w:ind w:left="0"/>
        <w:rPr>
          <w:rFonts w:ascii="Arial Bold" w:hAnsi="Arial Bold"/>
          <w:b/>
          <w:sz w:val="24"/>
        </w:rPr>
      </w:pPr>
      <w:r>
        <w:rPr>
          <w:rFonts w:ascii="Arial Bold" w:hAnsi="Arial Bold"/>
          <w:b/>
          <w:sz w:val="24"/>
        </w:rPr>
        <w:t xml:space="preserve">Total Ongoing Support Costs For Optional Extension Contract Term (Years 6 - 8): </w:t>
      </w:r>
    </w:p>
    <w:p w14:paraId="17EA9463" w14:textId="77777777" w:rsidR="005D3550" w:rsidRDefault="005D3550" w:rsidP="005D3550">
      <w:pPr>
        <w:pStyle w:val="BodyText"/>
        <w:ind w:left="0"/>
        <w:rPr>
          <w:rFonts w:ascii="Arial Bold" w:hAnsi="Arial Bold"/>
          <w:b/>
          <w:sz w:val="24"/>
        </w:rPr>
      </w:pPr>
      <w:r>
        <w:rPr>
          <w:rFonts w:ascii="Arial Bold" w:hAnsi="Arial Bold"/>
          <w:b/>
          <w:sz w:val="24"/>
        </w:rPr>
        <w:t>$ ___________</w:t>
      </w:r>
    </w:p>
    <w:p w14:paraId="03481B74" w14:textId="77777777" w:rsidR="005D3550" w:rsidRDefault="005D3550" w:rsidP="005D3550">
      <w:pPr>
        <w:pStyle w:val="BodyText"/>
        <w:ind w:left="0"/>
        <w:rPr>
          <w:rFonts w:ascii="Arial Bold" w:hAnsi="Arial Bold"/>
          <w:b/>
          <w:sz w:val="24"/>
        </w:rPr>
      </w:pPr>
    </w:p>
    <w:p w14:paraId="5E918C08" w14:textId="77777777" w:rsidR="005D3550" w:rsidRDefault="005D3550" w:rsidP="005D3550">
      <w:pPr>
        <w:pStyle w:val="BodyText"/>
        <w:ind w:left="0"/>
        <w:rPr>
          <w:rFonts w:ascii="Arial Bold" w:hAnsi="Arial Bold"/>
          <w:b/>
          <w:sz w:val="24"/>
        </w:rPr>
      </w:pPr>
    </w:p>
    <w:p w14:paraId="2F85ED3A" w14:textId="77777777" w:rsidR="005D3550" w:rsidRDefault="005D3550" w:rsidP="005D3550">
      <w:pPr>
        <w:pStyle w:val="BodyText"/>
        <w:ind w:left="0"/>
        <w:rPr>
          <w:rFonts w:ascii="Arial Bold" w:hAnsi="Arial Bold"/>
          <w:b/>
          <w:sz w:val="24"/>
        </w:rPr>
      </w:pPr>
    </w:p>
    <w:p w14:paraId="275CD64B" w14:textId="77777777" w:rsidR="005D3550" w:rsidRDefault="005D3550" w:rsidP="005D3550">
      <w:pPr>
        <w:pStyle w:val="BodyText"/>
        <w:ind w:left="0"/>
        <w:rPr>
          <w:rFonts w:ascii="Arial Bold" w:hAnsi="Arial Bold"/>
          <w:b/>
          <w:sz w:val="24"/>
        </w:rPr>
      </w:pPr>
    </w:p>
    <w:p w14:paraId="1F00427D" w14:textId="77777777" w:rsidR="005D3550" w:rsidRDefault="005D3550" w:rsidP="005D3550">
      <w:pPr>
        <w:pStyle w:val="BodyText"/>
        <w:ind w:left="0"/>
        <w:rPr>
          <w:rFonts w:ascii="Arial Bold" w:hAnsi="Arial Bold"/>
          <w:b/>
          <w:sz w:val="24"/>
        </w:rPr>
      </w:pPr>
    </w:p>
    <w:p w14:paraId="6A22CCDC" w14:textId="77777777" w:rsidR="005D3550" w:rsidRDefault="005D3550" w:rsidP="005D3550">
      <w:pPr>
        <w:pStyle w:val="BodyText"/>
        <w:ind w:left="0"/>
        <w:rPr>
          <w:rFonts w:ascii="Arial Bold" w:hAnsi="Arial Bold"/>
          <w:b/>
          <w:sz w:val="24"/>
        </w:rPr>
      </w:pPr>
    </w:p>
    <w:tbl>
      <w:tblPr>
        <w:tblW w:w="4698" w:type="dxa"/>
        <w:tblLayout w:type="fixed"/>
        <w:tblLook w:val="0000" w:firstRow="0" w:lastRow="0" w:firstColumn="0" w:lastColumn="0" w:noHBand="0" w:noVBand="0"/>
      </w:tblPr>
      <w:tblGrid>
        <w:gridCol w:w="2088"/>
        <w:gridCol w:w="1350"/>
        <w:gridCol w:w="1260"/>
      </w:tblGrid>
      <w:tr w:rsidR="005D3550" w:rsidRPr="00A34C00" w14:paraId="63CD3F54" w14:textId="77777777" w:rsidTr="008B7EED">
        <w:tc>
          <w:tcPr>
            <w:tcW w:w="2088" w:type="dxa"/>
            <w:tcBorders>
              <w:top w:val="single" w:sz="6" w:space="0" w:color="808080"/>
              <w:bottom w:val="single" w:sz="6" w:space="0" w:color="FFFFFF"/>
            </w:tcBorders>
            <w:shd w:val="solid" w:color="C0C0C0" w:fill="FFFFFF"/>
          </w:tcPr>
          <w:p w14:paraId="3493361A" w14:textId="77777777" w:rsidR="005D3550" w:rsidRPr="00A34C00" w:rsidRDefault="005D3550" w:rsidP="008B7EED">
            <w:pPr>
              <w:pStyle w:val="BodyText"/>
              <w:spacing w:before="120"/>
              <w:ind w:left="0"/>
              <w:rPr>
                <w:rFonts w:ascii="Arial" w:hAnsi="Arial"/>
                <w:b/>
                <w:sz w:val="24"/>
              </w:rPr>
            </w:pPr>
            <w:r w:rsidRPr="00A34C00">
              <w:rPr>
                <w:rFonts w:ascii="Arial" w:hAnsi="Arial"/>
                <w:b/>
                <w:sz w:val="24"/>
              </w:rPr>
              <w:t>Cost Category</w:t>
            </w:r>
          </w:p>
        </w:tc>
        <w:tc>
          <w:tcPr>
            <w:tcW w:w="1350" w:type="dxa"/>
            <w:tcBorders>
              <w:top w:val="single" w:sz="6" w:space="0" w:color="808080"/>
              <w:bottom w:val="single" w:sz="6" w:space="0" w:color="FFFFFF"/>
            </w:tcBorders>
            <w:shd w:val="pct50" w:color="C0C0C0" w:fill="FFFFFF"/>
          </w:tcPr>
          <w:p w14:paraId="0E8F59C4" w14:textId="77777777" w:rsidR="005D3550" w:rsidRPr="00A34C00" w:rsidRDefault="005D355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9</w:t>
            </w:r>
          </w:p>
        </w:tc>
        <w:tc>
          <w:tcPr>
            <w:tcW w:w="1260" w:type="dxa"/>
            <w:tcBorders>
              <w:top w:val="single" w:sz="6" w:space="0" w:color="808080"/>
              <w:bottom w:val="single" w:sz="6" w:space="0" w:color="FFFFFF"/>
            </w:tcBorders>
            <w:shd w:val="solid" w:color="C0C0C0" w:fill="FFFFFF"/>
          </w:tcPr>
          <w:p w14:paraId="2C737145" w14:textId="77777777" w:rsidR="005D3550" w:rsidRPr="00A34C00" w:rsidRDefault="005D3550" w:rsidP="008B7EED">
            <w:pPr>
              <w:pStyle w:val="BodyText"/>
              <w:spacing w:before="120"/>
              <w:ind w:left="0"/>
              <w:jc w:val="center"/>
              <w:rPr>
                <w:rFonts w:ascii="Arial" w:hAnsi="Arial"/>
                <w:b/>
                <w:sz w:val="24"/>
              </w:rPr>
            </w:pPr>
            <w:r w:rsidRPr="00A34C00">
              <w:rPr>
                <w:rFonts w:ascii="Arial" w:hAnsi="Arial"/>
                <w:b/>
                <w:sz w:val="24"/>
              </w:rPr>
              <w:t xml:space="preserve">Year </w:t>
            </w:r>
            <w:r>
              <w:rPr>
                <w:rFonts w:ascii="Arial" w:hAnsi="Arial"/>
                <w:b/>
                <w:sz w:val="24"/>
              </w:rPr>
              <w:t>10</w:t>
            </w:r>
          </w:p>
        </w:tc>
      </w:tr>
      <w:tr w:rsidR="005D3550" w:rsidRPr="00A34C00" w14:paraId="1DBC2D1E" w14:textId="77777777" w:rsidTr="008B7EED">
        <w:tc>
          <w:tcPr>
            <w:tcW w:w="2088" w:type="dxa"/>
            <w:shd w:val="solid" w:color="C0C0C0" w:fill="FFFFFF"/>
          </w:tcPr>
          <w:p w14:paraId="54035C7F"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1 screenings (up to 12,000 per year)</w:t>
            </w:r>
          </w:p>
        </w:tc>
        <w:tc>
          <w:tcPr>
            <w:tcW w:w="1350" w:type="dxa"/>
            <w:shd w:val="pct50" w:color="C0C0C0" w:fill="FFFFFF"/>
          </w:tcPr>
          <w:p w14:paraId="20004BF4"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466EA4FC" w14:textId="77777777" w:rsidR="005D3550" w:rsidRPr="00A34C00" w:rsidRDefault="005D3550" w:rsidP="008B7EED">
            <w:pPr>
              <w:pStyle w:val="BodyText"/>
              <w:spacing w:after="0"/>
              <w:ind w:left="0"/>
              <w:rPr>
                <w:rFonts w:ascii="Arial" w:hAnsi="Arial"/>
              </w:rPr>
            </w:pPr>
          </w:p>
        </w:tc>
      </w:tr>
      <w:tr w:rsidR="005D3550" w:rsidRPr="00A34C00" w14:paraId="4AE7817D" w14:textId="77777777" w:rsidTr="008B7EED">
        <w:tc>
          <w:tcPr>
            <w:tcW w:w="2088" w:type="dxa"/>
            <w:tcBorders>
              <w:top w:val="single" w:sz="6" w:space="0" w:color="808080"/>
              <w:bottom w:val="single" w:sz="6" w:space="0" w:color="FFFFFF"/>
            </w:tcBorders>
            <w:shd w:val="solid" w:color="C0C0C0" w:fill="FFFFFF"/>
          </w:tcPr>
          <w:p w14:paraId="571B9C02"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1.5 clinical review (up to 3,600 per year)</w:t>
            </w:r>
          </w:p>
        </w:tc>
        <w:tc>
          <w:tcPr>
            <w:tcW w:w="1350" w:type="dxa"/>
            <w:tcBorders>
              <w:top w:val="single" w:sz="6" w:space="0" w:color="808080"/>
              <w:bottom w:val="single" w:sz="6" w:space="0" w:color="FFFFFF"/>
            </w:tcBorders>
            <w:shd w:val="pct50" w:color="C0C0C0" w:fill="FFFFFF"/>
          </w:tcPr>
          <w:p w14:paraId="593CD6D6"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0E0AAEFB" w14:textId="77777777" w:rsidR="005D3550" w:rsidRPr="00A34C00" w:rsidRDefault="005D3550" w:rsidP="008B7EED">
            <w:pPr>
              <w:pStyle w:val="BodyText"/>
              <w:spacing w:after="0"/>
              <w:ind w:left="0"/>
              <w:rPr>
                <w:rFonts w:ascii="Arial" w:hAnsi="Arial"/>
              </w:rPr>
            </w:pPr>
          </w:p>
        </w:tc>
      </w:tr>
      <w:tr w:rsidR="005D3550" w:rsidRPr="00A34C00" w14:paraId="26CD3136" w14:textId="77777777" w:rsidTr="008B7EED">
        <w:tc>
          <w:tcPr>
            <w:tcW w:w="2088" w:type="dxa"/>
            <w:shd w:val="solid" w:color="C0C0C0" w:fill="FFFFFF"/>
          </w:tcPr>
          <w:p w14:paraId="2E5F7BFE" w14:textId="77777777" w:rsidR="005D3550" w:rsidRPr="00A34C00" w:rsidRDefault="005D3550" w:rsidP="008B7EED">
            <w:pPr>
              <w:pStyle w:val="BodyText"/>
              <w:spacing w:before="60" w:after="60"/>
              <w:ind w:left="0"/>
              <w:rPr>
                <w:rFonts w:ascii="Arial" w:hAnsi="Arial" w:cs="Arial"/>
                <w:b/>
              </w:rPr>
            </w:pPr>
            <w:r w:rsidRPr="00B40535">
              <w:rPr>
                <w:rFonts w:ascii="Arial" w:hAnsi="Arial" w:cs="Arial"/>
                <w:b/>
              </w:rPr>
              <w:t>Level 2 onsite evaluations (up to 1,200 per year)</w:t>
            </w:r>
          </w:p>
        </w:tc>
        <w:tc>
          <w:tcPr>
            <w:tcW w:w="1350" w:type="dxa"/>
            <w:shd w:val="pct50" w:color="C0C0C0" w:fill="FFFFFF"/>
          </w:tcPr>
          <w:p w14:paraId="2024821D"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33A046E9" w14:textId="77777777" w:rsidR="005D3550" w:rsidRPr="00A34C00" w:rsidRDefault="005D3550" w:rsidP="008B7EED">
            <w:pPr>
              <w:pStyle w:val="BodyText"/>
              <w:spacing w:after="0"/>
              <w:ind w:left="0"/>
              <w:rPr>
                <w:rFonts w:ascii="Arial" w:hAnsi="Arial"/>
              </w:rPr>
            </w:pPr>
          </w:p>
        </w:tc>
      </w:tr>
      <w:tr w:rsidR="005D3550" w:rsidRPr="00A34C00" w14:paraId="19FC1CA9" w14:textId="77777777" w:rsidTr="008B7EED">
        <w:tc>
          <w:tcPr>
            <w:tcW w:w="2088" w:type="dxa"/>
            <w:shd w:val="solid" w:color="C0C0C0" w:fill="FFFFFF"/>
          </w:tcPr>
          <w:p w14:paraId="28E5B2EB" w14:textId="77777777" w:rsidR="005D3550" w:rsidRPr="00A34C00" w:rsidRDefault="005D3550" w:rsidP="008B7EED">
            <w:pPr>
              <w:pStyle w:val="BodyText"/>
              <w:spacing w:before="60" w:after="60"/>
              <w:ind w:left="0"/>
              <w:rPr>
                <w:rFonts w:ascii="Arial" w:hAnsi="Arial" w:cs="Arial"/>
                <w:b/>
              </w:rPr>
            </w:pPr>
            <w:r>
              <w:rPr>
                <w:rFonts w:ascii="Arial" w:hAnsi="Arial" w:cs="Arial"/>
                <w:b/>
              </w:rPr>
              <w:t>Cost Category n</w:t>
            </w:r>
          </w:p>
        </w:tc>
        <w:tc>
          <w:tcPr>
            <w:tcW w:w="1350" w:type="dxa"/>
            <w:shd w:val="pct50" w:color="C0C0C0" w:fill="FFFFFF"/>
          </w:tcPr>
          <w:p w14:paraId="0F0DB418" w14:textId="77777777" w:rsidR="005D3550" w:rsidRPr="00A34C00" w:rsidRDefault="005D3550" w:rsidP="008B7EED">
            <w:pPr>
              <w:pStyle w:val="BodyText"/>
              <w:spacing w:after="0"/>
              <w:ind w:left="0"/>
              <w:rPr>
                <w:rFonts w:ascii="Arial" w:hAnsi="Arial"/>
              </w:rPr>
            </w:pPr>
          </w:p>
        </w:tc>
        <w:tc>
          <w:tcPr>
            <w:tcW w:w="1260" w:type="dxa"/>
            <w:shd w:val="solid" w:color="C0C0C0" w:fill="FFFFFF"/>
          </w:tcPr>
          <w:p w14:paraId="1BC2C494" w14:textId="77777777" w:rsidR="005D3550" w:rsidRPr="00A34C00" w:rsidRDefault="005D3550" w:rsidP="008B7EED">
            <w:pPr>
              <w:pStyle w:val="BodyText"/>
              <w:spacing w:after="0"/>
              <w:ind w:left="0"/>
              <w:rPr>
                <w:rFonts w:ascii="Arial" w:hAnsi="Arial"/>
              </w:rPr>
            </w:pPr>
          </w:p>
        </w:tc>
      </w:tr>
      <w:tr w:rsidR="005D3550" w:rsidRPr="00A34C00" w14:paraId="6AA0E1D8" w14:textId="77777777" w:rsidTr="008B7EED">
        <w:tc>
          <w:tcPr>
            <w:tcW w:w="2088" w:type="dxa"/>
            <w:tcBorders>
              <w:top w:val="single" w:sz="6" w:space="0" w:color="808080"/>
              <w:bottom w:val="single" w:sz="6" w:space="0" w:color="FFFFFF"/>
            </w:tcBorders>
            <w:shd w:val="solid" w:color="C0C0C0" w:fill="FFFFFF"/>
          </w:tcPr>
          <w:p w14:paraId="77E45064" w14:textId="77777777" w:rsidR="005D3550" w:rsidRPr="00A34C00" w:rsidRDefault="005D3550" w:rsidP="008B7EED">
            <w:pPr>
              <w:pStyle w:val="BodyText"/>
              <w:spacing w:before="60" w:after="60"/>
              <w:rPr>
                <w:rFonts w:ascii="Arial" w:hAnsi="Arial"/>
                <w:b/>
                <w:bCs/>
              </w:rPr>
            </w:pPr>
            <w:r w:rsidRPr="00A34C00">
              <w:rPr>
                <w:rFonts w:ascii="Arial" w:hAnsi="Arial"/>
                <w:b/>
                <w:bCs/>
              </w:rPr>
              <w:t>Total</w:t>
            </w:r>
          </w:p>
        </w:tc>
        <w:tc>
          <w:tcPr>
            <w:tcW w:w="1350" w:type="dxa"/>
            <w:tcBorders>
              <w:top w:val="single" w:sz="6" w:space="0" w:color="808080"/>
              <w:bottom w:val="single" w:sz="6" w:space="0" w:color="FFFFFF"/>
            </w:tcBorders>
            <w:shd w:val="pct50" w:color="C0C0C0" w:fill="FFFFFF"/>
          </w:tcPr>
          <w:p w14:paraId="0CECF3BC" w14:textId="77777777" w:rsidR="005D3550" w:rsidRPr="00A34C00" w:rsidRDefault="005D3550" w:rsidP="008B7EED">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794F19E2" w14:textId="77777777" w:rsidR="005D3550" w:rsidRPr="00A34C00" w:rsidRDefault="005D3550" w:rsidP="008B7EED">
            <w:pPr>
              <w:pStyle w:val="BodyText"/>
              <w:spacing w:after="0"/>
              <w:ind w:left="0"/>
              <w:rPr>
                <w:rFonts w:ascii="Arial" w:hAnsi="Arial"/>
              </w:rPr>
            </w:pPr>
          </w:p>
        </w:tc>
      </w:tr>
    </w:tbl>
    <w:p w14:paraId="7C5047C6" w14:textId="77777777" w:rsidR="005D3550" w:rsidRDefault="005D3550" w:rsidP="005D3550">
      <w:pPr>
        <w:pStyle w:val="BodyText"/>
        <w:ind w:left="0"/>
        <w:rPr>
          <w:rFonts w:ascii="Arial Bold" w:hAnsi="Arial Bold"/>
          <w:b/>
          <w:sz w:val="24"/>
        </w:rPr>
      </w:pPr>
    </w:p>
    <w:p w14:paraId="79413801" w14:textId="0B48A0DF" w:rsidR="005D3550" w:rsidRDefault="005D3550" w:rsidP="005D3550">
      <w:pPr>
        <w:pStyle w:val="BodyText"/>
        <w:ind w:left="0"/>
        <w:rPr>
          <w:rFonts w:ascii="Arial Bold" w:hAnsi="Arial Bold"/>
          <w:b/>
          <w:sz w:val="24"/>
        </w:rPr>
      </w:pPr>
      <w:r>
        <w:rPr>
          <w:rFonts w:ascii="Arial Bold" w:hAnsi="Arial Bold"/>
          <w:b/>
          <w:sz w:val="24"/>
        </w:rPr>
        <w:t xml:space="preserve">Total Ongoing Support Costs For Optional Extension Contract Term (Years 9 - 10): </w:t>
      </w:r>
    </w:p>
    <w:p w14:paraId="560E738D" w14:textId="77777777" w:rsidR="005D3550" w:rsidRDefault="005D3550" w:rsidP="005D3550">
      <w:pPr>
        <w:pStyle w:val="BodyText"/>
        <w:ind w:left="0"/>
        <w:rPr>
          <w:rFonts w:ascii="Arial Bold" w:hAnsi="Arial Bold"/>
          <w:b/>
          <w:sz w:val="24"/>
        </w:rPr>
      </w:pPr>
      <w:r>
        <w:rPr>
          <w:rFonts w:ascii="Arial Bold" w:hAnsi="Arial Bold"/>
          <w:b/>
          <w:sz w:val="24"/>
        </w:rPr>
        <w:t>$ ___________</w:t>
      </w:r>
    </w:p>
    <w:p w14:paraId="0373C55D" w14:textId="77777777" w:rsidR="005D3550" w:rsidRDefault="005D3550" w:rsidP="005D3550">
      <w:pPr>
        <w:pStyle w:val="BodyText"/>
        <w:ind w:left="0"/>
        <w:rPr>
          <w:rFonts w:ascii="Arial Bold" w:hAnsi="Arial Bold"/>
          <w:b/>
          <w:sz w:val="24"/>
        </w:rPr>
      </w:pPr>
    </w:p>
    <w:p w14:paraId="0B672BCC" w14:textId="77777777" w:rsidR="005D3550" w:rsidRDefault="005D3550" w:rsidP="005D3550">
      <w:pPr>
        <w:pStyle w:val="BodyTextIndent"/>
        <w:rPr>
          <w:b/>
          <w:sz w:val="28"/>
          <w:szCs w:val="28"/>
        </w:rPr>
      </w:pPr>
    </w:p>
    <w:p w14:paraId="1007EEA1" w14:textId="77777777" w:rsidR="005D3550" w:rsidRDefault="005D3550" w:rsidP="005D3550">
      <w:pPr>
        <w:pStyle w:val="BodyTextIndent"/>
        <w:rPr>
          <w:b/>
          <w:sz w:val="28"/>
          <w:szCs w:val="28"/>
        </w:rPr>
      </w:pPr>
      <w:r>
        <w:rPr>
          <w:b/>
          <w:sz w:val="28"/>
          <w:szCs w:val="28"/>
        </w:rPr>
        <w:t>Total Maximum Support Cost for the Contract (Year 1 – 10):   _________________</w:t>
      </w:r>
    </w:p>
    <w:p w14:paraId="1B5A4ED6" w14:textId="77777777" w:rsidR="005D3550" w:rsidRPr="0059598D" w:rsidRDefault="005D3550" w:rsidP="005D3550">
      <w:pPr>
        <w:pStyle w:val="BodyTextIndent"/>
        <w:rPr>
          <w:b/>
          <w:sz w:val="28"/>
          <w:szCs w:val="28"/>
        </w:rPr>
      </w:pPr>
      <w:r w:rsidRPr="0059598D">
        <w:rPr>
          <w:b/>
          <w:sz w:val="28"/>
          <w:szCs w:val="28"/>
        </w:rPr>
        <w:tab/>
      </w:r>
    </w:p>
    <w:p w14:paraId="728F31FE" w14:textId="77777777" w:rsidR="005D3550" w:rsidRDefault="005D3550" w:rsidP="005D3550">
      <w:pPr>
        <w:pStyle w:val="BodyTextIndent"/>
        <w:ind w:right="2304"/>
        <w:rPr>
          <w:rFonts w:ascii="Arial Bold" w:hAnsi="Arial Bold"/>
          <w:b/>
          <w:sz w:val="24"/>
        </w:rPr>
      </w:pPr>
    </w:p>
    <w:p w14:paraId="7A7DDDB3" w14:textId="77777777" w:rsidR="005D3550" w:rsidRDefault="005D3550" w:rsidP="005D3550">
      <w:pPr>
        <w:pStyle w:val="BodyTextIndent"/>
        <w:ind w:right="2304"/>
        <w:rPr>
          <w:rFonts w:ascii="Arial Bold" w:hAnsi="Arial Bold"/>
          <w:b/>
          <w:sz w:val="24"/>
        </w:rPr>
      </w:pPr>
    </w:p>
    <w:p w14:paraId="2517F99C" w14:textId="77777777" w:rsidR="005D3550" w:rsidRDefault="005D3550" w:rsidP="005D3550">
      <w:pPr>
        <w:pStyle w:val="BodyTextIndent"/>
        <w:ind w:right="2304"/>
        <w:rPr>
          <w:rFonts w:ascii="Arial Bold" w:hAnsi="Arial Bold"/>
          <w:b/>
          <w:sz w:val="24"/>
        </w:rPr>
      </w:pPr>
    </w:p>
    <w:p w14:paraId="49AF02C1" w14:textId="065FD26B" w:rsidR="005D3550" w:rsidRDefault="005D3550" w:rsidP="005D3550">
      <w:pPr>
        <w:pStyle w:val="BodyTextIndent"/>
        <w:ind w:right="2304"/>
        <w:rPr>
          <w:rFonts w:ascii="Arial Bold" w:hAnsi="Arial Bold"/>
          <w:b/>
          <w:sz w:val="24"/>
        </w:rPr>
      </w:pPr>
      <w:r>
        <w:rPr>
          <w:rFonts w:ascii="Arial Bold" w:hAnsi="Arial Bold"/>
          <w:b/>
          <w:sz w:val="24"/>
        </w:rPr>
        <w:t>Additional costs</w:t>
      </w:r>
    </w:p>
    <w:p w14:paraId="5A098126" w14:textId="77777777" w:rsidR="005D3550" w:rsidRDefault="005D3550" w:rsidP="005D3550">
      <w:pPr>
        <w:pStyle w:val="BodyTextIndent"/>
        <w:ind w:right="2304"/>
        <w:rPr>
          <w:rFonts w:ascii="Arial Bold" w:hAnsi="Arial Bold"/>
          <w:b/>
          <w:sz w:val="24"/>
        </w:rPr>
      </w:pPr>
    </w:p>
    <w:p w14:paraId="39AC833E" w14:textId="77777777" w:rsidR="005D3550" w:rsidRDefault="005D3550" w:rsidP="005D3550">
      <w:pPr>
        <w:pStyle w:val="BodyTextIndent"/>
        <w:ind w:right="2304"/>
        <w:rPr>
          <w:b/>
        </w:rPr>
      </w:pPr>
      <w:r>
        <w:t xml:space="preserve">Estimate of the number of hours required to apply the DHSS customization features to new releases: </w:t>
      </w:r>
      <w:r w:rsidRPr="005C3190">
        <w:rPr>
          <w:b/>
        </w:rPr>
        <w:t>____________</w:t>
      </w:r>
      <w:r>
        <w:rPr>
          <w:b/>
        </w:rPr>
        <w:t>.</w:t>
      </w:r>
    </w:p>
    <w:p w14:paraId="2A33C5B4" w14:textId="77777777" w:rsidR="005D3550" w:rsidRDefault="005D3550" w:rsidP="005D3550">
      <w:pPr>
        <w:pStyle w:val="BodyTextIndent"/>
        <w:ind w:right="2304"/>
      </w:pPr>
    </w:p>
    <w:p w14:paraId="1F345E9D" w14:textId="77777777" w:rsidR="005D3550" w:rsidRDefault="005D3550" w:rsidP="005D3550">
      <w:pPr>
        <w:pStyle w:val="BodyTextIndent"/>
        <w:ind w:right="1440"/>
        <w:jc w:val="left"/>
      </w:pPr>
      <w:r>
        <w:rPr>
          <w:rFonts w:cs="Arial"/>
          <w:szCs w:val="22"/>
        </w:rPr>
        <w:t>I</w:t>
      </w:r>
      <w:r w:rsidRPr="003974CE">
        <w:rPr>
          <w:rFonts w:cs="Arial"/>
          <w:szCs w:val="22"/>
        </w:rPr>
        <w:t>nclude a si</w:t>
      </w:r>
      <w:r>
        <w:t>ngle fully loaded hourly rate which will apply to future customization beyond what is within the scope of this contract:</w:t>
      </w:r>
    </w:p>
    <w:p w14:paraId="371E66CE" w14:textId="77777777" w:rsidR="005D3550" w:rsidRDefault="005D3550" w:rsidP="005D3550">
      <w:pPr>
        <w:pStyle w:val="BodyTextIndent"/>
        <w:ind w:right="1440"/>
        <w:jc w:val="left"/>
      </w:pPr>
      <w:r w:rsidRPr="005C3190">
        <w:rPr>
          <w:b/>
        </w:rPr>
        <w:t>$ ___________</w:t>
      </w:r>
    </w:p>
    <w:p w14:paraId="48658236" w14:textId="0DCCF0C4" w:rsidR="005D3550" w:rsidRDefault="005D3550" w:rsidP="005D3550">
      <w:pPr>
        <w:pStyle w:val="BodyTextIndent"/>
        <w:ind w:right="2304"/>
        <w:rPr>
          <w:rFonts w:ascii="Arial Bold" w:hAnsi="Arial Bold"/>
          <w:b/>
          <w:sz w:val="24"/>
        </w:rPr>
      </w:pPr>
    </w:p>
    <w:p w14:paraId="4A6903F0" w14:textId="77777777" w:rsidR="00CF1E2F" w:rsidRDefault="00CF1E2F" w:rsidP="003A58A1">
      <w:pPr>
        <w:pStyle w:val="BodyTextIndent"/>
        <w:spacing w:after="120"/>
        <w:jc w:val="left"/>
        <w:rPr>
          <w:rFonts w:ascii="Arial Bold" w:hAnsi="Arial Bold"/>
          <w:b/>
          <w:sz w:val="24"/>
        </w:rPr>
      </w:pPr>
      <w:r>
        <w:br w:type="page"/>
      </w:r>
      <w:r w:rsidR="00F82534">
        <w:rPr>
          <w:rFonts w:ascii="Arial Bold" w:hAnsi="Arial Bold"/>
          <w:b/>
          <w:sz w:val="24"/>
        </w:rPr>
        <w:t>E</w:t>
      </w:r>
      <w:r w:rsidR="00550166">
        <w:rPr>
          <w:rFonts w:ascii="Arial Bold" w:hAnsi="Arial Bold"/>
          <w:b/>
          <w:sz w:val="24"/>
        </w:rPr>
        <w:t>4</w:t>
      </w:r>
      <w:r>
        <w:rPr>
          <w:rFonts w:ascii="Arial Bold" w:hAnsi="Arial Bold"/>
          <w:b/>
          <w:sz w:val="24"/>
        </w:rPr>
        <w:t>.</w:t>
      </w:r>
      <w:r>
        <w:rPr>
          <w:rFonts w:ascii="Arial Bold" w:hAnsi="Arial Bold"/>
          <w:b/>
          <w:sz w:val="24"/>
        </w:rPr>
        <w:tab/>
      </w:r>
      <w:r w:rsidR="004B3848">
        <w:rPr>
          <w:rFonts w:ascii="Arial Bold" w:hAnsi="Arial Bold"/>
          <w:b/>
          <w:sz w:val="24"/>
        </w:rPr>
        <w:t>DHSS</w:t>
      </w:r>
      <w:r>
        <w:rPr>
          <w:rFonts w:ascii="Arial Bold" w:hAnsi="Arial Bold"/>
          <w:b/>
          <w:sz w:val="24"/>
        </w:rPr>
        <w:t xml:space="preserve"> Purchased Third Party Software Schedule</w:t>
      </w:r>
    </w:p>
    <w:p w14:paraId="39C8E554" w14:textId="5EE6264E" w:rsidR="00945EF5" w:rsidRDefault="00695DB8" w:rsidP="00945EF5">
      <w:pPr>
        <w:pStyle w:val="BodyTextIndent"/>
        <w:spacing w:after="120"/>
        <w:jc w:val="left"/>
      </w:pPr>
      <w:r>
        <w:t xml:space="preserve">Please list all </w:t>
      </w:r>
      <w:r w:rsidR="0041635B">
        <w:t>third-party</w:t>
      </w:r>
      <w:r>
        <w:t xml:space="preserve"> software products required for DDI through M&amp;O.</w:t>
      </w:r>
      <w:r w:rsidR="00CF1E2F">
        <w:t xml:space="preserve"> </w:t>
      </w:r>
      <w:r>
        <w:t xml:space="preserve">These licenses are for </w:t>
      </w:r>
      <w:r w:rsidR="00431C8F">
        <w:t>DHSS</w:t>
      </w:r>
      <w:r>
        <w:t xml:space="preserve"> staff and users</w:t>
      </w:r>
      <w:r w:rsidR="00945EF5">
        <w:t xml:space="preserve"> only</w:t>
      </w:r>
      <w:r>
        <w:t xml:space="preserve">. </w:t>
      </w:r>
      <w:r w:rsidR="00982908">
        <w:rPr>
          <w:rFonts w:cs="Arial"/>
          <w:bCs/>
          <w:szCs w:val="22"/>
        </w:rPr>
        <w:t>Contractor</w:t>
      </w:r>
      <w:r>
        <w:t xml:space="preserve"> licenses are not to be included in this list. </w:t>
      </w:r>
      <w:r w:rsidR="00431C8F">
        <w:t>DHSS</w:t>
      </w:r>
      <w:r w:rsidR="00CF1E2F">
        <w:t xml:space="preserve"> is not responsible for purcha</w:t>
      </w:r>
      <w:r>
        <w:t xml:space="preserve">sing </w:t>
      </w:r>
      <w:r w:rsidR="00982908">
        <w:rPr>
          <w:rFonts w:cs="Arial"/>
          <w:bCs/>
          <w:szCs w:val="22"/>
        </w:rPr>
        <w:t>Contractor</w:t>
      </w:r>
      <w:r>
        <w:t xml:space="preserve"> developer licenses. </w:t>
      </w:r>
      <w:r w:rsidR="00431C8F">
        <w:t>DHSS</w:t>
      </w:r>
      <w:r>
        <w:t xml:space="preserve"> will purchase all software licenses on this list. </w:t>
      </w:r>
      <w:r w:rsidR="00CF1E2F">
        <w:t xml:space="preserve">Only new software or additional licenses for existing software being proposed for this project will be listed here. If the proposed software solution comprises multiple </w:t>
      </w:r>
      <w:r w:rsidR="0041635B">
        <w:t>separately costed</w:t>
      </w:r>
      <w:r w:rsidR="00CF1E2F">
        <w:t xml:space="preserve"> modules, please list them separately</w:t>
      </w:r>
      <w:r>
        <w:t xml:space="preserve"> here</w:t>
      </w:r>
      <w:r w:rsidR="00CF1E2F">
        <w:t xml:space="preserve">. </w:t>
      </w:r>
      <w:r w:rsidR="00431C8F">
        <w:t>DHSS</w:t>
      </w:r>
      <w:r w:rsidR="00945EF5">
        <w:t xml:space="preserve"> will purchase the </w:t>
      </w:r>
      <w:r w:rsidR="00A2722D">
        <w:t>software licenses</w:t>
      </w:r>
      <w:r w:rsidR="00945EF5">
        <w:t xml:space="preserve"> from a third party, not the </w:t>
      </w:r>
      <w:r w:rsidR="00982908">
        <w:rPr>
          <w:rFonts w:cs="Arial"/>
          <w:bCs/>
          <w:szCs w:val="22"/>
        </w:rPr>
        <w:t>Contractor</w:t>
      </w:r>
      <w:r w:rsidR="00945EF5">
        <w:t xml:space="preserve">. </w:t>
      </w:r>
      <w:r w:rsidR="00F5474C">
        <w:t xml:space="preserve">The software listed here will be evaluated by </w:t>
      </w:r>
      <w:r w:rsidR="00431C8F">
        <w:t>DHSS</w:t>
      </w:r>
      <w:r w:rsidR="00F5474C">
        <w:t xml:space="preserve"> technical staff for compliance with State standards.</w:t>
      </w:r>
    </w:p>
    <w:p w14:paraId="6B12AADE" w14:textId="77777777" w:rsidR="00695DB8" w:rsidRDefault="00695DB8">
      <w:pPr>
        <w:pStyle w:val="BodyTextIndent"/>
      </w:pPr>
    </w:p>
    <w:p w14:paraId="4632014E" w14:textId="77777777" w:rsidR="00CF1E2F" w:rsidRDefault="00CF1E2F">
      <w:pPr>
        <w:pStyle w:val="BodyTextIndent"/>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8"/>
        <w:gridCol w:w="1260"/>
        <w:gridCol w:w="1260"/>
        <w:gridCol w:w="2610"/>
      </w:tblGrid>
      <w:tr w:rsidR="00695DB8" w14:paraId="31F1E51E" w14:textId="77777777" w:rsidTr="00695DB8">
        <w:tc>
          <w:tcPr>
            <w:tcW w:w="3798" w:type="dxa"/>
            <w:tcBorders>
              <w:top w:val="double" w:sz="6" w:space="0" w:color="000000"/>
              <w:left w:val="double" w:sz="6" w:space="0" w:color="000000"/>
              <w:bottom w:val="single" w:sz="12" w:space="0" w:color="auto"/>
              <w:right w:val="single" w:sz="4" w:space="0" w:color="auto"/>
            </w:tcBorders>
            <w:shd w:val="pct10" w:color="auto" w:fill="auto"/>
          </w:tcPr>
          <w:p w14:paraId="0768F484" w14:textId="77777777" w:rsidR="00695DB8" w:rsidRDefault="00695DB8">
            <w:pPr>
              <w:pStyle w:val="BodyText"/>
              <w:spacing w:before="120"/>
              <w:ind w:left="0"/>
              <w:rPr>
                <w:rFonts w:ascii="Arial" w:hAnsi="Arial"/>
                <w:b/>
                <w:sz w:val="24"/>
              </w:rPr>
            </w:pPr>
            <w:r>
              <w:rPr>
                <w:rFonts w:ascii="Arial" w:hAnsi="Arial"/>
                <w:b/>
                <w:sz w:val="24"/>
              </w:rPr>
              <w:t>Software Description/Name</w:t>
            </w:r>
          </w:p>
        </w:tc>
        <w:tc>
          <w:tcPr>
            <w:tcW w:w="1260" w:type="dxa"/>
            <w:tcBorders>
              <w:top w:val="double" w:sz="6" w:space="0" w:color="000000"/>
              <w:left w:val="single" w:sz="4" w:space="0" w:color="auto"/>
              <w:bottom w:val="single" w:sz="12" w:space="0" w:color="auto"/>
              <w:right w:val="single" w:sz="4" w:space="0" w:color="auto"/>
            </w:tcBorders>
            <w:shd w:val="pct10" w:color="auto" w:fill="auto"/>
          </w:tcPr>
          <w:p w14:paraId="607923FF" w14:textId="77777777" w:rsidR="00695DB8" w:rsidRDefault="00695DB8" w:rsidP="00695DB8">
            <w:pPr>
              <w:pStyle w:val="BodyText"/>
              <w:spacing w:before="120"/>
              <w:ind w:left="0"/>
              <w:jc w:val="center"/>
              <w:rPr>
                <w:rFonts w:ascii="Arial" w:hAnsi="Arial"/>
                <w:b/>
                <w:sz w:val="24"/>
              </w:rPr>
            </w:pPr>
            <w:r>
              <w:rPr>
                <w:rFonts w:ascii="Arial" w:hAnsi="Arial"/>
                <w:b/>
                <w:sz w:val="24"/>
              </w:rPr>
              <w:t>Version Number</w:t>
            </w:r>
          </w:p>
        </w:tc>
        <w:tc>
          <w:tcPr>
            <w:tcW w:w="1260" w:type="dxa"/>
            <w:tcBorders>
              <w:top w:val="double" w:sz="6" w:space="0" w:color="000000"/>
              <w:left w:val="single" w:sz="4" w:space="0" w:color="auto"/>
              <w:bottom w:val="single" w:sz="12" w:space="0" w:color="auto"/>
              <w:right w:val="double" w:sz="6" w:space="0" w:color="000000"/>
            </w:tcBorders>
            <w:shd w:val="pct10" w:color="auto" w:fill="auto"/>
          </w:tcPr>
          <w:p w14:paraId="2266E8BF" w14:textId="77777777" w:rsidR="00695DB8" w:rsidRDefault="00695DB8" w:rsidP="00695DB8">
            <w:pPr>
              <w:pStyle w:val="BodyText"/>
              <w:spacing w:before="120"/>
              <w:ind w:left="0"/>
              <w:jc w:val="center"/>
              <w:rPr>
                <w:rFonts w:ascii="Arial" w:hAnsi="Arial"/>
                <w:b/>
                <w:sz w:val="24"/>
              </w:rPr>
            </w:pPr>
            <w:r>
              <w:rPr>
                <w:rFonts w:ascii="Arial" w:hAnsi="Arial"/>
                <w:b/>
                <w:sz w:val="24"/>
              </w:rPr>
              <w:t># of Licenses</w:t>
            </w:r>
          </w:p>
        </w:tc>
        <w:tc>
          <w:tcPr>
            <w:tcW w:w="2610" w:type="dxa"/>
            <w:tcBorders>
              <w:top w:val="double" w:sz="6" w:space="0" w:color="000000"/>
              <w:left w:val="single" w:sz="4" w:space="0" w:color="auto"/>
              <w:bottom w:val="single" w:sz="12" w:space="0" w:color="auto"/>
              <w:right w:val="double" w:sz="6" w:space="0" w:color="000000"/>
            </w:tcBorders>
            <w:shd w:val="pct10" w:color="auto" w:fill="auto"/>
          </w:tcPr>
          <w:p w14:paraId="60FBAB92" w14:textId="77777777" w:rsidR="00695DB8" w:rsidRDefault="00695DB8" w:rsidP="00695DB8">
            <w:pPr>
              <w:pStyle w:val="BodyText"/>
              <w:spacing w:before="120"/>
              <w:ind w:left="0"/>
              <w:jc w:val="center"/>
              <w:rPr>
                <w:rFonts w:ascii="Arial" w:hAnsi="Arial"/>
                <w:b/>
                <w:sz w:val="24"/>
              </w:rPr>
            </w:pPr>
            <w:r>
              <w:rPr>
                <w:rFonts w:ascii="Arial" w:hAnsi="Arial"/>
                <w:b/>
                <w:sz w:val="24"/>
              </w:rPr>
              <w:t>Required After Go-Live? (Y/N)</w:t>
            </w:r>
          </w:p>
        </w:tc>
      </w:tr>
      <w:tr w:rsidR="00695DB8" w14:paraId="5A1D1A45" w14:textId="77777777" w:rsidTr="00695DB8">
        <w:tc>
          <w:tcPr>
            <w:tcW w:w="3798" w:type="dxa"/>
            <w:tcBorders>
              <w:top w:val="single" w:sz="12" w:space="0" w:color="auto"/>
              <w:left w:val="double" w:sz="6" w:space="0" w:color="000000"/>
              <w:bottom w:val="single" w:sz="4" w:space="0" w:color="auto"/>
              <w:right w:val="single" w:sz="4" w:space="0" w:color="auto"/>
            </w:tcBorders>
          </w:tcPr>
          <w:p w14:paraId="27EF8B03" w14:textId="77777777" w:rsidR="00695DB8" w:rsidRDefault="00695DB8">
            <w:pPr>
              <w:pStyle w:val="BodyText"/>
              <w:spacing w:before="60" w:after="60"/>
              <w:ind w:left="0"/>
              <w:rPr>
                <w:rFonts w:ascii="Arial Bold" w:hAnsi="Arial Bold"/>
                <w:b/>
                <w:iCs/>
                <w:color w:val="339966"/>
              </w:rPr>
            </w:pPr>
          </w:p>
        </w:tc>
        <w:tc>
          <w:tcPr>
            <w:tcW w:w="1260" w:type="dxa"/>
            <w:tcBorders>
              <w:top w:val="single" w:sz="12" w:space="0" w:color="auto"/>
              <w:left w:val="single" w:sz="4" w:space="0" w:color="auto"/>
              <w:bottom w:val="single" w:sz="4" w:space="0" w:color="auto"/>
              <w:right w:val="single" w:sz="4" w:space="0" w:color="auto"/>
            </w:tcBorders>
          </w:tcPr>
          <w:p w14:paraId="2BB4C723" w14:textId="77777777" w:rsidR="00695DB8" w:rsidRDefault="00695DB8">
            <w:pPr>
              <w:pStyle w:val="BodyText"/>
              <w:spacing w:before="60" w:after="60"/>
              <w:ind w:left="0"/>
              <w:rPr>
                <w:rFonts w:ascii="Arial" w:hAnsi="Arial"/>
              </w:rPr>
            </w:pPr>
          </w:p>
        </w:tc>
        <w:tc>
          <w:tcPr>
            <w:tcW w:w="1260" w:type="dxa"/>
            <w:tcBorders>
              <w:top w:val="single" w:sz="12" w:space="0" w:color="auto"/>
              <w:left w:val="single" w:sz="4" w:space="0" w:color="auto"/>
              <w:bottom w:val="single" w:sz="4" w:space="0" w:color="auto"/>
              <w:right w:val="double" w:sz="6" w:space="0" w:color="000000"/>
            </w:tcBorders>
          </w:tcPr>
          <w:p w14:paraId="51484369" w14:textId="77777777" w:rsidR="00695DB8" w:rsidRDefault="00695DB8">
            <w:pPr>
              <w:pStyle w:val="BodyText"/>
              <w:spacing w:before="60" w:after="60"/>
              <w:ind w:left="0"/>
              <w:rPr>
                <w:rFonts w:ascii="Arial" w:hAnsi="Arial"/>
              </w:rPr>
            </w:pPr>
          </w:p>
        </w:tc>
        <w:tc>
          <w:tcPr>
            <w:tcW w:w="2610" w:type="dxa"/>
            <w:tcBorders>
              <w:top w:val="single" w:sz="12" w:space="0" w:color="auto"/>
              <w:left w:val="single" w:sz="4" w:space="0" w:color="auto"/>
              <w:bottom w:val="single" w:sz="4" w:space="0" w:color="auto"/>
              <w:right w:val="double" w:sz="6" w:space="0" w:color="000000"/>
            </w:tcBorders>
          </w:tcPr>
          <w:p w14:paraId="5C4EE7BD" w14:textId="77777777" w:rsidR="00695DB8" w:rsidRDefault="00695DB8">
            <w:pPr>
              <w:pStyle w:val="BodyText"/>
              <w:spacing w:before="60" w:after="60"/>
              <w:ind w:left="0"/>
              <w:rPr>
                <w:rFonts w:ascii="Arial" w:hAnsi="Arial"/>
              </w:rPr>
            </w:pPr>
          </w:p>
        </w:tc>
      </w:tr>
      <w:tr w:rsidR="00695DB8" w14:paraId="1754620C" w14:textId="77777777" w:rsidTr="00695DB8">
        <w:tc>
          <w:tcPr>
            <w:tcW w:w="3798" w:type="dxa"/>
            <w:tcBorders>
              <w:top w:val="single" w:sz="4" w:space="0" w:color="auto"/>
              <w:left w:val="double" w:sz="6" w:space="0" w:color="000000"/>
              <w:bottom w:val="single" w:sz="4" w:space="0" w:color="auto"/>
              <w:right w:val="single" w:sz="4" w:space="0" w:color="auto"/>
            </w:tcBorders>
          </w:tcPr>
          <w:p w14:paraId="2985B663"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09B2CE55"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2BA2489B"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0BC81EDB" w14:textId="77777777" w:rsidR="00695DB8" w:rsidRDefault="00695DB8">
            <w:pPr>
              <w:pStyle w:val="BodyText"/>
              <w:spacing w:before="60" w:after="60"/>
              <w:ind w:left="0"/>
              <w:rPr>
                <w:rFonts w:ascii="Arial" w:hAnsi="Arial"/>
              </w:rPr>
            </w:pPr>
          </w:p>
        </w:tc>
      </w:tr>
      <w:tr w:rsidR="00695DB8" w14:paraId="0E4C4B91" w14:textId="77777777" w:rsidTr="00695DB8">
        <w:tc>
          <w:tcPr>
            <w:tcW w:w="3798" w:type="dxa"/>
            <w:tcBorders>
              <w:top w:val="single" w:sz="4" w:space="0" w:color="auto"/>
              <w:left w:val="double" w:sz="6" w:space="0" w:color="000000"/>
              <w:bottom w:val="single" w:sz="4" w:space="0" w:color="auto"/>
              <w:right w:val="single" w:sz="4" w:space="0" w:color="auto"/>
            </w:tcBorders>
          </w:tcPr>
          <w:p w14:paraId="1B421977"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51D7990F"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5717C271"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458B5BC4" w14:textId="77777777" w:rsidR="00695DB8" w:rsidRDefault="00695DB8">
            <w:pPr>
              <w:pStyle w:val="BodyText"/>
              <w:spacing w:before="60" w:after="60"/>
              <w:ind w:left="0"/>
              <w:rPr>
                <w:rFonts w:ascii="Arial" w:hAnsi="Arial"/>
              </w:rPr>
            </w:pPr>
          </w:p>
        </w:tc>
      </w:tr>
      <w:tr w:rsidR="00695DB8" w14:paraId="2C2303CB" w14:textId="77777777" w:rsidTr="00695DB8">
        <w:tc>
          <w:tcPr>
            <w:tcW w:w="3798" w:type="dxa"/>
            <w:tcBorders>
              <w:top w:val="single" w:sz="4" w:space="0" w:color="auto"/>
              <w:left w:val="double" w:sz="6" w:space="0" w:color="000000"/>
              <w:bottom w:val="single" w:sz="4" w:space="0" w:color="auto"/>
              <w:right w:val="single" w:sz="4" w:space="0" w:color="auto"/>
            </w:tcBorders>
          </w:tcPr>
          <w:p w14:paraId="1FFBB998"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170BAD60"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3606F559"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43FF1705" w14:textId="77777777" w:rsidR="00695DB8" w:rsidRDefault="00695DB8">
            <w:pPr>
              <w:pStyle w:val="BodyText"/>
              <w:spacing w:before="60" w:after="60"/>
              <w:ind w:left="0"/>
              <w:rPr>
                <w:rFonts w:ascii="Arial" w:hAnsi="Arial"/>
              </w:rPr>
            </w:pPr>
          </w:p>
        </w:tc>
      </w:tr>
      <w:tr w:rsidR="00695DB8" w14:paraId="78449FA2" w14:textId="77777777" w:rsidTr="00695DB8">
        <w:tc>
          <w:tcPr>
            <w:tcW w:w="3798" w:type="dxa"/>
            <w:tcBorders>
              <w:top w:val="single" w:sz="4" w:space="0" w:color="auto"/>
              <w:left w:val="double" w:sz="6" w:space="0" w:color="000000"/>
              <w:bottom w:val="double" w:sz="6" w:space="0" w:color="000000"/>
              <w:right w:val="single" w:sz="4" w:space="0" w:color="auto"/>
            </w:tcBorders>
          </w:tcPr>
          <w:p w14:paraId="56554894"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double" w:sz="6" w:space="0" w:color="000000"/>
              <w:right w:val="single" w:sz="4" w:space="0" w:color="auto"/>
            </w:tcBorders>
          </w:tcPr>
          <w:p w14:paraId="20CE3AB2"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double" w:sz="6" w:space="0" w:color="000000"/>
              <w:right w:val="double" w:sz="6" w:space="0" w:color="000000"/>
            </w:tcBorders>
          </w:tcPr>
          <w:p w14:paraId="22AE8BD8"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double" w:sz="6" w:space="0" w:color="000000"/>
              <w:right w:val="double" w:sz="6" w:space="0" w:color="000000"/>
            </w:tcBorders>
          </w:tcPr>
          <w:p w14:paraId="1D379465" w14:textId="77777777" w:rsidR="00695DB8" w:rsidRDefault="00695DB8">
            <w:pPr>
              <w:pStyle w:val="BodyText"/>
              <w:spacing w:before="60" w:after="60"/>
              <w:ind w:left="0"/>
              <w:rPr>
                <w:rFonts w:ascii="Arial" w:hAnsi="Arial"/>
              </w:rPr>
            </w:pPr>
          </w:p>
        </w:tc>
      </w:tr>
    </w:tbl>
    <w:p w14:paraId="7BAD0BD9" w14:textId="77777777" w:rsidR="00CF1E2F" w:rsidRDefault="00CF1E2F"/>
    <w:p w14:paraId="38AC89BB" w14:textId="77777777" w:rsidR="00CF1E2F" w:rsidRDefault="00CF1E2F">
      <w:pPr>
        <w:pStyle w:val="BodyTextIndent"/>
        <w:spacing w:after="120"/>
        <w:jc w:val="left"/>
      </w:pPr>
    </w:p>
    <w:p w14:paraId="4E2C9530" w14:textId="77777777" w:rsidR="00A2722D" w:rsidRDefault="00A2722D" w:rsidP="00A2722D">
      <w:pPr>
        <w:pStyle w:val="BodyTextIndent"/>
        <w:spacing w:after="120"/>
        <w:jc w:val="left"/>
      </w:pPr>
      <w:r>
        <w:t xml:space="preserve">Total Estimated </w:t>
      </w:r>
      <w:r w:rsidR="00431C8F">
        <w:t>DHSS</w:t>
      </w:r>
      <w:r>
        <w:t xml:space="preserve"> Purchased Third Party Software Cost </w:t>
      </w:r>
      <w:r w:rsidRPr="005C3190">
        <w:rPr>
          <w:b/>
        </w:rPr>
        <w:t>$ __________________</w:t>
      </w:r>
    </w:p>
    <w:p w14:paraId="1F642C81" w14:textId="77777777" w:rsidR="00A2722D" w:rsidRDefault="00A2722D" w:rsidP="00945EF5">
      <w:pPr>
        <w:pStyle w:val="BodyTextIndent"/>
      </w:pPr>
    </w:p>
    <w:p w14:paraId="610C1113" w14:textId="23AD1361" w:rsidR="00945EF5" w:rsidRDefault="00945EF5" w:rsidP="00945EF5">
      <w:pPr>
        <w:pStyle w:val="BodyTextIndent"/>
      </w:pPr>
      <w:r>
        <w:t xml:space="preserve">The </w:t>
      </w:r>
      <w:r w:rsidR="00A2722D">
        <w:t xml:space="preserve">above </w:t>
      </w:r>
      <w:r>
        <w:t xml:space="preserve">total estimated cost is a ballpark estimate only. </w:t>
      </w:r>
      <w:r w:rsidRPr="00A2722D">
        <w:rPr>
          <w:u w:val="single"/>
        </w:rPr>
        <w:t xml:space="preserve">The </w:t>
      </w:r>
      <w:r w:rsidR="00982908">
        <w:rPr>
          <w:bCs/>
          <w:u w:val="single"/>
        </w:rPr>
        <w:t>Contractor</w:t>
      </w:r>
      <w:r w:rsidRPr="00A2722D">
        <w:rPr>
          <w:u w:val="single"/>
        </w:rPr>
        <w:t xml:space="preserve"> will not be held responsible for this figure</w:t>
      </w:r>
      <w:r>
        <w:t xml:space="preserve">. </w:t>
      </w:r>
      <w:r w:rsidR="00431C8F">
        <w:t>DHSS</w:t>
      </w:r>
      <w:r>
        <w:t xml:space="preserve"> understands that with licensing costs can vary depending on GSA pricing, licensing structure and individual purchasing agreements.  This cost figure will be used as part of estimating the total project budget when justifying project costs for the State Office of Management and federal funding partners (as applicable). This cost is not to be included in Schedule E1</w:t>
      </w:r>
      <w:r>
        <w:rPr>
          <w:rFonts w:ascii="Arial Bold" w:hAnsi="Arial Bold"/>
          <w:b/>
          <w:i/>
          <w:color w:val="339966"/>
        </w:rPr>
        <w:t>.</w:t>
      </w:r>
    </w:p>
    <w:p w14:paraId="26F7F94B" w14:textId="77777777" w:rsidR="00945EF5" w:rsidRDefault="00945EF5">
      <w:pPr>
        <w:pStyle w:val="BodyTextIndent"/>
        <w:spacing w:after="120"/>
        <w:jc w:val="left"/>
      </w:pPr>
    </w:p>
    <w:p w14:paraId="12238199" w14:textId="77777777" w:rsidR="00CF1E2F" w:rsidRDefault="00CF1E2F">
      <w:pPr>
        <w:pStyle w:val="BodyTextIndent"/>
        <w:spacing w:after="120"/>
        <w:jc w:val="left"/>
      </w:pPr>
    </w:p>
    <w:p w14:paraId="772F8BC4" w14:textId="77777777" w:rsidR="00CF1E2F" w:rsidRDefault="00CF1E2F">
      <w:pPr>
        <w:pStyle w:val="BodyTextIndent"/>
        <w:spacing w:after="120"/>
        <w:jc w:val="left"/>
        <w:rPr>
          <w:rFonts w:ascii="Arial Bold" w:hAnsi="Arial Bold"/>
          <w:b/>
          <w:sz w:val="24"/>
        </w:rPr>
      </w:pPr>
      <w:r>
        <w:br w:type="page"/>
      </w:r>
      <w:r w:rsidR="00F82534">
        <w:rPr>
          <w:rFonts w:ascii="Arial Bold" w:hAnsi="Arial Bold"/>
          <w:b/>
          <w:sz w:val="24"/>
        </w:rPr>
        <w:t>E</w:t>
      </w:r>
      <w:r w:rsidR="00550166">
        <w:rPr>
          <w:rFonts w:ascii="Arial Bold" w:hAnsi="Arial Bold"/>
          <w:b/>
          <w:sz w:val="24"/>
        </w:rPr>
        <w:t>5</w:t>
      </w:r>
      <w:r>
        <w:rPr>
          <w:rFonts w:ascii="Arial Bold" w:hAnsi="Arial Bold"/>
          <w:b/>
          <w:sz w:val="24"/>
        </w:rPr>
        <w:t xml:space="preserve">. </w:t>
      </w:r>
      <w:r w:rsidR="00431C8F">
        <w:rPr>
          <w:rFonts w:ascii="Arial Bold" w:hAnsi="Arial Bold"/>
          <w:b/>
          <w:sz w:val="24"/>
        </w:rPr>
        <w:t>DHSS</w:t>
      </w:r>
      <w:r>
        <w:rPr>
          <w:rFonts w:ascii="Arial Bold" w:hAnsi="Arial Bold"/>
          <w:b/>
          <w:sz w:val="24"/>
        </w:rPr>
        <w:t xml:space="preserve"> Purchased Hardware Schedule</w:t>
      </w:r>
    </w:p>
    <w:p w14:paraId="7611DF74" w14:textId="0022EE3E" w:rsidR="00F5474C" w:rsidRDefault="00CF1E2F" w:rsidP="00F5474C">
      <w:pPr>
        <w:pStyle w:val="BodyTextIndent"/>
        <w:spacing w:after="120"/>
        <w:jc w:val="left"/>
      </w:pPr>
      <w:r>
        <w:t>This is a hardware summary schedule</w:t>
      </w:r>
      <w:r w:rsidR="00F5474C">
        <w:t xml:space="preserve"> with a total estimated cost</w:t>
      </w:r>
      <w:r>
        <w:t xml:space="preserve">. Only new hardware or upgrades to existing hardware being proposed for this project </w:t>
      </w:r>
      <w:r w:rsidR="00F5474C">
        <w:t xml:space="preserve">should </w:t>
      </w:r>
      <w:r>
        <w:t xml:space="preserve">be listed here. </w:t>
      </w:r>
      <w:r w:rsidR="00F5474C">
        <w:t xml:space="preserve">This list of hardware will be evaluated by </w:t>
      </w:r>
      <w:r w:rsidR="00431C8F">
        <w:t>DHSS</w:t>
      </w:r>
      <w:r w:rsidR="00F5474C">
        <w:t xml:space="preserve"> technical staff for compliance with </w:t>
      </w:r>
      <w:r w:rsidR="00431C8F">
        <w:t>DHSS</w:t>
      </w:r>
      <w:r w:rsidR="00F5474C">
        <w:t xml:space="preserve"> standards. </w:t>
      </w:r>
      <w:r w:rsidR="00431C8F">
        <w:t>DHSS</w:t>
      </w:r>
      <w:r w:rsidR="00F5474C">
        <w:t xml:space="preserve"> will purchase the hardware from a third party, not </w:t>
      </w:r>
      <w:r w:rsidR="00C073B2">
        <w:t xml:space="preserve">the </w:t>
      </w:r>
      <w:r w:rsidR="00982908">
        <w:rPr>
          <w:rFonts w:cs="Arial"/>
          <w:bCs/>
          <w:szCs w:val="22"/>
        </w:rPr>
        <w:t>Contractor</w:t>
      </w:r>
      <w:r w:rsidR="00F5474C">
        <w:t xml:space="preserve">.  </w:t>
      </w:r>
    </w:p>
    <w:p w14:paraId="26B64BB8" w14:textId="77777777" w:rsidR="00CF1E2F" w:rsidRDefault="00CF1E2F">
      <w:pPr>
        <w:pStyle w:val="BodyTextIndent"/>
      </w:pPr>
    </w:p>
    <w:p w14:paraId="3A839EF2" w14:textId="77777777" w:rsidR="00CF1E2F" w:rsidRDefault="00CF1E2F">
      <w:pPr>
        <w:pStyle w:val="BodyTextIndent"/>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2"/>
        <w:gridCol w:w="2152"/>
      </w:tblGrid>
      <w:tr w:rsidR="00CF1E2F" w14:paraId="5D700B8C" w14:textId="77777777" w:rsidTr="00F5474C">
        <w:trPr>
          <w:jc w:val="center"/>
        </w:trPr>
        <w:tc>
          <w:tcPr>
            <w:tcW w:w="4552" w:type="dxa"/>
            <w:tcBorders>
              <w:top w:val="double" w:sz="6" w:space="0" w:color="000000"/>
              <w:left w:val="double" w:sz="6" w:space="0" w:color="000000"/>
              <w:bottom w:val="single" w:sz="12" w:space="0" w:color="auto"/>
              <w:right w:val="single" w:sz="4" w:space="0" w:color="auto"/>
            </w:tcBorders>
          </w:tcPr>
          <w:p w14:paraId="6675803B" w14:textId="77777777" w:rsidR="00CF1E2F" w:rsidRDefault="00CF1E2F">
            <w:pPr>
              <w:pStyle w:val="BodyText"/>
              <w:spacing w:before="120"/>
              <w:rPr>
                <w:rFonts w:ascii="Arial" w:hAnsi="Arial"/>
                <w:b/>
                <w:sz w:val="24"/>
              </w:rPr>
            </w:pPr>
            <w:r>
              <w:rPr>
                <w:rFonts w:ascii="Arial" w:hAnsi="Arial"/>
                <w:b/>
                <w:sz w:val="24"/>
              </w:rPr>
              <w:t>Hardware Description/Name</w:t>
            </w:r>
          </w:p>
        </w:tc>
        <w:tc>
          <w:tcPr>
            <w:tcW w:w="2152" w:type="dxa"/>
            <w:tcBorders>
              <w:top w:val="double" w:sz="6" w:space="0" w:color="000000"/>
              <w:left w:val="single" w:sz="4" w:space="0" w:color="auto"/>
              <w:bottom w:val="single" w:sz="12" w:space="0" w:color="auto"/>
              <w:right w:val="double" w:sz="6" w:space="0" w:color="000000"/>
            </w:tcBorders>
          </w:tcPr>
          <w:p w14:paraId="44C53ADD" w14:textId="77777777" w:rsidR="00CF1E2F" w:rsidRDefault="00CF1E2F">
            <w:pPr>
              <w:pStyle w:val="BodyText"/>
              <w:spacing w:before="120"/>
              <w:ind w:left="0"/>
              <w:jc w:val="center"/>
              <w:rPr>
                <w:rFonts w:ascii="Arial" w:hAnsi="Arial"/>
                <w:b/>
                <w:sz w:val="24"/>
              </w:rPr>
            </w:pPr>
            <w:r>
              <w:rPr>
                <w:rFonts w:ascii="Arial" w:hAnsi="Arial"/>
                <w:b/>
                <w:sz w:val="24"/>
              </w:rPr>
              <w:t>Quantity</w:t>
            </w:r>
          </w:p>
        </w:tc>
      </w:tr>
      <w:tr w:rsidR="00CF1E2F" w14:paraId="48506214" w14:textId="77777777" w:rsidTr="00F5474C">
        <w:trPr>
          <w:jc w:val="center"/>
        </w:trPr>
        <w:tc>
          <w:tcPr>
            <w:tcW w:w="4552" w:type="dxa"/>
            <w:tcBorders>
              <w:top w:val="single" w:sz="12" w:space="0" w:color="auto"/>
              <w:left w:val="double" w:sz="6" w:space="0" w:color="000000"/>
              <w:bottom w:val="single" w:sz="4" w:space="0" w:color="auto"/>
              <w:right w:val="single" w:sz="4" w:space="0" w:color="auto"/>
            </w:tcBorders>
          </w:tcPr>
          <w:p w14:paraId="2E77DCD7" w14:textId="77777777" w:rsidR="00CF1E2F" w:rsidRDefault="00CF1E2F">
            <w:pPr>
              <w:pStyle w:val="BodyText"/>
              <w:spacing w:before="60" w:after="60"/>
              <w:ind w:left="0"/>
              <w:rPr>
                <w:rFonts w:ascii="Arial" w:hAnsi="Arial"/>
              </w:rPr>
            </w:pPr>
          </w:p>
        </w:tc>
        <w:tc>
          <w:tcPr>
            <w:tcW w:w="2152" w:type="dxa"/>
            <w:tcBorders>
              <w:top w:val="single" w:sz="12" w:space="0" w:color="auto"/>
              <w:left w:val="single" w:sz="4" w:space="0" w:color="auto"/>
              <w:bottom w:val="single" w:sz="4" w:space="0" w:color="auto"/>
              <w:right w:val="double" w:sz="6" w:space="0" w:color="000000"/>
            </w:tcBorders>
          </w:tcPr>
          <w:p w14:paraId="475FFBEC" w14:textId="77777777" w:rsidR="00CF1E2F" w:rsidRDefault="00CF1E2F">
            <w:pPr>
              <w:pStyle w:val="BodyText"/>
              <w:spacing w:before="60" w:after="60"/>
              <w:ind w:left="0"/>
              <w:rPr>
                <w:rFonts w:ascii="Arial" w:hAnsi="Arial"/>
              </w:rPr>
            </w:pPr>
          </w:p>
        </w:tc>
      </w:tr>
      <w:tr w:rsidR="00CF1E2F" w14:paraId="3928484E"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4ECF6ED5"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06DBCBDB" w14:textId="77777777" w:rsidR="00CF1E2F" w:rsidRDefault="00CF1E2F">
            <w:pPr>
              <w:pStyle w:val="BodyText"/>
              <w:spacing w:before="60" w:after="60"/>
              <w:ind w:left="0"/>
              <w:rPr>
                <w:rFonts w:ascii="Arial" w:hAnsi="Arial"/>
              </w:rPr>
            </w:pPr>
          </w:p>
        </w:tc>
      </w:tr>
      <w:tr w:rsidR="00CF1E2F" w14:paraId="24867356"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596AB792"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6E1130B5" w14:textId="77777777" w:rsidR="00CF1E2F" w:rsidRDefault="00CF1E2F">
            <w:pPr>
              <w:pStyle w:val="BodyText"/>
              <w:spacing w:before="60" w:after="60"/>
              <w:ind w:left="0"/>
              <w:rPr>
                <w:rFonts w:ascii="Arial" w:hAnsi="Arial"/>
              </w:rPr>
            </w:pPr>
          </w:p>
        </w:tc>
      </w:tr>
      <w:tr w:rsidR="00CF1E2F" w14:paraId="529B2FD2"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55036D27"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7F7F52DF" w14:textId="77777777" w:rsidR="00CF1E2F" w:rsidRDefault="00CF1E2F">
            <w:pPr>
              <w:pStyle w:val="BodyText"/>
              <w:spacing w:before="60" w:after="60"/>
              <w:ind w:left="0"/>
              <w:rPr>
                <w:rFonts w:ascii="Arial" w:hAnsi="Arial"/>
              </w:rPr>
            </w:pPr>
          </w:p>
        </w:tc>
      </w:tr>
      <w:tr w:rsidR="00CF1E2F" w14:paraId="25ED18F8"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26865A0A"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0B3907CE" w14:textId="77777777" w:rsidR="00CF1E2F" w:rsidRDefault="00CF1E2F">
            <w:pPr>
              <w:pStyle w:val="BodyText"/>
              <w:spacing w:before="60" w:after="60"/>
              <w:ind w:left="0"/>
              <w:rPr>
                <w:rFonts w:ascii="Arial" w:hAnsi="Arial"/>
              </w:rPr>
            </w:pPr>
          </w:p>
        </w:tc>
      </w:tr>
      <w:tr w:rsidR="00CF1E2F" w14:paraId="7C5B2266"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13E39F3D"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1E60A308" w14:textId="77777777" w:rsidR="00CF1E2F" w:rsidRDefault="00CF1E2F">
            <w:pPr>
              <w:pStyle w:val="BodyText"/>
              <w:spacing w:before="60" w:after="60"/>
              <w:ind w:left="0"/>
              <w:rPr>
                <w:rFonts w:ascii="Arial" w:hAnsi="Arial"/>
              </w:rPr>
            </w:pPr>
          </w:p>
        </w:tc>
      </w:tr>
      <w:tr w:rsidR="00CF1E2F" w14:paraId="1FAB3BF9" w14:textId="77777777">
        <w:trPr>
          <w:jc w:val="center"/>
        </w:trPr>
        <w:tc>
          <w:tcPr>
            <w:tcW w:w="4552" w:type="dxa"/>
            <w:tcBorders>
              <w:top w:val="single" w:sz="4" w:space="0" w:color="auto"/>
              <w:left w:val="double" w:sz="6" w:space="0" w:color="000000"/>
              <w:bottom w:val="single" w:sz="4" w:space="0" w:color="auto"/>
              <w:right w:val="single" w:sz="4" w:space="0" w:color="auto"/>
            </w:tcBorders>
          </w:tcPr>
          <w:p w14:paraId="4F43A19C" w14:textId="77777777" w:rsidR="00CF1E2F" w:rsidRDefault="00CF1E2F">
            <w:pPr>
              <w:pStyle w:val="BodyText"/>
              <w:spacing w:before="60" w:after="60"/>
              <w:ind w:left="0"/>
              <w:rPr>
                <w:rFonts w:ascii="Arial" w:hAnsi="Arial"/>
              </w:rPr>
            </w:pPr>
          </w:p>
        </w:tc>
        <w:tc>
          <w:tcPr>
            <w:tcW w:w="2152" w:type="dxa"/>
            <w:tcBorders>
              <w:top w:val="single" w:sz="4" w:space="0" w:color="auto"/>
              <w:left w:val="single" w:sz="4" w:space="0" w:color="auto"/>
              <w:bottom w:val="single" w:sz="4" w:space="0" w:color="auto"/>
              <w:right w:val="double" w:sz="6" w:space="0" w:color="000000"/>
            </w:tcBorders>
          </w:tcPr>
          <w:p w14:paraId="709BAF91" w14:textId="77777777" w:rsidR="00CF1E2F" w:rsidRDefault="00CF1E2F">
            <w:pPr>
              <w:pStyle w:val="BodyText"/>
              <w:spacing w:before="60" w:after="60"/>
              <w:ind w:left="0"/>
              <w:rPr>
                <w:rFonts w:ascii="Arial" w:hAnsi="Arial"/>
              </w:rPr>
            </w:pPr>
          </w:p>
        </w:tc>
      </w:tr>
      <w:tr w:rsidR="00CF1E2F" w14:paraId="7191A888" w14:textId="77777777">
        <w:trPr>
          <w:jc w:val="center"/>
        </w:trPr>
        <w:tc>
          <w:tcPr>
            <w:tcW w:w="4552" w:type="dxa"/>
            <w:tcBorders>
              <w:top w:val="single" w:sz="4" w:space="0" w:color="auto"/>
              <w:left w:val="double" w:sz="6" w:space="0" w:color="000000"/>
              <w:bottom w:val="double" w:sz="6" w:space="0" w:color="000000"/>
              <w:right w:val="nil"/>
            </w:tcBorders>
          </w:tcPr>
          <w:p w14:paraId="07288153" w14:textId="77777777" w:rsidR="00CF1E2F" w:rsidRDefault="00CF1E2F">
            <w:pPr>
              <w:pStyle w:val="BodyText"/>
              <w:spacing w:before="60" w:after="60"/>
              <w:ind w:left="0"/>
              <w:rPr>
                <w:rFonts w:ascii="Arial" w:hAnsi="Arial"/>
                <w:bCs/>
                <w:sz w:val="24"/>
              </w:rPr>
            </w:pPr>
          </w:p>
        </w:tc>
        <w:tc>
          <w:tcPr>
            <w:tcW w:w="2152" w:type="dxa"/>
            <w:tcBorders>
              <w:top w:val="single" w:sz="4" w:space="0" w:color="auto"/>
              <w:left w:val="single" w:sz="4" w:space="0" w:color="auto"/>
              <w:bottom w:val="double" w:sz="6" w:space="0" w:color="000000"/>
              <w:right w:val="double" w:sz="6" w:space="0" w:color="000000"/>
            </w:tcBorders>
          </w:tcPr>
          <w:p w14:paraId="37F5F3AB" w14:textId="77777777" w:rsidR="00CF1E2F" w:rsidRDefault="00CF1E2F">
            <w:pPr>
              <w:pStyle w:val="BodyText"/>
              <w:spacing w:before="60" w:after="60"/>
              <w:ind w:left="0"/>
              <w:rPr>
                <w:rFonts w:ascii="Arial" w:hAnsi="Arial"/>
              </w:rPr>
            </w:pPr>
          </w:p>
        </w:tc>
      </w:tr>
    </w:tbl>
    <w:p w14:paraId="7BFB5932" w14:textId="77777777" w:rsidR="00CF1E2F" w:rsidRDefault="00CF1E2F"/>
    <w:p w14:paraId="7499D3AA" w14:textId="77777777" w:rsidR="00CF1E2F" w:rsidRDefault="00CF1E2F"/>
    <w:p w14:paraId="4C5A0E61" w14:textId="77777777" w:rsidR="00CF1E2F" w:rsidRDefault="00CF1E2F">
      <w:pPr>
        <w:pStyle w:val="BodyTextIndent"/>
        <w:spacing w:after="120"/>
        <w:jc w:val="left"/>
      </w:pPr>
      <w:r>
        <w:t xml:space="preserve">Total Estimated </w:t>
      </w:r>
      <w:r w:rsidR="00431C8F">
        <w:t>DHSS</w:t>
      </w:r>
      <w:r>
        <w:t xml:space="preserve"> Purchased Hardware Cost</w:t>
      </w:r>
      <w:r w:rsidR="005C3190">
        <w:t xml:space="preserve"> </w:t>
      </w:r>
      <w:r w:rsidR="005C3190" w:rsidRPr="005C3190">
        <w:rPr>
          <w:b/>
        </w:rPr>
        <w:t xml:space="preserve">$ </w:t>
      </w:r>
      <w:r w:rsidRPr="005C3190">
        <w:rPr>
          <w:b/>
        </w:rPr>
        <w:t xml:space="preserve"> __________________</w:t>
      </w:r>
    </w:p>
    <w:p w14:paraId="35E66F30" w14:textId="2F117C75" w:rsidR="00A2722D" w:rsidRDefault="00A2722D" w:rsidP="00A2722D">
      <w:pPr>
        <w:pStyle w:val="BodyTextIndent"/>
        <w:rPr>
          <w:rFonts w:ascii="Arial Bold" w:hAnsi="Arial Bold"/>
          <w:b/>
          <w:i/>
          <w:color w:val="339966"/>
        </w:rPr>
      </w:pPr>
      <w:r>
        <w:t xml:space="preserve">The above total estimated cost is a ballpark estimate only. </w:t>
      </w:r>
      <w:r w:rsidRPr="00A2722D">
        <w:rPr>
          <w:u w:val="single"/>
        </w:rPr>
        <w:t xml:space="preserve">The </w:t>
      </w:r>
      <w:r w:rsidR="00982908">
        <w:rPr>
          <w:bCs/>
          <w:u w:val="single"/>
        </w:rPr>
        <w:t>Contractor</w:t>
      </w:r>
      <w:r w:rsidRPr="00A2722D">
        <w:rPr>
          <w:u w:val="single"/>
        </w:rPr>
        <w:t xml:space="preserve"> will not be held responsible for this figure</w:t>
      </w:r>
      <w:r>
        <w:t xml:space="preserve">. </w:t>
      </w:r>
      <w:r w:rsidR="00431C8F">
        <w:t>DHSS</w:t>
      </w:r>
      <w:r>
        <w:t xml:space="preserve"> understands that hardware costs can vary. This cost figure will be used as part of estimating the total project budget when justifying project costs for </w:t>
      </w:r>
      <w:r w:rsidR="00EE18F9">
        <w:t>OMB</w:t>
      </w:r>
      <w:r>
        <w:t xml:space="preserve"> and federal funding partners (as applicable). This cost is not to be included in Schedule E1</w:t>
      </w:r>
      <w:r>
        <w:rPr>
          <w:rFonts w:ascii="Arial Bold" w:hAnsi="Arial Bold"/>
          <w:b/>
          <w:i/>
          <w:color w:val="339966"/>
        </w:rPr>
        <w:t>.</w:t>
      </w:r>
    </w:p>
    <w:p w14:paraId="64445702" w14:textId="77777777" w:rsidR="000D04EB" w:rsidRDefault="000D04EB" w:rsidP="00A2722D">
      <w:pPr>
        <w:pStyle w:val="BodyTextIndent"/>
        <w:rPr>
          <w:rFonts w:ascii="Arial Bold" w:hAnsi="Arial Bold"/>
          <w:b/>
          <w:i/>
          <w:color w:val="339966"/>
        </w:rPr>
      </w:pPr>
    </w:p>
    <w:p w14:paraId="2CCAC803" w14:textId="77777777" w:rsidR="000D04EB" w:rsidRDefault="000D04EB" w:rsidP="000D04EB">
      <w:pPr>
        <w:pStyle w:val="BodyTextIndent"/>
      </w:pPr>
      <w:r w:rsidRPr="000D04EB">
        <w:rPr>
          <w:rFonts w:ascii="Arial Bold" w:hAnsi="Arial Bold"/>
          <w:b/>
          <w:szCs w:val="22"/>
        </w:rPr>
        <w:t>Note:</w:t>
      </w:r>
      <w:r>
        <w:t xml:space="preserve"> If no additional DHSS purchased hardware is necessary for the proposed solution, please put “N/A” in the first cell in this table.</w:t>
      </w:r>
    </w:p>
    <w:p w14:paraId="7A67DE39" w14:textId="77777777" w:rsidR="00A2722D" w:rsidRDefault="00A2722D">
      <w:pPr>
        <w:pStyle w:val="BodyTextIndent"/>
        <w:spacing w:after="120"/>
        <w:jc w:val="left"/>
      </w:pPr>
    </w:p>
    <w:p w14:paraId="7DC52751" w14:textId="77777777" w:rsidR="00CF1E2F" w:rsidRDefault="00CF1E2F">
      <w:pPr>
        <w:pStyle w:val="BodyTextIndent"/>
      </w:pPr>
      <w:r>
        <w:rPr>
          <w:b/>
          <w:sz w:val="24"/>
        </w:rPr>
        <w:br w:type="page"/>
      </w:r>
    </w:p>
    <w:p w14:paraId="0F823CF3" w14:textId="77777777" w:rsidR="00CF1E2F" w:rsidRDefault="0055740C">
      <w:pPr>
        <w:pStyle w:val="Heading8"/>
      </w:pPr>
      <w:bookmarkStart w:id="395" w:name="_Appendix"/>
      <w:bookmarkEnd w:id="395"/>
      <w:r>
        <w:t>Exhibit</w:t>
      </w:r>
      <w:r w:rsidR="00CF1E2F">
        <w:t xml:space="preserve"> </w:t>
      </w:r>
    </w:p>
    <w:p w14:paraId="1268E6C2" w14:textId="77777777" w:rsidR="00CF1E2F" w:rsidRDefault="00CF1E2F"/>
    <w:p w14:paraId="5D6967F5" w14:textId="77777777" w:rsidR="00CF1E2F" w:rsidRDefault="00CF1E2F">
      <w:pPr>
        <w:pStyle w:val="headlya"/>
        <w:numPr>
          <w:ilvl w:val="0"/>
          <w:numId w:val="29"/>
        </w:numPr>
        <w:outlineLvl w:val="1"/>
      </w:pPr>
      <w:bookmarkStart w:id="396" w:name="_Ref14146220"/>
      <w:bookmarkStart w:id="397" w:name="_Toc454350613"/>
      <w:bookmarkStart w:id="398" w:name="_Toc172631751"/>
      <w:r>
        <w:t>Mandatory Submission Requirements Checklist</w:t>
      </w:r>
      <w:bookmarkEnd w:id="396"/>
      <w:bookmarkEnd w:id="397"/>
      <w:bookmarkEnd w:id="398"/>
    </w:p>
    <w:p w14:paraId="2FC606C9" w14:textId="77777777" w:rsidR="00CF1E2F" w:rsidRDefault="00CF1E2F">
      <w:pPr>
        <w:pStyle w:val="BodyTextIndent"/>
      </w:pPr>
    </w:p>
    <w:p w14:paraId="5AFF0C42" w14:textId="77777777" w:rsidR="00CF1E2F" w:rsidRDefault="00CF1E2F">
      <w:pPr>
        <w:pStyle w:val="BodyText"/>
        <w:jc w:val="center"/>
        <w:rPr>
          <w:rFonts w:ascii="Arial" w:hAnsi="Arial"/>
          <w:b/>
          <w:sz w:val="24"/>
        </w:rPr>
      </w:pPr>
      <w:r>
        <w:br w:type="page"/>
      </w:r>
      <w:r>
        <w:rPr>
          <w:rFonts w:ascii="Arial" w:hAnsi="Arial"/>
          <w:b/>
          <w:sz w:val="24"/>
        </w:rPr>
        <w:t>Mandatory Submission Requirements Checklist</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7"/>
        <w:gridCol w:w="1496"/>
        <w:gridCol w:w="1494"/>
      </w:tblGrid>
      <w:tr w:rsidR="00CF1E2F" w14:paraId="4BBAE450" w14:textId="77777777">
        <w:trPr>
          <w:trHeight w:val="648"/>
          <w:jc w:val="center"/>
        </w:trPr>
        <w:tc>
          <w:tcPr>
            <w:tcW w:w="6967" w:type="dxa"/>
            <w:tcBorders>
              <w:top w:val="double" w:sz="6" w:space="0" w:color="000000"/>
              <w:left w:val="double" w:sz="6" w:space="0" w:color="000000"/>
            </w:tcBorders>
            <w:shd w:val="pct10" w:color="auto" w:fill="auto"/>
          </w:tcPr>
          <w:p w14:paraId="05862582" w14:textId="77777777" w:rsidR="00CF1E2F" w:rsidRDefault="00CF1E2F">
            <w:pPr>
              <w:pStyle w:val="BodyText"/>
              <w:spacing w:before="120"/>
              <w:ind w:left="0"/>
              <w:jc w:val="center"/>
              <w:rPr>
                <w:rFonts w:ascii="Arial" w:hAnsi="Arial"/>
                <w:b/>
                <w:sz w:val="22"/>
              </w:rPr>
            </w:pPr>
            <w:r>
              <w:rPr>
                <w:rFonts w:ascii="Arial" w:hAnsi="Arial"/>
                <w:b/>
                <w:sz w:val="22"/>
              </w:rPr>
              <w:t>Mandatory Submission Requirement</w:t>
            </w:r>
          </w:p>
        </w:tc>
        <w:tc>
          <w:tcPr>
            <w:tcW w:w="1496" w:type="dxa"/>
            <w:tcBorders>
              <w:top w:val="double" w:sz="6" w:space="0" w:color="000000"/>
            </w:tcBorders>
            <w:shd w:val="pct10" w:color="auto" w:fill="auto"/>
          </w:tcPr>
          <w:p w14:paraId="0659A46D" w14:textId="77777777" w:rsidR="00CF1E2F" w:rsidRDefault="00CF1E2F">
            <w:pPr>
              <w:pStyle w:val="BodyText"/>
              <w:spacing w:before="120"/>
              <w:ind w:left="0"/>
              <w:jc w:val="center"/>
              <w:rPr>
                <w:rFonts w:ascii="Arial" w:hAnsi="Arial"/>
                <w:b/>
                <w:sz w:val="22"/>
              </w:rPr>
            </w:pPr>
            <w:r>
              <w:rPr>
                <w:rFonts w:ascii="Arial" w:hAnsi="Arial"/>
                <w:b/>
                <w:sz w:val="22"/>
              </w:rPr>
              <w:t>RFP     Section</w:t>
            </w:r>
          </w:p>
        </w:tc>
        <w:tc>
          <w:tcPr>
            <w:tcW w:w="1494" w:type="dxa"/>
            <w:tcBorders>
              <w:top w:val="double" w:sz="6" w:space="0" w:color="000000"/>
              <w:right w:val="double" w:sz="6" w:space="0" w:color="000000"/>
            </w:tcBorders>
            <w:shd w:val="pct10" w:color="auto" w:fill="auto"/>
          </w:tcPr>
          <w:p w14:paraId="3805A5EA" w14:textId="77777777" w:rsidR="00CF1E2F" w:rsidRDefault="00CF1E2F">
            <w:pPr>
              <w:pStyle w:val="BodyText"/>
              <w:spacing w:before="120"/>
              <w:ind w:left="0"/>
              <w:jc w:val="center"/>
              <w:rPr>
                <w:rFonts w:ascii="Arial" w:hAnsi="Arial"/>
                <w:b/>
                <w:sz w:val="22"/>
              </w:rPr>
            </w:pPr>
            <w:r>
              <w:rPr>
                <w:rFonts w:ascii="Arial" w:hAnsi="Arial"/>
                <w:b/>
                <w:sz w:val="22"/>
              </w:rPr>
              <w:t xml:space="preserve">Compliance Y or N          </w:t>
            </w:r>
          </w:p>
        </w:tc>
      </w:tr>
      <w:tr w:rsidR="00CF1E2F" w14:paraId="4EF52A8E" w14:textId="77777777" w:rsidTr="000455E5">
        <w:trPr>
          <w:jc w:val="center"/>
        </w:trPr>
        <w:tc>
          <w:tcPr>
            <w:tcW w:w="6967" w:type="dxa"/>
            <w:tcBorders>
              <w:left w:val="double" w:sz="6" w:space="0" w:color="000000"/>
            </w:tcBorders>
            <w:vAlign w:val="center"/>
          </w:tcPr>
          <w:p w14:paraId="5BD5B6E4" w14:textId="77777777" w:rsidR="00CF1E2F" w:rsidRDefault="00CF1E2F" w:rsidP="000455E5">
            <w:pPr>
              <w:spacing w:before="60" w:after="60"/>
            </w:pPr>
            <w:r>
              <w:t xml:space="preserve">The bid is submitted </w:t>
            </w:r>
            <w:r w:rsidR="00D71B6C">
              <w:t>as separate</w:t>
            </w:r>
            <w:r>
              <w:t xml:space="preserve"> Technical and Business proposal</w:t>
            </w:r>
            <w:r w:rsidR="00D71B6C">
              <w:t xml:space="preserve"> file</w:t>
            </w:r>
            <w:r>
              <w:t>s</w:t>
            </w:r>
          </w:p>
        </w:tc>
        <w:tc>
          <w:tcPr>
            <w:tcW w:w="1496" w:type="dxa"/>
            <w:vAlign w:val="center"/>
          </w:tcPr>
          <w:p w14:paraId="30D61CE6" w14:textId="6031A10A"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F90C9D">
              <w:rPr>
                <w:rFonts w:ascii="Arial" w:hAnsi="Arial"/>
                <w:sz w:val="22"/>
                <w:szCs w:val="22"/>
              </w:rPr>
              <w:t>6.1</w:t>
            </w:r>
          </w:p>
        </w:tc>
        <w:tc>
          <w:tcPr>
            <w:tcW w:w="1494" w:type="dxa"/>
            <w:tcBorders>
              <w:right w:val="double" w:sz="6" w:space="0" w:color="000000"/>
            </w:tcBorders>
          </w:tcPr>
          <w:p w14:paraId="211F75C1" w14:textId="77777777" w:rsidR="00CF1E2F" w:rsidRDefault="00CF1E2F">
            <w:pPr>
              <w:pStyle w:val="BodyText"/>
              <w:spacing w:before="60" w:after="60"/>
              <w:ind w:left="0"/>
              <w:jc w:val="center"/>
              <w:rPr>
                <w:rFonts w:ascii="Arial" w:hAnsi="Arial"/>
              </w:rPr>
            </w:pPr>
          </w:p>
        </w:tc>
      </w:tr>
      <w:tr w:rsidR="00CF1E2F" w14:paraId="2E808F0E" w14:textId="77777777" w:rsidTr="000455E5">
        <w:trPr>
          <w:jc w:val="center"/>
        </w:trPr>
        <w:tc>
          <w:tcPr>
            <w:tcW w:w="6967" w:type="dxa"/>
            <w:tcBorders>
              <w:left w:val="double" w:sz="6" w:space="0" w:color="000000"/>
            </w:tcBorders>
            <w:vAlign w:val="center"/>
          </w:tcPr>
          <w:p w14:paraId="2E6E6154" w14:textId="77777777" w:rsidR="00CF1E2F" w:rsidRDefault="00CF1E2F" w:rsidP="000455E5">
            <w:pPr>
              <w:spacing w:before="60" w:after="60"/>
            </w:pPr>
            <w:r>
              <w:t>The proposal contains a single solution in terms of this project</w:t>
            </w:r>
          </w:p>
        </w:tc>
        <w:tc>
          <w:tcPr>
            <w:tcW w:w="1496" w:type="dxa"/>
            <w:vAlign w:val="center"/>
          </w:tcPr>
          <w:p w14:paraId="5B98A1E4" w14:textId="4AF97CB2"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_Ref87195946 \r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6.1.4</w:t>
            </w:r>
            <w:r w:rsidR="00CF1E2F">
              <w:rPr>
                <w:rFonts w:ascii="Arial" w:hAnsi="Arial"/>
                <w:sz w:val="22"/>
                <w:szCs w:val="22"/>
              </w:rPr>
              <w:fldChar w:fldCharType="end"/>
            </w:r>
          </w:p>
        </w:tc>
        <w:tc>
          <w:tcPr>
            <w:tcW w:w="1494" w:type="dxa"/>
            <w:tcBorders>
              <w:right w:val="double" w:sz="6" w:space="0" w:color="000000"/>
            </w:tcBorders>
          </w:tcPr>
          <w:p w14:paraId="09878185" w14:textId="77777777" w:rsidR="00CF1E2F" w:rsidRDefault="00CF1E2F">
            <w:pPr>
              <w:pStyle w:val="BodyText"/>
              <w:spacing w:before="60" w:after="60"/>
              <w:ind w:left="0"/>
              <w:jc w:val="center"/>
              <w:rPr>
                <w:rFonts w:ascii="Arial" w:hAnsi="Arial"/>
              </w:rPr>
            </w:pPr>
          </w:p>
        </w:tc>
      </w:tr>
      <w:tr w:rsidR="00CF1E2F" w14:paraId="2F760E80" w14:textId="77777777" w:rsidTr="000455E5">
        <w:trPr>
          <w:jc w:val="center"/>
        </w:trPr>
        <w:tc>
          <w:tcPr>
            <w:tcW w:w="6967" w:type="dxa"/>
            <w:tcBorders>
              <w:left w:val="double" w:sz="6" w:space="0" w:color="000000"/>
            </w:tcBorders>
            <w:vAlign w:val="center"/>
          </w:tcPr>
          <w:p w14:paraId="14FCC75B" w14:textId="42F6D89A" w:rsidR="00CF1E2F" w:rsidRDefault="00982908" w:rsidP="000455E5">
            <w:pPr>
              <w:spacing w:before="60" w:after="60"/>
            </w:pPr>
            <w:r>
              <w:t>Contractor</w:t>
            </w:r>
            <w:r w:rsidR="00CF1E2F">
              <w:t xml:space="preserve">/Proposed </w:t>
            </w:r>
            <w:r w:rsidR="00901142">
              <w:t>Subcontractor</w:t>
            </w:r>
            <w:r w:rsidR="00CF1E2F">
              <w:t xml:space="preserve"> has appropriate project experience</w:t>
            </w:r>
          </w:p>
        </w:tc>
        <w:tc>
          <w:tcPr>
            <w:tcW w:w="1496" w:type="dxa"/>
            <w:vAlign w:val="center"/>
          </w:tcPr>
          <w:p w14:paraId="4078BB89" w14:textId="682E1571"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_Ref110322005 \n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6.2.7</w:t>
            </w:r>
            <w:r w:rsidR="00CF1E2F">
              <w:rPr>
                <w:rFonts w:ascii="Arial" w:hAnsi="Arial"/>
                <w:sz w:val="22"/>
                <w:szCs w:val="22"/>
              </w:rPr>
              <w:fldChar w:fldCharType="end"/>
            </w:r>
          </w:p>
        </w:tc>
        <w:tc>
          <w:tcPr>
            <w:tcW w:w="1494" w:type="dxa"/>
            <w:tcBorders>
              <w:right w:val="double" w:sz="6" w:space="0" w:color="000000"/>
            </w:tcBorders>
          </w:tcPr>
          <w:p w14:paraId="72BF4990" w14:textId="77777777" w:rsidR="00CF1E2F" w:rsidRDefault="00CF1E2F">
            <w:pPr>
              <w:pStyle w:val="BodyText"/>
              <w:spacing w:before="60" w:after="60"/>
              <w:ind w:left="0"/>
              <w:jc w:val="center"/>
              <w:rPr>
                <w:rFonts w:ascii="Arial" w:hAnsi="Arial"/>
              </w:rPr>
            </w:pPr>
          </w:p>
        </w:tc>
      </w:tr>
      <w:tr w:rsidR="00CF1E2F" w14:paraId="68279438" w14:textId="77777777" w:rsidTr="000455E5">
        <w:trPr>
          <w:jc w:val="center"/>
        </w:trPr>
        <w:tc>
          <w:tcPr>
            <w:tcW w:w="6967" w:type="dxa"/>
            <w:tcBorders>
              <w:left w:val="double" w:sz="6" w:space="0" w:color="000000"/>
            </w:tcBorders>
            <w:vAlign w:val="center"/>
          </w:tcPr>
          <w:p w14:paraId="5F1721A2" w14:textId="77777777" w:rsidR="00CF1E2F" w:rsidRDefault="00CF1E2F" w:rsidP="000455E5">
            <w:pPr>
              <w:spacing w:before="60" w:after="60"/>
            </w:pPr>
            <w:bookmarkStart w:id="399" w:name="_Hlk48199791"/>
            <w:r>
              <w:t>Transmittal Letter signed by an authorized representative</w:t>
            </w:r>
          </w:p>
        </w:tc>
        <w:tc>
          <w:tcPr>
            <w:tcW w:w="1496" w:type="dxa"/>
            <w:vAlign w:val="center"/>
          </w:tcPr>
          <w:p w14:paraId="15723B97" w14:textId="4496CC72"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_Ref87196003 \r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6.2.1</w:t>
            </w:r>
            <w:r w:rsidR="00CF1E2F">
              <w:rPr>
                <w:rFonts w:ascii="Arial" w:hAnsi="Arial"/>
                <w:sz w:val="22"/>
                <w:szCs w:val="22"/>
              </w:rPr>
              <w:fldChar w:fldCharType="end"/>
            </w:r>
          </w:p>
        </w:tc>
        <w:tc>
          <w:tcPr>
            <w:tcW w:w="1494" w:type="dxa"/>
            <w:tcBorders>
              <w:right w:val="double" w:sz="6" w:space="0" w:color="000000"/>
            </w:tcBorders>
          </w:tcPr>
          <w:p w14:paraId="5A64CD5F" w14:textId="77777777" w:rsidR="00CF1E2F" w:rsidRDefault="00CF1E2F">
            <w:pPr>
              <w:pStyle w:val="BodyText"/>
              <w:spacing w:before="60" w:after="60"/>
              <w:ind w:left="0"/>
              <w:jc w:val="center"/>
              <w:rPr>
                <w:rFonts w:ascii="Arial" w:hAnsi="Arial"/>
              </w:rPr>
            </w:pPr>
          </w:p>
        </w:tc>
      </w:tr>
      <w:bookmarkEnd w:id="399"/>
      <w:tr w:rsidR="00CF1E2F" w14:paraId="4A643C29" w14:textId="77777777" w:rsidTr="000455E5">
        <w:trPr>
          <w:jc w:val="center"/>
        </w:trPr>
        <w:tc>
          <w:tcPr>
            <w:tcW w:w="6967" w:type="dxa"/>
            <w:tcBorders>
              <w:left w:val="double" w:sz="6" w:space="0" w:color="000000"/>
            </w:tcBorders>
            <w:vAlign w:val="center"/>
          </w:tcPr>
          <w:p w14:paraId="516E18F6" w14:textId="77777777" w:rsidR="00CF1E2F" w:rsidRDefault="00CF1E2F" w:rsidP="008413AF">
            <w:pPr>
              <w:spacing w:before="60" w:after="60"/>
            </w:pPr>
            <w:r>
              <w:t xml:space="preserve">Proposal </w:t>
            </w:r>
            <w:r w:rsidR="000B1AE3">
              <w:t>submission files</w:t>
            </w:r>
            <w:r>
              <w:t xml:space="preserve"> ha</w:t>
            </w:r>
            <w:r w:rsidR="000B1AE3">
              <w:t>ve</w:t>
            </w:r>
            <w:r>
              <w:t xml:space="preserve"> been scanned and are free from viruses and other malicious software.</w:t>
            </w:r>
          </w:p>
        </w:tc>
        <w:tc>
          <w:tcPr>
            <w:tcW w:w="1496" w:type="dxa"/>
            <w:vAlign w:val="center"/>
          </w:tcPr>
          <w:p w14:paraId="07C06F6F" w14:textId="79D3920C"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_Ref87196003 \r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6.2.1</w:t>
            </w:r>
            <w:r w:rsidR="00CF1E2F">
              <w:rPr>
                <w:rFonts w:ascii="Arial" w:hAnsi="Arial"/>
                <w:sz w:val="22"/>
                <w:szCs w:val="22"/>
              </w:rPr>
              <w:fldChar w:fldCharType="end"/>
            </w:r>
          </w:p>
        </w:tc>
        <w:tc>
          <w:tcPr>
            <w:tcW w:w="1494" w:type="dxa"/>
            <w:tcBorders>
              <w:right w:val="double" w:sz="6" w:space="0" w:color="000000"/>
            </w:tcBorders>
          </w:tcPr>
          <w:p w14:paraId="7C7FB589" w14:textId="77777777" w:rsidR="00CF1E2F" w:rsidRDefault="00CF1E2F">
            <w:pPr>
              <w:pStyle w:val="BodyText"/>
              <w:spacing w:before="60" w:after="60"/>
              <w:ind w:left="0"/>
              <w:jc w:val="center"/>
              <w:rPr>
                <w:rFonts w:ascii="Arial" w:hAnsi="Arial"/>
              </w:rPr>
            </w:pPr>
          </w:p>
        </w:tc>
      </w:tr>
      <w:tr w:rsidR="00CF1E2F" w14:paraId="3BC04BE3" w14:textId="77777777" w:rsidTr="000455E5">
        <w:trPr>
          <w:jc w:val="center"/>
        </w:trPr>
        <w:tc>
          <w:tcPr>
            <w:tcW w:w="6967" w:type="dxa"/>
            <w:tcBorders>
              <w:left w:val="double" w:sz="6" w:space="0" w:color="000000"/>
            </w:tcBorders>
            <w:vAlign w:val="center"/>
          </w:tcPr>
          <w:p w14:paraId="0264C03F" w14:textId="228A9773" w:rsidR="00CF1E2F" w:rsidRDefault="00982908" w:rsidP="000455E5">
            <w:pPr>
              <w:spacing w:before="60" w:after="60"/>
            </w:pPr>
            <w:r>
              <w:t>Contractor</w:t>
            </w:r>
            <w:r w:rsidR="00CF1E2F">
              <w:t xml:space="preserve"> Agrees to Comply with the provisions specified in the General Terms and Conditions </w:t>
            </w:r>
          </w:p>
        </w:tc>
        <w:tc>
          <w:tcPr>
            <w:tcW w:w="1496" w:type="dxa"/>
            <w:vAlign w:val="center"/>
          </w:tcPr>
          <w:p w14:paraId="6E2FF212" w14:textId="6AFBD772" w:rsidR="00CF1E2F" w:rsidRDefault="00864887" w:rsidP="000455E5">
            <w:pPr>
              <w:spacing w:before="60" w:after="60"/>
              <w:jc w:val="center"/>
              <w:rPr>
                <w:szCs w:val="22"/>
              </w:rPr>
            </w:pPr>
            <w:r>
              <w:rPr>
                <w:szCs w:val="22"/>
              </w:rPr>
              <w:t xml:space="preserve">Appendix </w:t>
            </w:r>
            <w:proofErr w:type="spellStart"/>
            <w:r>
              <w:rPr>
                <w:szCs w:val="22"/>
              </w:rPr>
              <w:t>B.</w:t>
            </w:r>
            <w:r w:rsidR="0055740C">
              <w:rPr>
                <w:szCs w:val="22"/>
              </w:rPr>
              <w:t>Exhibit</w:t>
            </w:r>
            <w:proofErr w:type="spellEnd"/>
            <w:r w:rsidR="00CF1E2F">
              <w:rPr>
                <w:szCs w:val="22"/>
              </w:rPr>
              <w:t xml:space="preserve"> </w:t>
            </w:r>
            <w:r w:rsidR="00CF1E2F">
              <w:rPr>
                <w:szCs w:val="22"/>
              </w:rPr>
              <w:fldChar w:fldCharType="begin"/>
            </w:r>
            <w:r w:rsidR="00CF1E2F">
              <w:rPr>
                <w:szCs w:val="22"/>
              </w:rPr>
              <w:instrText xml:space="preserve"> REF _Ref88456480 \r \h  \* MERGEFORMAT </w:instrText>
            </w:r>
            <w:r w:rsidR="00CF1E2F">
              <w:rPr>
                <w:szCs w:val="22"/>
              </w:rPr>
            </w:r>
            <w:r w:rsidR="00CF1E2F">
              <w:rPr>
                <w:szCs w:val="22"/>
              </w:rPr>
              <w:fldChar w:fldCharType="separate"/>
            </w:r>
            <w:r w:rsidR="00936FE8">
              <w:rPr>
                <w:szCs w:val="22"/>
              </w:rPr>
              <w:t>A</w:t>
            </w:r>
            <w:r w:rsidR="00CF1E2F">
              <w:rPr>
                <w:szCs w:val="22"/>
              </w:rPr>
              <w:fldChar w:fldCharType="end"/>
            </w:r>
          </w:p>
        </w:tc>
        <w:tc>
          <w:tcPr>
            <w:tcW w:w="1494" w:type="dxa"/>
            <w:tcBorders>
              <w:right w:val="double" w:sz="6" w:space="0" w:color="000000"/>
            </w:tcBorders>
          </w:tcPr>
          <w:p w14:paraId="40669DCB" w14:textId="77777777" w:rsidR="00CF1E2F" w:rsidRDefault="00CF1E2F">
            <w:pPr>
              <w:spacing w:before="60" w:after="60"/>
            </w:pPr>
          </w:p>
        </w:tc>
      </w:tr>
      <w:tr w:rsidR="00CF1E2F" w14:paraId="071487E1" w14:textId="77777777" w:rsidTr="000455E5">
        <w:trPr>
          <w:jc w:val="center"/>
        </w:trPr>
        <w:tc>
          <w:tcPr>
            <w:tcW w:w="6967" w:type="dxa"/>
            <w:tcBorders>
              <w:left w:val="double" w:sz="6" w:space="0" w:color="000000"/>
            </w:tcBorders>
            <w:vAlign w:val="center"/>
          </w:tcPr>
          <w:p w14:paraId="5B2C26D2" w14:textId="77777777" w:rsidR="00CF1E2F" w:rsidRDefault="00CF1E2F" w:rsidP="000455E5">
            <w:pPr>
              <w:spacing w:before="60" w:after="60"/>
            </w:pPr>
            <w:r>
              <w:t xml:space="preserve">Completed Project Cost Forms </w:t>
            </w:r>
          </w:p>
        </w:tc>
        <w:tc>
          <w:tcPr>
            <w:tcW w:w="1496" w:type="dxa"/>
            <w:vAlign w:val="center"/>
          </w:tcPr>
          <w:p w14:paraId="47DA1A95" w14:textId="5A850FF2" w:rsidR="00CF1E2F" w:rsidRDefault="00864887" w:rsidP="000455E5">
            <w:pPr>
              <w:pStyle w:val="BodyText"/>
              <w:spacing w:before="60" w:after="60"/>
              <w:ind w:left="0"/>
              <w:jc w:val="center"/>
              <w:rPr>
                <w:rFonts w:ascii="Arial" w:hAnsi="Arial"/>
                <w:sz w:val="22"/>
                <w:szCs w:val="22"/>
              </w:rPr>
            </w:pPr>
            <w:r>
              <w:rPr>
                <w:rFonts w:ascii="Arial" w:hAnsi="Arial"/>
                <w:sz w:val="22"/>
                <w:szCs w:val="22"/>
              </w:rPr>
              <w:t xml:space="preserve">Appendix </w:t>
            </w:r>
            <w:proofErr w:type="spellStart"/>
            <w:r>
              <w:rPr>
                <w:rFonts w:ascii="Arial" w:hAnsi="Arial"/>
                <w:sz w:val="22"/>
                <w:szCs w:val="22"/>
              </w:rPr>
              <w:t>B.</w:t>
            </w:r>
            <w:r w:rsidR="0055740C">
              <w:rPr>
                <w:rFonts w:ascii="Arial" w:hAnsi="Arial"/>
                <w:sz w:val="22"/>
                <w:szCs w:val="22"/>
              </w:rPr>
              <w:t>Exhibit</w:t>
            </w:r>
            <w:proofErr w:type="spellEnd"/>
            <w:r w:rsidR="00CF1E2F">
              <w:rPr>
                <w:rFonts w:ascii="Arial" w:hAnsi="Arial"/>
                <w:sz w:val="22"/>
                <w:szCs w:val="22"/>
              </w:rPr>
              <w:t xml:space="preserve"> </w:t>
            </w:r>
            <w:r w:rsidR="00CF1E2F">
              <w:rPr>
                <w:rFonts w:ascii="Arial" w:hAnsi="Arial"/>
                <w:sz w:val="22"/>
                <w:szCs w:val="22"/>
              </w:rPr>
              <w:fldChar w:fldCharType="begin"/>
            </w:r>
            <w:r w:rsidR="00CF1E2F">
              <w:rPr>
                <w:rFonts w:ascii="Arial" w:hAnsi="Arial"/>
                <w:sz w:val="22"/>
                <w:szCs w:val="22"/>
              </w:rPr>
              <w:instrText xml:space="preserve"> REF _Ref62435549 \r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E</w:t>
            </w:r>
            <w:r w:rsidR="00CF1E2F">
              <w:rPr>
                <w:rFonts w:ascii="Arial" w:hAnsi="Arial"/>
                <w:sz w:val="22"/>
                <w:szCs w:val="22"/>
              </w:rPr>
              <w:fldChar w:fldCharType="end"/>
            </w:r>
          </w:p>
        </w:tc>
        <w:tc>
          <w:tcPr>
            <w:tcW w:w="1494" w:type="dxa"/>
            <w:tcBorders>
              <w:right w:val="double" w:sz="6" w:space="0" w:color="000000"/>
            </w:tcBorders>
          </w:tcPr>
          <w:p w14:paraId="153AAD3C" w14:textId="77777777" w:rsidR="00CF1E2F" w:rsidRDefault="00CF1E2F">
            <w:pPr>
              <w:pStyle w:val="BodyText"/>
              <w:spacing w:before="60" w:after="60"/>
              <w:ind w:left="0"/>
              <w:jc w:val="center"/>
              <w:rPr>
                <w:rFonts w:ascii="Arial" w:hAnsi="Arial"/>
              </w:rPr>
            </w:pPr>
          </w:p>
        </w:tc>
      </w:tr>
      <w:tr w:rsidR="00CF1E2F" w14:paraId="5360700A" w14:textId="77777777" w:rsidTr="000455E5">
        <w:trPr>
          <w:jc w:val="center"/>
        </w:trPr>
        <w:tc>
          <w:tcPr>
            <w:tcW w:w="6967" w:type="dxa"/>
            <w:tcBorders>
              <w:left w:val="double" w:sz="6" w:space="0" w:color="000000"/>
            </w:tcBorders>
            <w:vAlign w:val="center"/>
          </w:tcPr>
          <w:p w14:paraId="39AD753E" w14:textId="77777777" w:rsidR="00CF1E2F" w:rsidRDefault="00CF1E2F" w:rsidP="000455E5">
            <w:pPr>
              <w:spacing w:before="60" w:after="60"/>
              <w:rPr>
                <w:rFonts w:ascii="Arial Bold" w:hAnsi="Arial Bold"/>
                <w:b/>
                <w:i/>
                <w:color w:val="339966"/>
              </w:rPr>
            </w:pPr>
            <w:r>
              <w:rPr>
                <w:rFonts w:ascii="Arial Bold" w:hAnsi="Arial Bold"/>
                <w:b/>
                <w:i/>
                <w:color w:val="339966"/>
              </w:rPr>
              <w:t>Total project cost does not exceed cost cap</w:t>
            </w:r>
          </w:p>
        </w:tc>
        <w:tc>
          <w:tcPr>
            <w:tcW w:w="1496" w:type="dxa"/>
            <w:vAlign w:val="center"/>
          </w:tcPr>
          <w:p w14:paraId="4E778F55" w14:textId="3DC1A788" w:rsidR="00CF1E2F" w:rsidRDefault="00864887" w:rsidP="000455E5">
            <w:pPr>
              <w:pStyle w:val="BodyText"/>
              <w:spacing w:before="60" w:after="60"/>
              <w:ind w:left="0"/>
              <w:jc w:val="center"/>
              <w:rPr>
                <w:rFonts w:ascii="Arial Bold" w:hAnsi="Arial Bold"/>
                <w:b/>
                <w:i/>
                <w:color w:val="339966"/>
                <w:sz w:val="22"/>
                <w:szCs w:val="22"/>
              </w:rPr>
            </w:pPr>
            <w:r>
              <w:rPr>
                <w:rFonts w:ascii="Arial" w:hAnsi="Arial"/>
                <w:sz w:val="22"/>
                <w:szCs w:val="22"/>
              </w:rPr>
              <w:t xml:space="preserve">Appendix </w:t>
            </w:r>
            <w:proofErr w:type="spellStart"/>
            <w:r>
              <w:rPr>
                <w:rFonts w:ascii="Arial" w:hAnsi="Arial"/>
                <w:sz w:val="22"/>
                <w:szCs w:val="22"/>
              </w:rPr>
              <w:t>B.</w:t>
            </w:r>
            <w:r w:rsidR="0055740C">
              <w:rPr>
                <w:rFonts w:ascii="Arial Bold" w:hAnsi="Arial Bold"/>
                <w:b/>
                <w:i/>
                <w:color w:val="339966"/>
                <w:sz w:val="22"/>
                <w:szCs w:val="22"/>
              </w:rPr>
              <w:t>Exhibit</w:t>
            </w:r>
            <w:proofErr w:type="spellEnd"/>
            <w:r w:rsidR="00CF1E2F">
              <w:rPr>
                <w:rFonts w:ascii="Arial Bold" w:hAnsi="Arial Bold"/>
                <w:b/>
                <w:i/>
                <w:color w:val="339966"/>
                <w:sz w:val="22"/>
                <w:szCs w:val="22"/>
              </w:rPr>
              <w:t xml:space="preserve"> </w:t>
            </w:r>
            <w:r w:rsidR="00CF1E2F">
              <w:rPr>
                <w:rFonts w:ascii="Arial Bold" w:hAnsi="Arial Bold"/>
                <w:b/>
                <w:i/>
                <w:color w:val="339966"/>
                <w:sz w:val="22"/>
                <w:szCs w:val="22"/>
              </w:rPr>
              <w:fldChar w:fldCharType="begin"/>
            </w:r>
            <w:r w:rsidR="00CF1E2F">
              <w:rPr>
                <w:rFonts w:ascii="Arial Bold" w:hAnsi="Arial Bold"/>
                <w:b/>
                <w:i/>
                <w:color w:val="339966"/>
                <w:sz w:val="22"/>
                <w:szCs w:val="22"/>
              </w:rPr>
              <w:instrText xml:space="preserve"> REF _Ref62435549 \r \h  \* MERGEFORMAT </w:instrText>
            </w:r>
            <w:r w:rsidR="00CF1E2F">
              <w:rPr>
                <w:rFonts w:ascii="Arial Bold" w:hAnsi="Arial Bold"/>
                <w:b/>
                <w:i/>
                <w:color w:val="339966"/>
                <w:sz w:val="22"/>
                <w:szCs w:val="22"/>
              </w:rPr>
            </w:r>
            <w:r w:rsidR="00CF1E2F">
              <w:rPr>
                <w:rFonts w:ascii="Arial Bold" w:hAnsi="Arial Bold"/>
                <w:b/>
                <w:i/>
                <w:color w:val="339966"/>
                <w:sz w:val="22"/>
                <w:szCs w:val="22"/>
              </w:rPr>
              <w:fldChar w:fldCharType="separate"/>
            </w:r>
            <w:r w:rsidR="00936FE8">
              <w:rPr>
                <w:rFonts w:ascii="Arial Bold" w:hAnsi="Arial Bold"/>
                <w:b/>
                <w:i/>
                <w:color w:val="339966"/>
                <w:sz w:val="22"/>
                <w:szCs w:val="22"/>
              </w:rPr>
              <w:t>E</w:t>
            </w:r>
            <w:r w:rsidR="00CF1E2F">
              <w:rPr>
                <w:rFonts w:ascii="Arial Bold" w:hAnsi="Arial Bold"/>
                <w:b/>
                <w:i/>
                <w:color w:val="339966"/>
                <w:sz w:val="22"/>
                <w:szCs w:val="22"/>
              </w:rPr>
              <w:fldChar w:fldCharType="end"/>
            </w:r>
          </w:p>
        </w:tc>
        <w:tc>
          <w:tcPr>
            <w:tcW w:w="1494" w:type="dxa"/>
            <w:tcBorders>
              <w:right w:val="double" w:sz="6" w:space="0" w:color="000000"/>
            </w:tcBorders>
          </w:tcPr>
          <w:p w14:paraId="5BC2987A" w14:textId="77777777" w:rsidR="00CF1E2F" w:rsidRDefault="00CF1E2F">
            <w:pPr>
              <w:pStyle w:val="BodyText"/>
              <w:spacing w:before="60" w:after="60"/>
              <w:ind w:left="0"/>
              <w:jc w:val="center"/>
              <w:rPr>
                <w:rFonts w:ascii="Arial Bold" w:hAnsi="Arial Bold"/>
                <w:b/>
                <w:i/>
                <w:color w:val="339966"/>
              </w:rPr>
            </w:pPr>
          </w:p>
        </w:tc>
      </w:tr>
      <w:tr w:rsidR="00CF1E2F" w14:paraId="375A10EB" w14:textId="77777777" w:rsidTr="000455E5">
        <w:trPr>
          <w:jc w:val="center"/>
        </w:trPr>
        <w:tc>
          <w:tcPr>
            <w:tcW w:w="6967" w:type="dxa"/>
            <w:tcBorders>
              <w:left w:val="double" w:sz="6" w:space="0" w:color="000000"/>
            </w:tcBorders>
            <w:vAlign w:val="center"/>
          </w:tcPr>
          <w:p w14:paraId="35B702CE" w14:textId="77777777" w:rsidR="00CF1E2F" w:rsidRDefault="00CF1E2F" w:rsidP="000455E5">
            <w:pPr>
              <w:spacing w:before="60" w:after="60"/>
            </w:pPr>
            <w:r>
              <w:t>Firm fixed price contract proposed</w:t>
            </w:r>
          </w:p>
        </w:tc>
        <w:tc>
          <w:tcPr>
            <w:tcW w:w="1496" w:type="dxa"/>
            <w:vAlign w:val="center"/>
          </w:tcPr>
          <w:p w14:paraId="48F36423" w14:textId="70E36310"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t>7.</w:t>
            </w:r>
            <w:r>
              <w:rPr>
                <w:rFonts w:ascii="Arial" w:hAnsi="Arial"/>
                <w:sz w:val="22"/>
                <w:szCs w:val="22"/>
              </w:rPr>
              <w:t>1</w:t>
            </w:r>
          </w:p>
        </w:tc>
        <w:tc>
          <w:tcPr>
            <w:tcW w:w="1494" w:type="dxa"/>
            <w:tcBorders>
              <w:right w:val="double" w:sz="6" w:space="0" w:color="000000"/>
            </w:tcBorders>
          </w:tcPr>
          <w:p w14:paraId="3C55819C" w14:textId="77777777" w:rsidR="00CF1E2F" w:rsidRDefault="00CF1E2F">
            <w:pPr>
              <w:pStyle w:val="BodyText"/>
              <w:spacing w:before="60" w:after="60"/>
              <w:ind w:left="0"/>
              <w:jc w:val="center"/>
              <w:rPr>
                <w:rFonts w:ascii="Arial Bold" w:hAnsi="Arial Bold"/>
                <w:b/>
                <w:i/>
                <w:color w:val="339966"/>
              </w:rPr>
            </w:pPr>
          </w:p>
        </w:tc>
      </w:tr>
      <w:tr w:rsidR="00221FC1" w14:paraId="42ED2D2D" w14:textId="77777777" w:rsidTr="000455E5">
        <w:trPr>
          <w:jc w:val="center"/>
        </w:trPr>
        <w:tc>
          <w:tcPr>
            <w:tcW w:w="6967" w:type="dxa"/>
            <w:tcBorders>
              <w:left w:val="double" w:sz="6" w:space="0" w:color="000000"/>
            </w:tcBorders>
            <w:vAlign w:val="center"/>
          </w:tcPr>
          <w:p w14:paraId="1547D9A5" w14:textId="77777777" w:rsidR="00221FC1" w:rsidRDefault="00221FC1" w:rsidP="000455E5">
            <w:pPr>
              <w:spacing w:before="60" w:after="60"/>
            </w:pPr>
            <w:r>
              <w:t>Proposal includes required resumes</w:t>
            </w:r>
          </w:p>
        </w:tc>
        <w:tc>
          <w:tcPr>
            <w:tcW w:w="1496" w:type="dxa"/>
            <w:vAlign w:val="center"/>
          </w:tcPr>
          <w:p w14:paraId="1CB8D86D" w14:textId="77777777" w:rsidR="00864887"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221FC1">
              <w:rPr>
                <w:rFonts w:ascii="Arial" w:hAnsi="Arial"/>
                <w:sz w:val="22"/>
                <w:szCs w:val="22"/>
              </w:rPr>
              <w:t>6.2.6</w:t>
            </w:r>
          </w:p>
          <w:p w14:paraId="09A48CB3" w14:textId="77777777" w:rsidR="00864887" w:rsidRDefault="00221FC1" w:rsidP="000455E5">
            <w:pPr>
              <w:pStyle w:val="BodyText"/>
              <w:spacing w:before="60" w:after="60"/>
              <w:ind w:left="0"/>
              <w:jc w:val="center"/>
              <w:rPr>
                <w:rFonts w:ascii="Arial" w:hAnsi="Arial"/>
                <w:sz w:val="22"/>
                <w:szCs w:val="22"/>
              </w:rPr>
            </w:pPr>
            <w:r>
              <w:rPr>
                <w:rFonts w:ascii="Arial" w:hAnsi="Arial"/>
                <w:sz w:val="22"/>
                <w:szCs w:val="22"/>
              </w:rPr>
              <w:t>&amp;</w:t>
            </w:r>
          </w:p>
          <w:p w14:paraId="0075535B" w14:textId="7AAD1CA2" w:rsidR="00221FC1"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55740C">
              <w:rPr>
                <w:rFonts w:ascii="Arial" w:hAnsi="Arial"/>
                <w:sz w:val="22"/>
                <w:szCs w:val="22"/>
              </w:rPr>
              <w:t>Exhibit</w:t>
            </w:r>
            <w:r w:rsidR="00221FC1">
              <w:rPr>
                <w:rFonts w:ascii="Arial" w:hAnsi="Arial"/>
                <w:sz w:val="22"/>
                <w:szCs w:val="22"/>
              </w:rPr>
              <w:t xml:space="preserve"> </w:t>
            </w:r>
            <w:r w:rsidR="00A10409">
              <w:rPr>
                <w:rFonts w:ascii="Arial" w:hAnsi="Arial"/>
                <w:sz w:val="22"/>
                <w:szCs w:val="22"/>
              </w:rPr>
              <w:t>D</w:t>
            </w:r>
          </w:p>
        </w:tc>
        <w:tc>
          <w:tcPr>
            <w:tcW w:w="1494" w:type="dxa"/>
            <w:tcBorders>
              <w:right w:val="double" w:sz="6" w:space="0" w:color="000000"/>
            </w:tcBorders>
          </w:tcPr>
          <w:p w14:paraId="300B7751" w14:textId="77777777" w:rsidR="00221FC1" w:rsidRDefault="00221FC1" w:rsidP="006D379A">
            <w:pPr>
              <w:pStyle w:val="BodyText"/>
              <w:spacing w:before="60" w:after="60"/>
              <w:ind w:left="0"/>
              <w:jc w:val="center"/>
              <w:rPr>
                <w:rFonts w:ascii="Arial" w:hAnsi="Arial"/>
              </w:rPr>
            </w:pPr>
          </w:p>
        </w:tc>
      </w:tr>
      <w:tr w:rsidR="00CF1E2F" w14:paraId="6E44F9C7" w14:textId="77777777" w:rsidTr="000455E5">
        <w:trPr>
          <w:jc w:val="center"/>
        </w:trPr>
        <w:tc>
          <w:tcPr>
            <w:tcW w:w="6967" w:type="dxa"/>
            <w:tcBorders>
              <w:left w:val="double" w:sz="6" w:space="0" w:color="000000"/>
            </w:tcBorders>
            <w:vAlign w:val="center"/>
          </w:tcPr>
          <w:p w14:paraId="1FEAF905" w14:textId="77777777" w:rsidR="00CF1E2F" w:rsidRDefault="00CF1E2F" w:rsidP="000455E5">
            <w:pPr>
              <w:spacing w:before="60" w:after="60"/>
            </w:pPr>
            <w:r>
              <w:t xml:space="preserve">Technical proposal is submitted with a completed, duly signed and dated copy of the </w:t>
            </w:r>
            <w:r w:rsidR="00BD7F09">
              <w:t xml:space="preserve">Mandatory </w:t>
            </w:r>
            <w:r>
              <w:t xml:space="preserve">Submission Requirements Checklist </w:t>
            </w:r>
          </w:p>
        </w:tc>
        <w:tc>
          <w:tcPr>
            <w:tcW w:w="1496" w:type="dxa"/>
            <w:vAlign w:val="center"/>
          </w:tcPr>
          <w:p w14:paraId="3D4DA379" w14:textId="77777777" w:rsidR="00864887"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_Ref88452479 \r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6.2.2</w:t>
            </w:r>
            <w:r w:rsidR="00CF1E2F">
              <w:rPr>
                <w:rFonts w:ascii="Arial" w:hAnsi="Arial"/>
                <w:sz w:val="22"/>
                <w:szCs w:val="22"/>
              </w:rPr>
              <w:fldChar w:fldCharType="end"/>
            </w:r>
          </w:p>
          <w:p w14:paraId="47FF7991" w14:textId="77777777" w:rsidR="00864887" w:rsidRDefault="00CF1E2F" w:rsidP="000455E5">
            <w:pPr>
              <w:pStyle w:val="BodyText"/>
              <w:spacing w:before="60" w:after="60"/>
              <w:ind w:left="0"/>
              <w:jc w:val="center"/>
              <w:rPr>
                <w:rFonts w:ascii="Arial" w:hAnsi="Arial"/>
                <w:sz w:val="22"/>
                <w:szCs w:val="22"/>
              </w:rPr>
            </w:pPr>
            <w:r>
              <w:rPr>
                <w:rFonts w:ascii="Arial" w:hAnsi="Arial"/>
                <w:sz w:val="22"/>
                <w:szCs w:val="22"/>
              </w:rPr>
              <w:t>&amp;</w:t>
            </w:r>
          </w:p>
          <w:p w14:paraId="145FF28F" w14:textId="5E307467" w:rsidR="00CF1E2F" w:rsidRDefault="00864887" w:rsidP="000455E5">
            <w:pPr>
              <w:pStyle w:val="BodyText"/>
              <w:spacing w:before="60" w:after="60"/>
              <w:ind w:left="0"/>
              <w:jc w:val="center"/>
              <w:rPr>
                <w:rFonts w:ascii="Arial" w:hAnsi="Arial"/>
                <w:sz w:val="22"/>
                <w:szCs w:val="22"/>
              </w:rPr>
            </w:pPr>
            <w:r>
              <w:rPr>
                <w:rFonts w:ascii="Arial" w:hAnsi="Arial"/>
                <w:sz w:val="22"/>
                <w:szCs w:val="22"/>
              </w:rPr>
              <w:t xml:space="preserve">Appendix </w:t>
            </w:r>
            <w:proofErr w:type="spellStart"/>
            <w:r>
              <w:rPr>
                <w:rFonts w:ascii="Arial" w:hAnsi="Arial"/>
                <w:sz w:val="22"/>
                <w:szCs w:val="22"/>
              </w:rPr>
              <w:t>B.</w:t>
            </w:r>
            <w:r w:rsidR="0055740C">
              <w:rPr>
                <w:rFonts w:ascii="Arial" w:hAnsi="Arial"/>
                <w:sz w:val="22"/>
                <w:szCs w:val="22"/>
              </w:rPr>
              <w:t>Exhibit</w:t>
            </w:r>
            <w:proofErr w:type="spellEnd"/>
            <w:r w:rsidR="00CF1E2F">
              <w:rPr>
                <w:rFonts w:ascii="Arial" w:hAnsi="Arial"/>
                <w:sz w:val="22"/>
                <w:szCs w:val="22"/>
              </w:rPr>
              <w:t xml:space="preserve"> </w:t>
            </w:r>
            <w:r w:rsidR="00CF1E2F">
              <w:rPr>
                <w:rFonts w:ascii="Arial" w:hAnsi="Arial"/>
                <w:sz w:val="22"/>
                <w:szCs w:val="22"/>
              </w:rPr>
              <w:fldChar w:fldCharType="begin"/>
            </w:r>
            <w:r w:rsidR="00CF1E2F">
              <w:rPr>
                <w:rFonts w:ascii="Arial" w:hAnsi="Arial"/>
                <w:sz w:val="22"/>
                <w:szCs w:val="22"/>
              </w:rPr>
              <w:instrText xml:space="preserve"> REF _Ref14146220 \n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F</w:t>
            </w:r>
            <w:r w:rsidR="00CF1E2F">
              <w:rPr>
                <w:rFonts w:ascii="Arial" w:hAnsi="Arial"/>
                <w:sz w:val="22"/>
                <w:szCs w:val="22"/>
              </w:rPr>
              <w:fldChar w:fldCharType="end"/>
            </w:r>
          </w:p>
        </w:tc>
        <w:tc>
          <w:tcPr>
            <w:tcW w:w="1494" w:type="dxa"/>
            <w:tcBorders>
              <w:right w:val="double" w:sz="6" w:space="0" w:color="000000"/>
            </w:tcBorders>
          </w:tcPr>
          <w:p w14:paraId="3FE92533" w14:textId="77777777" w:rsidR="00CF1E2F" w:rsidRDefault="00CF1E2F">
            <w:pPr>
              <w:pStyle w:val="BodyText"/>
              <w:spacing w:before="60" w:after="60"/>
              <w:ind w:left="0"/>
              <w:jc w:val="center"/>
              <w:rPr>
                <w:rFonts w:ascii="Arial" w:hAnsi="Arial"/>
              </w:rPr>
            </w:pPr>
          </w:p>
        </w:tc>
      </w:tr>
      <w:tr w:rsidR="00CF1E2F" w14:paraId="5545E69F" w14:textId="77777777" w:rsidTr="000455E5">
        <w:trPr>
          <w:jc w:val="center"/>
        </w:trPr>
        <w:tc>
          <w:tcPr>
            <w:tcW w:w="6967" w:type="dxa"/>
            <w:tcBorders>
              <w:left w:val="double" w:sz="6" w:space="0" w:color="000000"/>
            </w:tcBorders>
            <w:vAlign w:val="center"/>
          </w:tcPr>
          <w:p w14:paraId="672F48D8" w14:textId="77777777" w:rsidR="00CF1E2F" w:rsidRDefault="00CF1E2F" w:rsidP="000455E5">
            <w:pPr>
              <w:spacing w:before="60" w:after="60"/>
            </w:pPr>
            <w:r>
              <w:t xml:space="preserve">Completed Crosswalk of RFP Section 4 </w:t>
            </w:r>
          </w:p>
        </w:tc>
        <w:tc>
          <w:tcPr>
            <w:tcW w:w="1496" w:type="dxa"/>
            <w:vAlign w:val="center"/>
          </w:tcPr>
          <w:p w14:paraId="1C933D0B" w14:textId="77777777" w:rsidR="00864887"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fldChar w:fldCharType="begin"/>
            </w:r>
            <w:r w:rsidR="00CF1E2F">
              <w:rPr>
                <w:rFonts w:ascii="Arial" w:hAnsi="Arial"/>
                <w:sz w:val="22"/>
                <w:szCs w:val="22"/>
              </w:rPr>
              <w:instrText xml:space="preserve"> REF _Ref87433923 \n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6.2.5</w:t>
            </w:r>
            <w:r w:rsidR="00CF1E2F">
              <w:rPr>
                <w:rFonts w:ascii="Arial" w:hAnsi="Arial"/>
                <w:sz w:val="22"/>
                <w:szCs w:val="22"/>
              </w:rPr>
              <w:fldChar w:fldCharType="end"/>
            </w:r>
          </w:p>
          <w:p w14:paraId="29248FCB" w14:textId="77777777" w:rsidR="00864887" w:rsidRDefault="00CF1E2F" w:rsidP="000455E5">
            <w:pPr>
              <w:pStyle w:val="BodyText"/>
              <w:spacing w:before="60" w:after="60"/>
              <w:ind w:left="0"/>
              <w:jc w:val="center"/>
              <w:rPr>
                <w:rFonts w:ascii="Arial" w:hAnsi="Arial"/>
                <w:sz w:val="22"/>
                <w:szCs w:val="22"/>
              </w:rPr>
            </w:pPr>
            <w:r>
              <w:rPr>
                <w:rFonts w:ascii="Arial" w:hAnsi="Arial"/>
                <w:sz w:val="22"/>
                <w:szCs w:val="22"/>
              </w:rPr>
              <w:t>&amp;</w:t>
            </w:r>
          </w:p>
          <w:p w14:paraId="1C0A628F" w14:textId="03EE6F82" w:rsidR="00CF1E2F" w:rsidRDefault="00864887" w:rsidP="000455E5">
            <w:pPr>
              <w:pStyle w:val="BodyText"/>
              <w:spacing w:before="60" w:after="60"/>
              <w:ind w:left="0"/>
              <w:jc w:val="center"/>
              <w:rPr>
                <w:rFonts w:ascii="Arial" w:hAnsi="Arial"/>
                <w:sz w:val="22"/>
                <w:szCs w:val="22"/>
              </w:rPr>
            </w:pPr>
            <w:r>
              <w:rPr>
                <w:rFonts w:ascii="Arial" w:hAnsi="Arial"/>
                <w:sz w:val="22"/>
                <w:szCs w:val="22"/>
              </w:rPr>
              <w:t xml:space="preserve">Appendix </w:t>
            </w:r>
            <w:proofErr w:type="spellStart"/>
            <w:r>
              <w:rPr>
                <w:rFonts w:ascii="Arial" w:hAnsi="Arial"/>
                <w:sz w:val="22"/>
                <w:szCs w:val="22"/>
              </w:rPr>
              <w:t>B.</w:t>
            </w:r>
            <w:r w:rsidR="0055740C">
              <w:rPr>
                <w:rFonts w:ascii="Arial" w:hAnsi="Arial"/>
                <w:sz w:val="22"/>
                <w:szCs w:val="22"/>
              </w:rPr>
              <w:t>Exhibit</w:t>
            </w:r>
            <w:proofErr w:type="spellEnd"/>
            <w:r w:rsidR="00CF1E2F">
              <w:rPr>
                <w:rFonts w:ascii="Arial" w:hAnsi="Arial"/>
                <w:sz w:val="22"/>
                <w:szCs w:val="22"/>
              </w:rPr>
              <w:t xml:space="preserve"> </w:t>
            </w:r>
            <w:r w:rsidR="00CF1E2F">
              <w:rPr>
                <w:rFonts w:ascii="Arial" w:hAnsi="Arial"/>
                <w:sz w:val="22"/>
                <w:szCs w:val="22"/>
              </w:rPr>
              <w:fldChar w:fldCharType="begin"/>
            </w:r>
            <w:r w:rsidR="00CF1E2F">
              <w:rPr>
                <w:rFonts w:ascii="Arial" w:hAnsi="Arial"/>
                <w:sz w:val="22"/>
                <w:szCs w:val="22"/>
              </w:rPr>
              <w:instrText xml:space="preserve"> REF _Ref14165898 \n \h  \* MERGEFORMAT </w:instrText>
            </w:r>
            <w:r w:rsidR="00CF1E2F">
              <w:rPr>
                <w:rFonts w:ascii="Arial" w:hAnsi="Arial"/>
                <w:sz w:val="22"/>
                <w:szCs w:val="22"/>
              </w:rPr>
            </w:r>
            <w:r w:rsidR="00CF1E2F">
              <w:rPr>
                <w:rFonts w:ascii="Arial" w:hAnsi="Arial"/>
                <w:sz w:val="22"/>
                <w:szCs w:val="22"/>
              </w:rPr>
              <w:fldChar w:fldCharType="separate"/>
            </w:r>
            <w:r w:rsidR="00936FE8">
              <w:rPr>
                <w:rFonts w:ascii="Arial" w:hAnsi="Arial"/>
                <w:sz w:val="22"/>
                <w:szCs w:val="22"/>
              </w:rPr>
              <w:t>G</w:t>
            </w:r>
            <w:r w:rsidR="00CF1E2F">
              <w:rPr>
                <w:rFonts w:ascii="Arial" w:hAnsi="Arial"/>
                <w:sz w:val="22"/>
                <w:szCs w:val="22"/>
              </w:rPr>
              <w:fldChar w:fldCharType="end"/>
            </w:r>
          </w:p>
        </w:tc>
        <w:tc>
          <w:tcPr>
            <w:tcW w:w="1494" w:type="dxa"/>
            <w:tcBorders>
              <w:right w:val="double" w:sz="6" w:space="0" w:color="000000"/>
            </w:tcBorders>
          </w:tcPr>
          <w:p w14:paraId="5573C47E" w14:textId="77777777" w:rsidR="00CF1E2F" w:rsidRDefault="00CF1E2F">
            <w:pPr>
              <w:pStyle w:val="BodyText"/>
              <w:spacing w:before="60" w:after="60"/>
              <w:ind w:left="0"/>
              <w:jc w:val="center"/>
              <w:rPr>
                <w:rFonts w:ascii="Arial" w:hAnsi="Arial"/>
              </w:rPr>
            </w:pPr>
          </w:p>
        </w:tc>
      </w:tr>
      <w:tr w:rsidR="00221FC1" w14:paraId="40930477" w14:textId="77777777" w:rsidTr="000455E5">
        <w:trPr>
          <w:jc w:val="center"/>
        </w:trPr>
        <w:tc>
          <w:tcPr>
            <w:tcW w:w="6967" w:type="dxa"/>
            <w:tcBorders>
              <w:left w:val="double" w:sz="6" w:space="0" w:color="000000"/>
            </w:tcBorders>
            <w:vAlign w:val="center"/>
          </w:tcPr>
          <w:p w14:paraId="75AD3B39" w14:textId="03176A9F" w:rsidR="00221FC1" w:rsidRDefault="00221FC1" w:rsidP="000455E5">
            <w:pPr>
              <w:spacing w:before="60" w:after="60"/>
            </w:pPr>
            <w:r>
              <w:t xml:space="preserve">Completed </w:t>
            </w:r>
            <w:r w:rsidR="00982908">
              <w:t>Contractor</w:t>
            </w:r>
            <w:r>
              <w:t xml:space="preserve"> Project Experience Form</w:t>
            </w:r>
          </w:p>
        </w:tc>
        <w:tc>
          <w:tcPr>
            <w:tcW w:w="1496" w:type="dxa"/>
            <w:vAlign w:val="center"/>
          </w:tcPr>
          <w:p w14:paraId="11C5F544" w14:textId="6D388AC4" w:rsidR="00221FC1"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55740C">
              <w:rPr>
                <w:rFonts w:ascii="Arial" w:hAnsi="Arial"/>
                <w:sz w:val="22"/>
                <w:szCs w:val="22"/>
              </w:rPr>
              <w:t>Exhibit</w:t>
            </w:r>
            <w:r w:rsidR="00221FC1">
              <w:rPr>
                <w:rFonts w:ascii="Arial" w:hAnsi="Arial"/>
                <w:sz w:val="22"/>
                <w:szCs w:val="22"/>
              </w:rPr>
              <w:t xml:space="preserve"> </w:t>
            </w:r>
            <w:r w:rsidR="005F40E2">
              <w:rPr>
                <w:rFonts w:ascii="Arial" w:hAnsi="Arial"/>
                <w:sz w:val="22"/>
                <w:szCs w:val="22"/>
              </w:rPr>
              <w:t>H</w:t>
            </w:r>
          </w:p>
        </w:tc>
        <w:tc>
          <w:tcPr>
            <w:tcW w:w="1494" w:type="dxa"/>
            <w:tcBorders>
              <w:right w:val="double" w:sz="6" w:space="0" w:color="000000"/>
            </w:tcBorders>
          </w:tcPr>
          <w:p w14:paraId="725EF968" w14:textId="77777777" w:rsidR="00221FC1" w:rsidRDefault="00221FC1" w:rsidP="006D379A">
            <w:pPr>
              <w:pStyle w:val="BodyText"/>
              <w:spacing w:before="60" w:after="60"/>
              <w:ind w:left="0"/>
              <w:jc w:val="center"/>
              <w:rPr>
                <w:rFonts w:ascii="Arial" w:hAnsi="Arial"/>
              </w:rPr>
            </w:pPr>
          </w:p>
        </w:tc>
      </w:tr>
      <w:tr w:rsidR="00CF1E2F" w14:paraId="3EA27954" w14:textId="77777777" w:rsidTr="000455E5">
        <w:trPr>
          <w:jc w:val="center"/>
        </w:trPr>
        <w:tc>
          <w:tcPr>
            <w:tcW w:w="6967" w:type="dxa"/>
            <w:tcBorders>
              <w:left w:val="double" w:sz="6" w:space="0" w:color="000000"/>
            </w:tcBorders>
            <w:vAlign w:val="center"/>
          </w:tcPr>
          <w:p w14:paraId="631F2278" w14:textId="2F48A380" w:rsidR="00CF1E2F" w:rsidRDefault="00CF1E2F" w:rsidP="000455E5">
            <w:pPr>
              <w:spacing w:before="60" w:after="60"/>
            </w:pPr>
            <w:r>
              <w:t xml:space="preserve">Completed </w:t>
            </w:r>
            <w:r w:rsidR="00982908">
              <w:t>Contractor</w:t>
            </w:r>
            <w:r w:rsidR="00221FC1" w:rsidRPr="00221FC1">
              <w:t xml:space="preserve"> Contact Information</w:t>
            </w:r>
            <w:r w:rsidR="00221FC1">
              <w:t xml:space="preserve"> Form</w:t>
            </w:r>
          </w:p>
        </w:tc>
        <w:tc>
          <w:tcPr>
            <w:tcW w:w="1496" w:type="dxa"/>
            <w:vAlign w:val="center"/>
          </w:tcPr>
          <w:p w14:paraId="3C7A3C3F" w14:textId="2D30786A"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55740C">
              <w:rPr>
                <w:rFonts w:ascii="Arial" w:hAnsi="Arial"/>
                <w:sz w:val="22"/>
                <w:szCs w:val="22"/>
              </w:rPr>
              <w:t>Exhibit</w:t>
            </w:r>
            <w:r w:rsidR="00CF1E2F">
              <w:rPr>
                <w:rFonts w:ascii="Arial" w:hAnsi="Arial"/>
                <w:sz w:val="22"/>
                <w:szCs w:val="22"/>
              </w:rPr>
              <w:t xml:space="preserve"> </w:t>
            </w:r>
            <w:r w:rsidR="005F40E2">
              <w:rPr>
                <w:rFonts w:ascii="Arial" w:hAnsi="Arial"/>
                <w:sz w:val="22"/>
                <w:szCs w:val="22"/>
              </w:rPr>
              <w:t>J</w:t>
            </w:r>
          </w:p>
        </w:tc>
        <w:tc>
          <w:tcPr>
            <w:tcW w:w="1494" w:type="dxa"/>
            <w:tcBorders>
              <w:right w:val="double" w:sz="6" w:space="0" w:color="000000"/>
            </w:tcBorders>
          </w:tcPr>
          <w:p w14:paraId="386610E2" w14:textId="77777777" w:rsidR="00CF1E2F" w:rsidRDefault="00CF1E2F">
            <w:pPr>
              <w:pStyle w:val="BodyText"/>
              <w:spacing w:before="60" w:after="60"/>
              <w:ind w:left="0"/>
              <w:jc w:val="center"/>
              <w:rPr>
                <w:rFonts w:ascii="Arial" w:hAnsi="Arial"/>
              </w:rPr>
            </w:pPr>
          </w:p>
        </w:tc>
      </w:tr>
      <w:tr w:rsidR="00CF1E2F" w14:paraId="29D8F43E" w14:textId="77777777" w:rsidTr="000455E5">
        <w:trPr>
          <w:jc w:val="center"/>
        </w:trPr>
        <w:tc>
          <w:tcPr>
            <w:tcW w:w="6967" w:type="dxa"/>
            <w:tcBorders>
              <w:left w:val="double" w:sz="6" w:space="0" w:color="000000"/>
            </w:tcBorders>
            <w:vAlign w:val="center"/>
          </w:tcPr>
          <w:p w14:paraId="7A157370" w14:textId="77777777" w:rsidR="00CF1E2F" w:rsidRDefault="00CF1E2F" w:rsidP="000455E5">
            <w:pPr>
              <w:spacing w:before="60" w:after="60"/>
            </w:pPr>
            <w:r>
              <w:t>Compliance with HIPAA Regulations &amp; Standards</w:t>
            </w:r>
          </w:p>
        </w:tc>
        <w:tc>
          <w:tcPr>
            <w:tcW w:w="1496" w:type="dxa"/>
            <w:vAlign w:val="center"/>
          </w:tcPr>
          <w:p w14:paraId="23FA8D6B" w14:textId="3FE314F6" w:rsidR="00CF1E2F"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CF1E2F">
              <w:rPr>
                <w:rFonts w:ascii="Arial" w:hAnsi="Arial"/>
                <w:sz w:val="22"/>
                <w:szCs w:val="22"/>
              </w:rPr>
              <w:t>4.3</w:t>
            </w:r>
          </w:p>
        </w:tc>
        <w:tc>
          <w:tcPr>
            <w:tcW w:w="1494" w:type="dxa"/>
            <w:tcBorders>
              <w:right w:val="double" w:sz="6" w:space="0" w:color="000000"/>
            </w:tcBorders>
          </w:tcPr>
          <w:p w14:paraId="5E1013EB" w14:textId="77777777" w:rsidR="00CF1E2F" w:rsidRDefault="00CF1E2F">
            <w:pPr>
              <w:pStyle w:val="BodyText"/>
              <w:spacing w:before="60" w:after="60"/>
              <w:ind w:left="0"/>
              <w:jc w:val="center"/>
              <w:rPr>
                <w:rFonts w:ascii="Arial" w:hAnsi="Arial"/>
              </w:rPr>
            </w:pPr>
          </w:p>
        </w:tc>
      </w:tr>
      <w:tr w:rsidR="00E83FBA" w14:paraId="68C82D3A" w14:textId="77777777" w:rsidTr="000455E5">
        <w:trPr>
          <w:jc w:val="center"/>
        </w:trPr>
        <w:tc>
          <w:tcPr>
            <w:tcW w:w="6967" w:type="dxa"/>
            <w:tcBorders>
              <w:left w:val="double" w:sz="6" w:space="0" w:color="000000"/>
            </w:tcBorders>
            <w:vAlign w:val="center"/>
          </w:tcPr>
          <w:p w14:paraId="031EA826" w14:textId="77777777" w:rsidR="00E83FBA" w:rsidRPr="00E83FBA" w:rsidRDefault="00E83FBA" w:rsidP="000455E5">
            <w:r w:rsidRPr="00E83FBA">
              <w:t>DHSS-Specific Security Requirements</w:t>
            </w:r>
          </w:p>
        </w:tc>
        <w:tc>
          <w:tcPr>
            <w:tcW w:w="1496" w:type="dxa"/>
            <w:vAlign w:val="center"/>
          </w:tcPr>
          <w:p w14:paraId="4A256111" w14:textId="3AD2B128" w:rsidR="00E83FBA" w:rsidRPr="001A70E7"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E83FBA">
              <w:rPr>
                <w:rFonts w:ascii="Arial" w:hAnsi="Arial"/>
                <w:sz w:val="22"/>
                <w:szCs w:val="22"/>
              </w:rPr>
              <w:t>4.4.5</w:t>
            </w:r>
          </w:p>
        </w:tc>
        <w:tc>
          <w:tcPr>
            <w:tcW w:w="1494" w:type="dxa"/>
            <w:tcBorders>
              <w:right w:val="double" w:sz="6" w:space="0" w:color="000000"/>
            </w:tcBorders>
            <w:vAlign w:val="center"/>
          </w:tcPr>
          <w:p w14:paraId="1709A9EA" w14:textId="77777777" w:rsidR="00E83FBA" w:rsidRDefault="00E83FBA" w:rsidP="000455E5">
            <w:pPr>
              <w:pStyle w:val="BodyText"/>
              <w:spacing w:before="60" w:after="60"/>
              <w:ind w:left="0"/>
              <w:rPr>
                <w:rFonts w:ascii="Arial" w:hAnsi="Arial"/>
              </w:rPr>
            </w:pPr>
          </w:p>
        </w:tc>
      </w:tr>
      <w:tr w:rsidR="00E83FBA" w14:paraId="0D592163" w14:textId="77777777" w:rsidTr="000455E5">
        <w:trPr>
          <w:jc w:val="center"/>
        </w:trPr>
        <w:tc>
          <w:tcPr>
            <w:tcW w:w="6967" w:type="dxa"/>
            <w:tcBorders>
              <w:left w:val="double" w:sz="6" w:space="0" w:color="000000"/>
            </w:tcBorders>
            <w:vAlign w:val="center"/>
          </w:tcPr>
          <w:p w14:paraId="627C0540" w14:textId="77777777" w:rsidR="00E83FBA" w:rsidRDefault="00E83FBA" w:rsidP="000455E5">
            <w:pPr>
              <w:spacing w:before="60" w:after="60"/>
            </w:pPr>
            <w:r>
              <w:t xml:space="preserve">The Project Plan, Templates, BRD, DSD, Acceptance in Prod &amp; </w:t>
            </w:r>
            <w:r w:rsidR="005F40E2">
              <w:t>Conclusion of</w:t>
            </w:r>
            <w:r>
              <w:t xml:space="preserve"> Warranty are listed as project deliverables</w:t>
            </w:r>
          </w:p>
        </w:tc>
        <w:tc>
          <w:tcPr>
            <w:tcW w:w="1496" w:type="dxa"/>
            <w:vAlign w:val="center"/>
          </w:tcPr>
          <w:p w14:paraId="4AE259C4" w14:textId="186376D6" w:rsidR="00E83FBA" w:rsidRPr="001A70E7" w:rsidRDefault="00864887" w:rsidP="000455E5">
            <w:pPr>
              <w:pStyle w:val="BodyText"/>
              <w:spacing w:before="60" w:after="60"/>
              <w:ind w:left="0"/>
              <w:jc w:val="center"/>
              <w:rPr>
                <w:rFonts w:ascii="Arial" w:hAnsi="Arial"/>
                <w:sz w:val="22"/>
                <w:szCs w:val="22"/>
              </w:rPr>
            </w:pPr>
            <w:r>
              <w:rPr>
                <w:rFonts w:ascii="Arial" w:hAnsi="Arial"/>
                <w:sz w:val="22"/>
                <w:szCs w:val="22"/>
              </w:rPr>
              <w:t>Appendix B.</w:t>
            </w:r>
            <w:hyperlink w:anchor="_Deliverables" w:history="1">
              <w:r w:rsidR="007F6875">
                <w:rPr>
                  <w:rStyle w:val="Hyperlink"/>
                  <w:rFonts w:ascii="Arial" w:hAnsi="Arial"/>
                  <w:color w:val="auto"/>
                  <w:sz w:val="22"/>
                  <w:szCs w:val="22"/>
                  <w:u w:val="none"/>
                </w:rPr>
                <w:t>4.11</w:t>
              </w:r>
            </w:hyperlink>
          </w:p>
        </w:tc>
        <w:tc>
          <w:tcPr>
            <w:tcW w:w="1494" w:type="dxa"/>
            <w:tcBorders>
              <w:right w:val="double" w:sz="6" w:space="0" w:color="000000"/>
            </w:tcBorders>
          </w:tcPr>
          <w:p w14:paraId="689A9528" w14:textId="77777777" w:rsidR="00E83FBA" w:rsidRDefault="00E83FBA">
            <w:pPr>
              <w:pStyle w:val="BodyText"/>
              <w:spacing w:before="60" w:after="60"/>
              <w:ind w:left="0"/>
              <w:jc w:val="center"/>
              <w:rPr>
                <w:rFonts w:ascii="Arial" w:hAnsi="Arial"/>
              </w:rPr>
            </w:pPr>
          </w:p>
        </w:tc>
      </w:tr>
      <w:tr w:rsidR="0029390C" w14:paraId="692E5D73" w14:textId="77777777" w:rsidTr="000455E5">
        <w:trPr>
          <w:jc w:val="center"/>
        </w:trPr>
        <w:tc>
          <w:tcPr>
            <w:tcW w:w="6967" w:type="dxa"/>
            <w:tcBorders>
              <w:left w:val="double" w:sz="6" w:space="0" w:color="000000"/>
            </w:tcBorders>
            <w:vAlign w:val="center"/>
          </w:tcPr>
          <w:p w14:paraId="2F627E20" w14:textId="11991155" w:rsidR="0029390C" w:rsidRDefault="0029390C" w:rsidP="000455E5">
            <w:pPr>
              <w:spacing w:before="60" w:after="60"/>
              <w:rPr>
                <w:rFonts w:ascii="Arial Bold" w:hAnsi="Arial Bold"/>
                <w:b/>
                <w:i/>
                <w:color w:val="008000"/>
              </w:rPr>
            </w:pPr>
            <w:r>
              <w:t xml:space="preserve">ACA Safe Harbor </w:t>
            </w:r>
            <w:r w:rsidR="004170BF">
              <w:t>Additional Fee and basis have been</w:t>
            </w:r>
            <w:r>
              <w:t xml:space="preserve"> </w:t>
            </w:r>
            <w:r w:rsidR="004170BF">
              <w:t>specifi</w:t>
            </w:r>
            <w:r>
              <w:t>ed in Exhibit E2.</w:t>
            </w:r>
            <w:r w:rsidR="00864887">
              <w:t xml:space="preserve">  Please include the fees in this section.</w:t>
            </w:r>
          </w:p>
        </w:tc>
        <w:tc>
          <w:tcPr>
            <w:tcW w:w="1496" w:type="dxa"/>
            <w:vAlign w:val="center"/>
          </w:tcPr>
          <w:p w14:paraId="708D5D13" w14:textId="383AA5AC" w:rsidR="0029390C" w:rsidRPr="001A70E7" w:rsidRDefault="00864887" w:rsidP="000455E5">
            <w:pPr>
              <w:pStyle w:val="BodyText"/>
              <w:spacing w:before="60" w:after="60"/>
              <w:ind w:left="0"/>
              <w:jc w:val="center"/>
              <w:rPr>
                <w:rFonts w:ascii="Arial" w:hAnsi="Arial"/>
                <w:sz w:val="22"/>
                <w:szCs w:val="22"/>
              </w:rPr>
            </w:pPr>
            <w:r>
              <w:rPr>
                <w:rFonts w:ascii="Arial" w:hAnsi="Arial"/>
                <w:sz w:val="22"/>
                <w:szCs w:val="22"/>
              </w:rPr>
              <w:t>Appendix B.</w:t>
            </w:r>
            <w:r w:rsidR="0029390C">
              <w:rPr>
                <w:rFonts w:ascii="Arial" w:hAnsi="Arial"/>
                <w:sz w:val="22"/>
                <w:szCs w:val="22"/>
              </w:rPr>
              <w:t>Exhibit E2</w:t>
            </w:r>
          </w:p>
        </w:tc>
        <w:tc>
          <w:tcPr>
            <w:tcW w:w="1494" w:type="dxa"/>
            <w:tcBorders>
              <w:right w:val="double" w:sz="6" w:space="0" w:color="000000"/>
            </w:tcBorders>
          </w:tcPr>
          <w:p w14:paraId="7A389EBB" w14:textId="77777777" w:rsidR="0029390C" w:rsidRDefault="0029390C">
            <w:pPr>
              <w:pStyle w:val="BodyText"/>
              <w:spacing w:before="60" w:after="60"/>
              <w:ind w:left="0"/>
              <w:jc w:val="center"/>
              <w:rPr>
                <w:rFonts w:ascii="Arial" w:hAnsi="Arial"/>
              </w:rPr>
            </w:pPr>
          </w:p>
        </w:tc>
      </w:tr>
      <w:tr w:rsidR="001253DE" w14:paraId="4FDF631D" w14:textId="77777777" w:rsidTr="000455E5">
        <w:trPr>
          <w:jc w:val="center"/>
        </w:trPr>
        <w:tc>
          <w:tcPr>
            <w:tcW w:w="6967" w:type="dxa"/>
            <w:tcBorders>
              <w:left w:val="double" w:sz="6" w:space="0" w:color="000000"/>
            </w:tcBorders>
            <w:vAlign w:val="center"/>
          </w:tcPr>
          <w:p w14:paraId="32C3E5D0" w14:textId="77777777" w:rsidR="001253DE" w:rsidRDefault="001253DE" w:rsidP="000455E5">
            <w:pPr>
              <w:spacing w:before="60" w:after="60"/>
            </w:pPr>
            <w:r>
              <w:rPr>
                <w:rFonts w:ascii="Arial Bold" w:hAnsi="Arial Bold"/>
                <w:b/>
                <w:i/>
                <w:color w:val="008000"/>
              </w:rPr>
              <w:t>Include this mandatory requirement as applicable</w:t>
            </w:r>
            <w:r>
              <w:t xml:space="preserve"> </w:t>
            </w:r>
          </w:p>
          <w:p w14:paraId="205418A8" w14:textId="130F8C82" w:rsidR="001253DE" w:rsidRDefault="00982908" w:rsidP="00A3611A">
            <w:pPr>
              <w:spacing w:before="60" w:after="60"/>
            </w:pPr>
            <w:r>
              <w:t>Contractor</w:t>
            </w:r>
            <w:r w:rsidR="001253DE">
              <w:t xml:space="preserve"> </w:t>
            </w:r>
            <w:r w:rsidR="00BF0961">
              <w:t>confirms</w:t>
            </w:r>
            <w:r w:rsidR="001253DE">
              <w:t xml:space="preserve"> that PII and/or ePHI is </w:t>
            </w:r>
            <w:r w:rsidR="001253DE" w:rsidRPr="001253DE">
              <w:rPr>
                <w:u w:val="single"/>
              </w:rPr>
              <w:t>either</w:t>
            </w:r>
            <w:r w:rsidR="001253DE">
              <w:t xml:space="preserve"> encrypted at rest OR that they intend to purchase Cyber Liability Insurance.</w:t>
            </w:r>
          </w:p>
        </w:tc>
        <w:tc>
          <w:tcPr>
            <w:tcW w:w="1496" w:type="dxa"/>
            <w:vAlign w:val="center"/>
          </w:tcPr>
          <w:p w14:paraId="5542B26E" w14:textId="08234543" w:rsidR="001253DE" w:rsidRPr="001A70E7" w:rsidRDefault="00864887" w:rsidP="00A3611A">
            <w:pPr>
              <w:pStyle w:val="BodyText"/>
              <w:spacing w:before="60" w:after="60"/>
              <w:ind w:left="0"/>
              <w:jc w:val="center"/>
              <w:rPr>
                <w:rFonts w:ascii="Arial" w:hAnsi="Arial"/>
                <w:sz w:val="22"/>
                <w:szCs w:val="22"/>
              </w:rPr>
            </w:pPr>
            <w:r>
              <w:rPr>
                <w:rFonts w:ascii="Arial" w:hAnsi="Arial"/>
                <w:sz w:val="22"/>
                <w:szCs w:val="22"/>
              </w:rPr>
              <w:t>Appendix B.</w:t>
            </w:r>
            <w:r w:rsidR="00BF0961">
              <w:rPr>
                <w:rFonts w:ascii="Arial" w:hAnsi="Arial"/>
                <w:sz w:val="22"/>
                <w:szCs w:val="22"/>
              </w:rPr>
              <w:t>4.4.</w:t>
            </w:r>
            <w:r>
              <w:rPr>
                <w:rFonts w:ascii="Arial" w:hAnsi="Arial"/>
                <w:sz w:val="22"/>
                <w:szCs w:val="22"/>
              </w:rPr>
              <w:t>5</w:t>
            </w:r>
            <w:r w:rsidR="00BF0961">
              <w:rPr>
                <w:rFonts w:ascii="Arial" w:hAnsi="Arial"/>
                <w:sz w:val="22"/>
                <w:szCs w:val="22"/>
              </w:rPr>
              <w:t xml:space="preserve"> </w:t>
            </w:r>
          </w:p>
        </w:tc>
        <w:tc>
          <w:tcPr>
            <w:tcW w:w="1494" w:type="dxa"/>
            <w:tcBorders>
              <w:right w:val="double" w:sz="6" w:space="0" w:color="000000"/>
            </w:tcBorders>
          </w:tcPr>
          <w:p w14:paraId="7AC41826" w14:textId="77777777" w:rsidR="001253DE" w:rsidRDefault="001253DE">
            <w:pPr>
              <w:pStyle w:val="BodyText"/>
              <w:spacing w:before="60" w:after="60"/>
              <w:ind w:left="0"/>
              <w:jc w:val="center"/>
              <w:rPr>
                <w:rFonts w:ascii="Arial" w:hAnsi="Arial"/>
              </w:rPr>
            </w:pPr>
          </w:p>
        </w:tc>
      </w:tr>
      <w:tr w:rsidR="00F80A37" w14:paraId="724A3CB3" w14:textId="77777777" w:rsidTr="000455E5">
        <w:trPr>
          <w:jc w:val="center"/>
        </w:trPr>
        <w:tc>
          <w:tcPr>
            <w:tcW w:w="6967" w:type="dxa"/>
            <w:tcBorders>
              <w:left w:val="double" w:sz="6" w:space="0" w:color="000000"/>
            </w:tcBorders>
            <w:vAlign w:val="center"/>
          </w:tcPr>
          <w:p w14:paraId="47EA2C5F" w14:textId="77777777" w:rsidR="00F80A37" w:rsidRDefault="00F80A37" w:rsidP="000455E5">
            <w:pPr>
              <w:spacing w:before="60" w:after="60"/>
              <w:rPr>
                <w:rFonts w:ascii="Arial Bold" w:hAnsi="Arial Bold"/>
                <w:b/>
                <w:i/>
                <w:color w:val="008000"/>
              </w:rPr>
            </w:pPr>
            <w:r>
              <w:rPr>
                <w:rFonts w:ascii="Arial Bold" w:hAnsi="Arial Bold"/>
                <w:b/>
                <w:i/>
                <w:color w:val="008000"/>
              </w:rPr>
              <w:t>Include this mandatory requirement as applicable</w:t>
            </w:r>
          </w:p>
          <w:p w14:paraId="7DB5145F" w14:textId="211DF9FF" w:rsidR="00F80A37" w:rsidRDefault="00982908" w:rsidP="00081ED2">
            <w:pPr>
              <w:spacing w:before="60" w:after="60"/>
            </w:pPr>
            <w:r>
              <w:t>Contractor</w:t>
            </w:r>
            <w:r w:rsidR="00F80A37">
              <w:t xml:space="preserve"> acknowledges that they have </w:t>
            </w:r>
            <w:r w:rsidR="00CA4DB3">
              <w:t xml:space="preserve">reviewed </w:t>
            </w:r>
            <w:r w:rsidR="00081ED2">
              <w:t>the CSA and DUA documents</w:t>
            </w:r>
            <w:r w:rsidR="00F80A37">
              <w:rPr>
                <w:rFonts w:cs="Arial"/>
                <w:bCs/>
              </w:rPr>
              <w:t xml:space="preserve"> </w:t>
            </w:r>
          </w:p>
        </w:tc>
        <w:tc>
          <w:tcPr>
            <w:tcW w:w="1496" w:type="dxa"/>
            <w:vAlign w:val="center"/>
          </w:tcPr>
          <w:p w14:paraId="26DB74E1" w14:textId="6B20711A" w:rsidR="00F80A37" w:rsidRDefault="00864887" w:rsidP="000455E5">
            <w:pPr>
              <w:pStyle w:val="BodyText"/>
              <w:spacing w:before="60" w:after="60"/>
              <w:ind w:left="0"/>
              <w:jc w:val="center"/>
              <w:rPr>
                <w:rFonts w:ascii="Arial" w:hAnsi="Arial"/>
                <w:sz w:val="22"/>
                <w:szCs w:val="22"/>
              </w:rPr>
            </w:pPr>
            <w:r>
              <w:rPr>
                <w:rFonts w:ascii="Arial" w:hAnsi="Arial"/>
                <w:sz w:val="22"/>
                <w:szCs w:val="22"/>
              </w:rPr>
              <w:t>Appendix B.Exhibit C.</w:t>
            </w:r>
            <w:r>
              <w:t xml:space="preserve"> </w:t>
            </w:r>
            <w:r w:rsidRPr="00864887">
              <w:rPr>
                <w:rFonts w:ascii="Arial" w:hAnsi="Arial"/>
                <w:sz w:val="22"/>
                <w:szCs w:val="22"/>
              </w:rPr>
              <w:t>Terms and Conditions Governing Cloud Services and Data Usage Agreement</w:t>
            </w:r>
          </w:p>
        </w:tc>
        <w:tc>
          <w:tcPr>
            <w:tcW w:w="1494" w:type="dxa"/>
            <w:tcBorders>
              <w:right w:val="double" w:sz="6" w:space="0" w:color="000000"/>
            </w:tcBorders>
          </w:tcPr>
          <w:p w14:paraId="4C1F92A9" w14:textId="77777777" w:rsidR="00F80A37" w:rsidRDefault="00F80A37" w:rsidP="00137E08">
            <w:pPr>
              <w:pStyle w:val="BodyText"/>
              <w:spacing w:before="60" w:after="60"/>
              <w:ind w:left="0"/>
              <w:jc w:val="center"/>
              <w:rPr>
                <w:rFonts w:ascii="Arial" w:hAnsi="Arial"/>
              </w:rPr>
            </w:pPr>
          </w:p>
        </w:tc>
      </w:tr>
      <w:tr w:rsidR="00E83FBA" w14:paraId="1BDE8BED" w14:textId="77777777" w:rsidTr="000455E5">
        <w:trPr>
          <w:jc w:val="center"/>
        </w:trPr>
        <w:tc>
          <w:tcPr>
            <w:tcW w:w="6967" w:type="dxa"/>
            <w:tcBorders>
              <w:left w:val="double" w:sz="6" w:space="0" w:color="000000"/>
            </w:tcBorders>
            <w:vAlign w:val="center"/>
          </w:tcPr>
          <w:p w14:paraId="2507A108" w14:textId="77DCBCD6" w:rsidR="00E96F81" w:rsidRDefault="00F80A37" w:rsidP="000455E5">
            <w:pPr>
              <w:pStyle w:val="ListParagraph"/>
              <w:ind w:left="0"/>
              <w:rPr>
                <w:rFonts w:ascii="Arial" w:hAnsi="Arial" w:cs="Arial"/>
              </w:rPr>
            </w:pPr>
            <w:r>
              <w:rPr>
                <w:rFonts w:ascii="Arial" w:hAnsi="Arial" w:cs="Arial"/>
              </w:rPr>
              <w:t xml:space="preserve">The </w:t>
            </w:r>
            <w:r w:rsidR="00982908">
              <w:t>Contractor</w:t>
            </w:r>
            <w:r>
              <w:rPr>
                <w:rFonts w:ascii="Arial" w:hAnsi="Arial" w:cs="Arial"/>
              </w:rPr>
              <w:t xml:space="preserve"> has a Supplier Diversity plan currently in place</w:t>
            </w:r>
            <w:r w:rsidR="00E96F81">
              <w:rPr>
                <w:rFonts w:ascii="Arial" w:hAnsi="Arial" w:cs="Arial"/>
              </w:rPr>
              <w:t>.</w:t>
            </w:r>
          </w:p>
          <w:p w14:paraId="06A4BAC1" w14:textId="77777777" w:rsidR="005E6BAB" w:rsidRDefault="005E6BAB" w:rsidP="000455E5">
            <w:pPr>
              <w:pStyle w:val="ListParagraph"/>
              <w:ind w:left="0"/>
              <w:rPr>
                <w:rFonts w:ascii="Arial" w:hAnsi="Arial" w:cs="Arial"/>
              </w:rPr>
            </w:pPr>
          </w:p>
          <w:p w14:paraId="43FF5075" w14:textId="55B029A6" w:rsidR="005E6BAB" w:rsidRDefault="005E6BAB" w:rsidP="000455E5">
            <w:pPr>
              <w:pStyle w:val="ListParagraph"/>
              <w:ind w:left="0"/>
              <w:rPr>
                <w:rFonts w:ascii="Arial" w:hAnsi="Arial" w:cs="Arial"/>
              </w:rPr>
            </w:pPr>
            <w:r>
              <w:rPr>
                <w:rFonts w:ascii="Arial" w:hAnsi="Arial" w:cs="Arial"/>
              </w:rPr>
              <w:t>If applicable, please upload in Bonfire as requested.</w:t>
            </w:r>
          </w:p>
          <w:p w14:paraId="77E7D040" w14:textId="77777777" w:rsidR="005E6BAB" w:rsidRDefault="005E6BAB" w:rsidP="000455E5">
            <w:pPr>
              <w:pStyle w:val="ListParagraph"/>
              <w:ind w:left="0"/>
              <w:rPr>
                <w:rFonts w:ascii="Arial" w:hAnsi="Arial" w:cs="Arial"/>
              </w:rPr>
            </w:pPr>
          </w:p>
          <w:p w14:paraId="30B96914" w14:textId="011DEB15" w:rsidR="00E83FBA" w:rsidRPr="00187515" w:rsidRDefault="00E96F81" w:rsidP="000455E5">
            <w:pPr>
              <w:pStyle w:val="ListParagraph"/>
              <w:ind w:left="0"/>
            </w:pPr>
            <w:r w:rsidRPr="00187515">
              <w:rPr>
                <w:rFonts w:ascii="Arial" w:hAnsi="Arial" w:cs="Arial"/>
                <w:i/>
                <w:highlight w:val="yellow"/>
              </w:rPr>
              <w:t>Note:</w:t>
            </w:r>
            <w:r w:rsidR="007F6D49" w:rsidRPr="00187515">
              <w:rPr>
                <w:rFonts w:ascii="Arial" w:hAnsi="Arial" w:cs="Arial"/>
                <w:i/>
                <w:highlight w:val="yellow"/>
              </w:rPr>
              <w:t xml:space="preserve"> </w:t>
            </w:r>
            <w:r w:rsidRPr="00187515">
              <w:rPr>
                <w:rFonts w:ascii="Arial" w:hAnsi="Arial" w:cs="Arial"/>
                <w:i/>
                <w:highlight w:val="yellow"/>
              </w:rPr>
              <w:t xml:space="preserve">The response to this statement, while mandatory, will have no effect on the evaluation of the </w:t>
            </w:r>
            <w:r w:rsidR="00982908">
              <w:rPr>
                <w:highlight w:val="yellow"/>
              </w:rPr>
              <w:t>Contractor</w:t>
            </w:r>
            <w:r w:rsidRPr="00210AAD">
              <w:rPr>
                <w:rFonts w:ascii="Arial" w:hAnsi="Arial" w:cs="Arial"/>
                <w:i/>
                <w:highlight w:val="yellow"/>
              </w:rPr>
              <w:t xml:space="preserve"> </w:t>
            </w:r>
            <w:r w:rsidRPr="00187515">
              <w:rPr>
                <w:rFonts w:ascii="Arial" w:hAnsi="Arial" w:cs="Arial"/>
                <w:i/>
                <w:highlight w:val="yellow"/>
              </w:rPr>
              <w:t>proposa</w:t>
            </w:r>
            <w:r w:rsidR="007F6D49" w:rsidRPr="00187515">
              <w:rPr>
                <w:rFonts w:ascii="Arial" w:hAnsi="Arial" w:cs="Arial"/>
                <w:i/>
                <w:highlight w:val="yellow"/>
              </w:rPr>
              <w:t>l</w:t>
            </w:r>
            <w:r w:rsidRPr="00187515">
              <w:rPr>
                <w:rFonts w:ascii="Arial" w:hAnsi="Arial" w:cs="Arial"/>
                <w:i/>
                <w:highlight w:val="yellow"/>
              </w:rPr>
              <w:t>.</w:t>
            </w:r>
          </w:p>
        </w:tc>
        <w:tc>
          <w:tcPr>
            <w:tcW w:w="1496" w:type="dxa"/>
            <w:vAlign w:val="center"/>
          </w:tcPr>
          <w:p w14:paraId="5400EE72" w14:textId="599A2555" w:rsidR="00E83FBA" w:rsidRDefault="005E6BAB" w:rsidP="00081ED2">
            <w:pPr>
              <w:pStyle w:val="BodyText"/>
              <w:spacing w:before="60" w:after="60"/>
              <w:ind w:left="0"/>
              <w:jc w:val="center"/>
              <w:rPr>
                <w:rFonts w:ascii="Arial" w:hAnsi="Arial"/>
                <w:sz w:val="22"/>
                <w:szCs w:val="22"/>
              </w:rPr>
            </w:pPr>
            <w:r>
              <w:rPr>
                <w:rFonts w:ascii="Arial" w:hAnsi="Arial"/>
                <w:sz w:val="22"/>
                <w:szCs w:val="22"/>
              </w:rPr>
              <w:t>Appendix B.</w:t>
            </w:r>
            <w:r w:rsidR="00081ED2">
              <w:rPr>
                <w:rFonts w:ascii="Arial" w:hAnsi="Arial"/>
                <w:sz w:val="22"/>
                <w:szCs w:val="22"/>
              </w:rPr>
              <w:t>Exhibit F</w:t>
            </w:r>
          </w:p>
        </w:tc>
        <w:tc>
          <w:tcPr>
            <w:tcW w:w="1494" w:type="dxa"/>
            <w:tcBorders>
              <w:right w:val="double" w:sz="6" w:space="0" w:color="000000"/>
            </w:tcBorders>
          </w:tcPr>
          <w:p w14:paraId="42C85E82" w14:textId="77777777" w:rsidR="00E83FBA" w:rsidRDefault="00E83FBA" w:rsidP="00D32FC5">
            <w:pPr>
              <w:pStyle w:val="BodyText"/>
              <w:spacing w:before="60" w:after="60"/>
              <w:ind w:left="0"/>
              <w:jc w:val="center"/>
              <w:rPr>
                <w:rFonts w:ascii="Arial" w:hAnsi="Arial"/>
              </w:rPr>
            </w:pPr>
          </w:p>
        </w:tc>
      </w:tr>
      <w:tr w:rsidR="00E83FBA" w14:paraId="25232DB2" w14:textId="77777777" w:rsidTr="000455E5">
        <w:trPr>
          <w:trHeight w:val="593"/>
          <w:jc w:val="center"/>
        </w:trPr>
        <w:tc>
          <w:tcPr>
            <w:tcW w:w="6967" w:type="dxa"/>
            <w:tcBorders>
              <w:left w:val="double" w:sz="6" w:space="0" w:color="000000"/>
            </w:tcBorders>
            <w:vAlign w:val="center"/>
          </w:tcPr>
          <w:p w14:paraId="021430C9" w14:textId="77777777" w:rsidR="005E6BAB" w:rsidRDefault="00E96F81" w:rsidP="000455E5">
            <w:pPr>
              <w:pStyle w:val="ListParagraph"/>
              <w:ind w:left="0"/>
              <w:rPr>
                <w:rFonts w:ascii="Arial" w:hAnsi="Arial" w:cs="Arial"/>
              </w:rPr>
            </w:pPr>
            <w:r>
              <w:rPr>
                <w:rFonts w:ascii="Arial" w:hAnsi="Arial" w:cs="Arial"/>
              </w:rPr>
              <w:t>T</w:t>
            </w:r>
            <w:r w:rsidR="00F80A37">
              <w:rPr>
                <w:rFonts w:ascii="Arial" w:hAnsi="Arial" w:cs="Arial"/>
              </w:rPr>
              <w:t xml:space="preserve">he </w:t>
            </w:r>
            <w:r w:rsidR="00982908">
              <w:t>Contractor</w:t>
            </w:r>
            <w:r w:rsidR="00F80A37">
              <w:rPr>
                <w:rFonts w:ascii="Arial" w:hAnsi="Arial" w:cs="Arial"/>
              </w:rPr>
              <w:t xml:space="preserve"> ha</w:t>
            </w:r>
            <w:r>
              <w:rPr>
                <w:rFonts w:ascii="Arial" w:hAnsi="Arial" w:cs="Arial"/>
              </w:rPr>
              <w:t>s</w:t>
            </w:r>
            <w:r w:rsidR="00F80A37">
              <w:rPr>
                <w:rFonts w:ascii="Arial" w:hAnsi="Arial" w:cs="Arial"/>
              </w:rPr>
              <w:t xml:space="preserve"> diverse sub-</w:t>
            </w:r>
            <w:r w:rsidR="00982908">
              <w:rPr>
                <w:rFonts w:ascii="Arial" w:hAnsi="Arial" w:cs="Arial"/>
              </w:rPr>
              <w:t>Contractor</w:t>
            </w:r>
            <w:r w:rsidR="00F80A37">
              <w:rPr>
                <w:rFonts w:ascii="Arial" w:hAnsi="Arial" w:cs="Arial"/>
              </w:rPr>
              <w:t>s as outlined in Attachment 8 Tier II Sub-</w:t>
            </w:r>
            <w:r w:rsidR="00982908">
              <w:rPr>
                <w:rFonts w:ascii="Arial" w:hAnsi="Arial" w:cs="Arial"/>
              </w:rPr>
              <w:t>Contractor</w:t>
            </w:r>
            <w:r w:rsidR="00F80A37">
              <w:rPr>
                <w:rFonts w:ascii="Arial" w:hAnsi="Arial" w:cs="Arial"/>
              </w:rPr>
              <w:t>s</w:t>
            </w:r>
            <w:r>
              <w:rPr>
                <w:rFonts w:ascii="Arial" w:hAnsi="Arial" w:cs="Arial"/>
              </w:rPr>
              <w:t>.</w:t>
            </w:r>
          </w:p>
          <w:p w14:paraId="2C40E98A" w14:textId="77777777" w:rsidR="005E6BAB" w:rsidRDefault="005E6BAB" w:rsidP="000455E5">
            <w:pPr>
              <w:pStyle w:val="ListParagraph"/>
              <w:ind w:left="0"/>
              <w:rPr>
                <w:rFonts w:ascii="Arial" w:hAnsi="Arial" w:cs="Arial"/>
              </w:rPr>
            </w:pPr>
          </w:p>
          <w:p w14:paraId="2A076DAA" w14:textId="77777777" w:rsidR="005E6BAB" w:rsidRDefault="005E6BAB" w:rsidP="005E6BAB">
            <w:pPr>
              <w:pStyle w:val="ListParagraph"/>
              <w:ind w:left="0"/>
              <w:rPr>
                <w:rFonts w:ascii="Arial" w:hAnsi="Arial" w:cs="Arial"/>
              </w:rPr>
            </w:pPr>
            <w:r>
              <w:rPr>
                <w:rFonts w:ascii="Arial" w:hAnsi="Arial" w:cs="Arial"/>
              </w:rPr>
              <w:t>If applicable, please upload in Bonfire as requested.</w:t>
            </w:r>
          </w:p>
          <w:p w14:paraId="43AACFC0" w14:textId="514C1EF6" w:rsidR="007F6D49" w:rsidRDefault="00E96F81" w:rsidP="000455E5">
            <w:pPr>
              <w:pStyle w:val="ListParagraph"/>
              <w:ind w:left="0"/>
              <w:rPr>
                <w:rFonts w:ascii="Arial" w:hAnsi="Arial" w:cs="Arial"/>
              </w:rPr>
            </w:pPr>
            <w:r>
              <w:rPr>
                <w:rFonts w:ascii="Arial" w:hAnsi="Arial" w:cs="Arial"/>
              </w:rPr>
              <w:t xml:space="preserve"> </w:t>
            </w:r>
          </w:p>
          <w:p w14:paraId="0AF0CBA0" w14:textId="1E859E80" w:rsidR="00E96F81" w:rsidRPr="00E96F81" w:rsidRDefault="007F6D49" w:rsidP="000455E5">
            <w:pPr>
              <w:pStyle w:val="ListParagraph"/>
              <w:ind w:left="0"/>
              <w:rPr>
                <w:rFonts w:ascii="Arial" w:hAnsi="Arial" w:cs="Arial"/>
              </w:rPr>
            </w:pPr>
            <w:r w:rsidRPr="00187515">
              <w:rPr>
                <w:rFonts w:ascii="Arial" w:hAnsi="Arial" w:cs="Arial"/>
                <w:i/>
                <w:highlight w:val="yellow"/>
              </w:rPr>
              <w:t xml:space="preserve">Note: The response to this statement, while mandatory, will have no effect on the evaluation of </w:t>
            </w:r>
            <w:r w:rsidRPr="00210AAD">
              <w:rPr>
                <w:rFonts w:ascii="Arial" w:hAnsi="Arial" w:cs="Arial"/>
                <w:i/>
                <w:highlight w:val="yellow"/>
              </w:rPr>
              <w:t xml:space="preserve">the </w:t>
            </w:r>
            <w:r w:rsidR="00982908">
              <w:rPr>
                <w:highlight w:val="yellow"/>
              </w:rPr>
              <w:t>Contractor</w:t>
            </w:r>
            <w:r w:rsidRPr="00210AAD">
              <w:rPr>
                <w:rFonts w:ascii="Arial" w:hAnsi="Arial" w:cs="Arial"/>
                <w:i/>
                <w:highlight w:val="yellow"/>
              </w:rPr>
              <w:t xml:space="preserve"> </w:t>
            </w:r>
            <w:r w:rsidRPr="00187515">
              <w:rPr>
                <w:rFonts w:ascii="Arial" w:hAnsi="Arial" w:cs="Arial"/>
                <w:i/>
                <w:highlight w:val="yellow"/>
              </w:rPr>
              <w:t>proposal.</w:t>
            </w:r>
          </w:p>
        </w:tc>
        <w:tc>
          <w:tcPr>
            <w:tcW w:w="1496" w:type="dxa"/>
            <w:vAlign w:val="center"/>
          </w:tcPr>
          <w:p w14:paraId="52C0688E" w14:textId="5DA6A106" w:rsidR="00E83FBA" w:rsidRDefault="005E6BAB" w:rsidP="00081ED2">
            <w:pPr>
              <w:pStyle w:val="BodyText"/>
              <w:spacing w:before="60" w:after="60"/>
              <w:ind w:left="0"/>
              <w:jc w:val="center"/>
              <w:rPr>
                <w:rFonts w:ascii="Arial Bold" w:hAnsi="Arial Bold"/>
                <w:b/>
                <w:i/>
                <w:color w:val="008000"/>
                <w:sz w:val="22"/>
                <w:szCs w:val="22"/>
              </w:rPr>
            </w:pPr>
            <w:r>
              <w:rPr>
                <w:rFonts w:ascii="Arial" w:hAnsi="Arial"/>
                <w:sz w:val="22"/>
                <w:szCs w:val="22"/>
              </w:rPr>
              <w:t>Appendix B.</w:t>
            </w:r>
            <w:r w:rsidR="00081ED2">
              <w:rPr>
                <w:rFonts w:ascii="Arial" w:hAnsi="Arial"/>
                <w:sz w:val="22"/>
                <w:szCs w:val="22"/>
              </w:rPr>
              <w:t>Exhibit F</w:t>
            </w:r>
          </w:p>
        </w:tc>
        <w:tc>
          <w:tcPr>
            <w:tcW w:w="1494" w:type="dxa"/>
            <w:tcBorders>
              <w:right w:val="double" w:sz="6" w:space="0" w:color="000000"/>
            </w:tcBorders>
            <w:vAlign w:val="center"/>
          </w:tcPr>
          <w:p w14:paraId="3A77E89A" w14:textId="77777777" w:rsidR="00E83FBA" w:rsidRDefault="00E83FBA" w:rsidP="00E96F81">
            <w:pPr>
              <w:pStyle w:val="BodyText"/>
              <w:spacing w:before="60" w:after="60"/>
              <w:ind w:left="0"/>
              <w:rPr>
                <w:rFonts w:ascii="Arial" w:hAnsi="Arial"/>
              </w:rPr>
            </w:pPr>
          </w:p>
        </w:tc>
      </w:tr>
      <w:tr w:rsidR="00187515" w14:paraId="26EE2245" w14:textId="77777777" w:rsidTr="000455E5">
        <w:trPr>
          <w:trHeight w:val="593"/>
          <w:jc w:val="center"/>
        </w:trPr>
        <w:tc>
          <w:tcPr>
            <w:tcW w:w="6967" w:type="dxa"/>
            <w:tcBorders>
              <w:left w:val="double" w:sz="6" w:space="0" w:color="000000"/>
            </w:tcBorders>
            <w:vAlign w:val="center"/>
          </w:tcPr>
          <w:p w14:paraId="519CBFA8" w14:textId="307F8AB3" w:rsidR="00187515" w:rsidRDefault="00187515" w:rsidP="000455E5">
            <w:pPr>
              <w:pStyle w:val="ListParagraph"/>
              <w:ind w:left="0"/>
              <w:rPr>
                <w:rFonts w:ascii="Arial" w:hAnsi="Arial" w:cs="Arial"/>
              </w:rPr>
            </w:pPr>
            <w:r>
              <w:rPr>
                <w:rFonts w:ascii="Arial" w:hAnsi="Arial" w:cs="Arial"/>
              </w:rPr>
              <w:t xml:space="preserve">Does the </w:t>
            </w:r>
            <w:r w:rsidR="00982908">
              <w:t>Contractor</w:t>
            </w:r>
            <w:r>
              <w:rPr>
                <w:rFonts w:ascii="Arial" w:hAnsi="Arial" w:cs="Arial"/>
              </w:rPr>
              <w:t xml:space="preserve"> have a written inclusion policy/plan currently in place? If “Yes”, it is required that a clearly identifiable copy of the inclusion policy/plan be attached to your proposal as instructed in </w:t>
            </w:r>
            <w:r w:rsidR="00F62A6A">
              <w:rPr>
                <w:rFonts w:ascii="Arial" w:hAnsi="Arial" w:cs="Arial"/>
              </w:rPr>
              <w:t>RFP S</w:t>
            </w:r>
            <w:r>
              <w:rPr>
                <w:rFonts w:ascii="Arial" w:hAnsi="Arial" w:cs="Arial"/>
              </w:rPr>
              <w:t>ection 6.</w:t>
            </w:r>
            <w:r w:rsidR="00F62A6A">
              <w:rPr>
                <w:rFonts w:ascii="Arial" w:hAnsi="Arial" w:cs="Arial"/>
              </w:rPr>
              <w:t>2.8.</w:t>
            </w:r>
          </w:p>
          <w:p w14:paraId="28A4B34E" w14:textId="77777777" w:rsidR="005E6BAB" w:rsidRDefault="005E6BAB" w:rsidP="000455E5">
            <w:pPr>
              <w:pStyle w:val="ListParagraph"/>
              <w:ind w:left="0"/>
              <w:rPr>
                <w:rFonts w:ascii="Arial" w:hAnsi="Arial" w:cs="Arial"/>
              </w:rPr>
            </w:pPr>
          </w:p>
          <w:p w14:paraId="22B84223" w14:textId="6E036584" w:rsidR="005E6BAB" w:rsidRDefault="005E6BAB" w:rsidP="000455E5">
            <w:pPr>
              <w:pStyle w:val="ListParagraph"/>
              <w:ind w:left="0"/>
              <w:rPr>
                <w:rFonts w:ascii="Arial" w:hAnsi="Arial" w:cs="Arial"/>
              </w:rPr>
            </w:pPr>
            <w:r>
              <w:rPr>
                <w:rFonts w:ascii="Arial" w:hAnsi="Arial" w:cs="Arial"/>
              </w:rPr>
              <w:t>If applicable, please upload in Bonfire as requested</w:t>
            </w:r>
          </w:p>
          <w:p w14:paraId="289F4F49" w14:textId="77777777" w:rsidR="005E6BAB" w:rsidRDefault="005E6BAB" w:rsidP="000455E5">
            <w:pPr>
              <w:pStyle w:val="ListParagraph"/>
              <w:ind w:left="0"/>
              <w:rPr>
                <w:rFonts w:ascii="Arial" w:hAnsi="Arial" w:cs="Arial"/>
              </w:rPr>
            </w:pPr>
          </w:p>
          <w:p w14:paraId="05718081" w14:textId="0D534146" w:rsidR="00187515" w:rsidRDefault="00187515" w:rsidP="000455E5">
            <w:pPr>
              <w:pStyle w:val="ListParagraph"/>
              <w:ind w:left="0"/>
              <w:rPr>
                <w:rFonts w:ascii="Arial" w:hAnsi="Arial" w:cs="Arial"/>
              </w:rPr>
            </w:pPr>
            <w:r w:rsidRPr="00187515">
              <w:rPr>
                <w:rFonts w:ascii="Arial" w:hAnsi="Arial" w:cs="Arial"/>
                <w:i/>
                <w:highlight w:val="yellow"/>
              </w:rPr>
              <w:t xml:space="preserve">Note: The response to this statement, while mandatory, will have no effect on the evaluation of </w:t>
            </w:r>
            <w:r w:rsidRPr="00210AAD">
              <w:rPr>
                <w:rFonts w:ascii="Arial" w:hAnsi="Arial" w:cs="Arial"/>
                <w:i/>
                <w:highlight w:val="yellow"/>
              </w:rPr>
              <w:t xml:space="preserve">the </w:t>
            </w:r>
            <w:r w:rsidR="00982908">
              <w:rPr>
                <w:highlight w:val="yellow"/>
              </w:rPr>
              <w:t>Contractor</w:t>
            </w:r>
            <w:r w:rsidRPr="00210AAD">
              <w:rPr>
                <w:rFonts w:ascii="Arial" w:hAnsi="Arial" w:cs="Arial"/>
                <w:i/>
                <w:highlight w:val="yellow"/>
              </w:rPr>
              <w:t xml:space="preserve"> pr</w:t>
            </w:r>
            <w:r w:rsidRPr="00187515">
              <w:rPr>
                <w:rFonts w:ascii="Arial" w:hAnsi="Arial" w:cs="Arial"/>
                <w:i/>
                <w:highlight w:val="yellow"/>
              </w:rPr>
              <w:t>oposal.</w:t>
            </w:r>
          </w:p>
        </w:tc>
        <w:tc>
          <w:tcPr>
            <w:tcW w:w="1496" w:type="dxa"/>
            <w:vAlign w:val="center"/>
          </w:tcPr>
          <w:p w14:paraId="6E5B7AA0" w14:textId="4BAA02FC" w:rsidR="00187515" w:rsidRDefault="005E6BAB" w:rsidP="000455E5">
            <w:pPr>
              <w:pStyle w:val="BodyText"/>
              <w:spacing w:before="60" w:after="60"/>
              <w:ind w:left="0"/>
              <w:jc w:val="center"/>
              <w:rPr>
                <w:rFonts w:ascii="Arial" w:hAnsi="Arial"/>
                <w:sz w:val="22"/>
                <w:szCs w:val="22"/>
              </w:rPr>
            </w:pPr>
            <w:r>
              <w:rPr>
                <w:rFonts w:ascii="Arial" w:hAnsi="Arial"/>
                <w:sz w:val="22"/>
                <w:szCs w:val="22"/>
              </w:rPr>
              <w:t>Appendix B.</w:t>
            </w:r>
            <w:r w:rsidR="007F6875">
              <w:rPr>
                <w:rFonts w:ascii="Arial" w:hAnsi="Arial"/>
                <w:sz w:val="22"/>
                <w:szCs w:val="22"/>
              </w:rPr>
              <w:t>6.2.8</w:t>
            </w:r>
          </w:p>
        </w:tc>
        <w:tc>
          <w:tcPr>
            <w:tcW w:w="1494" w:type="dxa"/>
            <w:tcBorders>
              <w:right w:val="double" w:sz="6" w:space="0" w:color="000000"/>
            </w:tcBorders>
            <w:vAlign w:val="center"/>
          </w:tcPr>
          <w:p w14:paraId="467C3AF2" w14:textId="77777777" w:rsidR="00187515" w:rsidRDefault="00187515" w:rsidP="00E96F81">
            <w:pPr>
              <w:pStyle w:val="BodyText"/>
              <w:spacing w:before="60" w:after="60"/>
              <w:ind w:left="0"/>
              <w:rPr>
                <w:rFonts w:ascii="Arial" w:hAnsi="Arial"/>
              </w:rPr>
            </w:pPr>
          </w:p>
        </w:tc>
      </w:tr>
    </w:tbl>
    <w:p w14:paraId="18A56811" w14:textId="77777777" w:rsidR="00CF1E2F" w:rsidRDefault="00CF1E2F">
      <w:pPr>
        <w:tabs>
          <w:tab w:val="left" w:pos="-720"/>
        </w:tabs>
        <w:suppressAutoHyphens/>
      </w:pPr>
    </w:p>
    <w:p w14:paraId="1C961418" w14:textId="77777777" w:rsidR="00CF1E2F" w:rsidRDefault="00CF1E2F">
      <w:pPr>
        <w:tabs>
          <w:tab w:val="left" w:pos="-720"/>
        </w:tabs>
        <w:suppressAutoHyphens/>
      </w:pPr>
    </w:p>
    <w:tbl>
      <w:tblPr>
        <w:tblW w:w="0" w:type="auto"/>
        <w:jc w:val="center"/>
        <w:tblLayout w:type="fixed"/>
        <w:tblLook w:val="0000" w:firstRow="0" w:lastRow="0" w:firstColumn="0" w:lastColumn="0" w:noHBand="0" w:noVBand="0"/>
      </w:tblPr>
      <w:tblGrid>
        <w:gridCol w:w="5598"/>
        <w:gridCol w:w="2970"/>
      </w:tblGrid>
      <w:tr w:rsidR="00CF1E2F" w14:paraId="0EB11115" w14:textId="77777777">
        <w:trPr>
          <w:trHeight w:val="882"/>
          <w:jc w:val="center"/>
        </w:trPr>
        <w:tc>
          <w:tcPr>
            <w:tcW w:w="5598" w:type="dxa"/>
          </w:tcPr>
          <w:p w14:paraId="448D8DDF" w14:textId="77777777" w:rsidR="00CF1E2F" w:rsidRDefault="00CF1E2F">
            <w:pPr>
              <w:tabs>
                <w:tab w:val="left" w:pos="-720"/>
              </w:tabs>
              <w:suppressAutoHyphens/>
            </w:pPr>
            <w:r>
              <w:t>_________________________________________</w:t>
            </w:r>
          </w:p>
          <w:p w14:paraId="058883D9" w14:textId="77777777" w:rsidR="00CF1E2F" w:rsidRDefault="00CF1E2F">
            <w:pPr>
              <w:tabs>
                <w:tab w:val="left" w:pos="-720"/>
              </w:tabs>
              <w:suppressAutoHyphens/>
            </w:pPr>
            <w:r>
              <w:t>Signature of Authorized Representative</w:t>
            </w:r>
          </w:p>
          <w:p w14:paraId="6136DB85" w14:textId="77777777" w:rsidR="00CF1E2F" w:rsidRDefault="00CF1E2F">
            <w:pPr>
              <w:pStyle w:val="BodyTextIndent"/>
            </w:pPr>
          </w:p>
        </w:tc>
        <w:tc>
          <w:tcPr>
            <w:tcW w:w="2970" w:type="dxa"/>
          </w:tcPr>
          <w:p w14:paraId="1090664B" w14:textId="77777777" w:rsidR="00CF1E2F" w:rsidRDefault="00CF1E2F">
            <w:pPr>
              <w:pStyle w:val="BodyTextIndent"/>
            </w:pPr>
          </w:p>
        </w:tc>
      </w:tr>
      <w:tr w:rsidR="00CF1E2F" w14:paraId="770B1E27" w14:textId="77777777">
        <w:trPr>
          <w:trHeight w:val="540"/>
          <w:jc w:val="center"/>
        </w:trPr>
        <w:tc>
          <w:tcPr>
            <w:tcW w:w="5598" w:type="dxa"/>
          </w:tcPr>
          <w:p w14:paraId="39E91132" w14:textId="77777777" w:rsidR="00CF1E2F" w:rsidRDefault="00CF1E2F">
            <w:pPr>
              <w:tabs>
                <w:tab w:val="left" w:pos="-720"/>
              </w:tabs>
              <w:suppressAutoHyphens/>
            </w:pPr>
            <w:r>
              <w:t>_________________________________________</w:t>
            </w:r>
          </w:p>
          <w:p w14:paraId="3D457857" w14:textId="77777777" w:rsidR="00CF1E2F" w:rsidRDefault="00CF1E2F">
            <w:pPr>
              <w:tabs>
                <w:tab w:val="left" w:pos="-720"/>
              </w:tabs>
              <w:suppressAutoHyphens/>
            </w:pPr>
            <w:r>
              <w:t>Title / Company</w:t>
            </w:r>
          </w:p>
          <w:p w14:paraId="2D267EE5" w14:textId="77777777" w:rsidR="00CF1E2F" w:rsidRDefault="00CF1E2F">
            <w:pPr>
              <w:pStyle w:val="BodyTextIndent"/>
            </w:pPr>
          </w:p>
        </w:tc>
        <w:tc>
          <w:tcPr>
            <w:tcW w:w="2970" w:type="dxa"/>
          </w:tcPr>
          <w:p w14:paraId="38DED023" w14:textId="77777777" w:rsidR="00CF1E2F" w:rsidRDefault="00CF1E2F">
            <w:pPr>
              <w:pStyle w:val="BodyTextIndent"/>
              <w:jc w:val="center"/>
            </w:pPr>
            <w:r>
              <w:t>_______________</w:t>
            </w:r>
          </w:p>
          <w:p w14:paraId="56E3AA5A" w14:textId="77777777" w:rsidR="00CF1E2F" w:rsidRDefault="00CF1E2F">
            <w:pPr>
              <w:pStyle w:val="BodyTextIndent"/>
              <w:jc w:val="center"/>
            </w:pPr>
            <w:r>
              <w:t>Date</w:t>
            </w:r>
          </w:p>
        </w:tc>
      </w:tr>
    </w:tbl>
    <w:p w14:paraId="0090A7BF" w14:textId="77777777" w:rsidR="00CF1E2F" w:rsidRDefault="00CF1E2F">
      <w:pPr>
        <w:pStyle w:val="Heading8"/>
        <w:sectPr w:rsidR="00CF1E2F">
          <w:pgSz w:w="12240" w:h="15840" w:code="1"/>
          <w:pgMar w:top="1440" w:right="1800" w:bottom="1440" w:left="1800" w:header="720" w:footer="720" w:gutter="0"/>
          <w:cols w:space="720"/>
        </w:sectPr>
      </w:pPr>
    </w:p>
    <w:p w14:paraId="487FFB51" w14:textId="77777777" w:rsidR="00CF1E2F" w:rsidRDefault="0055740C">
      <w:pPr>
        <w:pStyle w:val="Heading8"/>
      </w:pPr>
      <w:bookmarkStart w:id="400" w:name="_Appendix_2"/>
      <w:bookmarkEnd w:id="400"/>
      <w:r>
        <w:t>Exhibit</w:t>
      </w:r>
      <w:r w:rsidR="00CF1E2F">
        <w:t xml:space="preserve"> </w:t>
      </w:r>
    </w:p>
    <w:p w14:paraId="70D91D5A" w14:textId="77777777" w:rsidR="00CF1E2F" w:rsidRDefault="00CF1E2F"/>
    <w:p w14:paraId="54480393" w14:textId="77777777" w:rsidR="00CF1E2F" w:rsidRDefault="00CF1E2F">
      <w:pPr>
        <w:pStyle w:val="headlya"/>
        <w:numPr>
          <w:ilvl w:val="0"/>
          <w:numId w:val="29"/>
        </w:numPr>
        <w:outlineLvl w:val="1"/>
      </w:pPr>
      <w:bookmarkStart w:id="401" w:name="_Ref14165898"/>
      <w:bookmarkStart w:id="402" w:name="_Toc454350614"/>
      <w:bookmarkStart w:id="403" w:name="_Toc172631752"/>
      <w:r>
        <w:t>Crosswalk of RFP Section 4</w:t>
      </w:r>
      <w:bookmarkEnd w:id="401"/>
      <w:bookmarkEnd w:id="402"/>
      <w:bookmarkEnd w:id="403"/>
    </w:p>
    <w:p w14:paraId="69BDFE3C" w14:textId="77777777" w:rsidR="00CF1E2F" w:rsidRDefault="00CF1E2F">
      <w:pPr>
        <w:pStyle w:val="BodyTextIndent"/>
      </w:pPr>
    </w:p>
    <w:p w14:paraId="38CF29DA" w14:textId="77777777" w:rsidR="00CF1E2F" w:rsidRDefault="00CF1E2F">
      <w:pPr>
        <w:jc w:val="center"/>
        <w:rPr>
          <w:b/>
          <w:sz w:val="24"/>
        </w:rPr>
      </w:pPr>
      <w:r>
        <w:br w:type="page"/>
      </w:r>
      <w:r>
        <w:rPr>
          <w:b/>
          <w:sz w:val="24"/>
        </w:rPr>
        <w:t xml:space="preserve">Crosswalk of RFP Section 4 </w:t>
      </w:r>
    </w:p>
    <w:p w14:paraId="7E8552CE" w14:textId="77777777" w:rsidR="00C167C4" w:rsidRDefault="00C167C4">
      <w:pPr>
        <w:jc w:val="center"/>
        <w:rPr>
          <w:b/>
          <w:sz w:val="24"/>
        </w:rPr>
      </w:pPr>
    </w:p>
    <w:p w14:paraId="5BC69508" w14:textId="77777777" w:rsidR="00CF1E2F" w:rsidRDefault="00CF1E2F">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1"/>
        <w:gridCol w:w="1440"/>
        <w:gridCol w:w="1260"/>
      </w:tblGrid>
      <w:tr w:rsidR="00CF1E2F" w14:paraId="280C7615" w14:textId="77777777">
        <w:trPr>
          <w:jc w:val="center"/>
        </w:trPr>
        <w:tc>
          <w:tcPr>
            <w:tcW w:w="9091" w:type="dxa"/>
            <w:tcBorders>
              <w:top w:val="double" w:sz="6" w:space="0" w:color="000000"/>
              <w:left w:val="double" w:sz="6" w:space="0" w:color="000000"/>
            </w:tcBorders>
            <w:shd w:val="pct10" w:color="auto" w:fill="auto"/>
          </w:tcPr>
          <w:p w14:paraId="6C5038D5" w14:textId="77777777" w:rsidR="00CF1E2F" w:rsidRDefault="00CF1E2F">
            <w:pPr>
              <w:pStyle w:val="BodyText"/>
              <w:spacing w:before="120"/>
              <w:ind w:left="0"/>
              <w:rPr>
                <w:rFonts w:ascii="Arial" w:hAnsi="Arial"/>
                <w:b/>
                <w:sz w:val="24"/>
              </w:rPr>
            </w:pPr>
            <w:r>
              <w:rPr>
                <w:rFonts w:ascii="Arial" w:hAnsi="Arial"/>
                <w:b/>
                <w:sz w:val="24"/>
              </w:rPr>
              <w:t>RFP Section</w:t>
            </w:r>
          </w:p>
        </w:tc>
        <w:tc>
          <w:tcPr>
            <w:tcW w:w="1440" w:type="dxa"/>
            <w:tcBorders>
              <w:top w:val="double" w:sz="6" w:space="0" w:color="000000"/>
            </w:tcBorders>
            <w:shd w:val="pct10" w:color="auto" w:fill="auto"/>
          </w:tcPr>
          <w:p w14:paraId="5CA136EB" w14:textId="77777777" w:rsidR="00CF1E2F" w:rsidRDefault="00CF1E2F">
            <w:pPr>
              <w:pStyle w:val="BodyText"/>
              <w:spacing w:before="120"/>
              <w:ind w:left="0"/>
              <w:jc w:val="center"/>
              <w:rPr>
                <w:rFonts w:ascii="Arial" w:hAnsi="Arial"/>
                <w:b/>
                <w:sz w:val="24"/>
              </w:rPr>
            </w:pPr>
            <w:r>
              <w:rPr>
                <w:rFonts w:ascii="Arial" w:hAnsi="Arial"/>
                <w:b/>
                <w:sz w:val="24"/>
              </w:rPr>
              <w:t>Proposal Section Number</w:t>
            </w:r>
          </w:p>
        </w:tc>
        <w:tc>
          <w:tcPr>
            <w:tcW w:w="1260" w:type="dxa"/>
            <w:tcBorders>
              <w:top w:val="double" w:sz="6" w:space="0" w:color="000000"/>
              <w:right w:val="double" w:sz="6" w:space="0" w:color="000000"/>
            </w:tcBorders>
            <w:shd w:val="pct10" w:color="auto" w:fill="auto"/>
          </w:tcPr>
          <w:p w14:paraId="2FC4B2CF" w14:textId="77777777" w:rsidR="00CF1E2F" w:rsidRDefault="00CF1E2F">
            <w:pPr>
              <w:pStyle w:val="BodyText"/>
              <w:spacing w:before="120"/>
              <w:ind w:left="0"/>
              <w:jc w:val="center"/>
              <w:rPr>
                <w:rFonts w:ascii="Arial" w:hAnsi="Arial"/>
                <w:b/>
                <w:sz w:val="24"/>
              </w:rPr>
            </w:pPr>
            <w:r>
              <w:rPr>
                <w:rFonts w:ascii="Arial" w:hAnsi="Arial"/>
                <w:b/>
                <w:sz w:val="24"/>
              </w:rPr>
              <w:t>Proposal Page Number</w:t>
            </w:r>
          </w:p>
        </w:tc>
      </w:tr>
      <w:tr w:rsidR="00CF1E2F" w14:paraId="66FE691E" w14:textId="77777777">
        <w:trPr>
          <w:jc w:val="center"/>
        </w:trPr>
        <w:tc>
          <w:tcPr>
            <w:tcW w:w="9091" w:type="dxa"/>
            <w:tcBorders>
              <w:left w:val="double" w:sz="6" w:space="0" w:color="000000"/>
            </w:tcBorders>
          </w:tcPr>
          <w:p w14:paraId="011AD707" w14:textId="078D4332" w:rsidR="00CF1E2F" w:rsidRDefault="00CF1E2F">
            <w:pPr>
              <w:spacing w:before="40"/>
            </w:pPr>
            <w:r>
              <w:t xml:space="preserve">4 </w:t>
            </w:r>
            <w:fldSimple w:instr=" REF _Ref14162985  \* MERGEFORMAT ">
              <w:r w:rsidR="00936FE8">
                <w:t>Contractor Responsibilities/Project Requirements</w:t>
              </w:r>
            </w:fldSimple>
          </w:p>
        </w:tc>
        <w:tc>
          <w:tcPr>
            <w:tcW w:w="1440" w:type="dxa"/>
          </w:tcPr>
          <w:p w14:paraId="7DB7E162"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124E7580" w14:textId="77777777" w:rsidR="00CF1E2F" w:rsidRDefault="00CF1E2F">
            <w:pPr>
              <w:pStyle w:val="BodyText"/>
              <w:spacing w:before="40" w:after="60"/>
              <w:rPr>
                <w:rFonts w:ascii="Arial" w:hAnsi="Arial"/>
                <w:sz w:val="22"/>
              </w:rPr>
            </w:pPr>
          </w:p>
        </w:tc>
      </w:tr>
      <w:tr w:rsidR="00CF1E2F" w14:paraId="7B9AAF0E" w14:textId="77777777">
        <w:trPr>
          <w:jc w:val="center"/>
        </w:trPr>
        <w:tc>
          <w:tcPr>
            <w:tcW w:w="9091" w:type="dxa"/>
            <w:tcBorders>
              <w:left w:val="double" w:sz="6" w:space="0" w:color="000000"/>
            </w:tcBorders>
          </w:tcPr>
          <w:p w14:paraId="491397E3" w14:textId="5A0171CA" w:rsidR="00CF1E2F" w:rsidRDefault="00CF1E2F">
            <w:pPr>
              <w:spacing w:before="40"/>
            </w:pPr>
            <w:r>
              <w:t xml:space="preserve">4.1 </w:t>
            </w:r>
            <w:fldSimple w:instr=" REF _Ref7927438  \* MERGEFORMAT ">
              <w:r w:rsidR="00936FE8" w:rsidRPr="00936FE8">
                <w:t>Staffing</w:t>
              </w:r>
            </w:fldSimple>
          </w:p>
        </w:tc>
        <w:tc>
          <w:tcPr>
            <w:tcW w:w="1440" w:type="dxa"/>
          </w:tcPr>
          <w:p w14:paraId="0FB6C033"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70F82B1B" w14:textId="77777777" w:rsidR="00CF1E2F" w:rsidRDefault="00CF1E2F">
            <w:pPr>
              <w:pStyle w:val="BodyText"/>
              <w:spacing w:before="40" w:after="60"/>
              <w:rPr>
                <w:rFonts w:ascii="Arial" w:hAnsi="Arial"/>
                <w:sz w:val="22"/>
              </w:rPr>
            </w:pPr>
          </w:p>
        </w:tc>
      </w:tr>
      <w:tr w:rsidR="00CF1E2F" w14:paraId="45CB291D" w14:textId="77777777">
        <w:trPr>
          <w:jc w:val="center"/>
        </w:trPr>
        <w:tc>
          <w:tcPr>
            <w:tcW w:w="9091" w:type="dxa"/>
            <w:tcBorders>
              <w:left w:val="double" w:sz="6" w:space="0" w:color="000000"/>
            </w:tcBorders>
          </w:tcPr>
          <w:p w14:paraId="783A9CDA" w14:textId="484432A2" w:rsidR="00CF1E2F" w:rsidRDefault="00CF1E2F">
            <w:pPr>
              <w:spacing w:before="40"/>
            </w:pPr>
            <w:r>
              <w:t xml:space="preserve">4.2 </w:t>
            </w:r>
            <w:r w:rsidR="001E3244">
              <w:fldChar w:fldCharType="begin"/>
            </w:r>
            <w:r w:rsidR="001E3244">
              <w:instrText xml:space="preserve"> REF _Ref14163078 </w:instrText>
            </w:r>
            <w:r w:rsidR="001E3244">
              <w:fldChar w:fldCharType="separate"/>
            </w:r>
            <w:r w:rsidR="00936FE8">
              <w:t>Project Management</w:t>
            </w:r>
            <w:r w:rsidR="001E3244">
              <w:fldChar w:fldCharType="end"/>
            </w:r>
          </w:p>
        </w:tc>
        <w:tc>
          <w:tcPr>
            <w:tcW w:w="1440" w:type="dxa"/>
          </w:tcPr>
          <w:p w14:paraId="7BA03F44"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4DA81F72" w14:textId="77777777" w:rsidR="00CF1E2F" w:rsidRDefault="00CF1E2F">
            <w:pPr>
              <w:pStyle w:val="BodyText"/>
              <w:spacing w:before="40" w:after="60"/>
              <w:rPr>
                <w:rFonts w:ascii="Arial" w:hAnsi="Arial"/>
                <w:sz w:val="22"/>
              </w:rPr>
            </w:pPr>
          </w:p>
        </w:tc>
      </w:tr>
      <w:tr w:rsidR="00CF1E2F" w14:paraId="3469D9BF" w14:textId="77777777">
        <w:trPr>
          <w:jc w:val="center"/>
        </w:trPr>
        <w:tc>
          <w:tcPr>
            <w:tcW w:w="9091" w:type="dxa"/>
            <w:tcBorders>
              <w:left w:val="double" w:sz="6" w:space="0" w:color="000000"/>
            </w:tcBorders>
          </w:tcPr>
          <w:p w14:paraId="1DF50911" w14:textId="77777777" w:rsidR="00CF1E2F" w:rsidRDefault="00CF1E2F">
            <w:pPr>
              <w:spacing w:before="40"/>
            </w:pPr>
            <w:r>
              <w:t>4.3 Requirement To Comply With HIPAA Regulations and Standards</w:t>
            </w:r>
          </w:p>
        </w:tc>
        <w:tc>
          <w:tcPr>
            <w:tcW w:w="1440" w:type="dxa"/>
          </w:tcPr>
          <w:p w14:paraId="5C69883F"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579CC622" w14:textId="77777777" w:rsidR="00CF1E2F" w:rsidRDefault="00CF1E2F">
            <w:pPr>
              <w:pStyle w:val="BodyText"/>
              <w:spacing w:before="40" w:after="60"/>
              <w:rPr>
                <w:rFonts w:ascii="Arial" w:hAnsi="Arial"/>
                <w:sz w:val="22"/>
              </w:rPr>
            </w:pPr>
          </w:p>
        </w:tc>
      </w:tr>
      <w:tr w:rsidR="00B118EB" w14:paraId="008FB3F9" w14:textId="77777777">
        <w:trPr>
          <w:jc w:val="center"/>
        </w:trPr>
        <w:tc>
          <w:tcPr>
            <w:tcW w:w="9091" w:type="dxa"/>
            <w:tcBorders>
              <w:left w:val="double" w:sz="6" w:space="0" w:color="000000"/>
              <w:bottom w:val="single" w:sz="4" w:space="0" w:color="auto"/>
            </w:tcBorders>
          </w:tcPr>
          <w:p w14:paraId="5BD35498" w14:textId="77777777" w:rsidR="00B118EB" w:rsidRDefault="00B118EB" w:rsidP="00431C8F">
            <w:pPr>
              <w:spacing w:before="40"/>
            </w:pPr>
            <w:r>
              <w:t xml:space="preserve">4.4 Requirement to Comply with </w:t>
            </w:r>
            <w:r w:rsidR="00431C8F">
              <w:t>State</w:t>
            </w:r>
            <w:r>
              <w:t xml:space="preserve"> Policies and Standards</w:t>
            </w:r>
          </w:p>
        </w:tc>
        <w:tc>
          <w:tcPr>
            <w:tcW w:w="1440" w:type="dxa"/>
            <w:tcBorders>
              <w:bottom w:val="nil"/>
            </w:tcBorders>
          </w:tcPr>
          <w:p w14:paraId="55612DC0" w14:textId="77777777" w:rsidR="00B118EB" w:rsidRDefault="00B118EB">
            <w:pPr>
              <w:pStyle w:val="BodyText"/>
              <w:spacing w:before="40" w:after="60"/>
              <w:rPr>
                <w:rFonts w:ascii="Arial" w:hAnsi="Arial"/>
                <w:sz w:val="22"/>
              </w:rPr>
            </w:pPr>
          </w:p>
        </w:tc>
        <w:tc>
          <w:tcPr>
            <w:tcW w:w="1260" w:type="dxa"/>
            <w:tcBorders>
              <w:bottom w:val="single" w:sz="4" w:space="0" w:color="auto"/>
              <w:right w:val="double" w:sz="6" w:space="0" w:color="000000"/>
            </w:tcBorders>
          </w:tcPr>
          <w:p w14:paraId="0C24F31F" w14:textId="77777777" w:rsidR="00B118EB" w:rsidRDefault="00B118EB">
            <w:pPr>
              <w:pStyle w:val="BodyText"/>
              <w:spacing w:before="40" w:after="60"/>
              <w:rPr>
                <w:rFonts w:ascii="Arial" w:hAnsi="Arial"/>
                <w:sz w:val="22"/>
              </w:rPr>
            </w:pPr>
          </w:p>
        </w:tc>
      </w:tr>
      <w:tr w:rsidR="00F6682C" w14:paraId="6C5724D0" w14:textId="77777777" w:rsidTr="00311D8D">
        <w:trPr>
          <w:jc w:val="center"/>
        </w:trPr>
        <w:tc>
          <w:tcPr>
            <w:tcW w:w="9091" w:type="dxa"/>
            <w:tcBorders>
              <w:left w:val="double" w:sz="6" w:space="0" w:color="000000"/>
              <w:bottom w:val="nil"/>
            </w:tcBorders>
          </w:tcPr>
          <w:p w14:paraId="23F8046B" w14:textId="77777777" w:rsidR="00F6682C" w:rsidRDefault="00F6682C" w:rsidP="004C1625">
            <w:pPr>
              <w:spacing w:before="40"/>
            </w:pPr>
            <w:r>
              <w:t>4.</w:t>
            </w:r>
            <w:r w:rsidR="004C1625">
              <w:t>5</w:t>
            </w:r>
            <w:r>
              <w:t xml:space="preserve"> </w:t>
            </w:r>
            <w:r w:rsidR="000A2FDF">
              <w:t>Reporting</w:t>
            </w:r>
          </w:p>
        </w:tc>
        <w:tc>
          <w:tcPr>
            <w:tcW w:w="1440" w:type="dxa"/>
            <w:tcBorders>
              <w:bottom w:val="nil"/>
            </w:tcBorders>
          </w:tcPr>
          <w:p w14:paraId="7CCE2FBF" w14:textId="77777777" w:rsidR="00F6682C" w:rsidRDefault="00F6682C" w:rsidP="00311D8D">
            <w:pPr>
              <w:pStyle w:val="BodyText"/>
              <w:spacing w:before="40" w:after="60"/>
              <w:rPr>
                <w:rFonts w:ascii="Arial" w:hAnsi="Arial"/>
                <w:sz w:val="22"/>
              </w:rPr>
            </w:pPr>
          </w:p>
        </w:tc>
        <w:tc>
          <w:tcPr>
            <w:tcW w:w="1260" w:type="dxa"/>
            <w:tcBorders>
              <w:bottom w:val="nil"/>
              <w:right w:val="double" w:sz="6" w:space="0" w:color="000000"/>
            </w:tcBorders>
          </w:tcPr>
          <w:p w14:paraId="0D0AA48B" w14:textId="77777777" w:rsidR="00F6682C" w:rsidRDefault="00F6682C" w:rsidP="00311D8D">
            <w:pPr>
              <w:pStyle w:val="BodyText"/>
              <w:spacing w:before="40" w:after="60"/>
              <w:rPr>
                <w:rFonts w:ascii="Arial" w:hAnsi="Arial"/>
                <w:sz w:val="22"/>
              </w:rPr>
            </w:pPr>
          </w:p>
        </w:tc>
      </w:tr>
      <w:tr w:rsidR="00B118EB" w14:paraId="01769987" w14:textId="77777777">
        <w:trPr>
          <w:jc w:val="center"/>
        </w:trPr>
        <w:tc>
          <w:tcPr>
            <w:tcW w:w="9091" w:type="dxa"/>
            <w:tcBorders>
              <w:left w:val="double" w:sz="6" w:space="0" w:color="000000"/>
              <w:bottom w:val="nil"/>
            </w:tcBorders>
          </w:tcPr>
          <w:p w14:paraId="662C21DE" w14:textId="77777777" w:rsidR="00B118EB" w:rsidRDefault="00B118EB" w:rsidP="004C1625">
            <w:pPr>
              <w:spacing w:before="40"/>
            </w:pPr>
            <w:r>
              <w:t>4.</w:t>
            </w:r>
            <w:r w:rsidR="004C1625">
              <w:t>6</w:t>
            </w:r>
            <w:r>
              <w:t xml:space="preserve"> </w:t>
            </w:r>
            <w:r w:rsidR="000A2FDF">
              <w:t>Performance</w:t>
            </w:r>
          </w:p>
        </w:tc>
        <w:tc>
          <w:tcPr>
            <w:tcW w:w="1440" w:type="dxa"/>
            <w:tcBorders>
              <w:bottom w:val="nil"/>
            </w:tcBorders>
          </w:tcPr>
          <w:p w14:paraId="461C277A" w14:textId="77777777" w:rsidR="00B118EB" w:rsidRDefault="00B118EB">
            <w:pPr>
              <w:pStyle w:val="BodyText"/>
              <w:spacing w:before="40" w:after="60"/>
              <w:rPr>
                <w:rFonts w:ascii="Arial" w:hAnsi="Arial"/>
                <w:sz w:val="22"/>
              </w:rPr>
            </w:pPr>
          </w:p>
        </w:tc>
        <w:tc>
          <w:tcPr>
            <w:tcW w:w="1260" w:type="dxa"/>
            <w:tcBorders>
              <w:bottom w:val="nil"/>
              <w:right w:val="double" w:sz="6" w:space="0" w:color="000000"/>
            </w:tcBorders>
          </w:tcPr>
          <w:p w14:paraId="41234764" w14:textId="77777777" w:rsidR="00B118EB" w:rsidRDefault="00B118EB">
            <w:pPr>
              <w:pStyle w:val="BodyText"/>
              <w:spacing w:before="40" w:after="60"/>
              <w:rPr>
                <w:rFonts w:ascii="Arial" w:hAnsi="Arial"/>
                <w:sz w:val="22"/>
              </w:rPr>
            </w:pPr>
          </w:p>
        </w:tc>
      </w:tr>
      <w:tr w:rsidR="000A2FDF" w14:paraId="2D882C61" w14:textId="77777777">
        <w:trPr>
          <w:jc w:val="center"/>
        </w:trPr>
        <w:tc>
          <w:tcPr>
            <w:tcW w:w="9091" w:type="dxa"/>
            <w:tcBorders>
              <w:left w:val="double" w:sz="6" w:space="0" w:color="000000"/>
              <w:bottom w:val="nil"/>
            </w:tcBorders>
          </w:tcPr>
          <w:p w14:paraId="3DEC8D7C" w14:textId="77777777" w:rsidR="000A2FDF" w:rsidRDefault="000A2FDF" w:rsidP="004C1625">
            <w:pPr>
              <w:spacing w:before="40"/>
            </w:pPr>
            <w:r>
              <w:t>4.</w:t>
            </w:r>
            <w:r w:rsidR="004C1625">
              <w:t>7</w:t>
            </w:r>
            <w:r>
              <w:t xml:space="preserve"> Degree of Customization</w:t>
            </w:r>
          </w:p>
        </w:tc>
        <w:tc>
          <w:tcPr>
            <w:tcW w:w="1440" w:type="dxa"/>
            <w:tcBorders>
              <w:bottom w:val="nil"/>
            </w:tcBorders>
          </w:tcPr>
          <w:p w14:paraId="36FCA5CA"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1571103A" w14:textId="77777777" w:rsidR="000A2FDF" w:rsidRDefault="000A2FDF">
            <w:pPr>
              <w:pStyle w:val="BodyText"/>
              <w:spacing w:before="40" w:after="60"/>
              <w:rPr>
                <w:rFonts w:ascii="Arial" w:hAnsi="Arial"/>
                <w:sz w:val="22"/>
              </w:rPr>
            </w:pPr>
          </w:p>
        </w:tc>
      </w:tr>
      <w:tr w:rsidR="000A2FDF" w14:paraId="3EAFD5C6" w14:textId="77777777">
        <w:trPr>
          <w:jc w:val="center"/>
        </w:trPr>
        <w:tc>
          <w:tcPr>
            <w:tcW w:w="9091" w:type="dxa"/>
            <w:tcBorders>
              <w:left w:val="double" w:sz="6" w:space="0" w:color="000000"/>
              <w:bottom w:val="nil"/>
            </w:tcBorders>
          </w:tcPr>
          <w:p w14:paraId="5C1B5EA0" w14:textId="77777777" w:rsidR="000A2FDF" w:rsidRDefault="000A2FDF" w:rsidP="004C1625">
            <w:pPr>
              <w:spacing w:before="40"/>
            </w:pPr>
            <w:r>
              <w:t>4.</w:t>
            </w:r>
            <w:r w:rsidR="004C1625">
              <w:t>8</w:t>
            </w:r>
            <w:r>
              <w:t xml:space="preserve"> Backup and Recovery</w:t>
            </w:r>
          </w:p>
        </w:tc>
        <w:tc>
          <w:tcPr>
            <w:tcW w:w="1440" w:type="dxa"/>
            <w:tcBorders>
              <w:bottom w:val="nil"/>
            </w:tcBorders>
          </w:tcPr>
          <w:p w14:paraId="210A14B7"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1AC97C3C" w14:textId="77777777" w:rsidR="000A2FDF" w:rsidRDefault="000A2FDF">
            <w:pPr>
              <w:pStyle w:val="BodyText"/>
              <w:spacing w:before="40" w:after="60"/>
              <w:rPr>
                <w:rFonts w:ascii="Arial" w:hAnsi="Arial"/>
                <w:sz w:val="22"/>
              </w:rPr>
            </w:pPr>
          </w:p>
        </w:tc>
      </w:tr>
      <w:tr w:rsidR="000A2FDF" w14:paraId="56281882" w14:textId="77777777">
        <w:trPr>
          <w:jc w:val="center"/>
        </w:trPr>
        <w:tc>
          <w:tcPr>
            <w:tcW w:w="9091" w:type="dxa"/>
            <w:tcBorders>
              <w:left w:val="double" w:sz="6" w:space="0" w:color="000000"/>
              <w:bottom w:val="nil"/>
            </w:tcBorders>
          </w:tcPr>
          <w:p w14:paraId="7AA8EDCF" w14:textId="77777777" w:rsidR="000A2FDF" w:rsidRDefault="000A2FDF" w:rsidP="004C1625">
            <w:pPr>
              <w:spacing w:before="40"/>
            </w:pPr>
            <w:r>
              <w:t>4.</w:t>
            </w:r>
            <w:r w:rsidR="004C1625">
              <w:t>9</w:t>
            </w:r>
            <w:r>
              <w:t xml:space="preserve"> Disaster Recovery</w:t>
            </w:r>
          </w:p>
        </w:tc>
        <w:tc>
          <w:tcPr>
            <w:tcW w:w="1440" w:type="dxa"/>
            <w:tcBorders>
              <w:bottom w:val="nil"/>
            </w:tcBorders>
          </w:tcPr>
          <w:p w14:paraId="3DB81915"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5AA71045" w14:textId="77777777" w:rsidR="000A2FDF" w:rsidRDefault="000A2FDF">
            <w:pPr>
              <w:pStyle w:val="BodyText"/>
              <w:spacing w:before="40" w:after="60"/>
              <w:rPr>
                <w:rFonts w:ascii="Arial" w:hAnsi="Arial"/>
                <w:sz w:val="22"/>
              </w:rPr>
            </w:pPr>
          </w:p>
        </w:tc>
      </w:tr>
      <w:tr w:rsidR="000A2FDF" w14:paraId="08436557" w14:textId="77777777">
        <w:trPr>
          <w:jc w:val="center"/>
        </w:trPr>
        <w:tc>
          <w:tcPr>
            <w:tcW w:w="9091" w:type="dxa"/>
            <w:tcBorders>
              <w:left w:val="double" w:sz="6" w:space="0" w:color="000000"/>
              <w:bottom w:val="nil"/>
            </w:tcBorders>
          </w:tcPr>
          <w:p w14:paraId="5B410D37" w14:textId="77777777" w:rsidR="000A2FDF" w:rsidRDefault="000A2FDF" w:rsidP="004C1625">
            <w:pPr>
              <w:spacing w:before="40"/>
            </w:pPr>
            <w:r>
              <w:t>4.1</w:t>
            </w:r>
            <w:r w:rsidR="004C1625">
              <w:t>0</w:t>
            </w:r>
            <w:r>
              <w:t xml:space="preserve"> Specific Project Tasks</w:t>
            </w:r>
          </w:p>
        </w:tc>
        <w:tc>
          <w:tcPr>
            <w:tcW w:w="1440" w:type="dxa"/>
            <w:tcBorders>
              <w:bottom w:val="nil"/>
            </w:tcBorders>
          </w:tcPr>
          <w:p w14:paraId="69A4D696"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73C93000" w14:textId="77777777" w:rsidR="000A2FDF" w:rsidRDefault="000A2FDF">
            <w:pPr>
              <w:pStyle w:val="BodyText"/>
              <w:spacing w:before="40" w:after="60"/>
              <w:rPr>
                <w:rFonts w:ascii="Arial" w:hAnsi="Arial"/>
                <w:sz w:val="22"/>
              </w:rPr>
            </w:pPr>
          </w:p>
        </w:tc>
      </w:tr>
      <w:tr w:rsidR="000A2FDF" w14:paraId="4786790D" w14:textId="77777777">
        <w:trPr>
          <w:jc w:val="center"/>
        </w:trPr>
        <w:tc>
          <w:tcPr>
            <w:tcW w:w="9091" w:type="dxa"/>
            <w:tcBorders>
              <w:left w:val="double" w:sz="6" w:space="0" w:color="000000"/>
              <w:bottom w:val="nil"/>
            </w:tcBorders>
          </w:tcPr>
          <w:p w14:paraId="1C937F78" w14:textId="77777777" w:rsidR="000A2FDF" w:rsidRDefault="000A2FDF" w:rsidP="004C1625">
            <w:pPr>
              <w:spacing w:before="40"/>
            </w:pPr>
            <w:r>
              <w:t>4.1</w:t>
            </w:r>
            <w:r w:rsidR="004C1625">
              <w:t>1</w:t>
            </w:r>
            <w:r>
              <w:t xml:space="preserve"> Deliverables</w:t>
            </w:r>
          </w:p>
        </w:tc>
        <w:tc>
          <w:tcPr>
            <w:tcW w:w="1440" w:type="dxa"/>
            <w:tcBorders>
              <w:bottom w:val="nil"/>
            </w:tcBorders>
          </w:tcPr>
          <w:p w14:paraId="618DCF4C"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18567300" w14:textId="77777777" w:rsidR="000A2FDF" w:rsidRDefault="000A2FDF">
            <w:pPr>
              <w:pStyle w:val="BodyText"/>
              <w:spacing w:before="40" w:after="60"/>
              <w:rPr>
                <w:rFonts w:ascii="Arial" w:hAnsi="Arial"/>
                <w:sz w:val="22"/>
              </w:rPr>
            </w:pPr>
          </w:p>
        </w:tc>
      </w:tr>
      <w:tr w:rsidR="00CF1E2F" w14:paraId="1EB5664A" w14:textId="77777777">
        <w:trPr>
          <w:jc w:val="center"/>
        </w:trPr>
        <w:tc>
          <w:tcPr>
            <w:tcW w:w="9091" w:type="dxa"/>
            <w:tcBorders>
              <w:left w:val="double" w:sz="6" w:space="0" w:color="000000"/>
              <w:bottom w:val="double" w:sz="6" w:space="0" w:color="000000"/>
            </w:tcBorders>
          </w:tcPr>
          <w:p w14:paraId="0CDECE74" w14:textId="77777777" w:rsidR="00CF1E2F" w:rsidRDefault="00C167C4" w:rsidP="004C1625">
            <w:pPr>
              <w:spacing w:before="40"/>
            </w:pPr>
            <w:r>
              <w:t>4.</w:t>
            </w:r>
            <w:r w:rsidR="000A2FDF">
              <w:t>1</w:t>
            </w:r>
            <w:r w:rsidR="004C1625">
              <w:t>2</w:t>
            </w:r>
            <w:r>
              <w:t xml:space="preserve"> </w:t>
            </w:r>
            <w:r w:rsidR="000A2FDF">
              <w:t>Project Expectations</w:t>
            </w:r>
          </w:p>
        </w:tc>
        <w:tc>
          <w:tcPr>
            <w:tcW w:w="1440" w:type="dxa"/>
            <w:tcBorders>
              <w:bottom w:val="double" w:sz="6" w:space="0" w:color="000000"/>
            </w:tcBorders>
          </w:tcPr>
          <w:p w14:paraId="5AA2ECBD" w14:textId="77777777" w:rsidR="00CF1E2F" w:rsidRDefault="00CF1E2F">
            <w:pPr>
              <w:pStyle w:val="BodyText"/>
              <w:spacing w:before="40" w:after="60"/>
              <w:rPr>
                <w:rFonts w:ascii="Arial" w:hAnsi="Arial"/>
                <w:sz w:val="22"/>
              </w:rPr>
            </w:pPr>
          </w:p>
        </w:tc>
        <w:tc>
          <w:tcPr>
            <w:tcW w:w="1260" w:type="dxa"/>
            <w:tcBorders>
              <w:bottom w:val="double" w:sz="6" w:space="0" w:color="000000"/>
              <w:right w:val="double" w:sz="6" w:space="0" w:color="000000"/>
            </w:tcBorders>
          </w:tcPr>
          <w:p w14:paraId="3760FC22" w14:textId="77777777" w:rsidR="00CF1E2F" w:rsidRDefault="00CF1E2F">
            <w:pPr>
              <w:pStyle w:val="BodyText"/>
              <w:spacing w:before="40" w:after="60"/>
              <w:rPr>
                <w:rFonts w:ascii="Arial" w:hAnsi="Arial"/>
                <w:sz w:val="22"/>
              </w:rPr>
            </w:pPr>
          </w:p>
        </w:tc>
      </w:tr>
    </w:tbl>
    <w:p w14:paraId="3021F8BB" w14:textId="77777777" w:rsidR="00C167C4" w:rsidRDefault="00C167C4" w:rsidP="00B118EB">
      <w:pPr>
        <w:pStyle w:val="BodyTextIndent"/>
      </w:pPr>
    </w:p>
    <w:p w14:paraId="224FDB3A" w14:textId="66443A12" w:rsidR="00CF1E2F" w:rsidRDefault="000A2FDF">
      <w:pPr>
        <w:pStyle w:val="BodyTextIndent"/>
      </w:pPr>
      <w:r>
        <w:t>This crosswalk</w:t>
      </w:r>
      <w:r w:rsidR="00CF1E2F">
        <w:t xml:space="preserve"> links the numbered RFP sections to the sections and page numbers of the </w:t>
      </w:r>
      <w:r w:rsidR="00982908">
        <w:t>Contractor</w:t>
      </w:r>
      <w:r w:rsidR="00CF1E2F">
        <w:t xml:space="preserve">’s proposal. </w:t>
      </w:r>
      <w:r w:rsidR="00982908">
        <w:t>Contractor</w:t>
      </w:r>
      <w:r w:rsidR="00FC49D2">
        <w:t xml:space="preserve"> must complete</w:t>
      </w:r>
      <w:r w:rsidR="00CF1E2F">
        <w:t xml:space="preserve"> this crosswalk completely for each numbered section in Section 4.</w:t>
      </w:r>
    </w:p>
    <w:p w14:paraId="6C9A09DF" w14:textId="77777777" w:rsidR="00CF1E2F" w:rsidRDefault="00CF1E2F">
      <w:pPr>
        <w:pStyle w:val="BodyTextIndent"/>
      </w:pPr>
    </w:p>
    <w:p w14:paraId="6C79ACFD" w14:textId="77777777" w:rsidR="00CF1E2F" w:rsidRDefault="00CF1E2F">
      <w:pPr>
        <w:pStyle w:val="Heading8"/>
        <w:sectPr w:rsidR="00CF1E2F">
          <w:type w:val="oddPage"/>
          <w:pgSz w:w="15840" w:h="12240" w:orient="landscape" w:code="1"/>
          <w:pgMar w:top="1440" w:right="1440" w:bottom="1440" w:left="1440" w:header="720" w:footer="720" w:gutter="0"/>
          <w:cols w:space="720"/>
        </w:sectPr>
      </w:pPr>
    </w:p>
    <w:p w14:paraId="12EE6537" w14:textId="77777777" w:rsidR="00CF1E2F" w:rsidRDefault="00CF1E2F">
      <w:pPr>
        <w:pStyle w:val="BodyTextIndent"/>
      </w:pPr>
    </w:p>
    <w:p w14:paraId="5EADB9D5" w14:textId="77777777" w:rsidR="00BE262B" w:rsidRDefault="0055740C" w:rsidP="00BE262B">
      <w:pPr>
        <w:pStyle w:val="Heading8"/>
      </w:pPr>
      <w:r>
        <w:t>Exhibit</w:t>
      </w:r>
      <w:r w:rsidR="00BE262B">
        <w:t xml:space="preserve"> </w:t>
      </w:r>
    </w:p>
    <w:p w14:paraId="49BF0BD3" w14:textId="77777777" w:rsidR="00BE262B" w:rsidRDefault="00BE262B" w:rsidP="00BE262B"/>
    <w:p w14:paraId="413589A0" w14:textId="3461C20F" w:rsidR="00BE262B" w:rsidRDefault="00982908">
      <w:pPr>
        <w:pStyle w:val="headlya"/>
        <w:numPr>
          <w:ilvl w:val="0"/>
          <w:numId w:val="29"/>
        </w:numPr>
        <w:outlineLvl w:val="1"/>
      </w:pPr>
      <w:bookmarkStart w:id="404" w:name="_Ref128970840"/>
      <w:bookmarkStart w:id="405" w:name="_Toc454350615"/>
      <w:bookmarkStart w:id="406" w:name="_Toc172631753"/>
      <w:r>
        <w:t>Contractor</w:t>
      </w:r>
      <w:r w:rsidR="00BE262B">
        <w:t xml:space="preserve"> Project Experience</w:t>
      </w:r>
      <w:bookmarkEnd w:id="404"/>
      <w:bookmarkEnd w:id="405"/>
      <w:bookmarkEnd w:id="406"/>
    </w:p>
    <w:p w14:paraId="3DED8F26" w14:textId="77777777" w:rsidR="00BE262B" w:rsidRDefault="00BE262B" w:rsidP="00BE262B">
      <w:pPr>
        <w:pStyle w:val="BodyTextIndent"/>
      </w:pPr>
    </w:p>
    <w:p w14:paraId="5D997E58" w14:textId="381EB2C9" w:rsidR="00BE262B" w:rsidRDefault="00BE262B" w:rsidP="00BE262B">
      <w:pPr>
        <w:pStyle w:val="Header"/>
        <w:jc w:val="center"/>
        <w:rPr>
          <w:rFonts w:cs="Arial"/>
          <w:b/>
          <w:bCs/>
          <w:sz w:val="28"/>
          <w:szCs w:val="28"/>
        </w:rPr>
      </w:pPr>
      <w:r>
        <w:br w:type="page"/>
      </w:r>
      <w:r w:rsidR="00D81845">
        <w:rPr>
          <w:rFonts w:cs="Arial"/>
          <w:b/>
          <w:bCs/>
          <w:noProof/>
          <w:sz w:val="28"/>
          <w:szCs w:val="28"/>
        </w:rPr>
        <w:drawing>
          <wp:inline distT="0" distB="0" distL="0" distR="0" wp14:anchorId="5300B58B" wp14:editId="7AB6210C">
            <wp:extent cx="4055110" cy="334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55110" cy="334010"/>
                    </a:xfrm>
                    <a:prstGeom prst="rect">
                      <a:avLst/>
                    </a:prstGeom>
                    <a:noFill/>
                    <a:ln>
                      <a:noFill/>
                    </a:ln>
                  </pic:spPr>
                </pic:pic>
              </a:graphicData>
            </a:graphic>
          </wp:inline>
        </w:drawing>
      </w:r>
    </w:p>
    <w:p w14:paraId="6490D221" w14:textId="0642D0E8" w:rsidR="00BE262B" w:rsidRDefault="00982908" w:rsidP="00BE262B">
      <w:pPr>
        <w:pStyle w:val="Header"/>
        <w:jc w:val="center"/>
        <w:rPr>
          <w:rFonts w:cs="Arial"/>
          <w:b/>
          <w:bCs/>
          <w:sz w:val="28"/>
        </w:rPr>
      </w:pPr>
      <w:r>
        <w:rPr>
          <w:rFonts w:cs="Arial"/>
          <w:b/>
          <w:bCs/>
          <w:sz w:val="28"/>
        </w:rPr>
        <w:t>Contractor</w:t>
      </w:r>
      <w:r w:rsidR="00BE262B">
        <w:rPr>
          <w:rFonts w:cs="Arial"/>
          <w:b/>
          <w:bCs/>
          <w:sz w:val="28"/>
        </w:rPr>
        <w:t xml:space="preserve"> Project Experience</w:t>
      </w:r>
    </w:p>
    <w:p w14:paraId="22DA25DD" w14:textId="77777777" w:rsidR="00BE262B" w:rsidRDefault="00BE262B" w:rsidP="00BE262B">
      <w:pPr>
        <w:pStyle w:val="Header"/>
        <w:jc w:val="cente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A0" w:firstRow="1" w:lastRow="0" w:firstColumn="1" w:lastColumn="0" w:noHBand="0" w:noVBand="0"/>
      </w:tblPr>
      <w:tblGrid>
        <w:gridCol w:w="2988"/>
        <w:gridCol w:w="5868"/>
      </w:tblGrid>
      <w:tr w:rsidR="00BE262B" w14:paraId="15045423" w14:textId="77777777">
        <w:tc>
          <w:tcPr>
            <w:tcW w:w="2988" w:type="dxa"/>
            <w:shd w:val="solid" w:color="000080" w:fill="FFFFFF"/>
          </w:tcPr>
          <w:p w14:paraId="25EB5C03" w14:textId="77777777" w:rsidR="00BE262B" w:rsidRDefault="00BE262B" w:rsidP="00E07AE6"/>
        </w:tc>
        <w:tc>
          <w:tcPr>
            <w:tcW w:w="5868" w:type="dxa"/>
            <w:shd w:val="solid" w:color="000080" w:fill="FFFFFF"/>
          </w:tcPr>
          <w:p w14:paraId="5135B8EE" w14:textId="77777777" w:rsidR="00BE262B" w:rsidRDefault="00BE262B" w:rsidP="00E07AE6"/>
        </w:tc>
      </w:tr>
      <w:tr w:rsidR="00BE262B" w14:paraId="6F580B00" w14:textId="77777777">
        <w:tc>
          <w:tcPr>
            <w:tcW w:w="2988" w:type="dxa"/>
          </w:tcPr>
          <w:p w14:paraId="621C75BD" w14:textId="77777777" w:rsidR="00BE262B" w:rsidRDefault="00BE262B" w:rsidP="00E07AE6">
            <w:pPr>
              <w:rPr>
                <w:rFonts w:ascii="Verdana" w:hAnsi="Verdana"/>
                <w:b/>
              </w:rPr>
            </w:pPr>
            <w:r>
              <w:rPr>
                <w:rFonts w:ascii="Verdana" w:hAnsi="Verdana"/>
                <w:b/>
              </w:rPr>
              <w:t>Client</w:t>
            </w:r>
          </w:p>
        </w:tc>
        <w:tc>
          <w:tcPr>
            <w:tcW w:w="5868" w:type="dxa"/>
          </w:tcPr>
          <w:p w14:paraId="78DDC83F" w14:textId="77777777" w:rsidR="00BE262B" w:rsidRDefault="00BE262B" w:rsidP="00E07AE6"/>
        </w:tc>
      </w:tr>
      <w:tr w:rsidR="00BE262B" w14:paraId="1AB314B1" w14:textId="77777777">
        <w:tc>
          <w:tcPr>
            <w:tcW w:w="2988" w:type="dxa"/>
          </w:tcPr>
          <w:p w14:paraId="1FAAF16B" w14:textId="77777777" w:rsidR="00BE262B" w:rsidRDefault="00BE262B" w:rsidP="00E07AE6">
            <w:pPr>
              <w:rPr>
                <w:rFonts w:ascii="Verdana" w:hAnsi="Verdana"/>
                <w:b/>
              </w:rPr>
            </w:pPr>
            <w:r>
              <w:rPr>
                <w:rFonts w:ascii="Verdana" w:hAnsi="Verdana"/>
                <w:b/>
              </w:rPr>
              <w:t>Contact Name</w:t>
            </w:r>
          </w:p>
        </w:tc>
        <w:tc>
          <w:tcPr>
            <w:tcW w:w="5868" w:type="dxa"/>
          </w:tcPr>
          <w:p w14:paraId="7BFC576E" w14:textId="77777777" w:rsidR="00BE262B" w:rsidRDefault="00BE262B" w:rsidP="00E07AE6"/>
        </w:tc>
      </w:tr>
      <w:tr w:rsidR="00BE262B" w14:paraId="4519FC83" w14:textId="77777777">
        <w:tc>
          <w:tcPr>
            <w:tcW w:w="2988" w:type="dxa"/>
          </w:tcPr>
          <w:p w14:paraId="632D9C58" w14:textId="77777777" w:rsidR="00BE262B" w:rsidRDefault="00BE262B" w:rsidP="00E07AE6">
            <w:pPr>
              <w:rPr>
                <w:rFonts w:ascii="Verdana" w:hAnsi="Verdana"/>
                <w:b/>
              </w:rPr>
            </w:pPr>
            <w:r>
              <w:rPr>
                <w:rFonts w:ascii="Verdana" w:hAnsi="Verdana"/>
                <w:b/>
              </w:rPr>
              <w:t>Telephone No.</w:t>
            </w:r>
          </w:p>
        </w:tc>
        <w:tc>
          <w:tcPr>
            <w:tcW w:w="5868" w:type="dxa"/>
          </w:tcPr>
          <w:p w14:paraId="67D3D833" w14:textId="77777777" w:rsidR="00BE262B" w:rsidRDefault="00BE262B" w:rsidP="00E07AE6"/>
        </w:tc>
      </w:tr>
      <w:tr w:rsidR="00BE262B" w14:paraId="7E142C0F" w14:textId="77777777">
        <w:tc>
          <w:tcPr>
            <w:tcW w:w="2988" w:type="dxa"/>
          </w:tcPr>
          <w:p w14:paraId="10F8FB38" w14:textId="77777777" w:rsidR="00BE262B" w:rsidRDefault="00BE262B" w:rsidP="00E07AE6">
            <w:pPr>
              <w:rPr>
                <w:rFonts w:ascii="Verdana" w:hAnsi="Verdana"/>
                <w:b/>
              </w:rPr>
            </w:pPr>
            <w:r>
              <w:rPr>
                <w:rFonts w:ascii="Verdana" w:hAnsi="Verdana"/>
                <w:b/>
              </w:rPr>
              <w:t>Location Street Address/City State/ZIP</w:t>
            </w:r>
          </w:p>
        </w:tc>
        <w:tc>
          <w:tcPr>
            <w:tcW w:w="5868" w:type="dxa"/>
          </w:tcPr>
          <w:p w14:paraId="3ACA4DB7" w14:textId="77777777" w:rsidR="00BE262B" w:rsidRDefault="00BE262B" w:rsidP="00E07AE6"/>
        </w:tc>
      </w:tr>
      <w:tr w:rsidR="00BE262B" w14:paraId="5706E3F6" w14:textId="77777777">
        <w:tc>
          <w:tcPr>
            <w:tcW w:w="2988" w:type="dxa"/>
          </w:tcPr>
          <w:p w14:paraId="66EB3FB2" w14:textId="77777777" w:rsidR="00BE262B" w:rsidRDefault="00BE262B" w:rsidP="00E07AE6">
            <w:pPr>
              <w:rPr>
                <w:rFonts w:ascii="Verdana" w:hAnsi="Verdana"/>
                <w:b/>
              </w:rPr>
            </w:pPr>
            <w:r>
              <w:rPr>
                <w:rFonts w:ascii="Verdana" w:hAnsi="Verdana"/>
                <w:b/>
              </w:rPr>
              <w:t>Location City/State</w:t>
            </w:r>
          </w:p>
        </w:tc>
        <w:tc>
          <w:tcPr>
            <w:tcW w:w="5868" w:type="dxa"/>
          </w:tcPr>
          <w:p w14:paraId="69F7806E" w14:textId="77777777" w:rsidR="00BE262B" w:rsidRDefault="00BE262B" w:rsidP="00E07AE6"/>
        </w:tc>
      </w:tr>
      <w:tr w:rsidR="00BE262B" w14:paraId="23A5C6EE" w14:textId="77777777">
        <w:tc>
          <w:tcPr>
            <w:tcW w:w="2988" w:type="dxa"/>
          </w:tcPr>
          <w:p w14:paraId="3E6432B4" w14:textId="77777777" w:rsidR="00BE262B" w:rsidRDefault="00BE262B" w:rsidP="00E07AE6">
            <w:pPr>
              <w:rPr>
                <w:rFonts w:ascii="Verdana" w:hAnsi="Verdana"/>
                <w:b/>
              </w:rPr>
            </w:pPr>
            <w:r>
              <w:rPr>
                <w:rFonts w:ascii="Verdana" w:hAnsi="Verdana"/>
                <w:b/>
              </w:rPr>
              <w:t>Type of Facility</w:t>
            </w:r>
          </w:p>
        </w:tc>
        <w:tc>
          <w:tcPr>
            <w:tcW w:w="5868" w:type="dxa"/>
          </w:tcPr>
          <w:p w14:paraId="24F9F12B" w14:textId="77777777" w:rsidR="00BE262B" w:rsidRDefault="00BE262B" w:rsidP="00E07AE6"/>
        </w:tc>
      </w:tr>
      <w:tr w:rsidR="00BE262B" w14:paraId="07075676" w14:textId="77777777">
        <w:tc>
          <w:tcPr>
            <w:tcW w:w="2988" w:type="dxa"/>
            <w:shd w:val="clear" w:color="auto" w:fill="000080"/>
          </w:tcPr>
          <w:p w14:paraId="29CD56CE" w14:textId="77777777" w:rsidR="00BE262B" w:rsidRDefault="00BE262B" w:rsidP="00E07AE6"/>
        </w:tc>
        <w:tc>
          <w:tcPr>
            <w:tcW w:w="5868" w:type="dxa"/>
            <w:shd w:val="clear" w:color="auto" w:fill="000080"/>
          </w:tcPr>
          <w:p w14:paraId="4587D51B" w14:textId="77777777" w:rsidR="00BE262B" w:rsidRDefault="00BE262B" w:rsidP="00E07AE6"/>
        </w:tc>
      </w:tr>
      <w:tr w:rsidR="00BE262B" w14:paraId="633B67A0" w14:textId="77777777">
        <w:trPr>
          <w:trHeight w:val="930"/>
        </w:trPr>
        <w:tc>
          <w:tcPr>
            <w:tcW w:w="2988" w:type="dxa"/>
          </w:tcPr>
          <w:p w14:paraId="3F8CA4B0" w14:textId="77777777" w:rsidR="00BE262B" w:rsidRDefault="00BE262B" w:rsidP="00E07AE6">
            <w:pPr>
              <w:rPr>
                <w:rFonts w:ascii="Verdana" w:hAnsi="Verdana"/>
                <w:b/>
              </w:rPr>
            </w:pPr>
            <w:r>
              <w:rPr>
                <w:rFonts w:ascii="Verdana" w:hAnsi="Verdana"/>
                <w:b/>
              </w:rPr>
              <w:t>Comparable Project Experience</w:t>
            </w:r>
          </w:p>
        </w:tc>
        <w:tc>
          <w:tcPr>
            <w:tcW w:w="5868" w:type="dxa"/>
          </w:tcPr>
          <w:p w14:paraId="1196DA25" w14:textId="77777777" w:rsidR="00BE262B" w:rsidRDefault="00BE262B" w:rsidP="00E07AE6"/>
        </w:tc>
      </w:tr>
      <w:tr w:rsidR="00BE262B" w14:paraId="33482F1F" w14:textId="77777777">
        <w:tc>
          <w:tcPr>
            <w:tcW w:w="2988" w:type="dxa"/>
            <w:shd w:val="clear" w:color="auto" w:fill="000080"/>
          </w:tcPr>
          <w:p w14:paraId="79034914" w14:textId="77777777" w:rsidR="00BE262B" w:rsidRDefault="00BE262B" w:rsidP="00E07AE6">
            <w:pPr>
              <w:rPr>
                <w:rFonts w:ascii="Verdana" w:hAnsi="Verdana"/>
                <w:b/>
              </w:rPr>
            </w:pPr>
          </w:p>
        </w:tc>
        <w:tc>
          <w:tcPr>
            <w:tcW w:w="5868" w:type="dxa"/>
            <w:shd w:val="clear" w:color="auto" w:fill="000080"/>
          </w:tcPr>
          <w:p w14:paraId="0E1769F2" w14:textId="77777777" w:rsidR="00BE262B" w:rsidRDefault="00BE262B" w:rsidP="00E07AE6"/>
        </w:tc>
      </w:tr>
      <w:tr w:rsidR="00BE262B" w14:paraId="1934EA76" w14:textId="77777777">
        <w:tc>
          <w:tcPr>
            <w:tcW w:w="2988" w:type="dxa"/>
          </w:tcPr>
          <w:p w14:paraId="734499AA" w14:textId="77777777" w:rsidR="00BE262B" w:rsidRDefault="00BE262B" w:rsidP="00E07AE6">
            <w:pPr>
              <w:rPr>
                <w:rFonts w:ascii="Verdana" w:hAnsi="Verdana"/>
                <w:b/>
              </w:rPr>
            </w:pPr>
            <w:r>
              <w:rPr>
                <w:rFonts w:ascii="Verdana" w:hAnsi="Verdana"/>
                <w:b/>
              </w:rPr>
              <w:t>Current Status</w:t>
            </w:r>
          </w:p>
          <w:p w14:paraId="29C8140F" w14:textId="77777777" w:rsidR="00BE262B" w:rsidRDefault="00BE262B" w:rsidP="00E07AE6">
            <w:pPr>
              <w:rPr>
                <w:rFonts w:ascii="Verdana" w:hAnsi="Verdana"/>
                <w:b/>
              </w:rPr>
            </w:pPr>
            <w:r>
              <w:rPr>
                <w:rFonts w:ascii="Verdana" w:hAnsi="Verdana"/>
                <w:b/>
              </w:rPr>
              <w:t>(WIP/Complete)</w:t>
            </w:r>
          </w:p>
        </w:tc>
        <w:tc>
          <w:tcPr>
            <w:tcW w:w="5868" w:type="dxa"/>
          </w:tcPr>
          <w:p w14:paraId="7BB63C51" w14:textId="77777777" w:rsidR="00BE262B" w:rsidRDefault="00BE262B" w:rsidP="00E07AE6"/>
        </w:tc>
      </w:tr>
      <w:tr w:rsidR="00BE262B" w14:paraId="3619E789" w14:textId="77777777">
        <w:tc>
          <w:tcPr>
            <w:tcW w:w="2988" w:type="dxa"/>
          </w:tcPr>
          <w:p w14:paraId="1E136E3C" w14:textId="77777777" w:rsidR="00BE262B" w:rsidRDefault="00BE262B" w:rsidP="00E07AE6">
            <w:pPr>
              <w:rPr>
                <w:rFonts w:ascii="Verdana" w:hAnsi="Verdana"/>
                <w:b/>
              </w:rPr>
            </w:pPr>
            <w:r>
              <w:rPr>
                <w:rFonts w:ascii="Verdana" w:hAnsi="Verdana"/>
                <w:b/>
              </w:rPr>
              <w:t>Original Budget</w:t>
            </w:r>
          </w:p>
        </w:tc>
        <w:tc>
          <w:tcPr>
            <w:tcW w:w="5868" w:type="dxa"/>
          </w:tcPr>
          <w:p w14:paraId="6A78C491" w14:textId="77777777" w:rsidR="00BE262B" w:rsidRDefault="00BE262B" w:rsidP="00E07AE6"/>
        </w:tc>
      </w:tr>
      <w:tr w:rsidR="00BE262B" w14:paraId="538AFA1F" w14:textId="77777777">
        <w:tc>
          <w:tcPr>
            <w:tcW w:w="2988" w:type="dxa"/>
          </w:tcPr>
          <w:p w14:paraId="1AD44C16" w14:textId="77777777" w:rsidR="00BE262B" w:rsidRDefault="00BE262B" w:rsidP="00E07AE6">
            <w:pPr>
              <w:rPr>
                <w:rFonts w:ascii="Verdana" w:hAnsi="Verdana"/>
                <w:b/>
              </w:rPr>
            </w:pPr>
            <w:r>
              <w:rPr>
                <w:rFonts w:ascii="Verdana" w:hAnsi="Verdana"/>
                <w:b/>
              </w:rPr>
              <w:t>Completed Budget</w:t>
            </w:r>
          </w:p>
        </w:tc>
        <w:tc>
          <w:tcPr>
            <w:tcW w:w="5868" w:type="dxa"/>
          </w:tcPr>
          <w:p w14:paraId="5D77AF3F" w14:textId="77777777" w:rsidR="00BE262B" w:rsidRDefault="00BE262B" w:rsidP="00E07AE6"/>
        </w:tc>
      </w:tr>
      <w:tr w:rsidR="00BE262B" w14:paraId="4F659D15" w14:textId="77777777">
        <w:tc>
          <w:tcPr>
            <w:tcW w:w="2988" w:type="dxa"/>
            <w:shd w:val="clear" w:color="auto" w:fill="000080"/>
          </w:tcPr>
          <w:p w14:paraId="15AA693B" w14:textId="77777777" w:rsidR="00BE262B" w:rsidRDefault="00BE262B" w:rsidP="00E07AE6">
            <w:pPr>
              <w:rPr>
                <w:rFonts w:ascii="Verdana" w:hAnsi="Verdana"/>
                <w:b/>
              </w:rPr>
            </w:pPr>
          </w:p>
        </w:tc>
        <w:tc>
          <w:tcPr>
            <w:tcW w:w="5868" w:type="dxa"/>
            <w:shd w:val="clear" w:color="auto" w:fill="000080"/>
          </w:tcPr>
          <w:p w14:paraId="4593BA79" w14:textId="77777777" w:rsidR="00BE262B" w:rsidRDefault="00BE262B" w:rsidP="00E07AE6"/>
        </w:tc>
      </w:tr>
      <w:tr w:rsidR="00BE262B" w14:paraId="49E449F3" w14:textId="77777777">
        <w:tc>
          <w:tcPr>
            <w:tcW w:w="2988" w:type="dxa"/>
          </w:tcPr>
          <w:p w14:paraId="08480267" w14:textId="77777777" w:rsidR="00BE262B" w:rsidRDefault="00BE262B" w:rsidP="00E07AE6">
            <w:pPr>
              <w:rPr>
                <w:rFonts w:ascii="Verdana" w:hAnsi="Verdana"/>
                <w:b/>
              </w:rPr>
            </w:pPr>
            <w:r>
              <w:rPr>
                <w:rFonts w:ascii="Verdana" w:hAnsi="Verdana"/>
                <w:b/>
              </w:rPr>
              <w:t>Original Schedule</w:t>
            </w:r>
          </w:p>
        </w:tc>
        <w:tc>
          <w:tcPr>
            <w:tcW w:w="5868" w:type="dxa"/>
          </w:tcPr>
          <w:p w14:paraId="4D90DFBE" w14:textId="77777777" w:rsidR="00BE262B" w:rsidRDefault="00BE262B" w:rsidP="00E07AE6"/>
        </w:tc>
      </w:tr>
      <w:tr w:rsidR="00BE262B" w14:paraId="3F78C0AD" w14:textId="77777777">
        <w:tc>
          <w:tcPr>
            <w:tcW w:w="2988" w:type="dxa"/>
          </w:tcPr>
          <w:p w14:paraId="55F5C585" w14:textId="77777777" w:rsidR="00BE262B" w:rsidRDefault="00BE262B" w:rsidP="00E07AE6">
            <w:pPr>
              <w:rPr>
                <w:rFonts w:ascii="Verdana" w:hAnsi="Verdana"/>
                <w:b/>
              </w:rPr>
            </w:pPr>
            <w:r>
              <w:rPr>
                <w:rFonts w:ascii="Verdana" w:hAnsi="Verdana"/>
                <w:b/>
              </w:rPr>
              <w:t>Completed Schedule</w:t>
            </w:r>
          </w:p>
        </w:tc>
        <w:tc>
          <w:tcPr>
            <w:tcW w:w="5868" w:type="dxa"/>
          </w:tcPr>
          <w:p w14:paraId="50A75BC7" w14:textId="77777777" w:rsidR="00BE262B" w:rsidRDefault="00BE262B" w:rsidP="00E07AE6"/>
        </w:tc>
      </w:tr>
      <w:tr w:rsidR="00BE262B" w14:paraId="2ED0A245" w14:textId="77777777">
        <w:tc>
          <w:tcPr>
            <w:tcW w:w="2988" w:type="dxa"/>
            <w:shd w:val="clear" w:color="auto" w:fill="000080"/>
          </w:tcPr>
          <w:p w14:paraId="16848F75" w14:textId="77777777" w:rsidR="00BE262B" w:rsidRDefault="00BE262B" w:rsidP="00E07AE6">
            <w:pPr>
              <w:rPr>
                <w:rFonts w:ascii="Verdana" w:hAnsi="Verdana"/>
                <w:b/>
              </w:rPr>
            </w:pPr>
          </w:p>
        </w:tc>
        <w:tc>
          <w:tcPr>
            <w:tcW w:w="5868" w:type="dxa"/>
            <w:shd w:val="clear" w:color="auto" w:fill="000080"/>
          </w:tcPr>
          <w:p w14:paraId="7680307A" w14:textId="77777777" w:rsidR="00BE262B" w:rsidRDefault="00BE262B" w:rsidP="00E07AE6"/>
        </w:tc>
      </w:tr>
      <w:tr w:rsidR="00BE262B" w14:paraId="3C19F0BA" w14:textId="77777777">
        <w:tc>
          <w:tcPr>
            <w:tcW w:w="2988" w:type="dxa"/>
          </w:tcPr>
          <w:p w14:paraId="14EE04EA" w14:textId="77777777" w:rsidR="00BE262B" w:rsidRDefault="00BE262B" w:rsidP="00E07AE6">
            <w:pPr>
              <w:rPr>
                <w:rFonts w:ascii="Verdana" w:hAnsi="Verdana"/>
                <w:b/>
              </w:rPr>
            </w:pPr>
            <w:r>
              <w:rPr>
                <w:rFonts w:ascii="Verdana" w:hAnsi="Verdana"/>
                <w:b/>
              </w:rPr>
              <w:t>Comments:</w:t>
            </w:r>
          </w:p>
        </w:tc>
        <w:tc>
          <w:tcPr>
            <w:tcW w:w="5868" w:type="dxa"/>
          </w:tcPr>
          <w:p w14:paraId="0A3F424E" w14:textId="77777777" w:rsidR="00BE262B" w:rsidRDefault="00BE262B" w:rsidP="00E07AE6"/>
          <w:p w14:paraId="37DF4DC7" w14:textId="77777777" w:rsidR="00BE262B" w:rsidRDefault="00BE262B" w:rsidP="00E07AE6"/>
          <w:p w14:paraId="0CB7A1EA" w14:textId="77777777" w:rsidR="00BE262B" w:rsidRDefault="00BE262B" w:rsidP="00E07AE6"/>
          <w:p w14:paraId="7BCB4095" w14:textId="77777777" w:rsidR="00BE262B" w:rsidRDefault="00BE262B" w:rsidP="00E07AE6"/>
          <w:p w14:paraId="3F798545" w14:textId="77777777" w:rsidR="00BE262B" w:rsidRDefault="00BE262B" w:rsidP="00E07AE6"/>
          <w:p w14:paraId="33FA8CB2" w14:textId="77777777" w:rsidR="00BE262B" w:rsidRDefault="00BE262B" w:rsidP="00E07AE6"/>
          <w:p w14:paraId="2DF46055" w14:textId="77777777" w:rsidR="00BE262B" w:rsidRDefault="00BE262B" w:rsidP="00E07AE6"/>
          <w:p w14:paraId="1320644A" w14:textId="77777777" w:rsidR="00BE262B" w:rsidRDefault="00BE262B" w:rsidP="00E07AE6"/>
          <w:p w14:paraId="5CB42254" w14:textId="77777777" w:rsidR="00BE262B" w:rsidRDefault="00BE262B" w:rsidP="00E07AE6"/>
          <w:p w14:paraId="0595DA3E" w14:textId="77777777" w:rsidR="00BE262B" w:rsidRDefault="00BE262B" w:rsidP="00E07AE6"/>
          <w:p w14:paraId="60E23B50" w14:textId="77777777" w:rsidR="00BE262B" w:rsidRDefault="00BE262B" w:rsidP="00E07AE6"/>
          <w:p w14:paraId="620A4E24" w14:textId="77777777" w:rsidR="00BE262B" w:rsidRDefault="00BE262B" w:rsidP="00E07AE6"/>
          <w:p w14:paraId="4064B25D" w14:textId="77777777" w:rsidR="00BE262B" w:rsidRDefault="00BE262B" w:rsidP="00E07AE6"/>
          <w:p w14:paraId="721B7A37" w14:textId="77777777" w:rsidR="00BE262B" w:rsidRDefault="00BE262B" w:rsidP="00E07AE6"/>
          <w:p w14:paraId="232C876B" w14:textId="77777777" w:rsidR="00BE262B" w:rsidRDefault="00BE262B" w:rsidP="00E07AE6"/>
          <w:p w14:paraId="7E53DC06" w14:textId="77777777" w:rsidR="00BE262B" w:rsidRDefault="00BE262B" w:rsidP="00E07AE6"/>
          <w:p w14:paraId="722CCF4F" w14:textId="77777777" w:rsidR="00BE262B" w:rsidRDefault="00BE262B" w:rsidP="00E07AE6"/>
        </w:tc>
      </w:tr>
      <w:tr w:rsidR="00BE262B" w14:paraId="6986C2DA" w14:textId="77777777">
        <w:tblPrEx>
          <w:tblCellMar>
            <w:left w:w="108" w:type="dxa"/>
            <w:right w:w="108" w:type="dxa"/>
          </w:tblCellMar>
          <w:tblLook w:val="0000" w:firstRow="0" w:lastRow="0" w:firstColumn="0" w:lastColumn="0" w:noHBand="0" w:noVBand="0"/>
        </w:tblPrEx>
        <w:trPr>
          <w:trHeight w:val="858"/>
        </w:trPr>
        <w:tc>
          <w:tcPr>
            <w:tcW w:w="8856" w:type="dxa"/>
            <w:gridSpan w:val="2"/>
          </w:tcPr>
          <w:p w14:paraId="4A34E01E" w14:textId="777E9378" w:rsidR="00BE262B" w:rsidRDefault="00BE262B" w:rsidP="002329DB">
            <w:pPr>
              <w:rPr>
                <w:rFonts w:ascii="Verdana" w:hAnsi="Verdana"/>
                <w:sz w:val="18"/>
                <w:szCs w:val="18"/>
              </w:rPr>
            </w:pPr>
            <w:r>
              <w:rPr>
                <w:rFonts w:ascii="Verdana" w:hAnsi="Verdana"/>
                <w:sz w:val="18"/>
                <w:szCs w:val="18"/>
              </w:rPr>
              <w:t xml:space="preserve">Use one page per client. All clients will be used as references and all projects must be completed or work in progress. For projects in progress, state the estimated final budget and schedule dates based on current status.  The Contact must be an administrative or managerial customer reference familiar with the </w:t>
            </w:r>
            <w:r w:rsidR="00982908">
              <w:rPr>
                <w:rFonts w:ascii="Verdana" w:hAnsi="Verdana"/>
                <w:sz w:val="18"/>
                <w:szCs w:val="18"/>
              </w:rPr>
              <w:t>Contractor</w:t>
            </w:r>
            <w:r>
              <w:rPr>
                <w:rFonts w:ascii="Verdana" w:hAnsi="Verdana"/>
                <w:sz w:val="18"/>
                <w:szCs w:val="18"/>
              </w:rPr>
              <w:t>’s performance.</w:t>
            </w:r>
          </w:p>
        </w:tc>
      </w:tr>
    </w:tbl>
    <w:p w14:paraId="71EE0ADF" w14:textId="77777777" w:rsidR="00BE262B" w:rsidRDefault="00BE262B" w:rsidP="00BE262B"/>
    <w:p w14:paraId="5423F982" w14:textId="77777777" w:rsidR="00BE262B" w:rsidRDefault="0055740C" w:rsidP="00BE262B">
      <w:pPr>
        <w:pStyle w:val="Heading8"/>
      </w:pPr>
      <w:r>
        <w:t>Exhibit</w:t>
      </w:r>
      <w:r w:rsidR="00BE262B">
        <w:t xml:space="preserve"> </w:t>
      </w:r>
    </w:p>
    <w:p w14:paraId="0327CAAB" w14:textId="77777777" w:rsidR="00BE262B" w:rsidRDefault="00BE262B" w:rsidP="00BE262B"/>
    <w:p w14:paraId="2896BED1" w14:textId="77777777" w:rsidR="00BE262B" w:rsidRDefault="00192AEF">
      <w:pPr>
        <w:pStyle w:val="headlya"/>
        <w:numPr>
          <w:ilvl w:val="0"/>
          <w:numId w:val="29"/>
        </w:numPr>
        <w:outlineLvl w:val="1"/>
      </w:pPr>
      <w:bookmarkStart w:id="407" w:name="_Ref422144993"/>
      <w:bookmarkStart w:id="408" w:name="_Toc454350616"/>
      <w:bookmarkStart w:id="409" w:name="_Toc172631754"/>
      <w:r w:rsidRPr="00192AEF">
        <w:t>Deliverable Acceptance Request (DAR)</w:t>
      </w:r>
      <w:bookmarkEnd w:id="407"/>
      <w:bookmarkEnd w:id="408"/>
      <w:bookmarkEnd w:id="409"/>
    </w:p>
    <w:p w14:paraId="3A23105A" w14:textId="77777777" w:rsidR="00BE262B" w:rsidRDefault="00BE262B" w:rsidP="00BE262B">
      <w:pPr>
        <w:pStyle w:val="BodyTextIndent"/>
      </w:pPr>
    </w:p>
    <w:p w14:paraId="6E370E8E" w14:textId="77777777" w:rsidR="00192AEF" w:rsidRDefault="00BE262B" w:rsidP="00BE262B">
      <w:pPr>
        <w:pStyle w:val="Heading8"/>
      </w:pPr>
      <w:r>
        <w:br w:type="page"/>
      </w:r>
    </w:p>
    <w:tbl>
      <w:tblPr>
        <w:tblW w:w="0" w:type="auto"/>
        <w:tblLayout w:type="fixed"/>
        <w:tblLook w:val="0000" w:firstRow="0" w:lastRow="0" w:firstColumn="0" w:lastColumn="0" w:noHBand="0" w:noVBand="0"/>
      </w:tblPr>
      <w:tblGrid>
        <w:gridCol w:w="1575"/>
        <w:gridCol w:w="3033"/>
        <w:gridCol w:w="5472"/>
      </w:tblGrid>
      <w:tr w:rsidR="00192AEF" w14:paraId="22E88322" w14:textId="77777777">
        <w:trPr>
          <w:cantSplit/>
        </w:trPr>
        <w:tc>
          <w:tcPr>
            <w:tcW w:w="4608" w:type="dxa"/>
            <w:gridSpan w:val="2"/>
            <w:shd w:val="solid" w:color="auto" w:fill="auto"/>
          </w:tcPr>
          <w:p w14:paraId="513650D3" w14:textId="77777777" w:rsidR="00192AEF" w:rsidRDefault="00192AEF" w:rsidP="00E07AE6">
            <w:pPr>
              <w:rPr>
                <w:rFonts w:ascii="Helv" w:hAnsi="Helv"/>
                <w:sz w:val="12"/>
              </w:rPr>
            </w:pPr>
          </w:p>
        </w:tc>
        <w:tc>
          <w:tcPr>
            <w:tcW w:w="5472" w:type="dxa"/>
            <w:tcBorders>
              <w:top w:val="single" w:sz="12" w:space="0" w:color="auto"/>
            </w:tcBorders>
          </w:tcPr>
          <w:p w14:paraId="2BC79694" w14:textId="77777777" w:rsidR="00192AEF" w:rsidRDefault="00192AEF" w:rsidP="00E07AE6">
            <w:pPr>
              <w:rPr>
                <w:rFonts w:ascii="Helv" w:hAnsi="Helv"/>
                <w:sz w:val="12"/>
              </w:rPr>
            </w:pPr>
          </w:p>
        </w:tc>
      </w:tr>
      <w:tr w:rsidR="00192AEF" w14:paraId="0F5DAF49" w14:textId="77777777">
        <w:trPr>
          <w:cantSplit/>
          <w:trHeight w:hRule="exact" w:val="1512"/>
        </w:trPr>
        <w:tc>
          <w:tcPr>
            <w:tcW w:w="1575" w:type="dxa"/>
            <w:tcBorders>
              <w:bottom w:val="single" w:sz="12" w:space="0" w:color="auto"/>
            </w:tcBorders>
          </w:tcPr>
          <w:p w14:paraId="4CFB813F" w14:textId="0935EA66" w:rsidR="00192AEF" w:rsidRDefault="00D81845" w:rsidP="00E07AE6">
            <w:r>
              <w:rPr>
                <w:noProof/>
              </w:rPr>
              <w:drawing>
                <wp:inline distT="0" distB="0" distL="0" distR="0" wp14:anchorId="5D417148" wp14:editId="2CE93228">
                  <wp:extent cx="858520" cy="8985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898525"/>
                          </a:xfrm>
                          <a:prstGeom prst="rect">
                            <a:avLst/>
                          </a:prstGeom>
                          <a:noFill/>
                          <a:ln>
                            <a:noFill/>
                          </a:ln>
                        </pic:spPr>
                      </pic:pic>
                    </a:graphicData>
                  </a:graphic>
                </wp:inline>
              </w:drawing>
            </w:r>
          </w:p>
          <w:p w14:paraId="679A3C2E" w14:textId="77777777" w:rsidR="00192AEF" w:rsidRDefault="00192AEF" w:rsidP="00E07AE6"/>
        </w:tc>
        <w:tc>
          <w:tcPr>
            <w:tcW w:w="3033" w:type="dxa"/>
            <w:tcBorders>
              <w:bottom w:val="single" w:sz="12" w:space="0" w:color="auto"/>
            </w:tcBorders>
          </w:tcPr>
          <w:p w14:paraId="230398F0" w14:textId="77777777" w:rsidR="00192AEF" w:rsidRDefault="00192AEF" w:rsidP="00E07AE6">
            <w:pPr>
              <w:rPr>
                <w:b/>
                <w:i/>
                <w:sz w:val="16"/>
                <w:szCs w:val="16"/>
              </w:rPr>
            </w:pPr>
          </w:p>
          <w:p w14:paraId="5C0EFC10" w14:textId="7AAD9DB4" w:rsidR="00192AEF" w:rsidRDefault="00D81845" w:rsidP="00E07AE6">
            <w:pPr>
              <w:rPr>
                <w:b/>
                <w:i/>
              </w:rPr>
            </w:pPr>
            <w:r>
              <w:rPr>
                <w:b/>
                <w:i/>
                <w:noProof/>
              </w:rPr>
              <w:drawing>
                <wp:inline distT="0" distB="0" distL="0" distR="0" wp14:anchorId="32A3C48D" wp14:editId="28641643">
                  <wp:extent cx="1788795" cy="286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88795" cy="286385"/>
                          </a:xfrm>
                          <a:prstGeom prst="rect">
                            <a:avLst/>
                          </a:prstGeom>
                          <a:noFill/>
                          <a:ln>
                            <a:noFill/>
                          </a:ln>
                        </pic:spPr>
                      </pic:pic>
                    </a:graphicData>
                  </a:graphic>
                </wp:inline>
              </w:drawing>
            </w:r>
          </w:p>
          <w:p w14:paraId="45E8D997" w14:textId="77777777" w:rsidR="00192AEF" w:rsidRDefault="00192AEF" w:rsidP="00E07AE6">
            <w:pPr>
              <w:rPr>
                <w:b/>
                <w:i/>
                <w:sz w:val="8"/>
              </w:rPr>
            </w:pPr>
          </w:p>
          <w:p w14:paraId="10F03F4A" w14:textId="5912FE1B" w:rsidR="00192AEF" w:rsidRDefault="00D81845" w:rsidP="00E07AE6">
            <w:pPr>
              <w:spacing w:before="60"/>
              <w:jc w:val="center"/>
              <w:rPr>
                <w:rFonts w:cs="Arial"/>
                <w:b/>
                <w:sz w:val="16"/>
                <w:szCs w:val="16"/>
              </w:rPr>
            </w:pPr>
            <w:r>
              <w:rPr>
                <w:rFonts w:cs="Arial"/>
                <w:i/>
                <w:noProof/>
                <w:sz w:val="20"/>
                <w:szCs w:val="12"/>
              </w:rPr>
              <mc:AlternateContent>
                <mc:Choice Requires="wps">
                  <w:drawing>
                    <wp:anchor distT="0" distB="0" distL="114300" distR="114300" simplePos="0" relativeHeight="251657728" behindDoc="0" locked="0" layoutInCell="1" allowOverlap="1" wp14:anchorId="0CE1964D" wp14:editId="718366FD">
                      <wp:simplePos x="0" y="0"/>
                      <wp:positionH relativeFrom="column">
                        <wp:posOffset>28575</wp:posOffset>
                      </wp:positionH>
                      <wp:positionV relativeFrom="paragraph">
                        <wp:posOffset>5715</wp:posOffset>
                      </wp:positionV>
                      <wp:extent cx="1714500" cy="0"/>
                      <wp:effectExtent l="0" t="0" r="0" b="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365DC"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"/>
                  </w:pict>
                </mc:Fallback>
              </mc:AlternateContent>
            </w:r>
            <w:r w:rsidR="00192AEF">
              <w:rPr>
                <w:rFonts w:cs="Arial"/>
                <w:i/>
                <w:sz w:val="12"/>
                <w:szCs w:val="12"/>
              </w:rPr>
              <w:t xml:space="preserve">      </w:t>
            </w:r>
          </w:p>
        </w:tc>
        <w:tc>
          <w:tcPr>
            <w:tcW w:w="5472" w:type="dxa"/>
            <w:tcBorders>
              <w:bottom w:val="single" w:sz="12" w:space="0" w:color="auto"/>
            </w:tcBorders>
          </w:tcPr>
          <w:p w14:paraId="6BB8ADA8" w14:textId="77777777" w:rsidR="00192AEF" w:rsidRDefault="00192AEF" w:rsidP="00E07AE6">
            <w:pPr>
              <w:rPr>
                <w:sz w:val="18"/>
              </w:rPr>
            </w:pPr>
          </w:p>
          <w:p w14:paraId="26EAF394" w14:textId="77777777" w:rsidR="00192AEF" w:rsidRDefault="00192AEF" w:rsidP="00E07AE6">
            <w:pPr>
              <w:jc w:val="center"/>
              <w:rPr>
                <w:rFonts w:ascii="Arial Black" w:hAnsi="Arial Black"/>
              </w:rPr>
            </w:pPr>
            <w:r>
              <w:rPr>
                <w:rFonts w:ascii="Arial Black" w:hAnsi="Arial Black"/>
              </w:rPr>
              <w:t>Deliverable Acceptance Request (DAR)</w:t>
            </w:r>
          </w:p>
          <w:p w14:paraId="1E8F3DD3" w14:textId="77777777" w:rsidR="00192AEF" w:rsidRDefault="00192AEF" w:rsidP="00E07AE6"/>
          <w:p w14:paraId="78437EF2" w14:textId="77777777" w:rsidR="00192AEF" w:rsidRDefault="00192AEF" w:rsidP="00192AEF">
            <w:pPr>
              <w:pStyle w:val="Heading2"/>
              <w:numPr>
                <w:ilvl w:val="0"/>
                <w:numId w:val="0"/>
              </w:numPr>
              <w:rPr>
                <w:rFonts w:ascii="Times New Roman" w:hAnsi="Times New Roman"/>
                <w:spacing w:val="6"/>
                <w:sz w:val="28"/>
              </w:rPr>
            </w:pPr>
          </w:p>
          <w:p w14:paraId="506A0C10" w14:textId="77777777" w:rsidR="00192AEF" w:rsidRDefault="00192AEF" w:rsidP="00E07AE6">
            <w:pPr>
              <w:rPr>
                <w:b/>
                <w:i/>
              </w:rPr>
            </w:pPr>
          </w:p>
        </w:tc>
      </w:tr>
    </w:tbl>
    <w:p w14:paraId="181A4576" w14:textId="77777777" w:rsidR="00192AEF" w:rsidRDefault="00192AEF" w:rsidP="00192AEF">
      <w:pPr>
        <w:ind w:left="-360" w:firstLine="360"/>
      </w:pPr>
    </w:p>
    <w:tbl>
      <w:tblPr>
        <w:tblW w:w="100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4"/>
        <w:gridCol w:w="5220"/>
      </w:tblGrid>
      <w:tr w:rsidR="00192AEF" w14:paraId="0E5CFDB8" w14:textId="77777777">
        <w:tc>
          <w:tcPr>
            <w:tcW w:w="4824" w:type="dxa"/>
          </w:tcPr>
          <w:p w14:paraId="42E76D59" w14:textId="67FCAFE7" w:rsidR="00192AEF" w:rsidRDefault="00982908" w:rsidP="00E07AE6">
            <w:pPr>
              <w:rPr>
                <w:b/>
                <w:color w:val="000000"/>
              </w:rPr>
            </w:pPr>
            <w:r>
              <w:rPr>
                <w:b/>
                <w:color w:val="000000"/>
              </w:rPr>
              <w:t>Division</w:t>
            </w:r>
            <w:r w:rsidR="00192AEF">
              <w:rPr>
                <w:b/>
                <w:color w:val="000000"/>
              </w:rPr>
              <w:t xml:space="preserve"> Name:</w:t>
            </w:r>
          </w:p>
        </w:tc>
        <w:tc>
          <w:tcPr>
            <w:tcW w:w="5220" w:type="dxa"/>
          </w:tcPr>
          <w:p w14:paraId="435AD2FD" w14:textId="77777777" w:rsidR="00192AEF" w:rsidRDefault="00192AEF" w:rsidP="00E07AE6">
            <w:pPr>
              <w:ind w:right="-3874"/>
              <w:rPr>
                <w:color w:val="000000"/>
              </w:rPr>
            </w:pPr>
          </w:p>
        </w:tc>
      </w:tr>
      <w:tr w:rsidR="00192AEF" w14:paraId="643174F5" w14:textId="77777777">
        <w:tc>
          <w:tcPr>
            <w:tcW w:w="4824" w:type="dxa"/>
          </w:tcPr>
          <w:p w14:paraId="207E2C1A" w14:textId="77777777" w:rsidR="00192AEF" w:rsidRDefault="00192AEF" w:rsidP="00E07AE6">
            <w:pPr>
              <w:rPr>
                <w:b/>
                <w:color w:val="000000"/>
              </w:rPr>
            </w:pPr>
            <w:r>
              <w:rPr>
                <w:b/>
                <w:color w:val="000000"/>
              </w:rPr>
              <w:t>Project Name:</w:t>
            </w:r>
          </w:p>
        </w:tc>
        <w:tc>
          <w:tcPr>
            <w:tcW w:w="5220" w:type="dxa"/>
          </w:tcPr>
          <w:p w14:paraId="236E9406" w14:textId="77777777" w:rsidR="00192AEF" w:rsidRDefault="00192AEF" w:rsidP="00E07AE6">
            <w:pPr>
              <w:ind w:right="-3874"/>
              <w:rPr>
                <w:color w:val="000000"/>
              </w:rPr>
            </w:pPr>
          </w:p>
        </w:tc>
      </w:tr>
      <w:tr w:rsidR="00192AEF" w14:paraId="6F7CBEF0" w14:textId="77777777">
        <w:tc>
          <w:tcPr>
            <w:tcW w:w="4824" w:type="dxa"/>
          </w:tcPr>
          <w:p w14:paraId="5860BF7B" w14:textId="77777777" w:rsidR="00192AEF" w:rsidRDefault="00192AEF" w:rsidP="00E07AE6">
            <w:pPr>
              <w:rPr>
                <w:b/>
                <w:color w:val="000000"/>
              </w:rPr>
            </w:pPr>
            <w:r>
              <w:rPr>
                <w:b/>
                <w:color w:val="000000"/>
              </w:rPr>
              <w:t>Project Phase:</w:t>
            </w:r>
          </w:p>
        </w:tc>
        <w:tc>
          <w:tcPr>
            <w:tcW w:w="5220" w:type="dxa"/>
          </w:tcPr>
          <w:p w14:paraId="129EC1C8" w14:textId="77777777" w:rsidR="00192AEF" w:rsidRDefault="00192AEF" w:rsidP="00E07AE6">
            <w:pPr>
              <w:ind w:right="-3874"/>
              <w:rPr>
                <w:color w:val="000000"/>
              </w:rPr>
            </w:pPr>
          </w:p>
        </w:tc>
      </w:tr>
      <w:tr w:rsidR="00192AEF" w14:paraId="1F40DD6E" w14:textId="77777777">
        <w:tc>
          <w:tcPr>
            <w:tcW w:w="4824" w:type="dxa"/>
          </w:tcPr>
          <w:p w14:paraId="1FB6009D" w14:textId="77777777" w:rsidR="00192AEF" w:rsidRDefault="00192AEF" w:rsidP="00E07AE6">
            <w:pPr>
              <w:rPr>
                <w:b/>
                <w:color w:val="000000"/>
              </w:rPr>
            </w:pPr>
            <w:r>
              <w:rPr>
                <w:b/>
                <w:color w:val="000000"/>
              </w:rPr>
              <w:t>Project Manager:</w:t>
            </w:r>
          </w:p>
        </w:tc>
        <w:tc>
          <w:tcPr>
            <w:tcW w:w="5220" w:type="dxa"/>
          </w:tcPr>
          <w:p w14:paraId="24425197" w14:textId="77777777" w:rsidR="00192AEF" w:rsidRDefault="00192AEF" w:rsidP="00E07AE6">
            <w:pPr>
              <w:ind w:right="-3874"/>
              <w:rPr>
                <w:color w:val="000000"/>
              </w:rPr>
            </w:pPr>
          </w:p>
        </w:tc>
      </w:tr>
      <w:tr w:rsidR="00192AEF" w14:paraId="3353E64C" w14:textId="77777777">
        <w:tc>
          <w:tcPr>
            <w:tcW w:w="4824" w:type="dxa"/>
          </w:tcPr>
          <w:p w14:paraId="167B9B0E" w14:textId="0096FDDC" w:rsidR="00192AEF" w:rsidRDefault="00982908" w:rsidP="00E07AE6">
            <w:pPr>
              <w:rPr>
                <w:b/>
                <w:color w:val="000000"/>
              </w:rPr>
            </w:pPr>
            <w:r>
              <w:rPr>
                <w:b/>
                <w:bCs/>
                <w:color w:val="000000"/>
              </w:rPr>
              <w:t>Contractor</w:t>
            </w:r>
            <w:r w:rsidR="00192AEF">
              <w:rPr>
                <w:b/>
                <w:color w:val="000000"/>
              </w:rPr>
              <w:t>:</w:t>
            </w:r>
          </w:p>
        </w:tc>
        <w:tc>
          <w:tcPr>
            <w:tcW w:w="5220" w:type="dxa"/>
          </w:tcPr>
          <w:p w14:paraId="1EF8369D" w14:textId="77777777" w:rsidR="00192AEF" w:rsidRDefault="00192AEF" w:rsidP="00E07AE6">
            <w:pPr>
              <w:ind w:right="-3874"/>
              <w:rPr>
                <w:color w:val="000000"/>
              </w:rPr>
            </w:pPr>
          </w:p>
        </w:tc>
      </w:tr>
      <w:tr w:rsidR="00192AEF" w14:paraId="4EC97378" w14:textId="77777777">
        <w:tc>
          <w:tcPr>
            <w:tcW w:w="4824" w:type="dxa"/>
          </w:tcPr>
          <w:p w14:paraId="34B6D377" w14:textId="7564F379" w:rsidR="00192AEF" w:rsidRDefault="00982908" w:rsidP="00E07AE6">
            <w:pPr>
              <w:rPr>
                <w:b/>
                <w:color w:val="000000"/>
              </w:rPr>
            </w:pPr>
            <w:r>
              <w:rPr>
                <w:b/>
                <w:bCs/>
                <w:color w:val="000000"/>
              </w:rPr>
              <w:t>Contractor</w:t>
            </w:r>
            <w:r w:rsidR="00192AEF">
              <w:rPr>
                <w:b/>
                <w:color w:val="000000"/>
              </w:rPr>
              <w:t xml:space="preserve"> Project Manager:</w:t>
            </w:r>
          </w:p>
        </w:tc>
        <w:tc>
          <w:tcPr>
            <w:tcW w:w="5220" w:type="dxa"/>
          </w:tcPr>
          <w:p w14:paraId="64DB5E9C" w14:textId="77777777" w:rsidR="00192AEF" w:rsidRDefault="00192AEF" w:rsidP="00E07AE6">
            <w:pPr>
              <w:ind w:right="-3874"/>
              <w:rPr>
                <w:color w:val="000000"/>
              </w:rPr>
            </w:pPr>
          </w:p>
        </w:tc>
      </w:tr>
    </w:tbl>
    <w:p w14:paraId="215F928B" w14:textId="77777777" w:rsidR="00192AEF" w:rsidRDefault="00192AEF" w:rsidP="00192AEF">
      <w:pPr>
        <w:rPr>
          <w:color w:val="000000"/>
        </w:rPr>
      </w:pPr>
    </w:p>
    <w:tbl>
      <w:tblPr>
        <w:tblW w:w="100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4"/>
        <w:gridCol w:w="5220"/>
      </w:tblGrid>
      <w:tr w:rsidR="00192AEF" w14:paraId="1F65A701" w14:textId="77777777">
        <w:tc>
          <w:tcPr>
            <w:tcW w:w="4824" w:type="dxa"/>
          </w:tcPr>
          <w:p w14:paraId="6A85B111" w14:textId="77777777" w:rsidR="00192AEF" w:rsidRDefault="00192AEF" w:rsidP="00E07AE6">
            <w:pPr>
              <w:rPr>
                <w:b/>
                <w:color w:val="000000"/>
              </w:rPr>
            </w:pPr>
            <w:r>
              <w:rPr>
                <w:b/>
                <w:color w:val="000000"/>
              </w:rPr>
              <w:t>Deliverable Name:</w:t>
            </w:r>
          </w:p>
        </w:tc>
        <w:tc>
          <w:tcPr>
            <w:tcW w:w="5220" w:type="dxa"/>
          </w:tcPr>
          <w:p w14:paraId="25E6B976" w14:textId="77777777" w:rsidR="00192AEF" w:rsidRDefault="00192AEF" w:rsidP="00E07AE6">
            <w:pPr>
              <w:ind w:right="-3874"/>
              <w:rPr>
                <w:color w:val="000000"/>
              </w:rPr>
            </w:pPr>
          </w:p>
        </w:tc>
      </w:tr>
      <w:tr w:rsidR="00192AEF" w14:paraId="603B6AB2" w14:textId="77777777">
        <w:tc>
          <w:tcPr>
            <w:tcW w:w="4824" w:type="dxa"/>
          </w:tcPr>
          <w:p w14:paraId="19C4A19D" w14:textId="77777777" w:rsidR="00192AEF" w:rsidRDefault="00192AEF" w:rsidP="00E07AE6">
            <w:pPr>
              <w:rPr>
                <w:b/>
                <w:color w:val="000000"/>
              </w:rPr>
            </w:pPr>
            <w:r>
              <w:rPr>
                <w:b/>
                <w:color w:val="000000"/>
              </w:rPr>
              <w:t>Delivery Date:</w:t>
            </w:r>
          </w:p>
        </w:tc>
        <w:tc>
          <w:tcPr>
            <w:tcW w:w="5220" w:type="dxa"/>
          </w:tcPr>
          <w:p w14:paraId="2778CC1E" w14:textId="77777777" w:rsidR="00192AEF" w:rsidRDefault="00192AEF" w:rsidP="00E07AE6">
            <w:pPr>
              <w:ind w:right="-3874"/>
              <w:rPr>
                <w:color w:val="000000"/>
              </w:rPr>
            </w:pPr>
          </w:p>
        </w:tc>
      </w:tr>
      <w:tr w:rsidR="00192AEF" w14:paraId="045F3020" w14:textId="77777777">
        <w:tc>
          <w:tcPr>
            <w:tcW w:w="4824" w:type="dxa"/>
          </w:tcPr>
          <w:p w14:paraId="627919A9" w14:textId="77777777" w:rsidR="00192AEF" w:rsidRDefault="00192AEF" w:rsidP="00E07AE6">
            <w:pPr>
              <w:rPr>
                <w:b/>
                <w:color w:val="000000"/>
              </w:rPr>
            </w:pPr>
            <w:r>
              <w:rPr>
                <w:b/>
                <w:color w:val="000000"/>
              </w:rPr>
              <w:t>Expected Date of Response:</w:t>
            </w:r>
          </w:p>
        </w:tc>
        <w:tc>
          <w:tcPr>
            <w:tcW w:w="5220" w:type="dxa"/>
          </w:tcPr>
          <w:p w14:paraId="5ADA50EB" w14:textId="77777777" w:rsidR="00192AEF" w:rsidRDefault="00192AEF" w:rsidP="00E07AE6">
            <w:pPr>
              <w:ind w:right="-3874"/>
              <w:rPr>
                <w:color w:val="000000"/>
              </w:rPr>
            </w:pPr>
          </w:p>
        </w:tc>
      </w:tr>
      <w:tr w:rsidR="00192AEF" w14:paraId="35CF6A02" w14:textId="77777777">
        <w:tc>
          <w:tcPr>
            <w:tcW w:w="4824" w:type="dxa"/>
          </w:tcPr>
          <w:p w14:paraId="52C5EC8D" w14:textId="77777777" w:rsidR="00192AEF" w:rsidRDefault="00192AEF" w:rsidP="00E07AE6">
            <w:pPr>
              <w:rPr>
                <w:b/>
                <w:color w:val="000000"/>
              </w:rPr>
            </w:pPr>
            <w:r>
              <w:rPr>
                <w:b/>
                <w:color w:val="000000"/>
              </w:rPr>
              <w:t>Actual hours worked and Cost incurred:</w:t>
            </w:r>
          </w:p>
        </w:tc>
        <w:tc>
          <w:tcPr>
            <w:tcW w:w="5220" w:type="dxa"/>
          </w:tcPr>
          <w:p w14:paraId="0E10CE85" w14:textId="77777777" w:rsidR="00192AEF" w:rsidRDefault="00192AEF" w:rsidP="00E07AE6">
            <w:pPr>
              <w:ind w:right="-3874"/>
              <w:rPr>
                <w:color w:val="000000"/>
              </w:rPr>
            </w:pPr>
          </w:p>
        </w:tc>
      </w:tr>
    </w:tbl>
    <w:p w14:paraId="71229036" w14:textId="77777777" w:rsidR="00192AEF" w:rsidRDefault="00192AEF" w:rsidP="00192AEF">
      <w:pPr>
        <w:rPr>
          <w:color w:val="000000"/>
        </w:rPr>
      </w:pPr>
    </w:p>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192AEF" w14:paraId="465A1DBC" w14:textId="77777777">
        <w:tc>
          <w:tcPr>
            <w:tcW w:w="10188" w:type="dxa"/>
          </w:tcPr>
          <w:p w14:paraId="56035E61" w14:textId="77777777" w:rsidR="00192AEF" w:rsidRDefault="00192AEF" w:rsidP="00E07AE6">
            <w:pPr>
              <w:rPr>
                <w:b/>
                <w:color w:val="000000"/>
              </w:rPr>
            </w:pPr>
            <w:r>
              <w:rPr>
                <w:b/>
                <w:color w:val="000000"/>
              </w:rPr>
              <w:t>Narrative of findings:</w:t>
            </w:r>
          </w:p>
          <w:p w14:paraId="5A488554" w14:textId="77777777" w:rsidR="00192AEF" w:rsidRDefault="00192AEF" w:rsidP="00E07AE6">
            <w:pPr>
              <w:rPr>
                <w:b/>
                <w:color w:val="000000"/>
              </w:rPr>
            </w:pPr>
          </w:p>
          <w:p w14:paraId="2B2FDC68" w14:textId="77777777" w:rsidR="00192AEF" w:rsidRDefault="00192AEF" w:rsidP="00E07AE6">
            <w:pPr>
              <w:rPr>
                <w:b/>
                <w:color w:val="000000"/>
              </w:rPr>
            </w:pPr>
          </w:p>
          <w:p w14:paraId="6627430B" w14:textId="77777777" w:rsidR="00192AEF" w:rsidRDefault="00192AEF" w:rsidP="00E07AE6">
            <w:pPr>
              <w:rPr>
                <w:b/>
                <w:color w:val="000000"/>
              </w:rPr>
            </w:pPr>
          </w:p>
          <w:p w14:paraId="0B43DEDB" w14:textId="77777777" w:rsidR="00192AEF" w:rsidRDefault="00192AEF" w:rsidP="00E07AE6">
            <w:pPr>
              <w:rPr>
                <w:b/>
                <w:color w:val="000000"/>
              </w:rPr>
            </w:pPr>
          </w:p>
          <w:p w14:paraId="45C93393" w14:textId="77777777" w:rsidR="00192AEF" w:rsidRDefault="00192AEF" w:rsidP="00E07AE6">
            <w:pPr>
              <w:rPr>
                <w:b/>
                <w:color w:val="000000"/>
              </w:rPr>
            </w:pPr>
          </w:p>
          <w:p w14:paraId="52CC7B33" w14:textId="77777777" w:rsidR="00192AEF" w:rsidRDefault="00192AEF" w:rsidP="00E07AE6">
            <w:pPr>
              <w:rPr>
                <w:b/>
                <w:color w:val="000000"/>
              </w:rPr>
            </w:pPr>
          </w:p>
          <w:p w14:paraId="099F237B" w14:textId="77777777" w:rsidR="00192AEF" w:rsidRDefault="00192AEF" w:rsidP="00E07AE6">
            <w:pPr>
              <w:rPr>
                <w:b/>
                <w:color w:val="000000"/>
              </w:rPr>
            </w:pPr>
          </w:p>
          <w:p w14:paraId="3920D1E4" w14:textId="77777777" w:rsidR="00192AEF" w:rsidRDefault="00192AEF" w:rsidP="00E07AE6">
            <w:pPr>
              <w:rPr>
                <w:b/>
                <w:color w:val="000000"/>
              </w:rPr>
            </w:pPr>
          </w:p>
          <w:p w14:paraId="3B20F81D" w14:textId="77777777" w:rsidR="00192AEF" w:rsidRDefault="00192AEF" w:rsidP="00E07AE6">
            <w:pPr>
              <w:rPr>
                <w:b/>
                <w:color w:val="000000"/>
              </w:rPr>
            </w:pPr>
          </w:p>
          <w:p w14:paraId="7ADB33AB" w14:textId="77777777" w:rsidR="00192AEF" w:rsidRDefault="00192AEF" w:rsidP="00E07AE6">
            <w:pPr>
              <w:rPr>
                <w:color w:val="000000"/>
              </w:rPr>
            </w:pPr>
          </w:p>
        </w:tc>
      </w:tr>
    </w:tbl>
    <w:p w14:paraId="0A337D75" w14:textId="77777777" w:rsidR="00192AEF" w:rsidRDefault="00192AEF" w:rsidP="00192AEF">
      <w:pPr>
        <w:rPr>
          <w:color w:val="000000"/>
        </w:rPr>
      </w:pPr>
    </w:p>
    <w:p w14:paraId="7460A1E8" w14:textId="77777777" w:rsidR="00192AEF" w:rsidRDefault="00192AEF" w:rsidP="00192AEF">
      <w:pPr>
        <w:rPr>
          <w:color w:val="000000"/>
        </w:rPr>
      </w:pPr>
    </w:p>
    <w:tbl>
      <w:tblPr>
        <w:tblW w:w="100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50"/>
        <w:gridCol w:w="4230"/>
        <w:gridCol w:w="1800"/>
      </w:tblGrid>
      <w:tr w:rsidR="00192AEF" w14:paraId="08FFE862" w14:textId="77777777">
        <w:trPr>
          <w:trHeight w:val="576"/>
        </w:trPr>
        <w:tc>
          <w:tcPr>
            <w:tcW w:w="4050" w:type="dxa"/>
          </w:tcPr>
          <w:p w14:paraId="3A302829" w14:textId="504205BE" w:rsidR="00192AEF" w:rsidRDefault="00982908" w:rsidP="00E07AE6">
            <w:pPr>
              <w:rPr>
                <w:b/>
                <w:color w:val="000000"/>
              </w:rPr>
            </w:pPr>
            <w:r>
              <w:rPr>
                <w:b/>
                <w:color w:val="000000"/>
              </w:rPr>
              <w:t>Division</w:t>
            </w:r>
            <w:r w:rsidR="00192AEF">
              <w:rPr>
                <w:b/>
                <w:color w:val="000000"/>
              </w:rPr>
              <w:t xml:space="preserve"> Program Name:</w:t>
            </w:r>
          </w:p>
        </w:tc>
        <w:tc>
          <w:tcPr>
            <w:tcW w:w="4230" w:type="dxa"/>
          </w:tcPr>
          <w:p w14:paraId="64816F81" w14:textId="77777777" w:rsidR="00192AEF" w:rsidRDefault="00192AEF" w:rsidP="00E07AE6">
            <w:pPr>
              <w:rPr>
                <w:b/>
                <w:color w:val="000000"/>
              </w:rPr>
            </w:pPr>
            <w:r>
              <w:rPr>
                <w:b/>
                <w:color w:val="000000"/>
              </w:rPr>
              <w:t>Signature:</w:t>
            </w:r>
          </w:p>
        </w:tc>
        <w:tc>
          <w:tcPr>
            <w:tcW w:w="1800" w:type="dxa"/>
          </w:tcPr>
          <w:p w14:paraId="549F940F" w14:textId="77777777" w:rsidR="00192AEF" w:rsidRDefault="00192AEF" w:rsidP="00E07AE6">
            <w:pPr>
              <w:rPr>
                <w:b/>
                <w:color w:val="000000"/>
              </w:rPr>
            </w:pPr>
            <w:r>
              <w:rPr>
                <w:b/>
                <w:color w:val="000000"/>
              </w:rPr>
              <w:t>Date:</w:t>
            </w:r>
          </w:p>
        </w:tc>
      </w:tr>
      <w:tr w:rsidR="00192AEF" w14:paraId="7E7D40B8" w14:textId="77777777">
        <w:trPr>
          <w:trHeight w:val="576"/>
        </w:trPr>
        <w:tc>
          <w:tcPr>
            <w:tcW w:w="4050" w:type="dxa"/>
          </w:tcPr>
          <w:p w14:paraId="5C829E6A" w14:textId="77777777" w:rsidR="00192AEF" w:rsidRDefault="00192AEF" w:rsidP="00E07AE6">
            <w:pPr>
              <w:rPr>
                <w:b/>
                <w:color w:val="000000"/>
              </w:rPr>
            </w:pPr>
            <w:r>
              <w:rPr>
                <w:b/>
                <w:color w:val="000000"/>
              </w:rPr>
              <w:t>Div. IT Liaison Name:</w:t>
            </w:r>
          </w:p>
        </w:tc>
        <w:tc>
          <w:tcPr>
            <w:tcW w:w="4230" w:type="dxa"/>
          </w:tcPr>
          <w:p w14:paraId="1A0425CC" w14:textId="77777777" w:rsidR="00192AEF" w:rsidRDefault="00192AEF" w:rsidP="00E07AE6">
            <w:pPr>
              <w:rPr>
                <w:b/>
                <w:color w:val="000000"/>
              </w:rPr>
            </w:pPr>
            <w:r>
              <w:rPr>
                <w:b/>
                <w:color w:val="000000"/>
              </w:rPr>
              <w:t>Signature:</w:t>
            </w:r>
          </w:p>
        </w:tc>
        <w:tc>
          <w:tcPr>
            <w:tcW w:w="1800" w:type="dxa"/>
          </w:tcPr>
          <w:p w14:paraId="2C2ABC0E" w14:textId="77777777" w:rsidR="00192AEF" w:rsidRDefault="00192AEF" w:rsidP="00E07AE6">
            <w:pPr>
              <w:rPr>
                <w:b/>
                <w:color w:val="000000"/>
              </w:rPr>
            </w:pPr>
            <w:r>
              <w:rPr>
                <w:b/>
                <w:color w:val="000000"/>
              </w:rPr>
              <w:t>Date:</w:t>
            </w:r>
          </w:p>
        </w:tc>
      </w:tr>
      <w:tr w:rsidR="00192AEF" w14:paraId="50A70DD3" w14:textId="77777777">
        <w:trPr>
          <w:trHeight w:val="576"/>
        </w:trPr>
        <w:tc>
          <w:tcPr>
            <w:tcW w:w="4050" w:type="dxa"/>
          </w:tcPr>
          <w:p w14:paraId="2628D8AB" w14:textId="77777777" w:rsidR="00192AEF" w:rsidRDefault="00192AEF" w:rsidP="00E07AE6">
            <w:pPr>
              <w:rPr>
                <w:b/>
                <w:color w:val="000000"/>
              </w:rPr>
            </w:pPr>
            <w:r>
              <w:rPr>
                <w:b/>
                <w:color w:val="000000"/>
              </w:rPr>
              <w:t>IRM Name:</w:t>
            </w:r>
          </w:p>
        </w:tc>
        <w:tc>
          <w:tcPr>
            <w:tcW w:w="4230" w:type="dxa"/>
          </w:tcPr>
          <w:p w14:paraId="080CDB7C" w14:textId="77777777" w:rsidR="00192AEF" w:rsidRDefault="00192AEF" w:rsidP="00E07AE6">
            <w:pPr>
              <w:rPr>
                <w:b/>
                <w:color w:val="000000"/>
              </w:rPr>
            </w:pPr>
            <w:r>
              <w:rPr>
                <w:b/>
                <w:color w:val="000000"/>
              </w:rPr>
              <w:t>Signature:</w:t>
            </w:r>
          </w:p>
        </w:tc>
        <w:tc>
          <w:tcPr>
            <w:tcW w:w="1800" w:type="dxa"/>
          </w:tcPr>
          <w:p w14:paraId="704CE2D6" w14:textId="77777777" w:rsidR="00192AEF" w:rsidRDefault="00192AEF" w:rsidP="00E07AE6">
            <w:pPr>
              <w:rPr>
                <w:b/>
                <w:color w:val="000000"/>
              </w:rPr>
            </w:pPr>
            <w:r>
              <w:rPr>
                <w:b/>
                <w:color w:val="000000"/>
              </w:rPr>
              <w:t>Date:</w:t>
            </w:r>
          </w:p>
        </w:tc>
      </w:tr>
    </w:tbl>
    <w:p w14:paraId="33CA28A7" w14:textId="77777777" w:rsidR="00D2139F" w:rsidRDefault="00D2139F" w:rsidP="00D2139F">
      <w:pPr>
        <w:pStyle w:val="Heading8"/>
      </w:pPr>
    </w:p>
    <w:p w14:paraId="6D864FB4" w14:textId="77777777" w:rsidR="00D2139F" w:rsidRDefault="00D2139F" w:rsidP="00D2139F">
      <w:pPr>
        <w:pStyle w:val="Heading8"/>
      </w:pPr>
      <w:r>
        <w:br w:type="page"/>
      </w:r>
      <w:r w:rsidR="0055740C">
        <w:t>Exhibit</w:t>
      </w:r>
      <w:r>
        <w:t xml:space="preserve"> </w:t>
      </w:r>
    </w:p>
    <w:p w14:paraId="54AC9FB4" w14:textId="77777777" w:rsidR="00D2139F" w:rsidRDefault="00D2139F" w:rsidP="00D2139F"/>
    <w:p w14:paraId="7D77AB35" w14:textId="14C1DF86" w:rsidR="00D2139F" w:rsidRDefault="00982908">
      <w:pPr>
        <w:pStyle w:val="headlya"/>
        <w:numPr>
          <w:ilvl w:val="0"/>
          <w:numId w:val="29"/>
        </w:numPr>
        <w:outlineLvl w:val="1"/>
      </w:pPr>
      <w:bookmarkStart w:id="410" w:name="_Ref422145021"/>
      <w:bookmarkStart w:id="411" w:name="_Ref422145599"/>
      <w:bookmarkStart w:id="412" w:name="_Toc454350617"/>
      <w:bookmarkStart w:id="413" w:name="_Toc172631755"/>
      <w:r>
        <w:t>Contractor</w:t>
      </w:r>
      <w:r w:rsidR="00047E05" w:rsidRPr="00047E05">
        <w:t xml:space="preserve"> Contact Information</w:t>
      </w:r>
      <w:bookmarkEnd w:id="410"/>
      <w:bookmarkEnd w:id="411"/>
      <w:bookmarkEnd w:id="412"/>
      <w:bookmarkEnd w:id="413"/>
    </w:p>
    <w:p w14:paraId="72F002E4" w14:textId="77777777" w:rsidR="00D2139F" w:rsidRDefault="00D2139F" w:rsidP="00D2139F">
      <w:pPr>
        <w:pStyle w:val="BodyTextIndent"/>
      </w:pPr>
    </w:p>
    <w:p w14:paraId="7CABE1BB" w14:textId="77777777" w:rsidR="00D2139F" w:rsidRDefault="00D2139F" w:rsidP="00D2139F">
      <w:pPr>
        <w:pStyle w:val="BodyTextIndent"/>
      </w:pPr>
      <w:r>
        <w:br w:type="page"/>
      </w:r>
    </w:p>
    <w:p w14:paraId="68FFBB57" w14:textId="77777777" w:rsidR="00D2139F" w:rsidRDefault="00D2139F" w:rsidP="00D2139F">
      <w:pPr>
        <w:tabs>
          <w:tab w:val="left" w:pos="720"/>
          <w:tab w:val="left" w:pos="1440"/>
          <w:tab w:val="left" w:pos="2160"/>
          <w:tab w:val="left" w:pos="2880"/>
          <w:tab w:val="left" w:pos="3600"/>
          <w:tab w:val="left" w:pos="4320"/>
        </w:tabs>
        <w:ind w:left="1440"/>
        <w:rPr>
          <w:b/>
          <w:u w:val="single"/>
        </w:rPr>
      </w:pPr>
    </w:p>
    <w:p w14:paraId="35C2F4EA" w14:textId="5259284C" w:rsidR="00D2139F" w:rsidRDefault="00D81845" w:rsidP="00D2139F">
      <w:pPr>
        <w:tabs>
          <w:tab w:val="left" w:pos="720"/>
          <w:tab w:val="left" w:pos="1440"/>
          <w:tab w:val="left" w:pos="2160"/>
          <w:tab w:val="left" w:pos="2880"/>
          <w:tab w:val="left" w:pos="3600"/>
          <w:tab w:val="left" w:pos="4320"/>
        </w:tabs>
        <w:jc w:val="center"/>
      </w:pPr>
      <w:r>
        <w:rPr>
          <w:noProof/>
          <w:sz w:val="20"/>
        </w:rPr>
        <w:drawing>
          <wp:inline distT="0" distB="0" distL="0" distR="0" wp14:anchorId="4FB8368E" wp14:editId="244A52DA">
            <wp:extent cx="1025525" cy="9061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5525" cy="906145"/>
                    </a:xfrm>
                    <a:prstGeom prst="rect">
                      <a:avLst/>
                    </a:prstGeom>
                    <a:noFill/>
                    <a:ln>
                      <a:noFill/>
                    </a:ln>
                  </pic:spPr>
                </pic:pic>
              </a:graphicData>
            </a:graphic>
          </wp:inline>
        </w:drawing>
      </w:r>
    </w:p>
    <w:p w14:paraId="133A7599" w14:textId="77777777" w:rsidR="00D2139F" w:rsidRDefault="00D2139F" w:rsidP="00D2139F">
      <w:pPr>
        <w:tabs>
          <w:tab w:val="left" w:pos="720"/>
          <w:tab w:val="left" w:pos="1440"/>
          <w:tab w:val="left" w:pos="2160"/>
          <w:tab w:val="left" w:pos="2880"/>
          <w:tab w:val="left" w:pos="3600"/>
          <w:tab w:val="left" w:pos="4320"/>
        </w:tabs>
        <w:jc w:val="center"/>
      </w:pPr>
    </w:p>
    <w:p w14:paraId="44BE3816" w14:textId="77777777" w:rsidR="00D2139F" w:rsidRPr="00845EE5" w:rsidRDefault="00845EE5" w:rsidP="00D2139F">
      <w:pPr>
        <w:tabs>
          <w:tab w:val="left" w:pos="720"/>
          <w:tab w:val="left" w:pos="1440"/>
          <w:tab w:val="left" w:pos="2160"/>
          <w:tab w:val="left" w:pos="2880"/>
          <w:tab w:val="left" w:pos="3600"/>
          <w:tab w:val="left" w:pos="4320"/>
        </w:tabs>
        <w:jc w:val="center"/>
        <w:rPr>
          <w:b/>
          <w:sz w:val="28"/>
          <w:szCs w:val="28"/>
        </w:rPr>
      </w:pPr>
      <w:r w:rsidRPr="00845EE5">
        <w:rPr>
          <w:b/>
          <w:sz w:val="28"/>
          <w:szCs w:val="28"/>
        </w:rPr>
        <w:t>Delaware Health and Social Services</w:t>
      </w:r>
    </w:p>
    <w:p w14:paraId="507A8519" w14:textId="77777777" w:rsidR="00D2139F" w:rsidRPr="00845EE5" w:rsidRDefault="00845EE5" w:rsidP="00D2139F">
      <w:pPr>
        <w:jc w:val="center"/>
        <w:rPr>
          <w:b/>
          <w:bCs/>
          <w:sz w:val="24"/>
          <w:szCs w:val="24"/>
        </w:rPr>
      </w:pPr>
      <w:r>
        <w:rPr>
          <w:b/>
          <w:bCs/>
          <w:sz w:val="24"/>
          <w:szCs w:val="24"/>
        </w:rPr>
        <w:t>Request for Proposal</w:t>
      </w:r>
    </w:p>
    <w:p w14:paraId="0750F983" w14:textId="77777777" w:rsidR="00D2139F" w:rsidRDefault="00D2139F" w:rsidP="00D2139F">
      <w:pPr>
        <w:tabs>
          <w:tab w:val="left" w:pos="720"/>
          <w:tab w:val="left" w:pos="1440"/>
          <w:tab w:val="left" w:pos="2160"/>
          <w:tab w:val="left" w:pos="2880"/>
          <w:tab w:val="left" w:pos="3600"/>
          <w:tab w:val="left" w:pos="4320"/>
        </w:tabs>
        <w:ind w:left="1440"/>
        <w:jc w:val="center"/>
        <w:rPr>
          <w:b/>
          <w:u w:val="single"/>
        </w:rPr>
      </w:pPr>
    </w:p>
    <w:p w14:paraId="4880B982" w14:textId="31582837" w:rsidR="00D2139F" w:rsidRPr="00F60175" w:rsidRDefault="00982908" w:rsidP="00D2139F">
      <w:pPr>
        <w:tabs>
          <w:tab w:val="left" w:pos="720"/>
          <w:tab w:val="left" w:pos="1440"/>
          <w:tab w:val="left" w:pos="2160"/>
          <w:tab w:val="left" w:pos="2880"/>
          <w:tab w:val="left" w:pos="3600"/>
          <w:tab w:val="left" w:pos="4320"/>
        </w:tabs>
        <w:jc w:val="center"/>
        <w:rPr>
          <w:b/>
          <w:sz w:val="28"/>
          <w:szCs w:val="28"/>
          <w:u w:val="single"/>
        </w:rPr>
      </w:pPr>
      <w:r>
        <w:rPr>
          <w:b/>
          <w:sz w:val="28"/>
          <w:szCs w:val="28"/>
        </w:rPr>
        <w:t>Contractor</w:t>
      </w:r>
      <w:r w:rsidR="00CE6662">
        <w:rPr>
          <w:b/>
          <w:sz w:val="28"/>
          <w:szCs w:val="28"/>
        </w:rPr>
        <w:t xml:space="preserve"> Contact Information</w:t>
      </w:r>
    </w:p>
    <w:p w14:paraId="0D597C6F" w14:textId="77777777" w:rsidR="00D2139F" w:rsidRDefault="00D2139F" w:rsidP="00D2139F">
      <w:pPr>
        <w:tabs>
          <w:tab w:val="left" w:pos="720"/>
          <w:tab w:val="left" w:pos="1440"/>
          <w:tab w:val="left" w:pos="2160"/>
          <w:tab w:val="left" w:pos="2880"/>
          <w:tab w:val="left" w:pos="3600"/>
          <w:tab w:val="left" w:pos="4320"/>
        </w:tabs>
        <w:rPr>
          <w:b/>
          <w:u w:val="single"/>
        </w:rPr>
      </w:pPr>
      <w:r>
        <w:rPr>
          <w:b/>
          <w:u w:val="single"/>
        </w:rPr>
        <w:t xml:space="preserve">                                                                                                               </w:t>
      </w:r>
    </w:p>
    <w:p w14:paraId="3D075763" w14:textId="77777777" w:rsidR="00574F65" w:rsidRDefault="000F7A43" w:rsidP="00D2139F">
      <w:r>
        <w:t xml:space="preserve">The following information must be filled out </w:t>
      </w:r>
      <w:r w:rsidR="00E80D46">
        <w:t>and brought to the mandatory pre-bid meeting.</w:t>
      </w:r>
      <w:r>
        <w:t xml:space="preserve"> </w:t>
      </w:r>
      <w:r w:rsidR="00574F65">
        <w:t xml:space="preserve">If no pre-bid meeting is being held, please submit </w:t>
      </w:r>
      <w:r w:rsidR="00C00B19">
        <w:t>this according to the instructions in Section 8.</w:t>
      </w:r>
      <w:r w:rsidR="00CE6662">
        <w:t xml:space="preserve"> </w:t>
      </w:r>
    </w:p>
    <w:p w14:paraId="5DB0391F" w14:textId="77777777" w:rsidR="00574F65" w:rsidRDefault="00574F65" w:rsidP="00D2139F"/>
    <w:p w14:paraId="4C8C3107" w14:textId="77777777" w:rsidR="00D2139F" w:rsidRDefault="00CE6662" w:rsidP="00D2139F">
      <w:r>
        <w:t>Multiple contacts</w:t>
      </w:r>
      <w:r w:rsidR="0027216D">
        <w:t xml:space="preserve"> may be specified.</w:t>
      </w:r>
    </w:p>
    <w:p w14:paraId="3941C06C" w14:textId="77777777" w:rsidR="00693339" w:rsidRDefault="00693339" w:rsidP="00D2139F"/>
    <w:p w14:paraId="2A7FB1C6" w14:textId="3FA005B8" w:rsidR="0027216D" w:rsidRPr="00FD44B1" w:rsidRDefault="00982908" w:rsidP="00D2139F">
      <w:pPr>
        <w:rPr>
          <w:sz w:val="24"/>
          <w:szCs w:val="24"/>
        </w:rPr>
      </w:pPr>
      <w:r>
        <w:rPr>
          <w:sz w:val="24"/>
          <w:szCs w:val="24"/>
        </w:rPr>
        <w:t>Contractor</w:t>
      </w:r>
      <w:r w:rsidR="0027216D" w:rsidRPr="00FD44B1">
        <w:rPr>
          <w:sz w:val="24"/>
          <w:szCs w:val="24"/>
        </w:rPr>
        <w:t xml:space="preserve"> Contact(s)</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6"/>
      </w:tblGrid>
      <w:tr w:rsidR="00F60175" w14:paraId="1CB69210" w14:textId="77777777" w:rsidTr="00693339">
        <w:trPr>
          <w:trHeight w:val="528"/>
        </w:trPr>
        <w:tc>
          <w:tcPr>
            <w:tcW w:w="1818" w:type="dxa"/>
            <w:vAlign w:val="center"/>
          </w:tcPr>
          <w:p w14:paraId="7FD3B7CA" w14:textId="77777777" w:rsidR="00F60175" w:rsidRPr="00845EE5" w:rsidRDefault="00047E05" w:rsidP="00693339">
            <w:pPr>
              <w:tabs>
                <w:tab w:val="left" w:pos="720"/>
                <w:tab w:val="left" w:pos="1440"/>
                <w:tab w:val="left" w:pos="2160"/>
                <w:tab w:val="left" w:pos="2880"/>
                <w:tab w:val="left" w:pos="3600"/>
                <w:tab w:val="left" w:pos="4320"/>
              </w:tabs>
              <w:rPr>
                <w:b/>
                <w:bCs/>
                <w:szCs w:val="22"/>
              </w:rPr>
            </w:pPr>
            <w:r>
              <w:rPr>
                <w:b/>
                <w:bCs/>
                <w:szCs w:val="22"/>
              </w:rPr>
              <w:t xml:space="preserve">Contact </w:t>
            </w:r>
            <w:r w:rsidR="00F60175" w:rsidRPr="00845EE5">
              <w:rPr>
                <w:b/>
                <w:bCs/>
                <w:szCs w:val="22"/>
              </w:rPr>
              <w:t>Name</w:t>
            </w:r>
          </w:p>
        </w:tc>
        <w:tc>
          <w:tcPr>
            <w:tcW w:w="6796" w:type="dxa"/>
            <w:vAlign w:val="center"/>
          </w:tcPr>
          <w:p w14:paraId="783ECFCB" w14:textId="77777777" w:rsidR="00693339" w:rsidRPr="00693339" w:rsidRDefault="00693339" w:rsidP="00693339">
            <w:pPr>
              <w:tabs>
                <w:tab w:val="left" w:pos="720"/>
                <w:tab w:val="left" w:pos="1440"/>
                <w:tab w:val="left" w:pos="2160"/>
                <w:tab w:val="left" w:pos="2880"/>
                <w:tab w:val="left" w:pos="3600"/>
                <w:tab w:val="left" w:pos="4320"/>
              </w:tabs>
              <w:rPr>
                <w:bCs/>
                <w:sz w:val="24"/>
                <w:szCs w:val="24"/>
              </w:rPr>
            </w:pPr>
          </w:p>
        </w:tc>
      </w:tr>
      <w:tr w:rsidR="00693339" w14:paraId="2F35B55D" w14:textId="77777777" w:rsidTr="009216C5">
        <w:trPr>
          <w:trHeight w:val="528"/>
        </w:trPr>
        <w:tc>
          <w:tcPr>
            <w:tcW w:w="1818" w:type="dxa"/>
            <w:vAlign w:val="center"/>
          </w:tcPr>
          <w:p w14:paraId="230E3845" w14:textId="77777777" w:rsidR="00693339" w:rsidRPr="00693339" w:rsidRDefault="00693339" w:rsidP="009216C5">
            <w:pPr>
              <w:tabs>
                <w:tab w:val="left" w:pos="720"/>
                <w:tab w:val="left" w:pos="1440"/>
                <w:tab w:val="left" w:pos="2160"/>
                <w:tab w:val="left" w:pos="2880"/>
                <w:tab w:val="left" w:pos="3600"/>
                <w:tab w:val="left" w:pos="4320"/>
              </w:tabs>
              <w:rPr>
                <w:b/>
                <w:bCs/>
                <w:szCs w:val="22"/>
              </w:rPr>
            </w:pPr>
            <w:r w:rsidRPr="00693339">
              <w:rPr>
                <w:b/>
                <w:bCs/>
                <w:szCs w:val="22"/>
              </w:rPr>
              <w:t>Email Address</w:t>
            </w:r>
          </w:p>
        </w:tc>
        <w:tc>
          <w:tcPr>
            <w:tcW w:w="6796" w:type="dxa"/>
            <w:vAlign w:val="center"/>
          </w:tcPr>
          <w:p w14:paraId="73917B57" w14:textId="77777777" w:rsidR="00693339" w:rsidRPr="00693339" w:rsidRDefault="00693339" w:rsidP="009216C5">
            <w:pPr>
              <w:tabs>
                <w:tab w:val="left" w:pos="720"/>
                <w:tab w:val="left" w:pos="1440"/>
                <w:tab w:val="left" w:pos="2160"/>
                <w:tab w:val="left" w:pos="2880"/>
                <w:tab w:val="left" w:pos="3600"/>
                <w:tab w:val="left" w:pos="4320"/>
              </w:tabs>
              <w:rPr>
                <w:bCs/>
                <w:sz w:val="24"/>
                <w:szCs w:val="24"/>
              </w:rPr>
            </w:pPr>
          </w:p>
        </w:tc>
      </w:tr>
    </w:tbl>
    <w:p w14:paraId="3A7B74E5" w14:textId="77777777" w:rsidR="00693339" w:rsidRDefault="00693339" w:rsidP="00D2139F">
      <w:pPr>
        <w:tabs>
          <w:tab w:val="left" w:pos="720"/>
          <w:tab w:val="left" w:pos="1440"/>
          <w:tab w:val="left" w:pos="2160"/>
          <w:tab w:val="left" w:pos="2880"/>
          <w:tab w:val="left" w:pos="3600"/>
          <w:tab w:val="left" w:pos="4320"/>
        </w:tabs>
        <w:jc w:val="both"/>
        <w:rPr>
          <w:b/>
        </w:rPr>
      </w:pPr>
    </w:p>
    <w:p w14:paraId="2D40534E" w14:textId="77777777" w:rsidR="00693339" w:rsidRDefault="00693339" w:rsidP="00500791">
      <w:pPr>
        <w:tabs>
          <w:tab w:val="left" w:pos="720"/>
          <w:tab w:val="left" w:pos="1440"/>
          <w:tab w:val="left" w:pos="2160"/>
          <w:tab w:val="left" w:pos="2880"/>
          <w:tab w:val="left" w:pos="3600"/>
          <w:tab w:val="left" w:pos="4320"/>
        </w:tabs>
        <w:jc w:val="both"/>
      </w:pPr>
    </w:p>
    <w:p w14:paraId="17C89036" w14:textId="4C0AF60E" w:rsidR="00F60175" w:rsidRPr="00F60175" w:rsidRDefault="00F60175" w:rsidP="00500791">
      <w:pPr>
        <w:tabs>
          <w:tab w:val="left" w:pos="720"/>
          <w:tab w:val="left" w:pos="1440"/>
          <w:tab w:val="left" w:pos="2160"/>
          <w:tab w:val="left" w:pos="2880"/>
          <w:tab w:val="left" w:pos="3600"/>
          <w:tab w:val="left" w:pos="4320"/>
        </w:tabs>
        <w:jc w:val="both"/>
        <w:rPr>
          <w:sz w:val="24"/>
          <w:szCs w:val="24"/>
        </w:rPr>
      </w:pPr>
      <w:r w:rsidRPr="00F60175">
        <w:rPr>
          <w:sz w:val="24"/>
          <w:szCs w:val="24"/>
        </w:rPr>
        <w:t xml:space="preserve">Authorized </w:t>
      </w:r>
      <w:r w:rsidR="00982908">
        <w:rPr>
          <w:rFonts w:cs="Arial"/>
          <w:bCs/>
          <w:szCs w:val="22"/>
        </w:rPr>
        <w:t>Contractor</w:t>
      </w:r>
      <w:r w:rsidRPr="00F60175">
        <w:rPr>
          <w:sz w:val="24"/>
          <w:szCs w:val="24"/>
        </w:rPr>
        <w:t xml:space="preserve"> Representative </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5"/>
      </w:tblGrid>
      <w:tr w:rsidR="00845EE5" w14:paraId="10710044" w14:textId="77777777" w:rsidTr="009216C5">
        <w:trPr>
          <w:trHeight w:val="572"/>
        </w:trPr>
        <w:tc>
          <w:tcPr>
            <w:tcW w:w="1818" w:type="dxa"/>
            <w:vAlign w:val="center"/>
          </w:tcPr>
          <w:p w14:paraId="045115ED" w14:textId="77777777" w:rsidR="00845EE5" w:rsidRPr="00693339" w:rsidRDefault="00845EE5" w:rsidP="009216C5">
            <w:pPr>
              <w:tabs>
                <w:tab w:val="left" w:pos="720"/>
                <w:tab w:val="left" w:pos="1440"/>
                <w:tab w:val="left" w:pos="2160"/>
                <w:tab w:val="left" w:pos="2880"/>
                <w:tab w:val="left" w:pos="3600"/>
                <w:tab w:val="left" w:pos="4320"/>
              </w:tabs>
              <w:rPr>
                <w:b/>
                <w:bCs/>
                <w:szCs w:val="22"/>
              </w:rPr>
            </w:pPr>
            <w:r>
              <w:rPr>
                <w:b/>
                <w:bCs/>
                <w:szCs w:val="22"/>
              </w:rPr>
              <w:t>Printed Name</w:t>
            </w:r>
          </w:p>
        </w:tc>
        <w:tc>
          <w:tcPr>
            <w:tcW w:w="6795" w:type="dxa"/>
            <w:vAlign w:val="center"/>
          </w:tcPr>
          <w:p w14:paraId="35C2E251" w14:textId="77777777" w:rsidR="00845EE5" w:rsidRPr="00693339" w:rsidRDefault="00845EE5" w:rsidP="009216C5">
            <w:pPr>
              <w:tabs>
                <w:tab w:val="left" w:pos="720"/>
                <w:tab w:val="left" w:pos="1440"/>
                <w:tab w:val="left" w:pos="2160"/>
                <w:tab w:val="left" w:pos="2880"/>
                <w:tab w:val="left" w:pos="3600"/>
                <w:tab w:val="left" w:pos="4320"/>
              </w:tabs>
              <w:rPr>
                <w:bCs/>
                <w:sz w:val="24"/>
                <w:szCs w:val="24"/>
              </w:rPr>
            </w:pPr>
          </w:p>
        </w:tc>
      </w:tr>
      <w:tr w:rsidR="00845EE5" w14:paraId="6B17A1AD" w14:textId="77777777" w:rsidTr="009216C5">
        <w:trPr>
          <w:trHeight w:val="572"/>
        </w:trPr>
        <w:tc>
          <w:tcPr>
            <w:tcW w:w="1818" w:type="dxa"/>
            <w:vAlign w:val="center"/>
          </w:tcPr>
          <w:p w14:paraId="5A23E514" w14:textId="77777777" w:rsidR="00845EE5" w:rsidRDefault="00845EE5" w:rsidP="009216C5">
            <w:pPr>
              <w:tabs>
                <w:tab w:val="left" w:pos="720"/>
                <w:tab w:val="left" w:pos="1440"/>
                <w:tab w:val="left" w:pos="2160"/>
                <w:tab w:val="left" w:pos="2880"/>
                <w:tab w:val="left" w:pos="3600"/>
                <w:tab w:val="left" w:pos="4320"/>
              </w:tabs>
              <w:rPr>
                <w:b/>
                <w:bCs/>
                <w:szCs w:val="22"/>
              </w:rPr>
            </w:pPr>
            <w:r>
              <w:rPr>
                <w:b/>
                <w:bCs/>
                <w:szCs w:val="22"/>
              </w:rPr>
              <w:t>Signature</w:t>
            </w:r>
          </w:p>
        </w:tc>
        <w:tc>
          <w:tcPr>
            <w:tcW w:w="6795" w:type="dxa"/>
            <w:vAlign w:val="center"/>
          </w:tcPr>
          <w:p w14:paraId="2E1808D5" w14:textId="77777777" w:rsidR="00845EE5" w:rsidRPr="00693339" w:rsidRDefault="00845EE5" w:rsidP="009216C5">
            <w:pPr>
              <w:tabs>
                <w:tab w:val="left" w:pos="720"/>
                <w:tab w:val="left" w:pos="1440"/>
                <w:tab w:val="left" w:pos="2160"/>
                <w:tab w:val="left" w:pos="2880"/>
                <w:tab w:val="left" w:pos="3600"/>
                <w:tab w:val="left" w:pos="4320"/>
              </w:tabs>
              <w:rPr>
                <w:bCs/>
                <w:sz w:val="24"/>
                <w:szCs w:val="24"/>
              </w:rPr>
            </w:pPr>
          </w:p>
        </w:tc>
      </w:tr>
      <w:tr w:rsidR="0027216D" w14:paraId="56371E78" w14:textId="77777777" w:rsidTr="009216C5">
        <w:trPr>
          <w:trHeight w:val="572"/>
        </w:trPr>
        <w:tc>
          <w:tcPr>
            <w:tcW w:w="1818" w:type="dxa"/>
            <w:vAlign w:val="center"/>
          </w:tcPr>
          <w:p w14:paraId="04A262F0" w14:textId="77777777" w:rsidR="0027216D" w:rsidRDefault="0027216D" w:rsidP="009216C5">
            <w:pPr>
              <w:tabs>
                <w:tab w:val="left" w:pos="720"/>
                <w:tab w:val="left" w:pos="1440"/>
                <w:tab w:val="left" w:pos="2160"/>
                <w:tab w:val="left" w:pos="2880"/>
                <w:tab w:val="left" w:pos="3600"/>
                <w:tab w:val="left" w:pos="4320"/>
              </w:tabs>
              <w:rPr>
                <w:b/>
                <w:bCs/>
                <w:szCs w:val="22"/>
              </w:rPr>
            </w:pPr>
            <w:r>
              <w:rPr>
                <w:b/>
                <w:bCs/>
                <w:szCs w:val="22"/>
              </w:rPr>
              <w:t>Phone Number</w:t>
            </w:r>
          </w:p>
        </w:tc>
        <w:tc>
          <w:tcPr>
            <w:tcW w:w="6795" w:type="dxa"/>
            <w:vAlign w:val="center"/>
          </w:tcPr>
          <w:p w14:paraId="64BA32AE" w14:textId="77777777" w:rsidR="0027216D" w:rsidRPr="00693339" w:rsidRDefault="0027216D" w:rsidP="009216C5">
            <w:pPr>
              <w:tabs>
                <w:tab w:val="left" w:pos="720"/>
                <w:tab w:val="left" w:pos="1440"/>
                <w:tab w:val="left" w:pos="2160"/>
                <w:tab w:val="left" w:pos="2880"/>
                <w:tab w:val="left" w:pos="3600"/>
                <w:tab w:val="left" w:pos="4320"/>
              </w:tabs>
              <w:rPr>
                <w:bCs/>
                <w:sz w:val="24"/>
                <w:szCs w:val="24"/>
              </w:rPr>
            </w:pPr>
          </w:p>
        </w:tc>
      </w:tr>
      <w:tr w:rsidR="00E80D46" w14:paraId="717CDAED" w14:textId="77777777" w:rsidTr="009216C5">
        <w:trPr>
          <w:trHeight w:val="572"/>
        </w:trPr>
        <w:tc>
          <w:tcPr>
            <w:tcW w:w="1818" w:type="dxa"/>
            <w:vAlign w:val="center"/>
          </w:tcPr>
          <w:p w14:paraId="1B98B298" w14:textId="77777777" w:rsidR="00E80D46" w:rsidRDefault="00FD44B1" w:rsidP="009216C5">
            <w:pPr>
              <w:tabs>
                <w:tab w:val="left" w:pos="720"/>
                <w:tab w:val="left" w:pos="1440"/>
                <w:tab w:val="left" w:pos="2160"/>
                <w:tab w:val="left" w:pos="2880"/>
                <w:tab w:val="left" w:pos="3600"/>
                <w:tab w:val="left" w:pos="4320"/>
              </w:tabs>
              <w:rPr>
                <w:b/>
                <w:bCs/>
                <w:szCs w:val="22"/>
              </w:rPr>
            </w:pPr>
            <w:r>
              <w:rPr>
                <w:b/>
                <w:bCs/>
                <w:szCs w:val="22"/>
              </w:rPr>
              <w:t>Email Address</w:t>
            </w:r>
          </w:p>
        </w:tc>
        <w:tc>
          <w:tcPr>
            <w:tcW w:w="6795" w:type="dxa"/>
            <w:vAlign w:val="center"/>
          </w:tcPr>
          <w:p w14:paraId="4C083242" w14:textId="77777777" w:rsidR="00E80D46" w:rsidRPr="00693339" w:rsidRDefault="00E80D46" w:rsidP="009216C5">
            <w:pPr>
              <w:tabs>
                <w:tab w:val="left" w:pos="720"/>
                <w:tab w:val="left" w:pos="1440"/>
                <w:tab w:val="left" w:pos="2160"/>
                <w:tab w:val="left" w:pos="2880"/>
                <w:tab w:val="left" w:pos="3600"/>
                <w:tab w:val="left" w:pos="4320"/>
              </w:tabs>
              <w:rPr>
                <w:bCs/>
                <w:sz w:val="24"/>
                <w:szCs w:val="24"/>
              </w:rPr>
            </w:pPr>
          </w:p>
        </w:tc>
      </w:tr>
    </w:tbl>
    <w:p w14:paraId="5DE7A4D7" w14:textId="77777777" w:rsidR="00DC7F08" w:rsidRDefault="00DC7F08" w:rsidP="00DC7F08">
      <w:pPr>
        <w:pStyle w:val="Heading8"/>
        <w:sectPr w:rsidR="00DC7F08">
          <w:pgSz w:w="12240" w:h="15840" w:code="1"/>
          <w:pgMar w:top="1440" w:right="1440" w:bottom="1440" w:left="1440" w:header="720" w:footer="720" w:gutter="0"/>
          <w:cols w:space="720"/>
        </w:sectPr>
      </w:pPr>
    </w:p>
    <w:p w14:paraId="1AABB7EE" w14:textId="77777777" w:rsidR="007C0544" w:rsidRDefault="0055740C" w:rsidP="007C0544">
      <w:pPr>
        <w:pStyle w:val="Heading8"/>
      </w:pPr>
      <w:bookmarkStart w:id="414" w:name="_Appendix_1"/>
      <w:bookmarkEnd w:id="414"/>
      <w:r>
        <w:t>Exhibit</w:t>
      </w:r>
      <w:r w:rsidR="007C0544">
        <w:t xml:space="preserve"> </w:t>
      </w:r>
    </w:p>
    <w:p w14:paraId="48BBE78C" w14:textId="77777777" w:rsidR="007C0544" w:rsidRDefault="007C0544" w:rsidP="007C0544"/>
    <w:p w14:paraId="6BAEC7A3" w14:textId="77777777" w:rsidR="00470202" w:rsidRPr="00FE62A9" w:rsidRDefault="00470202">
      <w:pPr>
        <w:pStyle w:val="headlya"/>
        <w:numPr>
          <w:ilvl w:val="0"/>
          <w:numId w:val="29"/>
        </w:numPr>
      </w:pPr>
      <w:bookmarkStart w:id="415" w:name="_Ref292443366"/>
      <w:bookmarkStart w:id="416" w:name="_Toc454350618"/>
      <w:bookmarkStart w:id="417" w:name="_Toc172631756"/>
      <w:r w:rsidRPr="00FE62A9">
        <w:t>Criminal Background Check Instructions</w:t>
      </w:r>
      <w:bookmarkEnd w:id="415"/>
      <w:bookmarkEnd w:id="416"/>
      <w:bookmarkEnd w:id="417"/>
    </w:p>
    <w:p w14:paraId="2B2DB9FE" w14:textId="77777777" w:rsidR="00917505" w:rsidRDefault="00917505" w:rsidP="00917505">
      <w:pPr>
        <w:pStyle w:val="headlya"/>
        <w:numPr>
          <w:ilvl w:val="0"/>
          <w:numId w:val="0"/>
        </w:numPr>
        <w:ind w:left="360"/>
        <w:outlineLvl w:val="1"/>
      </w:pPr>
    </w:p>
    <w:p w14:paraId="14450FD5" w14:textId="77777777" w:rsidR="007C0544" w:rsidRDefault="007C0544" w:rsidP="007C0544">
      <w:pPr>
        <w:pStyle w:val="BodyTextIndent"/>
      </w:pPr>
    </w:p>
    <w:p w14:paraId="2F9901F3" w14:textId="4E2FE246" w:rsidR="007C0544" w:rsidRDefault="007C0544" w:rsidP="006602BA">
      <w:pPr>
        <w:pStyle w:val="BodyTextIndent"/>
        <w:rPr>
          <w:rFonts w:cs="Arial"/>
          <w:b/>
          <w:sz w:val="28"/>
          <w:szCs w:val="28"/>
        </w:rPr>
      </w:pPr>
      <w:r w:rsidRPr="00305A5C">
        <w:rPr>
          <w:rFonts w:cs="Arial"/>
          <w:b/>
          <w:sz w:val="28"/>
          <w:szCs w:val="28"/>
        </w:rPr>
        <w:t xml:space="preserve">Criminal Background Check </w:t>
      </w:r>
      <w:r w:rsidR="003444A3">
        <w:rPr>
          <w:rFonts w:cs="Arial"/>
          <w:b/>
          <w:sz w:val="28"/>
          <w:szCs w:val="28"/>
        </w:rPr>
        <w:t>(CBC)</w:t>
      </w:r>
    </w:p>
    <w:p w14:paraId="1BEC95CE" w14:textId="77777777" w:rsidR="007C0544" w:rsidRPr="00305A5C" w:rsidRDefault="007C0544" w:rsidP="007C0544">
      <w:pPr>
        <w:pStyle w:val="Default"/>
        <w:jc w:val="center"/>
        <w:rPr>
          <w:rFonts w:ascii="Arial" w:hAnsi="Arial" w:cs="Arial"/>
          <w:b/>
          <w:sz w:val="28"/>
          <w:szCs w:val="28"/>
        </w:rPr>
      </w:pPr>
    </w:p>
    <w:p w14:paraId="5E3BC119" w14:textId="77777777" w:rsidR="007C0544" w:rsidRPr="00977EE8" w:rsidRDefault="007C0544" w:rsidP="007C0544">
      <w:pPr>
        <w:pStyle w:val="Default"/>
        <w:rPr>
          <w:rFonts w:ascii="Arial" w:hAnsi="Arial" w:cs="Arial"/>
          <w:sz w:val="22"/>
          <w:szCs w:val="22"/>
        </w:rPr>
      </w:pPr>
    </w:p>
    <w:p w14:paraId="356BBDF0" w14:textId="5DA3EB53" w:rsidR="007C0544" w:rsidRDefault="00982908" w:rsidP="00710359">
      <w:pPr>
        <w:pStyle w:val="BodyTextIndent"/>
      </w:pPr>
      <w:r>
        <w:t>Contractor</w:t>
      </w:r>
      <w:r w:rsidR="007C0544" w:rsidRPr="00977EE8">
        <w:t xml:space="preserve"> </w:t>
      </w:r>
      <w:r w:rsidR="007C0544">
        <w:t>staff are</w:t>
      </w:r>
      <w:r w:rsidR="007C0544" w:rsidRPr="00977EE8">
        <w:t xml:space="preserve"> required to request their own criminal history. For privacy reasons, the SBI and FBI will not mail the results to anyone except the requestor, so the results </w:t>
      </w:r>
      <w:r w:rsidR="007C0544">
        <w:t>must</w:t>
      </w:r>
      <w:r w:rsidR="007C0544" w:rsidRPr="00977EE8">
        <w:t xml:space="preserve"> be delivered to </w:t>
      </w:r>
      <w:r w:rsidR="00470202" w:rsidRPr="00470202">
        <w:t xml:space="preserve">the </w:t>
      </w:r>
      <w:r w:rsidR="0049490F">
        <w:t>DHSS</w:t>
      </w:r>
      <w:r w:rsidR="00470202" w:rsidRPr="00470202">
        <w:t xml:space="preserve"> Security Manager</w:t>
      </w:r>
      <w:r w:rsidR="00E847C4">
        <w:t xml:space="preserve"> at the Biggs Data Center </w:t>
      </w:r>
      <w:r w:rsidR="007C0544" w:rsidRPr="00977EE8">
        <w:t xml:space="preserve">in a sealed envelope. </w:t>
      </w:r>
      <w:r w:rsidR="007C0544">
        <w:t xml:space="preserve">Costs will be borne by the </w:t>
      </w:r>
      <w:r>
        <w:t>Contractor</w:t>
      </w:r>
      <w:r w:rsidR="007C0544">
        <w:t>.</w:t>
      </w:r>
    </w:p>
    <w:p w14:paraId="01628293" w14:textId="77777777" w:rsidR="0095046E" w:rsidRDefault="0095046E" w:rsidP="00710359">
      <w:pPr>
        <w:pStyle w:val="BodyTextIndent"/>
      </w:pPr>
    </w:p>
    <w:p w14:paraId="3B37E179" w14:textId="77777777" w:rsidR="007C0544" w:rsidRDefault="0095046E" w:rsidP="00710359">
      <w:pPr>
        <w:pStyle w:val="BodyTextIndent"/>
      </w:pPr>
      <w:r>
        <w:t xml:space="preserve">Please click </w:t>
      </w:r>
      <w:hyperlink r:id="rId48" w:history="1">
        <w:r w:rsidRPr="0095046E">
          <w:rPr>
            <w:rStyle w:val="Hyperlink"/>
          </w:rPr>
          <w:t>here</w:t>
        </w:r>
      </w:hyperlink>
      <w:r>
        <w:t xml:space="preserve"> for instructions on </w:t>
      </w:r>
      <w:r w:rsidR="007A6DED">
        <w:t>O</w:t>
      </w:r>
      <w:r w:rsidRPr="0095046E">
        <w:t>btaining a Certified Delaware Criminal History</w:t>
      </w:r>
      <w:r>
        <w:t>.</w:t>
      </w:r>
    </w:p>
    <w:p w14:paraId="69D1AEE8" w14:textId="77777777" w:rsidR="000E61A1" w:rsidRDefault="000E61A1" w:rsidP="00710359">
      <w:pPr>
        <w:pStyle w:val="BodyTextIndent"/>
      </w:pPr>
    </w:p>
    <w:p w14:paraId="2C2FD851" w14:textId="77777777" w:rsidR="000E61A1" w:rsidRDefault="000E61A1" w:rsidP="00710359">
      <w:pPr>
        <w:pStyle w:val="BodyTextIndent"/>
      </w:pPr>
      <w:r>
        <w:t>Once the fingerprints are taken, the SBI office will provide fingerprint cards to you</w:t>
      </w:r>
      <w:r w:rsidRPr="000E61A1">
        <w:t xml:space="preserve"> to mail to the FBI after they take the prints.</w:t>
      </w:r>
      <w:r>
        <w:t xml:space="preserve"> </w:t>
      </w:r>
      <w:r w:rsidRPr="000E61A1">
        <w:rPr>
          <w:u w:val="single"/>
        </w:rPr>
        <w:t>It is your responsibility to mail the cards</w:t>
      </w:r>
      <w:r>
        <w:t>.</w:t>
      </w:r>
    </w:p>
    <w:p w14:paraId="428A73B1" w14:textId="77777777" w:rsidR="003444A3" w:rsidRDefault="003444A3" w:rsidP="00710359">
      <w:pPr>
        <w:pStyle w:val="BodyTextIndent"/>
      </w:pPr>
    </w:p>
    <w:p w14:paraId="54852617" w14:textId="77777777" w:rsidR="007C0544" w:rsidRDefault="007C0544" w:rsidP="0095046E">
      <w:pPr>
        <w:pStyle w:val="BodyTextIndent"/>
        <w:rPr>
          <w:rStyle w:val="LineNumber"/>
        </w:rPr>
      </w:pPr>
      <w:r w:rsidRPr="00710359">
        <w:rPr>
          <w:rStyle w:val="LineNumber"/>
        </w:rPr>
        <w:t xml:space="preserve">When you receive your </w:t>
      </w:r>
      <w:r w:rsidR="000E61A1">
        <w:rPr>
          <w:rStyle w:val="LineNumber"/>
        </w:rPr>
        <w:t xml:space="preserve">SBI and FBI </w:t>
      </w:r>
      <w:r w:rsidRPr="00710359">
        <w:rPr>
          <w:rStyle w:val="LineNumber"/>
        </w:rPr>
        <w:t xml:space="preserve">reports at your home address, </w:t>
      </w:r>
      <w:r w:rsidRPr="0032645D">
        <w:rPr>
          <w:rStyle w:val="LineNumber"/>
          <w:b/>
        </w:rPr>
        <w:t>DO NOT OPEN THE ENVELOPES</w:t>
      </w:r>
      <w:r w:rsidRPr="00710359">
        <w:rPr>
          <w:rStyle w:val="LineNumber"/>
        </w:rPr>
        <w:t xml:space="preserve">. If you break the seal on the envelopes, you will be responsible to go through the process again at your own expense. </w:t>
      </w:r>
    </w:p>
    <w:p w14:paraId="13132390" w14:textId="77777777" w:rsidR="007A6DED" w:rsidRDefault="007A6DED" w:rsidP="0095046E">
      <w:pPr>
        <w:pStyle w:val="BodyTextIndent"/>
        <w:rPr>
          <w:rStyle w:val="LineNumber"/>
        </w:rPr>
      </w:pPr>
    </w:p>
    <w:p w14:paraId="604811AB" w14:textId="77777777" w:rsidR="007A6DED" w:rsidRDefault="007A6DED" w:rsidP="007A6DED">
      <w:pPr>
        <w:pStyle w:val="BodyTextIndent"/>
        <w:rPr>
          <w:rStyle w:val="LineNumber"/>
        </w:rPr>
      </w:pPr>
      <w:r w:rsidRPr="00710359">
        <w:rPr>
          <w:rStyle w:val="LineNumber"/>
        </w:rPr>
        <w:t xml:space="preserve">Mark envelopes as </w:t>
      </w:r>
      <w:r w:rsidRPr="0049490F">
        <w:rPr>
          <w:rStyle w:val="LineNumber"/>
          <w:b/>
        </w:rPr>
        <w:t>CONFIDENTIAL</w:t>
      </w:r>
      <w:r w:rsidRPr="00710359">
        <w:rPr>
          <w:rStyle w:val="LineNumber"/>
        </w:rPr>
        <w:t xml:space="preserve">. </w:t>
      </w:r>
    </w:p>
    <w:p w14:paraId="47DABC77" w14:textId="77777777" w:rsidR="0095046E" w:rsidRDefault="0095046E" w:rsidP="0095046E">
      <w:pPr>
        <w:pStyle w:val="BodyTextIndent"/>
        <w:rPr>
          <w:rStyle w:val="LineNumber"/>
        </w:rPr>
      </w:pPr>
    </w:p>
    <w:p w14:paraId="2D7CF7ED" w14:textId="77777777" w:rsidR="0049490F" w:rsidRDefault="007C0544" w:rsidP="0095046E">
      <w:pPr>
        <w:pStyle w:val="BodyTextIndent"/>
        <w:rPr>
          <w:rStyle w:val="LineNumber"/>
        </w:rPr>
      </w:pPr>
      <w:r w:rsidRPr="00710359">
        <w:rPr>
          <w:rStyle w:val="LineNumber"/>
        </w:rPr>
        <w:t xml:space="preserve">Either hand-deliver or mail the </w:t>
      </w:r>
      <w:r w:rsidRPr="0049490F">
        <w:rPr>
          <w:rStyle w:val="LineNumber"/>
          <w:b/>
        </w:rPr>
        <w:t>SEALED</w:t>
      </w:r>
      <w:r w:rsidRPr="00710359">
        <w:rPr>
          <w:rStyle w:val="LineNumber"/>
        </w:rPr>
        <w:t xml:space="preserve"> FBI and SBI</w:t>
      </w:r>
      <w:r w:rsidR="0049490F">
        <w:rPr>
          <w:rStyle w:val="LineNumber"/>
        </w:rPr>
        <w:t xml:space="preserve"> envelopes to:</w:t>
      </w:r>
    </w:p>
    <w:p w14:paraId="2E3FF8A5" w14:textId="77777777" w:rsidR="0049490F" w:rsidRDefault="0049490F" w:rsidP="0049490F">
      <w:pPr>
        <w:pStyle w:val="BodyTextIndent"/>
        <w:ind w:left="720"/>
        <w:rPr>
          <w:rStyle w:val="LineNumber"/>
        </w:rPr>
      </w:pPr>
    </w:p>
    <w:p w14:paraId="67329899" w14:textId="77777777" w:rsidR="0049490F" w:rsidRDefault="0049490F" w:rsidP="0095046E">
      <w:pPr>
        <w:pStyle w:val="BodyTextIndent"/>
        <w:rPr>
          <w:rStyle w:val="LineNumber"/>
        </w:rPr>
      </w:pPr>
      <w:r>
        <w:rPr>
          <w:rStyle w:val="LineNumber"/>
        </w:rPr>
        <w:t>DHSS Security Manager</w:t>
      </w:r>
    </w:p>
    <w:p w14:paraId="1B150A70" w14:textId="77777777" w:rsidR="0049490F" w:rsidRDefault="0049490F" w:rsidP="0095046E">
      <w:pPr>
        <w:pStyle w:val="BodyTextIndent"/>
        <w:rPr>
          <w:rStyle w:val="LineNumber"/>
        </w:rPr>
      </w:pPr>
      <w:r>
        <w:rPr>
          <w:rStyle w:val="LineNumber"/>
        </w:rPr>
        <w:t>1901 N Dupont Highway</w:t>
      </w:r>
    </w:p>
    <w:p w14:paraId="113E30E6" w14:textId="77777777" w:rsidR="0049490F" w:rsidRDefault="0049490F" w:rsidP="0095046E">
      <w:pPr>
        <w:pStyle w:val="BodyTextIndent"/>
        <w:rPr>
          <w:rStyle w:val="LineNumber"/>
        </w:rPr>
      </w:pPr>
      <w:r>
        <w:rPr>
          <w:rStyle w:val="LineNumber"/>
        </w:rPr>
        <w:t>Biggs Data Center</w:t>
      </w:r>
    </w:p>
    <w:p w14:paraId="19E6A29A" w14:textId="77777777" w:rsidR="0049490F" w:rsidRDefault="0049490F" w:rsidP="0095046E">
      <w:pPr>
        <w:pStyle w:val="BodyTextIndent"/>
        <w:rPr>
          <w:rStyle w:val="LineNumber"/>
        </w:rPr>
      </w:pPr>
      <w:r>
        <w:rPr>
          <w:rStyle w:val="LineNumber"/>
        </w:rPr>
        <w:t>New Castle, DE 19720</w:t>
      </w:r>
    </w:p>
    <w:p w14:paraId="3FF8A684" w14:textId="77777777" w:rsidR="0049490F" w:rsidRDefault="0049490F" w:rsidP="0095046E">
      <w:pPr>
        <w:pStyle w:val="BodyTextIndent"/>
        <w:rPr>
          <w:rStyle w:val="LineNumber"/>
        </w:rPr>
      </w:pPr>
    </w:p>
    <w:p w14:paraId="4118F51D" w14:textId="77777777" w:rsidR="007C0544" w:rsidRDefault="007C0544" w:rsidP="00710359">
      <w:pPr>
        <w:pStyle w:val="BodyTextIndent"/>
      </w:pPr>
      <w:r w:rsidRPr="00977EE8">
        <w:t xml:space="preserve">The results of the criminal background check will be reviewed and kept completely confidential. </w:t>
      </w:r>
    </w:p>
    <w:p w14:paraId="7580273C" w14:textId="77777777" w:rsidR="00071998" w:rsidRDefault="00071998" w:rsidP="00710359">
      <w:pPr>
        <w:pStyle w:val="BodyTextIndent"/>
      </w:pPr>
    </w:p>
    <w:p w14:paraId="506E107F" w14:textId="77777777" w:rsidR="00071998" w:rsidRDefault="00071998" w:rsidP="00071998">
      <w:pPr>
        <w:pStyle w:val="BodyTextIndent"/>
      </w:pPr>
      <w:r w:rsidRPr="00071998">
        <w:rPr>
          <w:b/>
          <w:bCs/>
        </w:rPr>
        <w:t>NOTE</w:t>
      </w:r>
      <w:r>
        <w:t xml:space="preserve">: If your firm is unable to comply with the above process, please list this as an </w:t>
      </w:r>
      <w:r>
        <w:rPr>
          <w:rFonts w:cs="Arial"/>
        </w:rPr>
        <w:t>exception in Attachment 3 of the RFP. In response to this Exhibit K, please describe your firm’s process. The selected vendor will be prepared to discuss this process with the State.</w:t>
      </w:r>
    </w:p>
    <w:p w14:paraId="297BC0F7" w14:textId="77777777" w:rsidR="00071998" w:rsidRDefault="00071998" w:rsidP="00710359">
      <w:pPr>
        <w:pStyle w:val="BodyTextIndent"/>
      </w:pPr>
    </w:p>
    <w:p w14:paraId="0BA67BA1" w14:textId="77777777" w:rsidR="005F718D" w:rsidRDefault="005F718D" w:rsidP="00291665">
      <w:pPr>
        <w:tabs>
          <w:tab w:val="left" w:pos="720"/>
          <w:tab w:val="left" w:pos="1440"/>
          <w:tab w:val="left" w:pos="2160"/>
          <w:tab w:val="left" w:pos="2880"/>
          <w:tab w:val="left" w:pos="3600"/>
          <w:tab w:val="left" w:pos="4320"/>
        </w:tabs>
        <w:jc w:val="both"/>
      </w:pPr>
    </w:p>
    <w:p w14:paraId="19B08352" w14:textId="77777777" w:rsidR="008F180D" w:rsidRDefault="008F180D" w:rsidP="00291665">
      <w:pPr>
        <w:tabs>
          <w:tab w:val="left" w:pos="720"/>
          <w:tab w:val="left" w:pos="1440"/>
          <w:tab w:val="left" w:pos="2160"/>
          <w:tab w:val="left" w:pos="2880"/>
          <w:tab w:val="left" w:pos="3600"/>
          <w:tab w:val="left" w:pos="4320"/>
        </w:tabs>
        <w:jc w:val="both"/>
      </w:pPr>
    </w:p>
    <w:p w14:paraId="653A0184" w14:textId="77777777" w:rsidR="008F180D" w:rsidRDefault="008F180D" w:rsidP="00291665">
      <w:pPr>
        <w:tabs>
          <w:tab w:val="left" w:pos="720"/>
          <w:tab w:val="left" w:pos="1440"/>
          <w:tab w:val="left" w:pos="2160"/>
          <w:tab w:val="left" w:pos="2880"/>
          <w:tab w:val="left" w:pos="3600"/>
          <w:tab w:val="left" w:pos="4320"/>
        </w:tabs>
        <w:jc w:val="both"/>
      </w:pPr>
    </w:p>
    <w:p w14:paraId="5C588AB7" w14:textId="77777777" w:rsidR="008F180D" w:rsidRDefault="008F180D" w:rsidP="00291665">
      <w:pPr>
        <w:tabs>
          <w:tab w:val="left" w:pos="720"/>
          <w:tab w:val="left" w:pos="1440"/>
          <w:tab w:val="left" w:pos="2160"/>
          <w:tab w:val="left" w:pos="2880"/>
          <w:tab w:val="left" w:pos="3600"/>
          <w:tab w:val="left" w:pos="4320"/>
        </w:tabs>
        <w:jc w:val="both"/>
      </w:pPr>
    </w:p>
    <w:p w14:paraId="4B3C842A" w14:textId="77777777" w:rsidR="008F180D" w:rsidRDefault="008F180D" w:rsidP="00291665">
      <w:pPr>
        <w:tabs>
          <w:tab w:val="left" w:pos="720"/>
          <w:tab w:val="left" w:pos="1440"/>
          <w:tab w:val="left" w:pos="2160"/>
          <w:tab w:val="left" w:pos="2880"/>
          <w:tab w:val="left" w:pos="3600"/>
          <w:tab w:val="left" w:pos="4320"/>
        </w:tabs>
        <w:jc w:val="both"/>
      </w:pPr>
    </w:p>
    <w:p w14:paraId="046F2646" w14:textId="77777777" w:rsidR="008F180D" w:rsidRDefault="008F180D" w:rsidP="00291665">
      <w:pPr>
        <w:tabs>
          <w:tab w:val="left" w:pos="720"/>
          <w:tab w:val="left" w:pos="1440"/>
          <w:tab w:val="left" w:pos="2160"/>
          <w:tab w:val="left" w:pos="2880"/>
          <w:tab w:val="left" w:pos="3600"/>
          <w:tab w:val="left" w:pos="4320"/>
        </w:tabs>
        <w:jc w:val="both"/>
      </w:pPr>
    </w:p>
    <w:p w14:paraId="4A7BC005" w14:textId="77777777" w:rsidR="008F180D" w:rsidRDefault="008F180D" w:rsidP="00291665">
      <w:pPr>
        <w:tabs>
          <w:tab w:val="left" w:pos="720"/>
          <w:tab w:val="left" w:pos="1440"/>
          <w:tab w:val="left" w:pos="2160"/>
          <w:tab w:val="left" w:pos="2880"/>
          <w:tab w:val="left" w:pos="3600"/>
          <w:tab w:val="left" w:pos="4320"/>
        </w:tabs>
        <w:jc w:val="both"/>
      </w:pPr>
    </w:p>
    <w:p w14:paraId="0A7A21EF" w14:textId="77777777" w:rsidR="008F180D" w:rsidRDefault="008F180D" w:rsidP="00291665">
      <w:pPr>
        <w:tabs>
          <w:tab w:val="left" w:pos="720"/>
          <w:tab w:val="left" w:pos="1440"/>
          <w:tab w:val="left" w:pos="2160"/>
          <w:tab w:val="left" w:pos="2880"/>
          <w:tab w:val="left" w:pos="3600"/>
          <w:tab w:val="left" w:pos="4320"/>
        </w:tabs>
        <w:jc w:val="both"/>
      </w:pPr>
    </w:p>
    <w:p w14:paraId="3171C594" w14:textId="77777777" w:rsidR="008F180D" w:rsidRDefault="008F180D" w:rsidP="00291665">
      <w:pPr>
        <w:tabs>
          <w:tab w:val="left" w:pos="720"/>
          <w:tab w:val="left" w:pos="1440"/>
          <w:tab w:val="left" w:pos="2160"/>
          <w:tab w:val="left" w:pos="2880"/>
          <w:tab w:val="left" w:pos="3600"/>
          <w:tab w:val="left" w:pos="4320"/>
        </w:tabs>
        <w:jc w:val="both"/>
      </w:pPr>
    </w:p>
    <w:p w14:paraId="741F95D3" w14:textId="77777777" w:rsidR="008F180D" w:rsidRDefault="008F180D" w:rsidP="00291665">
      <w:pPr>
        <w:tabs>
          <w:tab w:val="left" w:pos="720"/>
          <w:tab w:val="left" w:pos="1440"/>
          <w:tab w:val="left" w:pos="2160"/>
          <w:tab w:val="left" w:pos="2880"/>
          <w:tab w:val="left" w:pos="3600"/>
          <w:tab w:val="left" w:pos="4320"/>
        </w:tabs>
        <w:jc w:val="both"/>
      </w:pPr>
    </w:p>
    <w:p w14:paraId="33380B08" w14:textId="7B0C388D" w:rsidR="008F180D" w:rsidRDefault="008F180D" w:rsidP="008F180D">
      <w:pPr>
        <w:pStyle w:val="Heading8"/>
      </w:pPr>
      <w:bookmarkStart w:id="418" w:name="_Hlk170475864"/>
      <w:r>
        <w:t>Exhibit</w:t>
      </w:r>
    </w:p>
    <w:p w14:paraId="080C03BB" w14:textId="77777777" w:rsidR="008F180D" w:rsidRDefault="008F180D" w:rsidP="008F180D">
      <w:pPr>
        <w:tabs>
          <w:tab w:val="left" w:pos="720"/>
          <w:tab w:val="left" w:pos="1440"/>
          <w:tab w:val="left" w:pos="2160"/>
          <w:tab w:val="left" w:pos="2880"/>
          <w:tab w:val="left" w:pos="3600"/>
          <w:tab w:val="left" w:pos="4320"/>
        </w:tabs>
        <w:jc w:val="both"/>
      </w:pPr>
    </w:p>
    <w:p w14:paraId="4FF7DDE5" w14:textId="65907B0A" w:rsidR="008F180D" w:rsidRDefault="008F180D" w:rsidP="00EA77AB">
      <w:pPr>
        <w:pStyle w:val="headlya"/>
        <w:numPr>
          <w:ilvl w:val="0"/>
          <w:numId w:val="29"/>
        </w:numPr>
      </w:pPr>
      <w:bookmarkStart w:id="419" w:name="_Toc172631757"/>
      <w:r w:rsidRPr="008F180D">
        <w:t>CMS Certification</w:t>
      </w:r>
      <w:bookmarkEnd w:id="419"/>
      <w:r>
        <w:t xml:space="preserve"> </w:t>
      </w:r>
    </w:p>
    <w:p w14:paraId="73088689" w14:textId="77777777" w:rsidR="008F180D" w:rsidRDefault="008F180D" w:rsidP="008F180D">
      <w:pPr>
        <w:tabs>
          <w:tab w:val="left" w:pos="720"/>
          <w:tab w:val="left" w:pos="1440"/>
          <w:tab w:val="left" w:pos="2160"/>
          <w:tab w:val="left" w:pos="2880"/>
          <w:tab w:val="left" w:pos="3600"/>
          <w:tab w:val="left" w:pos="4320"/>
        </w:tabs>
        <w:jc w:val="both"/>
      </w:pPr>
    </w:p>
    <w:p w14:paraId="291E28A3" w14:textId="77777777" w:rsidR="008F180D" w:rsidRPr="00A81A91" w:rsidRDefault="00B4559F" w:rsidP="008F180D">
      <w:pPr>
        <w:tabs>
          <w:tab w:val="left" w:pos="720"/>
          <w:tab w:val="left" w:pos="1440"/>
          <w:tab w:val="left" w:pos="2160"/>
          <w:tab w:val="left" w:pos="2880"/>
          <w:tab w:val="left" w:pos="3600"/>
          <w:tab w:val="left" w:pos="4320"/>
        </w:tabs>
        <w:jc w:val="both"/>
      </w:pPr>
      <w:hyperlink r:id="rId49" w:history="1">
        <w:r w:rsidR="008F180D" w:rsidRPr="00A81A91">
          <w:rPr>
            <w:rStyle w:val="Hyperlink"/>
          </w:rPr>
          <w:t>https://www.medicaid.gov/medicaid/data-systems/certification/streamlined-modular-certification/index.html</w:t>
        </w:r>
      </w:hyperlink>
    </w:p>
    <w:bookmarkEnd w:id="418"/>
    <w:p w14:paraId="094A60CA" w14:textId="77777777" w:rsidR="008F180D" w:rsidRDefault="008F180D" w:rsidP="00291665">
      <w:pPr>
        <w:tabs>
          <w:tab w:val="left" w:pos="720"/>
          <w:tab w:val="left" w:pos="1440"/>
          <w:tab w:val="left" w:pos="2160"/>
          <w:tab w:val="left" w:pos="2880"/>
          <w:tab w:val="left" w:pos="3600"/>
          <w:tab w:val="left" w:pos="4320"/>
        </w:tabs>
        <w:jc w:val="both"/>
      </w:pPr>
    </w:p>
    <w:p w14:paraId="6B8F88CE" w14:textId="77777777" w:rsidR="008F180D" w:rsidRDefault="008F180D" w:rsidP="00291665">
      <w:pPr>
        <w:tabs>
          <w:tab w:val="left" w:pos="720"/>
          <w:tab w:val="left" w:pos="1440"/>
          <w:tab w:val="left" w:pos="2160"/>
          <w:tab w:val="left" w:pos="2880"/>
          <w:tab w:val="left" w:pos="3600"/>
          <w:tab w:val="left" w:pos="4320"/>
        </w:tabs>
        <w:jc w:val="both"/>
      </w:pPr>
    </w:p>
    <w:p w14:paraId="5B837262" w14:textId="77777777" w:rsidR="008F180D" w:rsidRDefault="008F180D" w:rsidP="00291665">
      <w:pPr>
        <w:tabs>
          <w:tab w:val="left" w:pos="720"/>
          <w:tab w:val="left" w:pos="1440"/>
          <w:tab w:val="left" w:pos="2160"/>
          <w:tab w:val="left" w:pos="2880"/>
          <w:tab w:val="left" w:pos="3600"/>
          <w:tab w:val="left" w:pos="4320"/>
        </w:tabs>
        <w:jc w:val="both"/>
      </w:pPr>
    </w:p>
    <w:p w14:paraId="7EAD7DE4" w14:textId="77777777" w:rsidR="008F180D" w:rsidRDefault="008F180D" w:rsidP="00291665">
      <w:pPr>
        <w:tabs>
          <w:tab w:val="left" w:pos="720"/>
          <w:tab w:val="left" w:pos="1440"/>
          <w:tab w:val="left" w:pos="2160"/>
          <w:tab w:val="left" w:pos="2880"/>
          <w:tab w:val="left" w:pos="3600"/>
          <w:tab w:val="left" w:pos="4320"/>
        </w:tabs>
        <w:jc w:val="both"/>
      </w:pPr>
    </w:p>
    <w:p w14:paraId="4910144B" w14:textId="77777777" w:rsidR="008F180D" w:rsidRDefault="008F180D" w:rsidP="00291665">
      <w:pPr>
        <w:tabs>
          <w:tab w:val="left" w:pos="720"/>
          <w:tab w:val="left" w:pos="1440"/>
          <w:tab w:val="left" w:pos="2160"/>
          <w:tab w:val="left" w:pos="2880"/>
          <w:tab w:val="left" w:pos="3600"/>
          <w:tab w:val="left" w:pos="4320"/>
        </w:tabs>
        <w:jc w:val="both"/>
      </w:pPr>
    </w:p>
    <w:p w14:paraId="2DAF9766" w14:textId="77777777" w:rsidR="008F180D" w:rsidRDefault="008F180D" w:rsidP="00291665">
      <w:pPr>
        <w:tabs>
          <w:tab w:val="left" w:pos="720"/>
          <w:tab w:val="left" w:pos="1440"/>
          <w:tab w:val="left" w:pos="2160"/>
          <w:tab w:val="left" w:pos="2880"/>
          <w:tab w:val="left" w:pos="3600"/>
          <w:tab w:val="left" w:pos="4320"/>
        </w:tabs>
        <w:jc w:val="both"/>
      </w:pPr>
    </w:p>
    <w:p w14:paraId="4B3F3233" w14:textId="77777777" w:rsidR="008F180D" w:rsidRDefault="008F180D" w:rsidP="00291665">
      <w:pPr>
        <w:tabs>
          <w:tab w:val="left" w:pos="720"/>
          <w:tab w:val="left" w:pos="1440"/>
          <w:tab w:val="left" w:pos="2160"/>
          <w:tab w:val="left" w:pos="2880"/>
          <w:tab w:val="left" w:pos="3600"/>
          <w:tab w:val="left" w:pos="4320"/>
        </w:tabs>
        <w:jc w:val="both"/>
      </w:pPr>
    </w:p>
    <w:p w14:paraId="083BBF24" w14:textId="77777777" w:rsidR="008F180D" w:rsidRDefault="008F180D" w:rsidP="00291665">
      <w:pPr>
        <w:tabs>
          <w:tab w:val="left" w:pos="720"/>
          <w:tab w:val="left" w:pos="1440"/>
          <w:tab w:val="left" w:pos="2160"/>
          <w:tab w:val="left" w:pos="2880"/>
          <w:tab w:val="left" w:pos="3600"/>
          <w:tab w:val="left" w:pos="4320"/>
        </w:tabs>
        <w:jc w:val="both"/>
      </w:pPr>
    </w:p>
    <w:p w14:paraId="34F15F98" w14:textId="77777777" w:rsidR="008F180D" w:rsidRDefault="008F180D" w:rsidP="00291665">
      <w:pPr>
        <w:tabs>
          <w:tab w:val="left" w:pos="720"/>
          <w:tab w:val="left" w:pos="1440"/>
          <w:tab w:val="left" w:pos="2160"/>
          <w:tab w:val="left" w:pos="2880"/>
          <w:tab w:val="left" w:pos="3600"/>
          <w:tab w:val="left" w:pos="4320"/>
        </w:tabs>
        <w:jc w:val="both"/>
      </w:pPr>
    </w:p>
    <w:p w14:paraId="655C72D4" w14:textId="77777777" w:rsidR="008F180D" w:rsidRDefault="008F180D" w:rsidP="00291665">
      <w:pPr>
        <w:tabs>
          <w:tab w:val="left" w:pos="720"/>
          <w:tab w:val="left" w:pos="1440"/>
          <w:tab w:val="left" w:pos="2160"/>
          <w:tab w:val="left" w:pos="2880"/>
          <w:tab w:val="left" w:pos="3600"/>
          <w:tab w:val="left" w:pos="4320"/>
        </w:tabs>
        <w:jc w:val="both"/>
      </w:pPr>
    </w:p>
    <w:p w14:paraId="7FBE7265" w14:textId="77777777" w:rsidR="008F180D" w:rsidRDefault="008F180D" w:rsidP="00291665">
      <w:pPr>
        <w:tabs>
          <w:tab w:val="left" w:pos="720"/>
          <w:tab w:val="left" w:pos="1440"/>
          <w:tab w:val="left" w:pos="2160"/>
          <w:tab w:val="left" w:pos="2880"/>
          <w:tab w:val="left" w:pos="3600"/>
          <w:tab w:val="left" w:pos="4320"/>
        </w:tabs>
        <w:jc w:val="both"/>
      </w:pPr>
    </w:p>
    <w:p w14:paraId="183BA6E3" w14:textId="77777777" w:rsidR="008F180D" w:rsidRDefault="008F180D" w:rsidP="00291665">
      <w:pPr>
        <w:tabs>
          <w:tab w:val="left" w:pos="720"/>
          <w:tab w:val="left" w:pos="1440"/>
          <w:tab w:val="left" w:pos="2160"/>
          <w:tab w:val="left" w:pos="2880"/>
          <w:tab w:val="left" w:pos="3600"/>
          <w:tab w:val="left" w:pos="4320"/>
        </w:tabs>
        <w:jc w:val="both"/>
      </w:pPr>
    </w:p>
    <w:p w14:paraId="55CD93AD" w14:textId="77777777" w:rsidR="008F180D" w:rsidRDefault="008F180D" w:rsidP="00291665">
      <w:pPr>
        <w:tabs>
          <w:tab w:val="left" w:pos="720"/>
          <w:tab w:val="left" w:pos="1440"/>
          <w:tab w:val="left" w:pos="2160"/>
          <w:tab w:val="left" w:pos="2880"/>
          <w:tab w:val="left" w:pos="3600"/>
          <w:tab w:val="left" w:pos="4320"/>
        </w:tabs>
        <w:jc w:val="both"/>
      </w:pPr>
    </w:p>
    <w:p w14:paraId="0DD504FB" w14:textId="77777777" w:rsidR="008F180D" w:rsidRDefault="008F180D" w:rsidP="00291665">
      <w:pPr>
        <w:tabs>
          <w:tab w:val="left" w:pos="720"/>
          <w:tab w:val="left" w:pos="1440"/>
          <w:tab w:val="left" w:pos="2160"/>
          <w:tab w:val="left" w:pos="2880"/>
          <w:tab w:val="left" w:pos="3600"/>
          <w:tab w:val="left" w:pos="4320"/>
        </w:tabs>
        <w:jc w:val="both"/>
      </w:pPr>
    </w:p>
    <w:p w14:paraId="0EF1CB0C" w14:textId="77777777" w:rsidR="008F180D" w:rsidRDefault="008F180D" w:rsidP="00291665">
      <w:pPr>
        <w:tabs>
          <w:tab w:val="left" w:pos="720"/>
          <w:tab w:val="left" w:pos="1440"/>
          <w:tab w:val="left" w:pos="2160"/>
          <w:tab w:val="left" w:pos="2880"/>
          <w:tab w:val="left" w:pos="3600"/>
          <w:tab w:val="left" w:pos="4320"/>
        </w:tabs>
        <w:jc w:val="both"/>
      </w:pPr>
    </w:p>
    <w:p w14:paraId="498C8EB7" w14:textId="77777777" w:rsidR="008F180D" w:rsidRDefault="008F180D" w:rsidP="00291665">
      <w:pPr>
        <w:tabs>
          <w:tab w:val="left" w:pos="720"/>
          <w:tab w:val="left" w:pos="1440"/>
          <w:tab w:val="left" w:pos="2160"/>
          <w:tab w:val="left" w:pos="2880"/>
          <w:tab w:val="left" w:pos="3600"/>
          <w:tab w:val="left" w:pos="4320"/>
        </w:tabs>
        <w:jc w:val="both"/>
      </w:pPr>
    </w:p>
    <w:p w14:paraId="6B94AD56" w14:textId="77777777" w:rsidR="008F180D" w:rsidRDefault="008F180D" w:rsidP="00291665">
      <w:pPr>
        <w:tabs>
          <w:tab w:val="left" w:pos="720"/>
          <w:tab w:val="left" w:pos="1440"/>
          <w:tab w:val="left" w:pos="2160"/>
          <w:tab w:val="left" w:pos="2880"/>
          <w:tab w:val="left" w:pos="3600"/>
          <w:tab w:val="left" w:pos="4320"/>
        </w:tabs>
        <w:jc w:val="both"/>
      </w:pPr>
    </w:p>
    <w:p w14:paraId="1595E23D" w14:textId="77777777" w:rsidR="008F180D" w:rsidRDefault="008F180D" w:rsidP="00291665">
      <w:pPr>
        <w:tabs>
          <w:tab w:val="left" w:pos="720"/>
          <w:tab w:val="left" w:pos="1440"/>
          <w:tab w:val="left" w:pos="2160"/>
          <w:tab w:val="left" w:pos="2880"/>
          <w:tab w:val="left" w:pos="3600"/>
          <w:tab w:val="left" w:pos="4320"/>
        </w:tabs>
        <w:jc w:val="both"/>
      </w:pPr>
    </w:p>
    <w:p w14:paraId="6A1659E8" w14:textId="77777777" w:rsidR="008F180D" w:rsidRDefault="008F180D" w:rsidP="00291665">
      <w:pPr>
        <w:tabs>
          <w:tab w:val="left" w:pos="720"/>
          <w:tab w:val="left" w:pos="1440"/>
          <w:tab w:val="left" w:pos="2160"/>
          <w:tab w:val="left" w:pos="2880"/>
          <w:tab w:val="left" w:pos="3600"/>
          <w:tab w:val="left" w:pos="4320"/>
        </w:tabs>
        <w:jc w:val="both"/>
      </w:pPr>
    </w:p>
    <w:p w14:paraId="4525D7F8" w14:textId="77777777" w:rsidR="008F180D" w:rsidRDefault="008F180D" w:rsidP="00291665">
      <w:pPr>
        <w:tabs>
          <w:tab w:val="left" w:pos="720"/>
          <w:tab w:val="left" w:pos="1440"/>
          <w:tab w:val="left" w:pos="2160"/>
          <w:tab w:val="left" w:pos="2880"/>
          <w:tab w:val="left" w:pos="3600"/>
          <w:tab w:val="left" w:pos="4320"/>
        </w:tabs>
        <w:jc w:val="both"/>
      </w:pPr>
    </w:p>
    <w:p w14:paraId="0B8690C7" w14:textId="77777777" w:rsidR="008F180D" w:rsidRDefault="008F180D" w:rsidP="00291665">
      <w:pPr>
        <w:tabs>
          <w:tab w:val="left" w:pos="720"/>
          <w:tab w:val="left" w:pos="1440"/>
          <w:tab w:val="left" w:pos="2160"/>
          <w:tab w:val="left" w:pos="2880"/>
          <w:tab w:val="left" w:pos="3600"/>
          <w:tab w:val="left" w:pos="4320"/>
        </w:tabs>
        <w:jc w:val="both"/>
      </w:pPr>
    </w:p>
    <w:p w14:paraId="1D88814B" w14:textId="77777777" w:rsidR="008F180D" w:rsidRDefault="008F180D" w:rsidP="00291665">
      <w:pPr>
        <w:tabs>
          <w:tab w:val="left" w:pos="720"/>
          <w:tab w:val="left" w:pos="1440"/>
          <w:tab w:val="left" w:pos="2160"/>
          <w:tab w:val="left" w:pos="2880"/>
          <w:tab w:val="left" w:pos="3600"/>
          <w:tab w:val="left" w:pos="4320"/>
        </w:tabs>
        <w:jc w:val="both"/>
      </w:pPr>
    </w:p>
    <w:p w14:paraId="39D06241" w14:textId="77777777" w:rsidR="008F180D" w:rsidRDefault="008F180D" w:rsidP="00291665">
      <w:pPr>
        <w:tabs>
          <w:tab w:val="left" w:pos="720"/>
          <w:tab w:val="left" w:pos="1440"/>
          <w:tab w:val="left" w:pos="2160"/>
          <w:tab w:val="left" w:pos="2880"/>
          <w:tab w:val="left" w:pos="3600"/>
          <w:tab w:val="left" w:pos="4320"/>
        </w:tabs>
        <w:jc w:val="both"/>
      </w:pPr>
    </w:p>
    <w:p w14:paraId="280A3CEF" w14:textId="77777777" w:rsidR="008F180D" w:rsidRDefault="008F180D" w:rsidP="00291665">
      <w:pPr>
        <w:tabs>
          <w:tab w:val="left" w:pos="720"/>
          <w:tab w:val="left" w:pos="1440"/>
          <w:tab w:val="left" w:pos="2160"/>
          <w:tab w:val="left" w:pos="2880"/>
          <w:tab w:val="left" w:pos="3600"/>
          <w:tab w:val="left" w:pos="4320"/>
        </w:tabs>
        <w:jc w:val="both"/>
      </w:pPr>
    </w:p>
    <w:p w14:paraId="760C38F2" w14:textId="77777777" w:rsidR="008F180D" w:rsidRDefault="008F180D" w:rsidP="00291665">
      <w:pPr>
        <w:tabs>
          <w:tab w:val="left" w:pos="720"/>
          <w:tab w:val="left" w:pos="1440"/>
          <w:tab w:val="left" w:pos="2160"/>
          <w:tab w:val="left" w:pos="2880"/>
          <w:tab w:val="left" w:pos="3600"/>
          <w:tab w:val="left" w:pos="4320"/>
        </w:tabs>
        <w:jc w:val="both"/>
      </w:pPr>
    </w:p>
    <w:p w14:paraId="484CC4AA" w14:textId="77777777" w:rsidR="008F180D" w:rsidRDefault="008F180D" w:rsidP="00291665">
      <w:pPr>
        <w:tabs>
          <w:tab w:val="left" w:pos="720"/>
          <w:tab w:val="left" w:pos="1440"/>
          <w:tab w:val="left" w:pos="2160"/>
          <w:tab w:val="left" w:pos="2880"/>
          <w:tab w:val="left" w:pos="3600"/>
          <w:tab w:val="left" w:pos="4320"/>
        </w:tabs>
        <w:jc w:val="both"/>
      </w:pPr>
    </w:p>
    <w:p w14:paraId="5461B581" w14:textId="77777777" w:rsidR="008F180D" w:rsidRDefault="008F180D" w:rsidP="00291665">
      <w:pPr>
        <w:tabs>
          <w:tab w:val="left" w:pos="720"/>
          <w:tab w:val="left" w:pos="1440"/>
          <w:tab w:val="left" w:pos="2160"/>
          <w:tab w:val="left" w:pos="2880"/>
          <w:tab w:val="left" w:pos="3600"/>
          <w:tab w:val="left" w:pos="4320"/>
        </w:tabs>
        <w:jc w:val="both"/>
      </w:pPr>
    </w:p>
    <w:p w14:paraId="2CF027F3" w14:textId="77777777" w:rsidR="008F180D" w:rsidRDefault="008F180D" w:rsidP="00291665">
      <w:pPr>
        <w:tabs>
          <w:tab w:val="left" w:pos="720"/>
          <w:tab w:val="left" w:pos="1440"/>
          <w:tab w:val="left" w:pos="2160"/>
          <w:tab w:val="left" w:pos="2880"/>
          <w:tab w:val="left" w:pos="3600"/>
          <w:tab w:val="left" w:pos="4320"/>
        </w:tabs>
        <w:jc w:val="both"/>
      </w:pPr>
    </w:p>
    <w:p w14:paraId="78381CC9" w14:textId="77777777" w:rsidR="008F180D" w:rsidRDefault="008F180D" w:rsidP="00291665">
      <w:pPr>
        <w:tabs>
          <w:tab w:val="left" w:pos="720"/>
          <w:tab w:val="left" w:pos="1440"/>
          <w:tab w:val="left" w:pos="2160"/>
          <w:tab w:val="left" w:pos="2880"/>
          <w:tab w:val="left" w:pos="3600"/>
          <w:tab w:val="left" w:pos="4320"/>
        </w:tabs>
        <w:jc w:val="both"/>
      </w:pPr>
    </w:p>
    <w:p w14:paraId="14B4BFCD" w14:textId="77777777" w:rsidR="008F180D" w:rsidRDefault="008F180D" w:rsidP="00291665">
      <w:pPr>
        <w:tabs>
          <w:tab w:val="left" w:pos="720"/>
          <w:tab w:val="left" w:pos="1440"/>
          <w:tab w:val="left" w:pos="2160"/>
          <w:tab w:val="left" w:pos="2880"/>
          <w:tab w:val="left" w:pos="3600"/>
          <w:tab w:val="left" w:pos="4320"/>
        </w:tabs>
        <w:jc w:val="both"/>
      </w:pPr>
    </w:p>
    <w:p w14:paraId="1F2DB8CE" w14:textId="77777777" w:rsidR="008F180D" w:rsidRDefault="008F180D" w:rsidP="00291665">
      <w:pPr>
        <w:tabs>
          <w:tab w:val="left" w:pos="720"/>
          <w:tab w:val="left" w:pos="1440"/>
          <w:tab w:val="left" w:pos="2160"/>
          <w:tab w:val="left" w:pos="2880"/>
          <w:tab w:val="left" w:pos="3600"/>
          <w:tab w:val="left" w:pos="4320"/>
        </w:tabs>
        <w:jc w:val="both"/>
      </w:pPr>
    </w:p>
    <w:p w14:paraId="79446378" w14:textId="77777777" w:rsidR="008F180D" w:rsidRDefault="008F180D" w:rsidP="00291665">
      <w:pPr>
        <w:tabs>
          <w:tab w:val="left" w:pos="720"/>
          <w:tab w:val="left" w:pos="1440"/>
          <w:tab w:val="left" w:pos="2160"/>
          <w:tab w:val="left" w:pos="2880"/>
          <w:tab w:val="left" w:pos="3600"/>
          <w:tab w:val="left" w:pos="4320"/>
        </w:tabs>
        <w:jc w:val="both"/>
      </w:pPr>
    </w:p>
    <w:p w14:paraId="1BF67635" w14:textId="77777777" w:rsidR="008F180D" w:rsidRDefault="008F180D" w:rsidP="00291665">
      <w:pPr>
        <w:tabs>
          <w:tab w:val="left" w:pos="720"/>
          <w:tab w:val="left" w:pos="1440"/>
          <w:tab w:val="left" w:pos="2160"/>
          <w:tab w:val="left" w:pos="2880"/>
          <w:tab w:val="left" w:pos="3600"/>
          <w:tab w:val="left" w:pos="4320"/>
        </w:tabs>
        <w:jc w:val="both"/>
      </w:pPr>
    </w:p>
    <w:p w14:paraId="79920435" w14:textId="77777777" w:rsidR="008F180D" w:rsidRDefault="008F180D" w:rsidP="00291665">
      <w:pPr>
        <w:tabs>
          <w:tab w:val="left" w:pos="720"/>
          <w:tab w:val="left" w:pos="1440"/>
          <w:tab w:val="left" w:pos="2160"/>
          <w:tab w:val="left" w:pos="2880"/>
          <w:tab w:val="left" w:pos="3600"/>
          <w:tab w:val="left" w:pos="4320"/>
        </w:tabs>
        <w:jc w:val="both"/>
      </w:pPr>
    </w:p>
    <w:p w14:paraId="4BB9D86C" w14:textId="77777777" w:rsidR="008F180D" w:rsidRDefault="008F180D" w:rsidP="00291665">
      <w:pPr>
        <w:tabs>
          <w:tab w:val="left" w:pos="720"/>
          <w:tab w:val="left" w:pos="1440"/>
          <w:tab w:val="left" w:pos="2160"/>
          <w:tab w:val="left" w:pos="2880"/>
          <w:tab w:val="left" w:pos="3600"/>
          <w:tab w:val="left" w:pos="4320"/>
        </w:tabs>
        <w:jc w:val="both"/>
      </w:pPr>
    </w:p>
    <w:p w14:paraId="17B5EC29" w14:textId="77777777" w:rsidR="008F180D" w:rsidRDefault="008F180D" w:rsidP="00291665">
      <w:pPr>
        <w:tabs>
          <w:tab w:val="left" w:pos="720"/>
          <w:tab w:val="left" w:pos="1440"/>
          <w:tab w:val="left" w:pos="2160"/>
          <w:tab w:val="left" w:pos="2880"/>
          <w:tab w:val="left" w:pos="3600"/>
          <w:tab w:val="left" w:pos="4320"/>
        </w:tabs>
        <w:jc w:val="both"/>
      </w:pPr>
    </w:p>
    <w:p w14:paraId="3F5203F5" w14:textId="77777777" w:rsidR="008F180D" w:rsidRDefault="008F180D" w:rsidP="00291665">
      <w:pPr>
        <w:tabs>
          <w:tab w:val="left" w:pos="720"/>
          <w:tab w:val="left" w:pos="1440"/>
          <w:tab w:val="left" w:pos="2160"/>
          <w:tab w:val="left" w:pos="2880"/>
          <w:tab w:val="left" w:pos="3600"/>
          <w:tab w:val="left" w:pos="4320"/>
        </w:tabs>
        <w:jc w:val="both"/>
      </w:pPr>
    </w:p>
    <w:p w14:paraId="5926CFC2" w14:textId="77777777" w:rsidR="008F180D" w:rsidRDefault="008F180D" w:rsidP="00291665">
      <w:pPr>
        <w:tabs>
          <w:tab w:val="left" w:pos="720"/>
          <w:tab w:val="left" w:pos="1440"/>
          <w:tab w:val="left" w:pos="2160"/>
          <w:tab w:val="left" w:pos="2880"/>
          <w:tab w:val="left" w:pos="3600"/>
          <w:tab w:val="left" w:pos="4320"/>
        </w:tabs>
        <w:jc w:val="both"/>
      </w:pPr>
    </w:p>
    <w:p w14:paraId="4CBAD4A9" w14:textId="77777777" w:rsidR="008F180D" w:rsidRDefault="008F180D" w:rsidP="00291665">
      <w:pPr>
        <w:tabs>
          <w:tab w:val="left" w:pos="720"/>
          <w:tab w:val="left" w:pos="1440"/>
          <w:tab w:val="left" w:pos="2160"/>
          <w:tab w:val="left" w:pos="2880"/>
          <w:tab w:val="left" w:pos="3600"/>
          <w:tab w:val="left" w:pos="4320"/>
        </w:tabs>
        <w:jc w:val="both"/>
      </w:pPr>
    </w:p>
    <w:p w14:paraId="7F06F7BD" w14:textId="77777777" w:rsidR="008F180D" w:rsidRDefault="008F180D" w:rsidP="00291665">
      <w:pPr>
        <w:tabs>
          <w:tab w:val="left" w:pos="720"/>
          <w:tab w:val="left" w:pos="1440"/>
          <w:tab w:val="left" w:pos="2160"/>
          <w:tab w:val="left" w:pos="2880"/>
          <w:tab w:val="left" w:pos="3600"/>
          <w:tab w:val="left" w:pos="4320"/>
        </w:tabs>
        <w:jc w:val="both"/>
      </w:pPr>
    </w:p>
    <w:p w14:paraId="42330B6F" w14:textId="77777777" w:rsidR="008F180D" w:rsidRDefault="008F180D" w:rsidP="00291665">
      <w:pPr>
        <w:tabs>
          <w:tab w:val="left" w:pos="720"/>
          <w:tab w:val="left" w:pos="1440"/>
          <w:tab w:val="left" w:pos="2160"/>
          <w:tab w:val="left" w:pos="2880"/>
          <w:tab w:val="left" w:pos="3600"/>
          <w:tab w:val="left" w:pos="4320"/>
        </w:tabs>
        <w:jc w:val="both"/>
      </w:pPr>
    </w:p>
    <w:p w14:paraId="705D69B1" w14:textId="278065D6" w:rsidR="008F180D" w:rsidRDefault="008F180D" w:rsidP="008F180D">
      <w:pPr>
        <w:pStyle w:val="Heading8"/>
      </w:pPr>
      <w:r>
        <w:t xml:space="preserve">Exhibit </w:t>
      </w:r>
      <w:r w:rsidR="002E061B">
        <w:t>M</w:t>
      </w:r>
    </w:p>
    <w:p w14:paraId="4AAC9D0B" w14:textId="77777777" w:rsidR="008F180D" w:rsidRDefault="008F180D" w:rsidP="008F180D">
      <w:pPr>
        <w:tabs>
          <w:tab w:val="left" w:pos="720"/>
          <w:tab w:val="left" w:pos="1440"/>
          <w:tab w:val="left" w:pos="2160"/>
          <w:tab w:val="left" w:pos="2880"/>
          <w:tab w:val="left" w:pos="3600"/>
          <w:tab w:val="left" w:pos="4320"/>
        </w:tabs>
        <w:jc w:val="both"/>
      </w:pPr>
    </w:p>
    <w:p w14:paraId="49345D01" w14:textId="404E321D" w:rsidR="008F180D" w:rsidRDefault="008F180D" w:rsidP="00EA77AB">
      <w:pPr>
        <w:pStyle w:val="headlya"/>
        <w:numPr>
          <w:ilvl w:val="0"/>
          <w:numId w:val="29"/>
        </w:numPr>
      </w:pPr>
      <w:bookmarkStart w:id="420" w:name="_Toc172631758"/>
      <w:r>
        <w:t>2015 PASRR National Report</w:t>
      </w:r>
      <w:bookmarkEnd w:id="420"/>
    </w:p>
    <w:p w14:paraId="067A8F9B" w14:textId="1C2CCA6D" w:rsidR="002E061B" w:rsidRDefault="002E061B" w:rsidP="002E061B">
      <w:pPr>
        <w:jc w:val="center"/>
      </w:pPr>
      <w:r>
        <w:t>2015 PASRR National Report Section 2, page 12</w:t>
      </w:r>
    </w:p>
    <w:p w14:paraId="26E3E907" w14:textId="77777777" w:rsidR="002E061B" w:rsidRDefault="002E061B" w:rsidP="002E061B">
      <w:pPr>
        <w:jc w:val="center"/>
      </w:pPr>
    </w:p>
    <w:p w14:paraId="106F8278" w14:textId="77777777" w:rsidR="002E061B" w:rsidRPr="00B1301C" w:rsidRDefault="002E061B" w:rsidP="002E061B">
      <w:pPr>
        <w:autoSpaceDE w:val="0"/>
        <w:autoSpaceDN w:val="0"/>
        <w:adjustRightInd w:val="0"/>
        <w:rPr>
          <w:rFonts w:ascii="Calibri" w:hAnsi="Calibri" w:cs="Calibri"/>
          <w:color w:val="000000"/>
          <w:sz w:val="28"/>
          <w:szCs w:val="28"/>
        </w:rPr>
      </w:pPr>
      <w:r w:rsidRPr="00B1301C">
        <w:rPr>
          <w:rFonts w:ascii="Calibri" w:hAnsi="Calibri" w:cs="Calibri"/>
          <w:b/>
          <w:bCs/>
          <w:color w:val="000000"/>
          <w:sz w:val="28"/>
          <w:szCs w:val="28"/>
        </w:rPr>
        <w:t xml:space="preserve">2 Level I Screens </w:t>
      </w:r>
    </w:p>
    <w:p w14:paraId="20ECEFAA" w14:textId="77777777" w:rsidR="002E061B" w:rsidRPr="00B1301C" w:rsidRDefault="002E061B" w:rsidP="002E061B">
      <w:pPr>
        <w:autoSpaceDE w:val="0"/>
        <w:autoSpaceDN w:val="0"/>
        <w:adjustRightInd w:val="0"/>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The PASRR regulations at 42 CFR 483.100-138 give no detailed guidance about the Level I process, except that it should identify all individuals who are "suspected of having" a PASRR-relevant disability (section 483.128(a)). To develop a Level I review instrument, we followed five fundamental principles about the design of Level I tools: </w:t>
      </w:r>
    </w:p>
    <w:p w14:paraId="3CB31DD5" w14:textId="77777777" w:rsidR="002E061B" w:rsidRPr="00B1301C" w:rsidRDefault="002E061B" w:rsidP="002E061B">
      <w:pPr>
        <w:autoSpaceDE w:val="0"/>
        <w:autoSpaceDN w:val="0"/>
        <w:adjustRightInd w:val="0"/>
        <w:spacing w:after="218"/>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1. Sensitivity: The Level I should be sensitive enough to identify all individuals who </w:t>
      </w:r>
      <w:r w:rsidRPr="00B1301C">
        <w:rPr>
          <w:rFonts w:ascii="Palatino Linotype" w:hAnsi="Palatino Linotype" w:cs="Palatino Linotype"/>
          <w:i/>
          <w:iCs/>
          <w:color w:val="000000"/>
          <w:sz w:val="23"/>
          <w:szCs w:val="23"/>
        </w:rPr>
        <w:t xml:space="preserve">might </w:t>
      </w:r>
      <w:r w:rsidRPr="00B1301C">
        <w:rPr>
          <w:rFonts w:ascii="Palatino Linotype" w:hAnsi="Palatino Linotype" w:cs="Palatino Linotype"/>
          <w:color w:val="000000"/>
          <w:sz w:val="23"/>
          <w:szCs w:val="23"/>
        </w:rPr>
        <w:t xml:space="preserve">have a PASRR disability. As such, it should generate some false positives – it should sometimes identify individuals who are later found (at Level II) not to have a PASRR disability. A Level I that generates no false positives will "miss" some individuals who do, in fact, have a PASRR disability. </w:t>
      </w:r>
    </w:p>
    <w:p w14:paraId="3E8C3C63" w14:textId="77777777" w:rsidR="002E061B" w:rsidRPr="00B1301C" w:rsidRDefault="002E061B" w:rsidP="002E061B">
      <w:pPr>
        <w:autoSpaceDE w:val="0"/>
        <w:autoSpaceDN w:val="0"/>
        <w:adjustRightInd w:val="0"/>
        <w:spacing w:after="218"/>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2. Specificity: The Level I tool should be as specific as possible. It should screen out individuals who show no signs of having a PASRR disability. As such, it should keep the number of false positives relatively low – but not zero. </w:t>
      </w:r>
    </w:p>
    <w:p w14:paraId="24F56ACC" w14:textId="77777777" w:rsidR="002E061B" w:rsidRPr="00B1301C" w:rsidRDefault="002E061B" w:rsidP="002E061B">
      <w:pPr>
        <w:autoSpaceDE w:val="0"/>
        <w:autoSpaceDN w:val="0"/>
        <w:adjustRightInd w:val="0"/>
        <w:spacing w:after="218"/>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3. Usability: The tool should be easy to understand and use at the level of professional qualification the state requires. In most states, there are very few qualifications. The logic of the questions should be straightforward, not relying too much on separate instructions or training – again, commensurate with who does the screening (typically hospital staff or even NF staff) and the level of influence the state PASRR agencies have over these screeners. Each question should ask for one and only one answer. Screeners in most states must be able to complete the tool without the expert judgment that comes with years of clinical training and practice. </w:t>
      </w:r>
    </w:p>
    <w:p w14:paraId="760EDCDD" w14:textId="77777777" w:rsidR="002E061B" w:rsidRPr="00B1301C" w:rsidRDefault="002E061B" w:rsidP="002E061B">
      <w:pPr>
        <w:autoSpaceDE w:val="0"/>
        <w:autoSpaceDN w:val="0"/>
        <w:adjustRightInd w:val="0"/>
        <w:spacing w:after="218"/>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4. Accuracy: The tool should be accurate. For example, where the tool includes criteria for PASRR disabilities, those criteria should be correct – as with age for ID and RC. </w:t>
      </w:r>
    </w:p>
    <w:p w14:paraId="333BF270" w14:textId="77777777" w:rsidR="002E061B" w:rsidRPr="00B1301C" w:rsidRDefault="002E061B" w:rsidP="002E061B">
      <w:pPr>
        <w:autoSpaceDE w:val="0"/>
        <w:autoSpaceDN w:val="0"/>
        <w:adjustRightInd w:val="0"/>
        <w:rPr>
          <w:rFonts w:ascii="Palatino Linotype" w:hAnsi="Palatino Linotype" w:cs="Palatino Linotype"/>
          <w:color w:val="000000"/>
          <w:sz w:val="23"/>
          <w:szCs w:val="23"/>
        </w:rPr>
      </w:pPr>
      <w:r w:rsidRPr="00B1301C">
        <w:rPr>
          <w:rFonts w:ascii="Palatino Linotype" w:hAnsi="Palatino Linotype" w:cs="Palatino Linotype"/>
          <w:color w:val="000000"/>
          <w:sz w:val="23"/>
          <w:szCs w:val="23"/>
        </w:rPr>
        <w:t xml:space="preserve">5. Informativeness: To the extent practical, tools should capture information that would help inform the Level II evaluation (if one is necessary). </w:t>
      </w:r>
    </w:p>
    <w:p w14:paraId="1DD078BF" w14:textId="77777777" w:rsidR="002E061B" w:rsidRPr="00B1301C" w:rsidRDefault="002E061B" w:rsidP="002E061B">
      <w:pPr>
        <w:autoSpaceDE w:val="0"/>
        <w:autoSpaceDN w:val="0"/>
        <w:adjustRightInd w:val="0"/>
        <w:rPr>
          <w:rFonts w:ascii="Palatino Linotype" w:hAnsi="Palatino Linotype" w:cs="Palatino Linotype"/>
          <w:color w:val="000000"/>
          <w:sz w:val="23"/>
          <w:szCs w:val="23"/>
        </w:rPr>
      </w:pPr>
    </w:p>
    <w:p w14:paraId="61B50ADB" w14:textId="77777777" w:rsidR="002E061B" w:rsidRDefault="002E061B" w:rsidP="002E061B">
      <w:r w:rsidRPr="00B1301C">
        <w:rPr>
          <w:rFonts w:ascii="Palatino Linotype" w:hAnsi="Palatino Linotype" w:cs="Palatino Linotype"/>
          <w:color w:val="000000"/>
          <w:sz w:val="23"/>
          <w:szCs w:val="23"/>
        </w:rPr>
        <w:t>Guided by these design principles, we developed a set of 14 data elements for scoring Level I tools. These 14 elements represent “plausible triggers” – items that seem, logically, to predict the possible presence of MI, ID, or RC.</w:t>
      </w:r>
    </w:p>
    <w:p w14:paraId="796E5ABB" w14:textId="77777777" w:rsidR="002E061B" w:rsidRDefault="002E061B" w:rsidP="002E061B"/>
    <w:p w14:paraId="20D81B00" w14:textId="22A43D49" w:rsidR="002E061B" w:rsidRPr="002E061B" w:rsidRDefault="002E061B" w:rsidP="002E061B">
      <w:pPr>
        <w:jc w:val="center"/>
        <w:rPr>
          <w:rFonts w:cs="Arial"/>
          <w:szCs w:val="24"/>
        </w:rPr>
      </w:pPr>
      <w:r w:rsidRPr="002E061B">
        <w:rPr>
          <w:rFonts w:cs="Arial"/>
          <w:szCs w:val="24"/>
        </w:rPr>
        <w:t>2015 PASRR National Report Section 2, p</w:t>
      </w:r>
      <w:r>
        <w:rPr>
          <w:rFonts w:cs="Arial"/>
          <w:szCs w:val="24"/>
        </w:rPr>
        <w:t>a</w:t>
      </w:r>
      <w:r w:rsidRPr="002E061B">
        <w:rPr>
          <w:rFonts w:cs="Arial"/>
          <w:szCs w:val="24"/>
        </w:rPr>
        <w:t>g</w:t>
      </w:r>
      <w:r>
        <w:rPr>
          <w:rFonts w:cs="Arial"/>
          <w:szCs w:val="24"/>
        </w:rPr>
        <w:t>e</w:t>
      </w:r>
      <w:r w:rsidRPr="002E061B">
        <w:rPr>
          <w:rFonts w:cs="Arial"/>
          <w:szCs w:val="24"/>
        </w:rPr>
        <w:t xml:space="preserve"> 13</w:t>
      </w:r>
    </w:p>
    <w:p w14:paraId="1D9086F9" w14:textId="77777777" w:rsidR="002E061B" w:rsidRPr="002E061B" w:rsidRDefault="002E061B" w:rsidP="002E061B">
      <w:pPr>
        <w:rPr>
          <w:rFonts w:cs="Arial"/>
          <w:szCs w:val="24"/>
        </w:rPr>
      </w:pPr>
    </w:p>
    <w:p w14:paraId="4C96CC3B" w14:textId="77777777" w:rsidR="002E061B" w:rsidRPr="002E061B" w:rsidRDefault="002E061B" w:rsidP="002E061B">
      <w:pPr>
        <w:rPr>
          <w:rFonts w:cs="Arial"/>
          <w:szCs w:val="24"/>
        </w:rPr>
      </w:pPr>
    </w:p>
    <w:p w14:paraId="5025E21A"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Table 4 presents those data elements along with the keywords that guided our review of Level I tools. (More information about how we applied these keywords can be found in Section 2.1, Methods.) </w:t>
      </w:r>
    </w:p>
    <w:p w14:paraId="1AD9A614"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585FE426" w14:textId="6F989A89"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In developing these data elements, we were informed by the Level II requirements in the CFR, but we did not replicate those requirements. Indeed, a Level I that replicates the requirements of a Level II is not a </w:t>
      </w:r>
      <w:r w:rsidRPr="002E061B">
        <w:rPr>
          <w:rFonts w:ascii="Palatino Linotype" w:hAnsi="Palatino Linotype" w:cs="Palatino Linotype"/>
          <w:i/>
          <w:iCs/>
          <w:color w:val="000000"/>
          <w:sz w:val="23"/>
          <w:szCs w:val="23"/>
        </w:rPr>
        <w:t xml:space="preserve">preliminary </w:t>
      </w:r>
      <w:r w:rsidRPr="002E061B">
        <w:rPr>
          <w:rFonts w:ascii="Palatino Linotype" w:hAnsi="Palatino Linotype" w:cs="Palatino Linotype"/>
          <w:color w:val="000000"/>
          <w:sz w:val="23"/>
          <w:szCs w:val="23"/>
        </w:rPr>
        <w:t xml:space="preserve">screen at all and would generate false negatives – it would fail to identify individuals who in fact have a PASRR disability. </w:t>
      </w:r>
    </w:p>
    <w:p w14:paraId="62A06BDB"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71C06470"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Nonetheless, the criteria in the CFR for data required in the Level II can supply guidance about who is expected to be evaluated by Level II, and therefore the </w:t>
      </w:r>
      <w:r w:rsidRPr="002E061B">
        <w:rPr>
          <w:rFonts w:ascii="Palatino Linotype" w:hAnsi="Palatino Linotype" w:cs="Palatino Linotype"/>
          <w:i/>
          <w:iCs/>
          <w:color w:val="000000"/>
          <w:sz w:val="23"/>
          <w:szCs w:val="23"/>
        </w:rPr>
        <w:t xml:space="preserve">kinds </w:t>
      </w:r>
      <w:r w:rsidRPr="002E061B">
        <w:rPr>
          <w:rFonts w:ascii="Palatino Linotype" w:hAnsi="Palatino Linotype" w:cs="Palatino Linotype"/>
          <w:color w:val="000000"/>
          <w:sz w:val="23"/>
          <w:szCs w:val="23"/>
        </w:rPr>
        <w:t xml:space="preserve">of evidence Level I screeners should look for in order to identify those people. When these data elements are present, they can serve as triggers for a possible Level II evaluation, or for additional review when experienced clinicians review and approve Level I screens (before a Level II evaluation) – what is sometimes informally called a Level 1.5. </w:t>
      </w:r>
    </w:p>
    <w:p w14:paraId="7B85DD7C"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7CDA0655"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It is worth noting that data elements 4.1 and 4.2 reflect the design principle of informativeness. According to the CFR, PASRR Level II evaluations can sometimes be halted when it is determined that the individual does not have MI for PASRR purposes because dementia is also present – but this decision must be made at Level II, not Level I. The Level II can be terminated if a qualified professional determines that the individual has MI and a primary diagnosis of dementia (section 483.128(m)) that has advanced to be more prominent in the individual’s experience than the MI. States can also apply a categorical determination for individuals with MI/ID/RC who by situation obviously need NF care but would not benefit from Specialized Services (section 483.130(h)) – and categorical determinations involve abbreviated Level II evaluations. Even though categorical determinations are Level II functions, states may permit Level I screeners to apply the categories when documented evidence is available and no clinical judgment is required, or to collect this information to help inform the work of Level II evaluators or, if applicable, the “Level 1.5” approvers of the Level I. </w:t>
      </w:r>
    </w:p>
    <w:p w14:paraId="55D4D2E5"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5331EF93" w14:textId="77777777" w:rsidR="002E061B" w:rsidRPr="002E061B" w:rsidRDefault="002E061B" w:rsidP="002E061B">
      <w:pPr>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One might imagine that a tool with all of the triggers in Table 4 would lead to a large number of false positives and, thus, an unnecessary number of Level II's – so many, in fact, that a state's Level II systems might be overwhelmed. This is a reasonable concern. However – as we will see in Section 3 – our analysis of MDS suggests that current PASRR systems generate too many false </w:t>
      </w:r>
      <w:r w:rsidRPr="002E061B">
        <w:rPr>
          <w:rFonts w:ascii="Palatino Linotype" w:hAnsi="Palatino Linotype" w:cs="Palatino Linotype"/>
          <w:i/>
          <w:iCs/>
          <w:color w:val="000000"/>
          <w:sz w:val="23"/>
          <w:szCs w:val="23"/>
        </w:rPr>
        <w:t>negatives</w:t>
      </w:r>
      <w:r w:rsidRPr="002E061B">
        <w:rPr>
          <w:rFonts w:ascii="Palatino Linotype" w:hAnsi="Palatino Linotype" w:cs="Palatino Linotype"/>
          <w:color w:val="000000"/>
          <w:sz w:val="23"/>
          <w:szCs w:val="23"/>
        </w:rPr>
        <w:t>, at least for MI. As recorded in MDS, PASRR identifies relatively few individuals who otherwise carry a diagnosis of at least one</w:t>
      </w:r>
    </w:p>
    <w:p w14:paraId="3DC0CE9E" w14:textId="77777777" w:rsidR="002E061B" w:rsidRPr="002E061B" w:rsidRDefault="002E061B" w:rsidP="002E061B">
      <w:pPr>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br w:type="page"/>
      </w:r>
    </w:p>
    <w:p w14:paraId="28C352AD" w14:textId="77777777" w:rsidR="002E061B" w:rsidRPr="002E061B" w:rsidRDefault="002E061B" w:rsidP="002E061B">
      <w:pPr>
        <w:jc w:val="center"/>
        <w:rPr>
          <w:rFonts w:cs="Arial"/>
          <w:szCs w:val="24"/>
        </w:rPr>
      </w:pPr>
    </w:p>
    <w:p w14:paraId="68477111" w14:textId="6BCDBB64" w:rsidR="002E061B" w:rsidRPr="002E061B" w:rsidRDefault="002E061B" w:rsidP="002E061B">
      <w:pPr>
        <w:jc w:val="center"/>
        <w:rPr>
          <w:rFonts w:cs="Arial"/>
          <w:szCs w:val="24"/>
        </w:rPr>
      </w:pPr>
      <w:r w:rsidRPr="002E061B">
        <w:rPr>
          <w:rFonts w:cs="Arial"/>
          <w:szCs w:val="24"/>
        </w:rPr>
        <w:t>2015 PASRR National Report Section 2, p</w:t>
      </w:r>
      <w:r>
        <w:rPr>
          <w:rFonts w:cs="Arial"/>
          <w:szCs w:val="24"/>
        </w:rPr>
        <w:t>a</w:t>
      </w:r>
      <w:r w:rsidRPr="002E061B">
        <w:rPr>
          <w:rFonts w:cs="Arial"/>
          <w:szCs w:val="24"/>
        </w:rPr>
        <w:t>g</w:t>
      </w:r>
      <w:r>
        <w:rPr>
          <w:rFonts w:cs="Arial"/>
          <w:szCs w:val="24"/>
        </w:rPr>
        <w:t>e</w:t>
      </w:r>
      <w:r w:rsidRPr="002E061B">
        <w:rPr>
          <w:rFonts w:cs="Arial"/>
          <w:szCs w:val="24"/>
        </w:rPr>
        <w:t xml:space="preserve"> 14</w:t>
      </w:r>
    </w:p>
    <w:p w14:paraId="17C97830" w14:textId="77777777" w:rsidR="002E061B" w:rsidRPr="002E061B" w:rsidRDefault="002E061B" w:rsidP="002E061B">
      <w:pPr>
        <w:rPr>
          <w:rFonts w:cs="Arial"/>
          <w:szCs w:val="24"/>
        </w:rPr>
      </w:pPr>
    </w:p>
    <w:p w14:paraId="27148934" w14:textId="77777777" w:rsidR="002E061B" w:rsidRPr="002E061B" w:rsidRDefault="002E061B" w:rsidP="002E061B">
      <w:pPr>
        <w:rPr>
          <w:rFonts w:cs="Arial"/>
          <w:szCs w:val="24"/>
        </w:rPr>
      </w:pPr>
    </w:p>
    <w:p w14:paraId="59E05978" w14:textId="27507D55"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mental illness. We can therefore plausibly argue that Level I tools should be more "open-minded" about who should receive a Level II evaluation. </w:t>
      </w:r>
    </w:p>
    <w:p w14:paraId="495ED39E"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0ED538AC" w14:textId="6B6F250C"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An additional element we did not examine is congruence of each state’s Level I form with any categorical determinations the state uses, and whether those categories are approved in the Medicaid state Plan. If Level I screeners are to apply categories or give the information to those who do approve categorical determinations, the Level I form must contain data elements sufficient to make and document those Level II decisions. Since an abbreviated Level II evaluation report is required for categorical determinations, (section 483.128(j)), the Level I tool, or a supplement to it, must collect all the information needed for that report. </w:t>
      </w:r>
    </w:p>
    <w:p w14:paraId="2500B367"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24EBDD6D"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It is important to again note that we have deliberately confined our analysis to the forms and tools states use. We have not yet assessed the policies and procedures states use to administer those tools – for example, the trainings that screeners receive or the algorithms that state use to translate responses into a probability that a Level II is warranted. The influence of these policies and procedures on the success of Level I screens remains, for now, unmeasured. </w:t>
      </w:r>
    </w:p>
    <w:p w14:paraId="454E6C81"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079A6842"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A final note about the data elements we used in our analysis. Following our 2014 analysis, some states questioned whether the data elements we had identified were strongly supported by evidence. This was especially true for two items: </w:t>
      </w:r>
    </w:p>
    <w:p w14:paraId="1F26C225"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499E4E4B" w14:textId="77777777" w:rsidR="002E061B" w:rsidRPr="002E061B" w:rsidRDefault="002E061B" w:rsidP="002E061B">
      <w:pPr>
        <w:autoSpaceDE w:val="0"/>
        <w:autoSpaceDN w:val="0"/>
        <w:adjustRightInd w:val="0"/>
        <w:spacing w:after="98"/>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1. The item about substance abuse. We included this data element because there is a high correlation between MI and substance abuse disorders. </w:t>
      </w:r>
    </w:p>
    <w:p w14:paraId="592E746D"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2. Our claim that Level I's should not impose a strict "look-back period" to determine whether an episode of mental illness has previously impaired an individual's functioning. If the look-back period is too restrictive, we reasoned, PASRR may miss individuals who are at greater risk of psychiatric challenges when they enter the (sometimes stressful) environment of a nursing facility. </w:t>
      </w:r>
    </w:p>
    <w:p w14:paraId="663569FD"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2A2FFA6F" w14:textId="798CBFEF" w:rsidR="002E061B" w:rsidRPr="002E061B" w:rsidRDefault="002E061B" w:rsidP="002E061B">
      <w:pPr>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In further discussion with states, and in close collaboration with our partners at CMS, the PTAC team agreed with state concerns that we do not yet have Evidence-based reasons for a final conclusion that Level I should include all of the data elements in our analysis. However, it is difficult to imagine eliminating any one element without also missing some individuals, because each element identifies different populations or different needs. Whether these items really do distinguish between people with a PASRR disability and people who lack such a disability is an empirical question. For example, while we</w:t>
      </w:r>
    </w:p>
    <w:p w14:paraId="0DA740E8" w14:textId="77777777" w:rsidR="002E061B" w:rsidRPr="002E061B" w:rsidRDefault="002E061B" w:rsidP="002E061B">
      <w:pPr>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br w:type="page"/>
      </w:r>
    </w:p>
    <w:p w14:paraId="6471A9D2" w14:textId="10A557EA" w:rsidR="002E061B" w:rsidRPr="002E061B" w:rsidRDefault="002E061B" w:rsidP="002E061B">
      <w:pPr>
        <w:jc w:val="center"/>
        <w:rPr>
          <w:rFonts w:cs="Arial"/>
          <w:szCs w:val="24"/>
        </w:rPr>
      </w:pPr>
      <w:r w:rsidRPr="002E061B">
        <w:rPr>
          <w:rFonts w:cs="Arial"/>
          <w:szCs w:val="24"/>
        </w:rPr>
        <w:t>2015 PASRR National Report Section 2, p</w:t>
      </w:r>
      <w:r>
        <w:rPr>
          <w:rFonts w:cs="Arial"/>
          <w:szCs w:val="24"/>
        </w:rPr>
        <w:t>a</w:t>
      </w:r>
      <w:r w:rsidRPr="002E061B">
        <w:rPr>
          <w:rFonts w:cs="Arial"/>
          <w:szCs w:val="24"/>
        </w:rPr>
        <w:t>g</w:t>
      </w:r>
      <w:r>
        <w:rPr>
          <w:rFonts w:cs="Arial"/>
          <w:szCs w:val="24"/>
        </w:rPr>
        <w:t>e</w:t>
      </w:r>
      <w:r w:rsidRPr="002E061B">
        <w:rPr>
          <w:rFonts w:cs="Arial"/>
          <w:szCs w:val="24"/>
        </w:rPr>
        <w:t xml:space="preserve"> 15</w:t>
      </w:r>
    </w:p>
    <w:p w14:paraId="778CB733" w14:textId="77777777" w:rsidR="002E061B" w:rsidRPr="002E061B" w:rsidRDefault="002E061B" w:rsidP="002E061B">
      <w:pPr>
        <w:jc w:val="center"/>
        <w:rPr>
          <w:rFonts w:cs="Arial"/>
          <w:szCs w:val="24"/>
        </w:rPr>
      </w:pPr>
    </w:p>
    <w:p w14:paraId="6C5D1E87"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continue to find that it is too restrictive in Level I to limit the look-back period for episodes of mental illness to the same timeframe used in Level II, we do not set an alternative time frame, because we currently lack data about the most effective time frame. As states modify their Level I tools and begin using them in the field, we encourage state staff to analyze the data they get back to determine whether these items are truly discriminating. PTAC can help with designing these analyses. </w:t>
      </w:r>
    </w:p>
    <w:p w14:paraId="1D05BC16"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4B691CC0"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In our conversations with states, we also have been made aware that they often define the age of onset for intellectual and developmental disabilities in ways that do not align with the PASRR rules. Most commonly, states set the upper age for both at 22 – usually the definition used in the states’ 1915(c) waiver programs for serving individuals with I/DD. The CFR, on the other hand, stipulates that the upper age for intellectual disabilities is 18. Our use of the CFR age boundary has created some confusion and consternation. In future analyses of Level I tools, we will accept as comprehensive any age boundary for I/DD that is </w:t>
      </w:r>
      <w:r w:rsidRPr="002E061B">
        <w:rPr>
          <w:rFonts w:ascii="Palatino Linotype" w:hAnsi="Palatino Linotype" w:cs="Palatino Linotype"/>
          <w:i/>
          <w:iCs/>
          <w:color w:val="000000"/>
          <w:sz w:val="23"/>
          <w:szCs w:val="23"/>
        </w:rPr>
        <w:t xml:space="preserve">equal to or greater than </w:t>
      </w:r>
      <w:r w:rsidRPr="002E061B">
        <w:rPr>
          <w:rFonts w:ascii="Palatino Linotype" w:hAnsi="Palatino Linotype" w:cs="Palatino Linotype"/>
          <w:color w:val="000000"/>
          <w:sz w:val="23"/>
          <w:szCs w:val="23"/>
        </w:rPr>
        <w:t xml:space="preserve">the age boundary set in the CFR. In other words, we will treat as comprehensive an item that stipulates that an intellectual disability must manifest by the age of 21 or 22. The only situation that would prompt us to mark that data element as partial or absent would be stipulating an age that is </w:t>
      </w:r>
      <w:r w:rsidRPr="002E061B">
        <w:rPr>
          <w:rFonts w:ascii="Palatino Linotype" w:hAnsi="Palatino Linotype" w:cs="Palatino Linotype"/>
          <w:i/>
          <w:iCs/>
          <w:color w:val="000000"/>
          <w:sz w:val="23"/>
          <w:szCs w:val="23"/>
        </w:rPr>
        <w:t xml:space="preserve">below </w:t>
      </w:r>
      <w:r w:rsidRPr="002E061B">
        <w:rPr>
          <w:rFonts w:ascii="Palatino Linotype" w:hAnsi="Palatino Linotype" w:cs="Palatino Linotype"/>
          <w:color w:val="000000"/>
          <w:sz w:val="23"/>
          <w:szCs w:val="23"/>
        </w:rPr>
        <w:t xml:space="preserve">the age set in the CFR (say, 12 or 15 – a situation that we believe is highly unlikely). It is the job of evaluators at Level II to determine whether an intellectual disability manifested by the age of 18, or a related condition by the age of 22. The Level I can be more open-minded about age. As we have said before, the Level I should generate some false positives, and this is a case in which false positives are acceptable. </w:t>
      </w:r>
    </w:p>
    <w:p w14:paraId="1A797C3B"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1A80C765" w14:textId="26445BBF" w:rsidR="002E061B" w:rsidRPr="002E061B" w:rsidRDefault="002E061B" w:rsidP="002E061B">
      <w:pPr>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One distinct advantage of retaining the same Level I data elements for the 2015 Report is that it allows us to compare directly between the findings of the last National Report and the findings of this one. We will therefore be able to quantify the degree to which states have incorporated these plausible data elements/triggers into their screens or are working to do so.</w:t>
      </w:r>
    </w:p>
    <w:p w14:paraId="596E38C5" w14:textId="77777777" w:rsidR="002E061B" w:rsidRPr="002E061B" w:rsidRDefault="002E061B" w:rsidP="002E061B">
      <w:pPr>
        <w:rPr>
          <w:rFonts w:ascii="Palatino Linotype" w:hAnsi="Palatino Linotype" w:cs="Palatino Linotype"/>
          <w:color w:val="000000"/>
          <w:sz w:val="23"/>
          <w:szCs w:val="23"/>
        </w:rPr>
      </w:pPr>
    </w:p>
    <w:p w14:paraId="7484B78D" w14:textId="77777777" w:rsidR="002E061B" w:rsidRPr="002E061B" w:rsidRDefault="002E061B" w:rsidP="002E061B">
      <w:pPr>
        <w:rPr>
          <w:rFonts w:cs="Arial"/>
          <w:szCs w:val="24"/>
        </w:rPr>
      </w:pPr>
    </w:p>
    <w:p w14:paraId="2282A232" w14:textId="77777777" w:rsidR="002E061B" w:rsidRPr="002E061B" w:rsidRDefault="002E061B" w:rsidP="002E061B">
      <w:pPr>
        <w:rPr>
          <w:rFonts w:cs="Arial"/>
          <w:szCs w:val="24"/>
        </w:rPr>
      </w:pPr>
      <w:r w:rsidRPr="002E061B">
        <w:rPr>
          <w:rFonts w:cs="Arial"/>
          <w:szCs w:val="24"/>
        </w:rPr>
        <w:br w:type="page"/>
      </w:r>
    </w:p>
    <w:p w14:paraId="6B9953C5" w14:textId="0951C3DD" w:rsidR="002E061B" w:rsidRPr="002E061B" w:rsidRDefault="002E061B" w:rsidP="002E061B">
      <w:pPr>
        <w:jc w:val="center"/>
        <w:rPr>
          <w:rFonts w:cs="Arial"/>
          <w:szCs w:val="24"/>
        </w:rPr>
      </w:pPr>
      <w:r w:rsidRPr="002E061B">
        <w:rPr>
          <w:rFonts w:cs="Arial"/>
          <w:szCs w:val="24"/>
        </w:rPr>
        <w:t>2015 PASRR National Report Section 2, p</w:t>
      </w:r>
      <w:r>
        <w:rPr>
          <w:rFonts w:cs="Arial"/>
          <w:szCs w:val="24"/>
        </w:rPr>
        <w:t>a</w:t>
      </w:r>
      <w:r w:rsidRPr="002E061B">
        <w:rPr>
          <w:rFonts w:cs="Arial"/>
          <w:szCs w:val="24"/>
        </w:rPr>
        <w:t>g</w:t>
      </w:r>
      <w:r>
        <w:rPr>
          <w:rFonts w:cs="Arial"/>
          <w:szCs w:val="24"/>
        </w:rPr>
        <w:t>e</w:t>
      </w:r>
      <w:r w:rsidRPr="002E061B">
        <w:rPr>
          <w:rFonts w:cs="Arial"/>
          <w:szCs w:val="24"/>
        </w:rPr>
        <w:t xml:space="preserve"> 16</w:t>
      </w:r>
    </w:p>
    <w:p w14:paraId="742F9563" w14:textId="77777777" w:rsidR="002E061B" w:rsidRPr="002E061B" w:rsidRDefault="002E061B" w:rsidP="002E061B">
      <w:pPr>
        <w:rPr>
          <w:rFonts w:cs="Arial"/>
          <w:szCs w:val="24"/>
        </w:rPr>
      </w:pPr>
    </w:p>
    <w:p w14:paraId="6082FBA9" w14:textId="77777777" w:rsidR="002E061B" w:rsidRPr="002E061B" w:rsidRDefault="002E061B" w:rsidP="002E061B">
      <w:pPr>
        <w:rPr>
          <w:rFonts w:cs="Arial"/>
          <w:szCs w:val="24"/>
        </w:rPr>
      </w:pPr>
      <w:r w:rsidRPr="002E061B">
        <w:rPr>
          <w:rFonts w:cs="Arial"/>
          <w:i/>
          <w:iCs/>
          <w:sz w:val="20"/>
        </w:rPr>
        <w:t>Table 1: Data Elements for Level I Screen</w:t>
      </w:r>
    </w:p>
    <w:p w14:paraId="1BFD769C" w14:textId="77777777" w:rsidR="002E061B" w:rsidRPr="002E061B" w:rsidRDefault="002E061B" w:rsidP="002E061B">
      <w:pPr>
        <w:rPr>
          <w:rFonts w:cs="Arial"/>
          <w:szCs w:val="24"/>
        </w:rPr>
      </w:pPr>
    </w:p>
    <w:tbl>
      <w:tblPr>
        <w:tblW w:w="1101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90"/>
        <w:gridCol w:w="3884"/>
      </w:tblGrid>
      <w:tr w:rsidR="002E061B" w:rsidRPr="002E061B" w14:paraId="4CF0E191" w14:textId="77777777" w:rsidTr="002E3EAA">
        <w:trPr>
          <w:trHeight w:val="101"/>
        </w:trPr>
        <w:tc>
          <w:tcPr>
            <w:tcW w:w="3438" w:type="dxa"/>
            <w:shd w:val="clear" w:color="auto" w:fill="BDD6EE"/>
          </w:tcPr>
          <w:p w14:paraId="65BC0DF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Item # </w:t>
            </w:r>
          </w:p>
        </w:tc>
        <w:tc>
          <w:tcPr>
            <w:tcW w:w="3690" w:type="dxa"/>
            <w:shd w:val="clear" w:color="auto" w:fill="BDD6EE"/>
          </w:tcPr>
          <w:p w14:paraId="7A6FDD7E"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Data Element </w:t>
            </w:r>
          </w:p>
        </w:tc>
        <w:tc>
          <w:tcPr>
            <w:tcW w:w="3884" w:type="dxa"/>
            <w:shd w:val="clear" w:color="auto" w:fill="BDD6EE"/>
          </w:tcPr>
          <w:p w14:paraId="3091302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Keywords/Phrases </w:t>
            </w:r>
          </w:p>
        </w:tc>
      </w:tr>
      <w:tr w:rsidR="002E061B" w:rsidRPr="002E061B" w14:paraId="3A360079" w14:textId="77777777" w:rsidTr="002E3EAA">
        <w:trPr>
          <w:trHeight w:val="101"/>
        </w:trPr>
        <w:tc>
          <w:tcPr>
            <w:tcW w:w="11012" w:type="dxa"/>
            <w:gridSpan w:val="3"/>
            <w:shd w:val="clear" w:color="auto" w:fill="DEEAF6"/>
          </w:tcPr>
          <w:p w14:paraId="500A679E"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Mental Illness </w:t>
            </w:r>
          </w:p>
        </w:tc>
      </w:tr>
      <w:tr w:rsidR="002E061B" w:rsidRPr="002E061B" w14:paraId="6455759B" w14:textId="77777777" w:rsidTr="002E3EAA">
        <w:trPr>
          <w:trHeight w:val="101"/>
        </w:trPr>
        <w:tc>
          <w:tcPr>
            <w:tcW w:w="3438" w:type="dxa"/>
          </w:tcPr>
          <w:p w14:paraId="44BD0743"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1.1 </w:t>
            </w:r>
          </w:p>
        </w:tc>
        <w:tc>
          <w:tcPr>
            <w:tcW w:w="3690" w:type="dxa"/>
          </w:tcPr>
          <w:p w14:paraId="22CC5EFF"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Mental illness diagnosis </w:t>
            </w:r>
          </w:p>
        </w:tc>
        <w:tc>
          <w:tcPr>
            <w:tcW w:w="3884" w:type="dxa"/>
          </w:tcPr>
          <w:p w14:paraId="1565255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diagnosis; serious mental illness; mental disorder </w:t>
            </w:r>
          </w:p>
        </w:tc>
      </w:tr>
      <w:tr w:rsidR="002E061B" w:rsidRPr="002E061B" w14:paraId="3D832286" w14:textId="77777777" w:rsidTr="002E3EAA">
        <w:trPr>
          <w:trHeight w:val="101"/>
        </w:trPr>
        <w:tc>
          <w:tcPr>
            <w:tcW w:w="3438" w:type="dxa"/>
          </w:tcPr>
          <w:p w14:paraId="3D8DABB4"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1.2 </w:t>
            </w:r>
          </w:p>
        </w:tc>
        <w:tc>
          <w:tcPr>
            <w:tcW w:w="3690" w:type="dxa"/>
          </w:tcPr>
          <w:p w14:paraId="7F00DD8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Substance abuse disorder </w:t>
            </w:r>
          </w:p>
        </w:tc>
        <w:tc>
          <w:tcPr>
            <w:tcW w:w="3884" w:type="dxa"/>
          </w:tcPr>
          <w:p w14:paraId="5F4036C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substance use </w:t>
            </w:r>
          </w:p>
        </w:tc>
      </w:tr>
      <w:tr w:rsidR="002E061B" w:rsidRPr="002E061B" w14:paraId="0F4703FD" w14:textId="77777777" w:rsidTr="002E3EAA">
        <w:trPr>
          <w:trHeight w:val="257"/>
        </w:trPr>
        <w:tc>
          <w:tcPr>
            <w:tcW w:w="3438" w:type="dxa"/>
          </w:tcPr>
          <w:p w14:paraId="6AD05687"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1.3 </w:t>
            </w:r>
          </w:p>
        </w:tc>
        <w:tc>
          <w:tcPr>
            <w:tcW w:w="3690" w:type="dxa"/>
          </w:tcPr>
          <w:p w14:paraId="55946FCE"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Interpersonal symptoms </w:t>
            </w:r>
          </w:p>
        </w:tc>
        <w:tc>
          <w:tcPr>
            <w:tcW w:w="3884" w:type="dxa"/>
          </w:tcPr>
          <w:p w14:paraId="3A9207EE"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interpersonal; serious difficulty interacting with others; altercations, evictions, unstable employment, frequently isolated, avoids others </w:t>
            </w:r>
          </w:p>
        </w:tc>
      </w:tr>
      <w:tr w:rsidR="002E061B" w:rsidRPr="002E061B" w14:paraId="0FC0BED9" w14:textId="77777777" w:rsidTr="002E3EAA">
        <w:trPr>
          <w:trHeight w:val="257"/>
        </w:trPr>
        <w:tc>
          <w:tcPr>
            <w:tcW w:w="3438" w:type="dxa"/>
          </w:tcPr>
          <w:p w14:paraId="3270C22D"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1.4 </w:t>
            </w:r>
          </w:p>
        </w:tc>
        <w:tc>
          <w:tcPr>
            <w:tcW w:w="3690" w:type="dxa"/>
          </w:tcPr>
          <w:p w14:paraId="2AD5F3D8"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Completing tasks </w:t>
            </w:r>
          </w:p>
        </w:tc>
        <w:tc>
          <w:tcPr>
            <w:tcW w:w="3884" w:type="dxa"/>
          </w:tcPr>
          <w:p w14:paraId="6CF8617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serious difficulty completing tasks, required assistance with tasks, errors with tasks; concentration; persistence; pace </w:t>
            </w:r>
          </w:p>
        </w:tc>
      </w:tr>
      <w:tr w:rsidR="002E061B" w:rsidRPr="002E061B" w14:paraId="44A3901F" w14:textId="77777777" w:rsidTr="002E3EAA">
        <w:trPr>
          <w:trHeight w:val="412"/>
        </w:trPr>
        <w:tc>
          <w:tcPr>
            <w:tcW w:w="3438" w:type="dxa"/>
          </w:tcPr>
          <w:p w14:paraId="7066346A"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1.5 </w:t>
            </w:r>
          </w:p>
        </w:tc>
        <w:tc>
          <w:tcPr>
            <w:tcW w:w="3690" w:type="dxa"/>
          </w:tcPr>
          <w:p w14:paraId="1BF5BF7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Adapting to change </w:t>
            </w:r>
          </w:p>
        </w:tc>
        <w:tc>
          <w:tcPr>
            <w:tcW w:w="3884" w:type="dxa"/>
          </w:tcPr>
          <w:p w14:paraId="3DBE327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self-injurious, self-mutilation, suicidal, physical violence or threats, appetite disturbance, hallucinations, delusions, serious loss of interest, tearfulness, irritability, withdrawal </w:t>
            </w:r>
          </w:p>
        </w:tc>
      </w:tr>
      <w:tr w:rsidR="002E061B" w:rsidRPr="002E061B" w14:paraId="2208E850" w14:textId="77777777" w:rsidTr="002E3EAA">
        <w:trPr>
          <w:trHeight w:val="286"/>
        </w:trPr>
        <w:tc>
          <w:tcPr>
            <w:tcW w:w="11012" w:type="dxa"/>
            <w:gridSpan w:val="3"/>
            <w:shd w:val="clear" w:color="auto" w:fill="DEEAF6"/>
          </w:tcPr>
          <w:p w14:paraId="51DCBD44" w14:textId="77777777" w:rsidR="002E061B" w:rsidRPr="002E061B" w:rsidRDefault="002E061B" w:rsidP="002E061B">
            <w:pPr>
              <w:autoSpaceDE w:val="0"/>
              <w:autoSpaceDN w:val="0"/>
              <w:adjustRightInd w:val="0"/>
              <w:rPr>
                <w:rFonts w:ascii="Palatino Linotype" w:hAnsi="Palatino Linotype" w:cs="Palatino Linotype"/>
                <w:b/>
                <w:bCs/>
                <w:color w:val="000000"/>
                <w:sz w:val="20"/>
              </w:rPr>
            </w:pPr>
            <w:r w:rsidRPr="002E061B">
              <w:rPr>
                <w:rFonts w:ascii="Palatino Linotype" w:hAnsi="Palatino Linotype" w:cs="Palatino Linotype"/>
                <w:b/>
                <w:bCs/>
                <w:color w:val="000000"/>
                <w:sz w:val="20"/>
              </w:rPr>
              <w:t xml:space="preserve">Intellectual/Developmental </w:t>
            </w:r>
          </w:p>
          <w:p w14:paraId="1C55C8E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Disability or Related Condition </w:t>
            </w:r>
          </w:p>
        </w:tc>
      </w:tr>
      <w:tr w:rsidR="002E061B" w:rsidRPr="002E061B" w14:paraId="75DFBD05" w14:textId="77777777" w:rsidTr="002E3EAA">
        <w:trPr>
          <w:trHeight w:val="101"/>
        </w:trPr>
        <w:tc>
          <w:tcPr>
            <w:tcW w:w="3438" w:type="dxa"/>
          </w:tcPr>
          <w:p w14:paraId="4AC506D9"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2.1 </w:t>
            </w:r>
          </w:p>
        </w:tc>
        <w:tc>
          <w:tcPr>
            <w:tcW w:w="3690" w:type="dxa"/>
          </w:tcPr>
          <w:p w14:paraId="03A49F1B"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ID/DD diagnosis </w:t>
            </w:r>
          </w:p>
        </w:tc>
        <w:tc>
          <w:tcPr>
            <w:tcW w:w="3884" w:type="dxa"/>
          </w:tcPr>
          <w:p w14:paraId="5D789457"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diagnosis; intellectual disability; developmental disability; mental retardation </w:t>
            </w:r>
          </w:p>
        </w:tc>
      </w:tr>
      <w:tr w:rsidR="002E061B" w:rsidRPr="002E061B" w14:paraId="0109FED3" w14:textId="77777777" w:rsidTr="002E3EAA">
        <w:trPr>
          <w:trHeight w:val="101"/>
        </w:trPr>
        <w:tc>
          <w:tcPr>
            <w:tcW w:w="3438" w:type="dxa"/>
          </w:tcPr>
          <w:p w14:paraId="23636CD8"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2.2 </w:t>
            </w:r>
          </w:p>
        </w:tc>
        <w:tc>
          <w:tcPr>
            <w:tcW w:w="3690" w:type="dxa"/>
          </w:tcPr>
          <w:p w14:paraId="3853500B"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ID/DD age of onset </w:t>
            </w:r>
          </w:p>
        </w:tc>
        <w:tc>
          <w:tcPr>
            <w:tcW w:w="3884" w:type="dxa"/>
          </w:tcPr>
          <w:p w14:paraId="6F328AF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age 18 (age of onset); evidence </w:t>
            </w:r>
          </w:p>
        </w:tc>
      </w:tr>
      <w:tr w:rsidR="002E061B" w:rsidRPr="002E061B" w14:paraId="2D50457E" w14:textId="77777777" w:rsidTr="002E3EAA">
        <w:trPr>
          <w:trHeight w:val="412"/>
        </w:trPr>
        <w:tc>
          <w:tcPr>
            <w:tcW w:w="3438" w:type="dxa"/>
          </w:tcPr>
          <w:p w14:paraId="77819713"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2.3 </w:t>
            </w:r>
          </w:p>
        </w:tc>
        <w:tc>
          <w:tcPr>
            <w:tcW w:w="3690" w:type="dxa"/>
          </w:tcPr>
          <w:p w14:paraId="418DBD79"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Related condition diagnosis </w:t>
            </w:r>
          </w:p>
        </w:tc>
        <w:tc>
          <w:tcPr>
            <w:tcW w:w="3884" w:type="dxa"/>
          </w:tcPr>
          <w:p w14:paraId="75AA9CDA"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evidence, history, diagnosis; affects intellectual functioning, affects adaptive functioning; autism, epilepsy, blindness, cerebral palsy, closed head injury, deaf </w:t>
            </w:r>
          </w:p>
        </w:tc>
      </w:tr>
      <w:tr w:rsidR="002E061B" w:rsidRPr="002E061B" w14:paraId="71B26198" w14:textId="77777777" w:rsidTr="002E3EAA">
        <w:trPr>
          <w:trHeight w:val="101"/>
        </w:trPr>
        <w:tc>
          <w:tcPr>
            <w:tcW w:w="3438" w:type="dxa"/>
          </w:tcPr>
          <w:p w14:paraId="7B86B4A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2.4 </w:t>
            </w:r>
          </w:p>
        </w:tc>
        <w:tc>
          <w:tcPr>
            <w:tcW w:w="3690" w:type="dxa"/>
          </w:tcPr>
          <w:p w14:paraId="79CC9E17"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Related condition age of onset </w:t>
            </w:r>
          </w:p>
        </w:tc>
        <w:tc>
          <w:tcPr>
            <w:tcW w:w="3884" w:type="dxa"/>
          </w:tcPr>
          <w:p w14:paraId="39D9C048"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age of onset; evidence; history; age 22 </w:t>
            </w:r>
          </w:p>
        </w:tc>
      </w:tr>
      <w:tr w:rsidR="002E061B" w:rsidRPr="002E061B" w14:paraId="290572DB" w14:textId="77777777" w:rsidTr="002E3EAA">
        <w:trPr>
          <w:trHeight w:val="257"/>
        </w:trPr>
        <w:tc>
          <w:tcPr>
            <w:tcW w:w="3438" w:type="dxa"/>
          </w:tcPr>
          <w:p w14:paraId="6357037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2.5 </w:t>
            </w:r>
          </w:p>
        </w:tc>
        <w:tc>
          <w:tcPr>
            <w:tcW w:w="3690" w:type="dxa"/>
          </w:tcPr>
          <w:p w14:paraId="1C2C16BD"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Receipt of services </w:t>
            </w:r>
          </w:p>
        </w:tc>
        <w:tc>
          <w:tcPr>
            <w:tcW w:w="3884" w:type="dxa"/>
          </w:tcPr>
          <w:p w14:paraId="627120D5"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agency serving individuals with ID/DD; past and present; services; services received; referred/referrals </w:t>
            </w:r>
          </w:p>
        </w:tc>
      </w:tr>
      <w:tr w:rsidR="002E061B" w:rsidRPr="002E061B" w14:paraId="3FC4FA99" w14:textId="77777777" w:rsidTr="002E3EAA">
        <w:trPr>
          <w:trHeight w:val="101"/>
        </w:trPr>
        <w:tc>
          <w:tcPr>
            <w:tcW w:w="11012" w:type="dxa"/>
            <w:gridSpan w:val="3"/>
            <w:shd w:val="clear" w:color="auto" w:fill="DEEAF6"/>
          </w:tcPr>
          <w:p w14:paraId="51140F7A" w14:textId="77777777" w:rsidR="002E061B" w:rsidRPr="002E061B" w:rsidRDefault="002E061B" w:rsidP="002E061B">
            <w:pPr>
              <w:autoSpaceDE w:val="0"/>
              <w:autoSpaceDN w:val="0"/>
              <w:adjustRightInd w:val="0"/>
              <w:rPr>
                <w:rFonts w:ascii="Palatino Linotype" w:hAnsi="Palatino Linotype" w:cs="Palatino Linotype"/>
                <w:b/>
                <w:bCs/>
                <w:color w:val="000000"/>
                <w:sz w:val="20"/>
              </w:rPr>
            </w:pPr>
            <w:r w:rsidRPr="002E061B">
              <w:rPr>
                <w:rFonts w:ascii="Palatino Linotype" w:hAnsi="Palatino Linotype" w:cs="Palatino Linotype"/>
                <w:b/>
                <w:bCs/>
                <w:color w:val="000000"/>
                <w:sz w:val="20"/>
              </w:rPr>
              <w:t xml:space="preserve">Key Symptoms or Behavioral </w:t>
            </w:r>
          </w:p>
          <w:p w14:paraId="09A2A5F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Indicators </w:t>
            </w:r>
          </w:p>
        </w:tc>
      </w:tr>
      <w:tr w:rsidR="002E061B" w:rsidRPr="002E061B" w14:paraId="52C2CA02" w14:textId="77777777" w:rsidTr="002E3EAA">
        <w:trPr>
          <w:trHeight w:val="101"/>
        </w:trPr>
        <w:tc>
          <w:tcPr>
            <w:tcW w:w="3438" w:type="dxa"/>
          </w:tcPr>
          <w:p w14:paraId="02CE9694"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3.1 </w:t>
            </w:r>
          </w:p>
        </w:tc>
        <w:tc>
          <w:tcPr>
            <w:tcW w:w="3690" w:type="dxa"/>
          </w:tcPr>
          <w:p w14:paraId="4A735AD2"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Undiagnosed condition </w:t>
            </w:r>
          </w:p>
        </w:tc>
        <w:tc>
          <w:tcPr>
            <w:tcW w:w="3884" w:type="dxa"/>
          </w:tcPr>
          <w:p w14:paraId="467006D4"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evidence; presenting evidence; suspected diagnosis; undiagnosed; indications </w:t>
            </w:r>
          </w:p>
        </w:tc>
      </w:tr>
      <w:tr w:rsidR="002E061B" w:rsidRPr="002E061B" w14:paraId="26C9B279" w14:textId="77777777" w:rsidTr="002E3EAA">
        <w:trPr>
          <w:trHeight w:val="257"/>
        </w:trPr>
        <w:tc>
          <w:tcPr>
            <w:tcW w:w="3438" w:type="dxa"/>
          </w:tcPr>
          <w:p w14:paraId="15CC842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3.2 </w:t>
            </w:r>
          </w:p>
        </w:tc>
        <w:tc>
          <w:tcPr>
            <w:tcW w:w="3690" w:type="dxa"/>
          </w:tcPr>
          <w:p w14:paraId="61F65BFA"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Functional limitations </w:t>
            </w:r>
          </w:p>
        </w:tc>
        <w:tc>
          <w:tcPr>
            <w:tcW w:w="3884" w:type="dxa"/>
          </w:tcPr>
          <w:p w14:paraId="43336C2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mobility, self-care, self-direction, learning, understanding/use of language, capacity for living independently </w:t>
            </w:r>
          </w:p>
        </w:tc>
      </w:tr>
      <w:tr w:rsidR="002E061B" w:rsidRPr="002E061B" w14:paraId="33FD73C4" w14:textId="77777777" w:rsidTr="002E3EAA">
        <w:trPr>
          <w:trHeight w:val="101"/>
        </w:trPr>
        <w:tc>
          <w:tcPr>
            <w:tcW w:w="11012" w:type="dxa"/>
            <w:gridSpan w:val="3"/>
            <w:shd w:val="clear" w:color="auto" w:fill="DEEAF6"/>
          </w:tcPr>
          <w:p w14:paraId="22D0814F"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b/>
                <w:bCs/>
                <w:color w:val="000000"/>
                <w:sz w:val="20"/>
              </w:rPr>
              <w:t xml:space="preserve">Co-morbid Dementia </w:t>
            </w:r>
          </w:p>
        </w:tc>
      </w:tr>
      <w:tr w:rsidR="002E061B" w:rsidRPr="002E061B" w14:paraId="1465FB6E" w14:textId="77777777" w:rsidTr="002E3EAA">
        <w:trPr>
          <w:trHeight w:val="101"/>
        </w:trPr>
        <w:tc>
          <w:tcPr>
            <w:tcW w:w="3438" w:type="dxa"/>
          </w:tcPr>
          <w:p w14:paraId="1D4EE54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4.1 </w:t>
            </w:r>
          </w:p>
        </w:tc>
        <w:tc>
          <w:tcPr>
            <w:tcW w:w="3690" w:type="dxa"/>
          </w:tcPr>
          <w:p w14:paraId="76BF45D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Primary dementia diagnosis </w:t>
            </w:r>
          </w:p>
        </w:tc>
        <w:tc>
          <w:tcPr>
            <w:tcW w:w="3884" w:type="dxa"/>
          </w:tcPr>
          <w:p w14:paraId="22E7098C"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dementia; primary diagnosis </w:t>
            </w:r>
          </w:p>
        </w:tc>
      </w:tr>
      <w:tr w:rsidR="002E061B" w:rsidRPr="002E061B" w14:paraId="3E126DC3" w14:textId="77777777" w:rsidTr="002E3EAA">
        <w:trPr>
          <w:trHeight w:val="255"/>
        </w:trPr>
        <w:tc>
          <w:tcPr>
            <w:tcW w:w="3438" w:type="dxa"/>
          </w:tcPr>
          <w:p w14:paraId="276B6DF3"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4.2 </w:t>
            </w:r>
          </w:p>
        </w:tc>
        <w:tc>
          <w:tcPr>
            <w:tcW w:w="3690" w:type="dxa"/>
          </w:tcPr>
          <w:p w14:paraId="5F65C596"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Documented evidence of primary dementia </w:t>
            </w:r>
          </w:p>
        </w:tc>
        <w:tc>
          <w:tcPr>
            <w:tcW w:w="3884" w:type="dxa"/>
          </w:tcPr>
          <w:p w14:paraId="5E5A022D" w14:textId="77777777" w:rsidR="002E061B" w:rsidRPr="002E061B" w:rsidRDefault="002E061B" w:rsidP="002E061B">
            <w:pPr>
              <w:autoSpaceDE w:val="0"/>
              <w:autoSpaceDN w:val="0"/>
              <w:adjustRightInd w:val="0"/>
              <w:rPr>
                <w:rFonts w:ascii="Palatino Linotype" w:hAnsi="Palatino Linotype" w:cs="Palatino Linotype"/>
                <w:color w:val="000000"/>
                <w:sz w:val="20"/>
              </w:rPr>
            </w:pPr>
            <w:r w:rsidRPr="002E061B">
              <w:rPr>
                <w:rFonts w:ascii="Palatino Linotype" w:hAnsi="Palatino Linotype" w:cs="Palatino Linotype"/>
                <w:color w:val="000000"/>
                <w:sz w:val="20"/>
              </w:rPr>
              <w:t xml:space="preserve">dementia work up; comprehensive mental status exam; primary diagnosis; evidence </w:t>
            </w:r>
          </w:p>
        </w:tc>
      </w:tr>
    </w:tbl>
    <w:p w14:paraId="64099D84" w14:textId="77777777" w:rsidR="002E061B" w:rsidRPr="002E061B" w:rsidRDefault="002E061B" w:rsidP="002E061B">
      <w:pPr>
        <w:rPr>
          <w:rFonts w:cs="Arial"/>
          <w:szCs w:val="24"/>
        </w:rPr>
      </w:pPr>
    </w:p>
    <w:p w14:paraId="5FECBC53" w14:textId="77777777" w:rsidR="002E061B" w:rsidRPr="002E061B" w:rsidRDefault="002E061B" w:rsidP="002E061B">
      <w:pPr>
        <w:rPr>
          <w:rFonts w:cs="Arial"/>
          <w:szCs w:val="24"/>
        </w:rPr>
      </w:pPr>
      <w:r w:rsidRPr="002E061B">
        <w:rPr>
          <w:rFonts w:cs="Arial"/>
          <w:szCs w:val="24"/>
        </w:rPr>
        <w:br w:type="page"/>
      </w:r>
    </w:p>
    <w:p w14:paraId="01F3791F" w14:textId="77777777" w:rsidR="002E061B" w:rsidRDefault="002E061B" w:rsidP="002E061B">
      <w:pPr>
        <w:pStyle w:val="headlya"/>
        <w:numPr>
          <w:ilvl w:val="0"/>
          <w:numId w:val="0"/>
        </w:numPr>
        <w:ind w:left="720"/>
      </w:pPr>
    </w:p>
    <w:p w14:paraId="331CF645" w14:textId="14FACDFC" w:rsidR="002E061B" w:rsidRPr="002E061B" w:rsidRDefault="002E061B" w:rsidP="002E061B">
      <w:pPr>
        <w:jc w:val="center"/>
        <w:rPr>
          <w:rFonts w:cs="Arial"/>
          <w:szCs w:val="24"/>
        </w:rPr>
      </w:pPr>
      <w:r w:rsidRPr="002E061B">
        <w:rPr>
          <w:rFonts w:cs="Arial"/>
          <w:szCs w:val="24"/>
        </w:rPr>
        <w:t>2015 PASRR National Report Section 2, p</w:t>
      </w:r>
      <w:r>
        <w:rPr>
          <w:rFonts w:cs="Arial"/>
          <w:szCs w:val="24"/>
        </w:rPr>
        <w:t>a</w:t>
      </w:r>
      <w:r w:rsidRPr="002E061B">
        <w:rPr>
          <w:rFonts w:cs="Arial"/>
          <w:szCs w:val="24"/>
        </w:rPr>
        <w:t>g</w:t>
      </w:r>
      <w:r>
        <w:rPr>
          <w:rFonts w:cs="Arial"/>
          <w:szCs w:val="24"/>
        </w:rPr>
        <w:t>e</w:t>
      </w:r>
      <w:r w:rsidRPr="002E061B">
        <w:rPr>
          <w:rFonts w:cs="Arial"/>
          <w:szCs w:val="24"/>
        </w:rPr>
        <w:t xml:space="preserve"> 17</w:t>
      </w:r>
    </w:p>
    <w:p w14:paraId="79207C18" w14:textId="77777777" w:rsidR="002E061B" w:rsidRPr="002E061B" w:rsidRDefault="002E061B" w:rsidP="002E061B">
      <w:pPr>
        <w:jc w:val="center"/>
        <w:rPr>
          <w:rFonts w:cs="Arial"/>
          <w:szCs w:val="24"/>
        </w:rPr>
      </w:pPr>
    </w:p>
    <w:p w14:paraId="6E45AC69" w14:textId="77777777" w:rsidR="002E061B" w:rsidRPr="002E061B" w:rsidRDefault="002E061B" w:rsidP="002E061B">
      <w:pPr>
        <w:autoSpaceDE w:val="0"/>
        <w:autoSpaceDN w:val="0"/>
        <w:adjustRightInd w:val="0"/>
        <w:rPr>
          <w:rFonts w:ascii="Calibri" w:hAnsi="Calibri" w:cs="Calibri"/>
          <w:color w:val="000000"/>
          <w:sz w:val="23"/>
          <w:szCs w:val="23"/>
        </w:rPr>
      </w:pPr>
      <w:r w:rsidRPr="002E061B">
        <w:rPr>
          <w:rFonts w:ascii="Calibri" w:hAnsi="Calibri" w:cs="Calibri"/>
          <w:b/>
          <w:bCs/>
          <w:color w:val="000000"/>
          <w:sz w:val="23"/>
          <w:szCs w:val="23"/>
        </w:rPr>
        <w:t xml:space="preserve">2.1 Methods </w:t>
      </w:r>
    </w:p>
    <w:p w14:paraId="01F4368D" w14:textId="11B23F5F"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i/>
          <w:iCs/>
          <w:color w:val="000000"/>
          <w:sz w:val="23"/>
          <w:szCs w:val="23"/>
        </w:rPr>
        <w:t>Notifying States of Our Analysis and Giving Them the Option to Respond</w:t>
      </w:r>
      <w:r w:rsidRPr="002E061B">
        <w:rPr>
          <w:rFonts w:ascii="Palatino Linotype" w:hAnsi="Palatino Linotype" w:cs="Palatino Linotype"/>
          <w:color w:val="000000"/>
          <w:sz w:val="23"/>
          <w:szCs w:val="23"/>
        </w:rPr>
        <w:t xml:space="preserve">: On March 18, 2015, PTAC notified states it was preparing to review state Level I tools for the 2015 National Report. PTAC sent each state the latest Level I form on file and gave states an opportunity to respond with their most recently updated Level I form. States were given until March 27 to respond with an updated Level I tool. Twenty-three (23) states responded with an updated Level I form for PTAC’s review, while the other 28 states indicated they were either in the process of updating their Level I form or were using the same form from the 2014 review. PTAC reviewed the 28 updated Level I forms sent by states, and, on August 19, sent out draft, state-specific Fact Sheets to all the PASRR leads in the three key agencies of all 50 states and the District of Columbia: the Medicaid agency, the state mental health authority, and the state intellectual disabilities authority. (With the help of CMS Regional Office staff, we maintain an updated list of these contacts. We urge states to keep this information current.) States were given the option to respond to the draft Fact Sheets with any comments or concerns by August 28. Thirteen (13) states responded with questions or a new tool. PTAC reviewed the new tools and feedback and sent newly revised Fact Sheets to 12 of the states. </w:t>
      </w:r>
    </w:p>
    <w:p w14:paraId="10DD8330"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The Fact Sheets are only given to each state for self-assessment purposes; they are not accessible to other states. Each Fact Sheet: </w:t>
      </w:r>
    </w:p>
    <w:p w14:paraId="1CFE7241" w14:textId="71D5069D" w:rsidR="002E061B" w:rsidRPr="002E061B" w:rsidRDefault="002E061B" w:rsidP="002E061B">
      <w:pPr>
        <w:autoSpaceDE w:val="0"/>
        <w:autoSpaceDN w:val="0"/>
        <w:adjustRightInd w:val="0"/>
        <w:spacing w:after="218"/>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 Describes the nature of PTAC's review project. </w:t>
      </w:r>
    </w:p>
    <w:p w14:paraId="6871D95D" w14:textId="023A40BD" w:rsidR="002E061B" w:rsidRPr="002E061B" w:rsidRDefault="002E061B" w:rsidP="002E061B">
      <w:pPr>
        <w:autoSpaceDE w:val="0"/>
        <w:autoSpaceDN w:val="0"/>
        <w:adjustRightInd w:val="0"/>
        <w:spacing w:after="218"/>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Lists the 14 data elements (listed below) and the state's score on each element</w:t>
      </w:r>
      <w:r>
        <w:rPr>
          <w:rFonts w:ascii="Palatino Linotype" w:hAnsi="Palatino Linotype" w:cs="Palatino Linotype"/>
          <w:color w:val="000000"/>
          <w:sz w:val="23"/>
          <w:szCs w:val="23"/>
        </w:rPr>
        <w:t>.</w:t>
      </w:r>
      <w:r w:rsidRPr="002E061B">
        <w:rPr>
          <w:rFonts w:ascii="Palatino Linotype" w:hAnsi="Palatino Linotype" w:cs="Palatino Linotype"/>
          <w:color w:val="000000"/>
          <w:sz w:val="23"/>
          <w:szCs w:val="23"/>
        </w:rPr>
        <w:t xml:space="preserve"> </w:t>
      </w:r>
    </w:p>
    <w:p w14:paraId="72ACB600" w14:textId="77777777" w:rsidR="002E061B" w:rsidRPr="002E061B" w:rsidRDefault="002E061B" w:rsidP="002E061B">
      <w:pPr>
        <w:autoSpaceDE w:val="0"/>
        <w:autoSpaceDN w:val="0"/>
        <w:adjustRightInd w:val="0"/>
        <w:spacing w:after="218"/>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 Presents a set of suggestions for revising the state’s current tool; and </w:t>
      </w:r>
    </w:p>
    <w:p w14:paraId="66CF0972"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 Lists the names of the tools we reviewed (to verify, one last time, that we had reviewed the state's most current tool). </w:t>
      </w:r>
    </w:p>
    <w:p w14:paraId="2FAA4689"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p>
    <w:p w14:paraId="3260D3BB"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It is important to note that we accepted and reviewed updated Level I screens that were still in draft form, and not yet in use in the field. In this way, we gave states as much credit as possible for the improvements they had made. </w:t>
      </w:r>
    </w:p>
    <w:p w14:paraId="47A77E3B" w14:textId="77777777" w:rsid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i/>
          <w:iCs/>
          <w:color w:val="000000"/>
          <w:sz w:val="23"/>
          <w:szCs w:val="23"/>
        </w:rPr>
        <w:t xml:space="preserve">Coding the tools: </w:t>
      </w:r>
      <w:r w:rsidRPr="002E061B">
        <w:rPr>
          <w:rFonts w:ascii="Palatino Linotype" w:hAnsi="Palatino Linotype" w:cs="Palatino Linotype"/>
          <w:color w:val="000000"/>
          <w:sz w:val="23"/>
          <w:szCs w:val="23"/>
        </w:rPr>
        <w:t xml:space="preserve">Each data element in each tool was given one of three scores: </w:t>
      </w:r>
    </w:p>
    <w:p w14:paraId="21CE5075" w14:textId="77777777" w:rsidR="00452C6F" w:rsidRPr="002E061B" w:rsidRDefault="00452C6F" w:rsidP="002E061B">
      <w:pPr>
        <w:autoSpaceDE w:val="0"/>
        <w:autoSpaceDN w:val="0"/>
        <w:adjustRightInd w:val="0"/>
        <w:rPr>
          <w:rFonts w:ascii="Palatino Linotype" w:hAnsi="Palatino Linotype" w:cs="Palatino Linotype"/>
          <w:color w:val="000000"/>
          <w:sz w:val="23"/>
          <w:szCs w:val="23"/>
        </w:rPr>
      </w:pPr>
    </w:p>
    <w:p w14:paraId="7FA27A57" w14:textId="77777777" w:rsidR="002E061B" w:rsidRPr="002E061B" w:rsidRDefault="002E061B" w:rsidP="002E061B">
      <w:pPr>
        <w:autoSpaceDE w:val="0"/>
        <w:autoSpaceDN w:val="0"/>
        <w:adjustRightInd w:val="0"/>
        <w:spacing w:after="218"/>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 </w:t>
      </w:r>
      <w:r w:rsidRPr="002E061B">
        <w:rPr>
          <w:rFonts w:ascii="Palatino Linotype" w:hAnsi="Palatino Linotype" w:cs="Palatino Linotype"/>
          <w:i/>
          <w:iCs/>
          <w:color w:val="000000"/>
          <w:sz w:val="23"/>
          <w:szCs w:val="23"/>
        </w:rPr>
        <w:t>Comprehensive</w:t>
      </w:r>
      <w:r w:rsidRPr="002E061B">
        <w:rPr>
          <w:rFonts w:ascii="Palatino Linotype" w:hAnsi="Palatino Linotype" w:cs="Palatino Linotype"/>
          <w:color w:val="000000"/>
          <w:sz w:val="23"/>
          <w:szCs w:val="23"/>
        </w:rPr>
        <w:t xml:space="preserve">: The tool captured the data element thoroughly. </w:t>
      </w:r>
    </w:p>
    <w:p w14:paraId="173C64CD" w14:textId="77777777" w:rsidR="002E061B" w:rsidRPr="002E061B" w:rsidRDefault="002E061B" w:rsidP="002E061B">
      <w:pPr>
        <w:autoSpaceDE w:val="0"/>
        <w:autoSpaceDN w:val="0"/>
        <w:adjustRightInd w:val="0"/>
        <w:rPr>
          <w:rFonts w:ascii="Palatino Linotype" w:hAnsi="Palatino Linotype" w:cs="Palatino Linotype"/>
          <w:color w:val="000000"/>
          <w:sz w:val="23"/>
          <w:szCs w:val="23"/>
        </w:rPr>
      </w:pPr>
      <w:r w:rsidRPr="002E061B">
        <w:rPr>
          <w:rFonts w:ascii="Palatino Linotype" w:hAnsi="Palatino Linotype" w:cs="Palatino Linotype"/>
          <w:color w:val="000000"/>
          <w:sz w:val="23"/>
          <w:szCs w:val="23"/>
        </w:rPr>
        <w:t xml:space="preserve"> </w:t>
      </w:r>
      <w:r w:rsidRPr="002E061B">
        <w:rPr>
          <w:rFonts w:ascii="Palatino Linotype" w:hAnsi="Palatino Linotype" w:cs="Palatino Linotype"/>
          <w:i/>
          <w:iCs/>
          <w:color w:val="000000"/>
          <w:sz w:val="23"/>
          <w:szCs w:val="23"/>
        </w:rPr>
        <w:t>Partial</w:t>
      </w:r>
      <w:r w:rsidRPr="002E061B">
        <w:rPr>
          <w:rFonts w:ascii="Palatino Linotype" w:hAnsi="Palatino Linotype" w:cs="Palatino Linotype"/>
          <w:color w:val="000000"/>
          <w:sz w:val="23"/>
          <w:szCs w:val="23"/>
        </w:rPr>
        <w:t xml:space="preserve">: The tool captured the data element partly but incompletely, or it misstated one or more criteria (including age). </w:t>
      </w:r>
    </w:p>
    <w:p w14:paraId="02F3D66E" w14:textId="77777777" w:rsidR="002E061B" w:rsidRPr="002E061B" w:rsidRDefault="002E061B" w:rsidP="002E061B">
      <w:pPr>
        <w:jc w:val="center"/>
        <w:rPr>
          <w:rFonts w:cs="Arial"/>
          <w:szCs w:val="24"/>
        </w:rPr>
      </w:pPr>
    </w:p>
    <w:p w14:paraId="5F75F826" w14:textId="77777777" w:rsidR="002E061B" w:rsidRPr="002E061B" w:rsidRDefault="002E061B" w:rsidP="002E061B">
      <w:pPr>
        <w:rPr>
          <w:rFonts w:cs="Arial"/>
          <w:szCs w:val="24"/>
        </w:rPr>
      </w:pPr>
      <w:r w:rsidRPr="002E061B">
        <w:rPr>
          <w:rFonts w:cs="Arial"/>
          <w:szCs w:val="24"/>
        </w:rPr>
        <w:br w:type="page"/>
      </w:r>
    </w:p>
    <w:p w14:paraId="5CF67511" w14:textId="148B68BF" w:rsidR="00452C6F" w:rsidRDefault="00452C6F" w:rsidP="00452C6F">
      <w:pPr>
        <w:jc w:val="center"/>
        <w:rPr>
          <w:rFonts w:cs="Arial"/>
          <w:szCs w:val="24"/>
        </w:rPr>
      </w:pPr>
      <w:r w:rsidRPr="00452C6F">
        <w:rPr>
          <w:rFonts w:cs="Arial"/>
          <w:szCs w:val="24"/>
        </w:rPr>
        <w:t>2015 PASRR National Report Section 2, p</w:t>
      </w:r>
      <w:r>
        <w:rPr>
          <w:rFonts w:cs="Arial"/>
          <w:szCs w:val="24"/>
        </w:rPr>
        <w:t>age</w:t>
      </w:r>
      <w:r w:rsidRPr="00452C6F">
        <w:rPr>
          <w:rFonts w:cs="Arial"/>
          <w:szCs w:val="24"/>
        </w:rPr>
        <w:t xml:space="preserve"> 18</w:t>
      </w:r>
    </w:p>
    <w:p w14:paraId="1D026C7B" w14:textId="77777777" w:rsidR="00452C6F" w:rsidRPr="00452C6F" w:rsidRDefault="00452C6F" w:rsidP="00452C6F">
      <w:pPr>
        <w:jc w:val="center"/>
        <w:rPr>
          <w:rFonts w:cs="Arial"/>
          <w:szCs w:val="24"/>
        </w:rPr>
      </w:pPr>
    </w:p>
    <w:p w14:paraId="2E00FC8E"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i/>
          <w:iCs/>
          <w:color w:val="000000"/>
          <w:sz w:val="23"/>
          <w:szCs w:val="23"/>
        </w:rPr>
        <w:t>Absent</w:t>
      </w:r>
      <w:r w:rsidRPr="00452C6F">
        <w:rPr>
          <w:rFonts w:ascii="Palatino Linotype" w:hAnsi="Palatino Linotype" w:cs="Palatino Linotype"/>
          <w:color w:val="000000"/>
          <w:sz w:val="23"/>
          <w:szCs w:val="23"/>
        </w:rPr>
        <w:t xml:space="preserve">: The tool did not capture this data element at all. </w:t>
      </w:r>
    </w:p>
    <w:p w14:paraId="76E5AFD2"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Data elements were coded as "partial" for a variety of reasons; some of the most common reasons are listed in Table 5. (For some data elements, no single reason predominated; we have labeled these cases ʺVarious”; see Table 4 for a description of each element.) Early testing of the review instrument showed a high degree of reliability across coders. </w:t>
      </w:r>
    </w:p>
    <w:p w14:paraId="6496FC21" w14:textId="77777777" w:rsidR="00452C6F" w:rsidRPr="00452C6F" w:rsidRDefault="00452C6F" w:rsidP="00452C6F">
      <w:pPr>
        <w:rPr>
          <w:rFonts w:ascii="Palatino Linotype" w:hAnsi="Palatino Linotype" w:cs="Palatino Linotype"/>
          <w:i/>
          <w:iCs/>
          <w:color w:val="000000"/>
          <w:sz w:val="20"/>
        </w:rPr>
      </w:pPr>
    </w:p>
    <w:p w14:paraId="0F536D1C" w14:textId="77777777" w:rsidR="00452C6F" w:rsidRPr="00452C6F" w:rsidRDefault="00452C6F" w:rsidP="00452C6F">
      <w:pPr>
        <w:rPr>
          <w:rFonts w:ascii="Palatino Linotype" w:hAnsi="Palatino Linotype" w:cs="Palatino Linotype"/>
          <w:i/>
          <w:iCs/>
          <w:color w:val="000000"/>
          <w:sz w:val="20"/>
        </w:rPr>
      </w:pPr>
      <w:r w:rsidRPr="00452C6F">
        <w:rPr>
          <w:rFonts w:ascii="Palatino Linotype" w:hAnsi="Palatino Linotype" w:cs="Palatino Linotype"/>
          <w:i/>
          <w:iCs/>
          <w:color w:val="000000"/>
          <w:sz w:val="20"/>
        </w:rPr>
        <w:t>Table 2: Common Reasons for Scores of "Partial" on Each Data Element</w:t>
      </w:r>
    </w:p>
    <w:p w14:paraId="0E8D8CF6" w14:textId="77777777" w:rsidR="00452C6F" w:rsidRPr="00452C6F" w:rsidRDefault="00452C6F" w:rsidP="00452C6F">
      <w:pPr>
        <w:rPr>
          <w:rFonts w:ascii="Palatino Linotype" w:hAnsi="Palatino Linotype" w:cs="Palatino Linotype"/>
          <w: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111"/>
      </w:tblGrid>
      <w:tr w:rsidR="00452C6F" w:rsidRPr="00452C6F" w14:paraId="4AA43B92" w14:textId="77777777" w:rsidTr="00452C6F">
        <w:trPr>
          <w:trHeight w:val="101"/>
        </w:trPr>
        <w:tc>
          <w:tcPr>
            <w:tcW w:w="4111" w:type="dxa"/>
            <w:shd w:val="clear" w:color="auto" w:fill="DEEAF6"/>
          </w:tcPr>
          <w:p w14:paraId="67657F46"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b/>
                <w:bCs/>
                <w:color w:val="000000"/>
                <w:sz w:val="20"/>
              </w:rPr>
              <w:t xml:space="preserve">Data Element </w:t>
            </w:r>
          </w:p>
        </w:tc>
        <w:tc>
          <w:tcPr>
            <w:tcW w:w="4111" w:type="dxa"/>
            <w:shd w:val="clear" w:color="auto" w:fill="DEEAF6"/>
          </w:tcPr>
          <w:p w14:paraId="3BD08C54"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b/>
                <w:bCs/>
                <w:color w:val="000000"/>
                <w:sz w:val="20"/>
              </w:rPr>
              <w:t xml:space="preserve">Common Reasons for "Partial" </w:t>
            </w:r>
          </w:p>
        </w:tc>
      </w:tr>
      <w:tr w:rsidR="00452C6F" w:rsidRPr="00452C6F" w14:paraId="7744A3F4" w14:textId="77777777" w:rsidTr="008B7EED">
        <w:trPr>
          <w:trHeight w:val="101"/>
        </w:trPr>
        <w:tc>
          <w:tcPr>
            <w:tcW w:w="4111" w:type="dxa"/>
          </w:tcPr>
          <w:p w14:paraId="198E2DB4"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1.1 </w:t>
            </w:r>
          </w:p>
        </w:tc>
        <w:tc>
          <w:tcPr>
            <w:tcW w:w="4111" w:type="dxa"/>
          </w:tcPr>
          <w:p w14:paraId="7E7C07D0"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None (no partials) </w:t>
            </w:r>
          </w:p>
        </w:tc>
      </w:tr>
      <w:tr w:rsidR="00452C6F" w:rsidRPr="00452C6F" w14:paraId="710A2A67" w14:textId="77777777" w:rsidTr="008B7EED">
        <w:trPr>
          <w:trHeight w:val="101"/>
        </w:trPr>
        <w:tc>
          <w:tcPr>
            <w:tcW w:w="4111" w:type="dxa"/>
          </w:tcPr>
          <w:p w14:paraId="1F52CF57"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1.2 </w:t>
            </w:r>
          </w:p>
        </w:tc>
        <w:tc>
          <w:tcPr>
            <w:tcW w:w="4111" w:type="dxa"/>
          </w:tcPr>
          <w:p w14:paraId="46E8EE48"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None (no partials) </w:t>
            </w:r>
          </w:p>
        </w:tc>
      </w:tr>
      <w:tr w:rsidR="00452C6F" w:rsidRPr="00452C6F" w14:paraId="232771DC" w14:textId="77777777" w:rsidTr="008B7EED">
        <w:trPr>
          <w:trHeight w:val="101"/>
        </w:trPr>
        <w:tc>
          <w:tcPr>
            <w:tcW w:w="4111" w:type="dxa"/>
          </w:tcPr>
          <w:p w14:paraId="2E09A0FD"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1.3 </w:t>
            </w:r>
          </w:p>
        </w:tc>
        <w:tc>
          <w:tcPr>
            <w:tcW w:w="4111" w:type="dxa"/>
          </w:tcPr>
          <w:p w14:paraId="4271CF38"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Time limit placed on symptoms (e.g., last 6 months) </w:t>
            </w:r>
          </w:p>
        </w:tc>
      </w:tr>
      <w:tr w:rsidR="00452C6F" w:rsidRPr="00452C6F" w14:paraId="71CAFB57" w14:textId="77777777" w:rsidTr="008B7EED">
        <w:trPr>
          <w:trHeight w:val="101"/>
        </w:trPr>
        <w:tc>
          <w:tcPr>
            <w:tcW w:w="4111" w:type="dxa"/>
          </w:tcPr>
          <w:p w14:paraId="3B47C895"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1.4 </w:t>
            </w:r>
          </w:p>
        </w:tc>
        <w:tc>
          <w:tcPr>
            <w:tcW w:w="4111" w:type="dxa"/>
          </w:tcPr>
          <w:p w14:paraId="4BE6D6CB"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Time limit </w:t>
            </w:r>
          </w:p>
        </w:tc>
      </w:tr>
      <w:tr w:rsidR="00452C6F" w:rsidRPr="00452C6F" w14:paraId="3BC9073A" w14:textId="77777777" w:rsidTr="008B7EED">
        <w:trPr>
          <w:trHeight w:val="101"/>
        </w:trPr>
        <w:tc>
          <w:tcPr>
            <w:tcW w:w="4111" w:type="dxa"/>
          </w:tcPr>
          <w:p w14:paraId="13193165"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1.5 </w:t>
            </w:r>
          </w:p>
        </w:tc>
        <w:tc>
          <w:tcPr>
            <w:tcW w:w="4111" w:type="dxa"/>
          </w:tcPr>
          <w:p w14:paraId="48889BAD"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Time limit </w:t>
            </w:r>
          </w:p>
        </w:tc>
      </w:tr>
      <w:tr w:rsidR="00452C6F" w:rsidRPr="00452C6F" w14:paraId="3D93B0E7" w14:textId="77777777" w:rsidTr="008B7EED">
        <w:trPr>
          <w:trHeight w:val="101"/>
        </w:trPr>
        <w:tc>
          <w:tcPr>
            <w:tcW w:w="4111" w:type="dxa"/>
          </w:tcPr>
          <w:p w14:paraId="2A270B92"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2.1 </w:t>
            </w:r>
          </w:p>
        </w:tc>
        <w:tc>
          <w:tcPr>
            <w:tcW w:w="4111" w:type="dxa"/>
          </w:tcPr>
          <w:p w14:paraId="36F3AF2A"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Diagnosis of ID and RC asked in the same question (should be separately) </w:t>
            </w:r>
          </w:p>
        </w:tc>
      </w:tr>
      <w:tr w:rsidR="00452C6F" w:rsidRPr="00452C6F" w14:paraId="1DE048A0" w14:textId="77777777" w:rsidTr="008B7EED">
        <w:trPr>
          <w:trHeight w:val="101"/>
        </w:trPr>
        <w:tc>
          <w:tcPr>
            <w:tcW w:w="4111" w:type="dxa"/>
          </w:tcPr>
          <w:p w14:paraId="65F6752B"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2.2 </w:t>
            </w:r>
          </w:p>
        </w:tc>
        <w:tc>
          <w:tcPr>
            <w:tcW w:w="4111" w:type="dxa"/>
          </w:tcPr>
          <w:p w14:paraId="3AF9D800"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ID age of onset stated incorrectly (should be 18) </w:t>
            </w:r>
          </w:p>
        </w:tc>
      </w:tr>
      <w:tr w:rsidR="00452C6F" w:rsidRPr="00452C6F" w14:paraId="1E0943DD" w14:textId="77777777" w:rsidTr="008B7EED">
        <w:trPr>
          <w:trHeight w:val="101"/>
        </w:trPr>
        <w:tc>
          <w:tcPr>
            <w:tcW w:w="4111" w:type="dxa"/>
          </w:tcPr>
          <w:p w14:paraId="404EE6AF"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2.3 </w:t>
            </w:r>
          </w:p>
        </w:tc>
        <w:tc>
          <w:tcPr>
            <w:tcW w:w="4111" w:type="dxa"/>
          </w:tcPr>
          <w:p w14:paraId="2DF4A922"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Diagnosis of ID and RC asked in the same question </w:t>
            </w:r>
          </w:p>
        </w:tc>
      </w:tr>
      <w:tr w:rsidR="00452C6F" w:rsidRPr="00452C6F" w14:paraId="0EF4633F" w14:textId="77777777" w:rsidTr="008B7EED">
        <w:trPr>
          <w:trHeight w:val="101"/>
        </w:trPr>
        <w:tc>
          <w:tcPr>
            <w:tcW w:w="4111" w:type="dxa"/>
          </w:tcPr>
          <w:p w14:paraId="647D25D6"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2.4 </w:t>
            </w:r>
          </w:p>
        </w:tc>
        <w:tc>
          <w:tcPr>
            <w:tcW w:w="4111" w:type="dxa"/>
          </w:tcPr>
          <w:p w14:paraId="3021778F"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RC age of onset state incorrectly (should be 22) </w:t>
            </w:r>
          </w:p>
        </w:tc>
      </w:tr>
      <w:tr w:rsidR="00452C6F" w:rsidRPr="00452C6F" w14:paraId="7F1FB42D" w14:textId="77777777" w:rsidTr="008B7EED">
        <w:trPr>
          <w:trHeight w:val="101"/>
        </w:trPr>
        <w:tc>
          <w:tcPr>
            <w:tcW w:w="4111" w:type="dxa"/>
          </w:tcPr>
          <w:p w14:paraId="50902780"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2.5 </w:t>
            </w:r>
          </w:p>
        </w:tc>
        <w:tc>
          <w:tcPr>
            <w:tcW w:w="4111" w:type="dxa"/>
          </w:tcPr>
          <w:p w14:paraId="45483B82"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Time limit placed on referrals or receipt of services </w:t>
            </w:r>
          </w:p>
        </w:tc>
      </w:tr>
      <w:tr w:rsidR="00452C6F" w:rsidRPr="00452C6F" w14:paraId="4DCFACC3" w14:textId="77777777" w:rsidTr="008B7EED">
        <w:trPr>
          <w:trHeight w:val="101"/>
        </w:trPr>
        <w:tc>
          <w:tcPr>
            <w:tcW w:w="4111" w:type="dxa"/>
          </w:tcPr>
          <w:p w14:paraId="7E502D43"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3.1 </w:t>
            </w:r>
          </w:p>
        </w:tc>
        <w:tc>
          <w:tcPr>
            <w:tcW w:w="4111" w:type="dxa"/>
          </w:tcPr>
          <w:p w14:paraId="64E55A8D"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Various </w:t>
            </w:r>
          </w:p>
        </w:tc>
      </w:tr>
      <w:tr w:rsidR="00452C6F" w:rsidRPr="00452C6F" w14:paraId="716EDC19" w14:textId="77777777" w:rsidTr="008B7EED">
        <w:trPr>
          <w:trHeight w:val="101"/>
        </w:trPr>
        <w:tc>
          <w:tcPr>
            <w:tcW w:w="4111" w:type="dxa"/>
          </w:tcPr>
          <w:p w14:paraId="33239101"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3.2 </w:t>
            </w:r>
          </w:p>
        </w:tc>
        <w:tc>
          <w:tcPr>
            <w:tcW w:w="4111" w:type="dxa"/>
          </w:tcPr>
          <w:p w14:paraId="767E96DF"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Various </w:t>
            </w:r>
          </w:p>
        </w:tc>
      </w:tr>
      <w:tr w:rsidR="00452C6F" w:rsidRPr="00452C6F" w14:paraId="3EB7CE10" w14:textId="77777777" w:rsidTr="008B7EED">
        <w:trPr>
          <w:trHeight w:val="101"/>
        </w:trPr>
        <w:tc>
          <w:tcPr>
            <w:tcW w:w="4111" w:type="dxa"/>
          </w:tcPr>
          <w:p w14:paraId="44FEAB49"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4.1 </w:t>
            </w:r>
          </w:p>
        </w:tc>
        <w:tc>
          <w:tcPr>
            <w:tcW w:w="4111" w:type="dxa"/>
          </w:tcPr>
          <w:p w14:paraId="78FDE143"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Tool indicates that evidence of dementia halts PASRR (i.e., no Level II) </w:t>
            </w:r>
          </w:p>
        </w:tc>
      </w:tr>
      <w:tr w:rsidR="00452C6F" w:rsidRPr="00452C6F" w14:paraId="1AB5CEBD" w14:textId="77777777" w:rsidTr="008B7EED">
        <w:trPr>
          <w:trHeight w:val="101"/>
        </w:trPr>
        <w:tc>
          <w:tcPr>
            <w:tcW w:w="4111" w:type="dxa"/>
          </w:tcPr>
          <w:p w14:paraId="2C690611"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4.2 </w:t>
            </w:r>
          </w:p>
        </w:tc>
        <w:tc>
          <w:tcPr>
            <w:tcW w:w="4111" w:type="dxa"/>
          </w:tcPr>
          <w:p w14:paraId="541A943D" w14:textId="77777777" w:rsidR="00452C6F" w:rsidRPr="00452C6F" w:rsidRDefault="00452C6F" w:rsidP="00452C6F">
            <w:pPr>
              <w:autoSpaceDE w:val="0"/>
              <w:autoSpaceDN w:val="0"/>
              <w:adjustRightInd w:val="0"/>
              <w:rPr>
                <w:rFonts w:ascii="Palatino Linotype" w:hAnsi="Palatino Linotype" w:cs="Palatino Linotype"/>
                <w:color w:val="000000"/>
                <w:sz w:val="20"/>
              </w:rPr>
            </w:pPr>
            <w:r w:rsidRPr="00452C6F">
              <w:rPr>
                <w:rFonts w:ascii="Palatino Linotype" w:hAnsi="Palatino Linotype" w:cs="Palatino Linotype"/>
                <w:color w:val="000000"/>
                <w:sz w:val="20"/>
              </w:rPr>
              <w:t xml:space="preserve">Various </w:t>
            </w:r>
          </w:p>
        </w:tc>
      </w:tr>
    </w:tbl>
    <w:p w14:paraId="4BC8F5B0" w14:textId="77777777" w:rsidR="00452C6F" w:rsidRPr="00452C6F" w:rsidRDefault="00452C6F" w:rsidP="00452C6F">
      <w:pPr>
        <w:rPr>
          <w:rFonts w:cs="Arial"/>
          <w:szCs w:val="24"/>
        </w:rPr>
      </w:pPr>
    </w:p>
    <w:p w14:paraId="77863049"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For each state, we calculated an overall "comprehensiveness score" – the total number of data elements scored as comprehensive, divided by the total number of data elements (out of 14 altogether), taken as a percentage. Note that the distinction between "absent" and "partial" does not affect the final score – only the number of elements scored as "comprehensive" figures into this value. </w:t>
      </w:r>
    </w:p>
    <w:p w14:paraId="71F74811" w14:textId="77777777"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Because the CFR gives little guidance about the contents of a Level I screen, comprehensiveness scores do not directly reflect compliance. Instead, they indicate the degree to which a state's Level I tool adheres to the five design principles we articulate above, and the likelihood that the Level I tool will enable the state to comply with the requirement to identify the correct individuals. Moreover, comprehensiveness scores do not capture any information about the overall operation of a state's Level I system.</w:t>
      </w:r>
    </w:p>
    <w:p w14:paraId="3694B594" w14:textId="77777777"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br w:type="page"/>
      </w:r>
    </w:p>
    <w:p w14:paraId="45CA0EB6" w14:textId="0B50960C" w:rsidR="00452C6F" w:rsidRPr="00452C6F" w:rsidRDefault="00452C6F" w:rsidP="00452C6F">
      <w:pPr>
        <w:jc w:val="center"/>
        <w:rPr>
          <w:rFonts w:cs="Arial"/>
          <w:szCs w:val="24"/>
        </w:rPr>
      </w:pPr>
      <w:r w:rsidRPr="00452C6F">
        <w:rPr>
          <w:rFonts w:cs="Arial"/>
          <w:szCs w:val="24"/>
        </w:rPr>
        <w:t>2015 PASRR National Report Section 2, p</w:t>
      </w:r>
      <w:r>
        <w:rPr>
          <w:rFonts w:cs="Arial"/>
          <w:szCs w:val="24"/>
        </w:rPr>
        <w:t>a</w:t>
      </w:r>
      <w:r w:rsidRPr="00452C6F">
        <w:rPr>
          <w:rFonts w:cs="Arial"/>
          <w:szCs w:val="24"/>
        </w:rPr>
        <w:t>g</w:t>
      </w:r>
      <w:r>
        <w:rPr>
          <w:rFonts w:cs="Arial"/>
          <w:szCs w:val="24"/>
        </w:rPr>
        <w:t>e</w:t>
      </w:r>
      <w:r w:rsidRPr="00452C6F">
        <w:rPr>
          <w:rFonts w:cs="Arial"/>
          <w:szCs w:val="24"/>
        </w:rPr>
        <w:t xml:space="preserve"> 19</w:t>
      </w:r>
    </w:p>
    <w:p w14:paraId="73A33415" w14:textId="77777777" w:rsidR="00452C6F" w:rsidRPr="00452C6F" w:rsidRDefault="00452C6F" w:rsidP="00452C6F">
      <w:pPr>
        <w:rPr>
          <w:rFonts w:cs="Arial"/>
          <w:szCs w:val="24"/>
        </w:rPr>
      </w:pPr>
    </w:p>
    <w:p w14:paraId="5711ECE8" w14:textId="77777777" w:rsidR="00452C6F" w:rsidRPr="00452C6F" w:rsidRDefault="00452C6F" w:rsidP="00452C6F">
      <w:pPr>
        <w:autoSpaceDE w:val="0"/>
        <w:autoSpaceDN w:val="0"/>
        <w:adjustRightInd w:val="0"/>
        <w:rPr>
          <w:rFonts w:ascii="Calibri" w:hAnsi="Calibri" w:cs="Calibri"/>
          <w:color w:val="000000"/>
          <w:sz w:val="23"/>
          <w:szCs w:val="23"/>
        </w:rPr>
      </w:pPr>
      <w:r w:rsidRPr="00452C6F">
        <w:rPr>
          <w:rFonts w:ascii="Calibri" w:hAnsi="Calibri" w:cs="Calibri"/>
          <w:b/>
          <w:bCs/>
          <w:color w:val="000000"/>
          <w:sz w:val="23"/>
          <w:szCs w:val="23"/>
        </w:rPr>
        <w:t xml:space="preserve">2.2 Findings and Discussion </w:t>
      </w:r>
    </w:p>
    <w:p w14:paraId="65BA740B"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The major finding of this analysis is that many states have improved the quality of their Level I tools, but that many still do not reflect the design principles we identified above. In some cases, tools were too restrictive about whether an individual might have a PASRR disability; in other cases, tools did not include some important pieces of evidence that would trigger a Level II evaluation. As Table 6 shows, the majority of states – 33, or 64.7 percent – fall in the top two quartiles. (This table is included in the Executive Summary as Table 1.) A sizable share of states – 20, or 39.2% – fall in the uppermost quartile. Table 7 lists all 51 States and the quartiles in which they scored. </w:t>
      </w:r>
    </w:p>
    <w:p w14:paraId="3D02BC30"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These findings represent a dramatic improvement over our 2014 analysis, when the majority of states – 58.8 percent – fell within the bottom two quartiles. Clearly many states have used the feedback from the 2014 Report and modified their tools to adhere to the design principles it articulated. </w:t>
      </w:r>
    </w:p>
    <w:p w14:paraId="2CFA5062" w14:textId="77777777" w:rsidR="00452C6F" w:rsidRPr="00452C6F" w:rsidRDefault="00452C6F" w:rsidP="00452C6F">
      <w:pPr>
        <w:rPr>
          <w:rFonts w:ascii="Palatino Linotype" w:hAnsi="Palatino Linotype" w:cs="Palatino Linotype"/>
          <w:i/>
          <w:iCs/>
          <w:color w:val="000000"/>
          <w:sz w:val="20"/>
        </w:rPr>
      </w:pPr>
    </w:p>
    <w:p w14:paraId="19EA9C5E" w14:textId="77777777" w:rsidR="00452C6F" w:rsidRPr="00452C6F" w:rsidRDefault="00452C6F" w:rsidP="00452C6F">
      <w:pPr>
        <w:rPr>
          <w:rFonts w:ascii="Palatino Linotype" w:hAnsi="Palatino Linotype" w:cs="Palatino Linotype"/>
          <w:i/>
          <w:iCs/>
          <w:color w:val="000000"/>
          <w:sz w:val="20"/>
        </w:rPr>
      </w:pPr>
      <w:r w:rsidRPr="00452C6F">
        <w:rPr>
          <w:rFonts w:ascii="Palatino Linotype" w:hAnsi="Palatino Linotype" w:cs="Palatino Linotype"/>
          <w:i/>
          <w:iCs/>
          <w:color w:val="000000"/>
          <w:sz w:val="20"/>
        </w:rPr>
        <w:t>Table 3: Number and Percentage of States Within Each "Comprehensiveness Quartile," with 2014 Comparison Data</w:t>
      </w:r>
    </w:p>
    <w:p w14:paraId="587D70AE" w14:textId="77777777" w:rsidR="00452C6F" w:rsidRPr="00452C6F" w:rsidRDefault="00452C6F" w:rsidP="00452C6F">
      <w:pPr>
        <w:rPr>
          <w:rFonts w:ascii="Palatino Linotype" w:hAnsi="Palatino Linotype" w:cs="Palatino Linotype"/>
          <w: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792"/>
        <w:gridCol w:w="1792"/>
        <w:gridCol w:w="1792"/>
      </w:tblGrid>
      <w:tr w:rsidR="00452C6F" w:rsidRPr="00452C6F" w14:paraId="54461A4E" w14:textId="77777777" w:rsidTr="00452C6F">
        <w:trPr>
          <w:trHeight w:val="108"/>
        </w:trPr>
        <w:tc>
          <w:tcPr>
            <w:tcW w:w="1792" w:type="dxa"/>
            <w:shd w:val="clear" w:color="auto" w:fill="DEEAF6"/>
          </w:tcPr>
          <w:p w14:paraId="5F589555"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Level of Comprehensiveness </w:t>
            </w:r>
          </w:p>
        </w:tc>
        <w:tc>
          <w:tcPr>
            <w:tcW w:w="1792" w:type="dxa"/>
            <w:shd w:val="clear" w:color="auto" w:fill="DEEAF6"/>
          </w:tcPr>
          <w:p w14:paraId="6465BAB7"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 States </w:t>
            </w:r>
          </w:p>
        </w:tc>
        <w:tc>
          <w:tcPr>
            <w:tcW w:w="1792" w:type="dxa"/>
            <w:shd w:val="clear" w:color="auto" w:fill="DEEAF6"/>
          </w:tcPr>
          <w:p w14:paraId="2DB8DA58"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 States 2015 </w:t>
            </w:r>
          </w:p>
        </w:tc>
        <w:tc>
          <w:tcPr>
            <w:tcW w:w="1792" w:type="dxa"/>
            <w:shd w:val="clear" w:color="auto" w:fill="DEEAF6"/>
          </w:tcPr>
          <w:p w14:paraId="279D2FF9"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i/>
                <w:iCs/>
                <w:color w:val="000000"/>
                <w:sz w:val="21"/>
                <w:szCs w:val="21"/>
              </w:rPr>
              <w:t xml:space="preserve">% States 2014 </w:t>
            </w:r>
          </w:p>
        </w:tc>
      </w:tr>
      <w:tr w:rsidR="00452C6F" w:rsidRPr="00452C6F" w14:paraId="5A82770E" w14:textId="77777777" w:rsidTr="008B7EED">
        <w:trPr>
          <w:trHeight w:val="107"/>
        </w:trPr>
        <w:tc>
          <w:tcPr>
            <w:tcW w:w="1792" w:type="dxa"/>
          </w:tcPr>
          <w:p w14:paraId="206BFAAE"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76%-100% </w:t>
            </w:r>
          </w:p>
        </w:tc>
        <w:tc>
          <w:tcPr>
            <w:tcW w:w="1792" w:type="dxa"/>
          </w:tcPr>
          <w:p w14:paraId="697C9E9B"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20 </w:t>
            </w:r>
          </w:p>
        </w:tc>
        <w:tc>
          <w:tcPr>
            <w:tcW w:w="1792" w:type="dxa"/>
          </w:tcPr>
          <w:p w14:paraId="6CDD7F64"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39.2% </w:t>
            </w:r>
          </w:p>
        </w:tc>
        <w:tc>
          <w:tcPr>
            <w:tcW w:w="1792" w:type="dxa"/>
          </w:tcPr>
          <w:p w14:paraId="086D0C6D"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i/>
                <w:iCs/>
                <w:color w:val="000000"/>
                <w:sz w:val="21"/>
                <w:szCs w:val="21"/>
              </w:rPr>
              <w:t xml:space="preserve">11.7% </w:t>
            </w:r>
          </w:p>
        </w:tc>
      </w:tr>
      <w:tr w:rsidR="00452C6F" w:rsidRPr="00452C6F" w14:paraId="50163524" w14:textId="77777777" w:rsidTr="008B7EED">
        <w:trPr>
          <w:trHeight w:val="107"/>
        </w:trPr>
        <w:tc>
          <w:tcPr>
            <w:tcW w:w="1792" w:type="dxa"/>
          </w:tcPr>
          <w:p w14:paraId="5A1E3C89"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51%-75% </w:t>
            </w:r>
          </w:p>
        </w:tc>
        <w:tc>
          <w:tcPr>
            <w:tcW w:w="1792" w:type="dxa"/>
          </w:tcPr>
          <w:p w14:paraId="5505358D"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13 </w:t>
            </w:r>
          </w:p>
        </w:tc>
        <w:tc>
          <w:tcPr>
            <w:tcW w:w="1792" w:type="dxa"/>
          </w:tcPr>
          <w:p w14:paraId="43E43DA3"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25.5% </w:t>
            </w:r>
          </w:p>
        </w:tc>
        <w:tc>
          <w:tcPr>
            <w:tcW w:w="1792" w:type="dxa"/>
          </w:tcPr>
          <w:p w14:paraId="261D60C5"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i/>
                <w:iCs/>
                <w:color w:val="000000"/>
                <w:sz w:val="21"/>
                <w:szCs w:val="21"/>
              </w:rPr>
              <w:t xml:space="preserve">29.4% </w:t>
            </w:r>
          </w:p>
        </w:tc>
      </w:tr>
      <w:tr w:rsidR="00452C6F" w:rsidRPr="00452C6F" w14:paraId="1A7E19FA" w14:textId="77777777" w:rsidTr="008B7EED">
        <w:trPr>
          <w:trHeight w:val="107"/>
        </w:trPr>
        <w:tc>
          <w:tcPr>
            <w:tcW w:w="1792" w:type="dxa"/>
          </w:tcPr>
          <w:p w14:paraId="7F017C2B"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26%-50% </w:t>
            </w:r>
          </w:p>
        </w:tc>
        <w:tc>
          <w:tcPr>
            <w:tcW w:w="1792" w:type="dxa"/>
          </w:tcPr>
          <w:p w14:paraId="77057282"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16 </w:t>
            </w:r>
          </w:p>
        </w:tc>
        <w:tc>
          <w:tcPr>
            <w:tcW w:w="1792" w:type="dxa"/>
          </w:tcPr>
          <w:p w14:paraId="2706CCDB"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31.4% </w:t>
            </w:r>
          </w:p>
        </w:tc>
        <w:tc>
          <w:tcPr>
            <w:tcW w:w="1792" w:type="dxa"/>
          </w:tcPr>
          <w:p w14:paraId="4AEDA920"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i/>
                <w:iCs/>
                <w:color w:val="000000"/>
                <w:sz w:val="21"/>
                <w:szCs w:val="21"/>
              </w:rPr>
              <w:t xml:space="preserve">52.9% </w:t>
            </w:r>
          </w:p>
        </w:tc>
      </w:tr>
      <w:tr w:rsidR="00452C6F" w:rsidRPr="00452C6F" w14:paraId="525002AD" w14:textId="77777777" w:rsidTr="008B7EED">
        <w:trPr>
          <w:trHeight w:val="107"/>
        </w:trPr>
        <w:tc>
          <w:tcPr>
            <w:tcW w:w="1792" w:type="dxa"/>
          </w:tcPr>
          <w:p w14:paraId="72B74E21"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b/>
                <w:bCs/>
                <w:color w:val="000000"/>
                <w:sz w:val="21"/>
                <w:szCs w:val="21"/>
              </w:rPr>
              <w:t xml:space="preserve">≤ 25% </w:t>
            </w:r>
          </w:p>
        </w:tc>
        <w:tc>
          <w:tcPr>
            <w:tcW w:w="1792" w:type="dxa"/>
          </w:tcPr>
          <w:p w14:paraId="7D3D3EAC"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2 </w:t>
            </w:r>
          </w:p>
        </w:tc>
        <w:tc>
          <w:tcPr>
            <w:tcW w:w="1792" w:type="dxa"/>
          </w:tcPr>
          <w:p w14:paraId="319A41E6"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color w:val="000000"/>
                <w:sz w:val="21"/>
                <w:szCs w:val="21"/>
              </w:rPr>
              <w:t xml:space="preserve">3.9% </w:t>
            </w:r>
          </w:p>
        </w:tc>
        <w:tc>
          <w:tcPr>
            <w:tcW w:w="1792" w:type="dxa"/>
          </w:tcPr>
          <w:p w14:paraId="05DEE050" w14:textId="77777777" w:rsidR="00452C6F" w:rsidRPr="00452C6F" w:rsidRDefault="00452C6F" w:rsidP="00452C6F">
            <w:pPr>
              <w:autoSpaceDE w:val="0"/>
              <w:autoSpaceDN w:val="0"/>
              <w:adjustRightInd w:val="0"/>
              <w:rPr>
                <w:rFonts w:ascii="Palatino Linotype" w:hAnsi="Palatino Linotype" w:cs="Palatino Linotype"/>
                <w:color w:val="000000"/>
                <w:sz w:val="21"/>
                <w:szCs w:val="21"/>
              </w:rPr>
            </w:pPr>
            <w:r w:rsidRPr="00452C6F">
              <w:rPr>
                <w:rFonts w:ascii="Palatino Linotype" w:hAnsi="Palatino Linotype" w:cs="Palatino Linotype"/>
                <w:i/>
                <w:iCs/>
                <w:color w:val="000000"/>
                <w:sz w:val="21"/>
                <w:szCs w:val="21"/>
              </w:rPr>
              <w:t xml:space="preserve">5.9% </w:t>
            </w:r>
          </w:p>
        </w:tc>
      </w:tr>
    </w:tbl>
    <w:p w14:paraId="628387BA" w14:textId="77777777" w:rsidR="00452C6F" w:rsidRPr="00452C6F" w:rsidRDefault="00452C6F" w:rsidP="00452C6F">
      <w:pPr>
        <w:rPr>
          <w:rFonts w:cs="Arial"/>
          <w:szCs w:val="24"/>
        </w:rPr>
      </w:pPr>
    </w:p>
    <w:p w14:paraId="6AFAE573"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Despite the improvements we have seen over 2014, the need for national improvement is still evident, as 18 states – more than a third – fall within the bottom two quartiles. We have been talking to lower-scoring states about why their results appear as they do, and to provide support for any changes they wish to make to their Level I screens. </w:t>
      </w:r>
    </w:p>
    <w:p w14:paraId="364168C9" w14:textId="77777777"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The pattern of findings and state responses to the findings indicate the challenging balance required for effective Level I tools. In most states Level I screeners are not qualified to make judgments about mental illness or intellectual disability (in some states they are non-professionals); but the tool they use must have triggers to identify everyone who should be evaluated by qualified Level II evaluators. Some states with missing or overly restrictive triggers thought that only the Level II evaluation should collect information on any issues that require professional judgment – correctly preventing Level I screeners from working beyond their qualifications, but missing the point that individuals not triggered at Level I will never be presented to Level II. States with Level I tools that require too much judgment or that require the screener to make</w:t>
      </w:r>
    </w:p>
    <w:p w14:paraId="065DB22D" w14:textId="77777777"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br w:type="page"/>
      </w:r>
    </w:p>
    <w:p w14:paraId="62C6FC4A" w14:textId="3336FB13" w:rsidR="00452C6F" w:rsidRPr="00452C6F" w:rsidRDefault="00452C6F" w:rsidP="00452C6F">
      <w:pPr>
        <w:jc w:val="center"/>
        <w:rPr>
          <w:rFonts w:cs="Arial"/>
          <w:szCs w:val="24"/>
        </w:rPr>
      </w:pPr>
      <w:r w:rsidRPr="00452C6F">
        <w:rPr>
          <w:rFonts w:cs="Arial"/>
          <w:szCs w:val="24"/>
        </w:rPr>
        <w:t>2015 PASRR National Report Section 2, p</w:t>
      </w:r>
      <w:r>
        <w:rPr>
          <w:rFonts w:cs="Arial"/>
          <w:szCs w:val="24"/>
        </w:rPr>
        <w:t>a</w:t>
      </w:r>
      <w:r w:rsidRPr="00452C6F">
        <w:rPr>
          <w:rFonts w:cs="Arial"/>
          <w:szCs w:val="24"/>
        </w:rPr>
        <w:t>g</w:t>
      </w:r>
      <w:r>
        <w:rPr>
          <w:rFonts w:cs="Arial"/>
          <w:szCs w:val="24"/>
        </w:rPr>
        <w:t>e</w:t>
      </w:r>
      <w:r w:rsidRPr="00452C6F">
        <w:rPr>
          <w:rFonts w:cs="Arial"/>
          <w:szCs w:val="24"/>
        </w:rPr>
        <w:t xml:space="preserve"> 20</w:t>
      </w:r>
    </w:p>
    <w:p w14:paraId="06C98591" w14:textId="77777777" w:rsidR="00452C6F" w:rsidRPr="00452C6F" w:rsidRDefault="00452C6F" w:rsidP="00452C6F">
      <w:pPr>
        <w:rPr>
          <w:rFonts w:cs="Arial"/>
          <w:szCs w:val="24"/>
        </w:rPr>
      </w:pPr>
    </w:p>
    <w:p w14:paraId="7C15C79D" w14:textId="5250BAE8" w:rsidR="00452C6F" w:rsidRDefault="00452C6F" w:rsidP="00452C6F">
      <w:pPr>
        <w:autoSpaceDE w:val="0"/>
        <w:autoSpaceDN w:val="0"/>
        <w:adjustRightInd w:val="0"/>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 xml:space="preserve">Level II decisions said they would otherwise miss individuals who need PASRR protection – correctly attempting to identify all affected individuals but introducing both false negatives and false positives by exceeding the screener’s capabilities. </w:t>
      </w:r>
    </w:p>
    <w:p w14:paraId="1D2A36A3" w14:textId="77777777" w:rsidR="00452C6F" w:rsidRPr="00452C6F" w:rsidRDefault="00452C6F" w:rsidP="00452C6F">
      <w:pPr>
        <w:autoSpaceDE w:val="0"/>
        <w:autoSpaceDN w:val="0"/>
        <w:adjustRightInd w:val="0"/>
        <w:rPr>
          <w:rFonts w:ascii="Palatino Linotype" w:hAnsi="Palatino Linotype" w:cs="Palatino Linotype"/>
          <w:color w:val="000000"/>
          <w:sz w:val="23"/>
          <w:szCs w:val="23"/>
        </w:rPr>
      </w:pPr>
    </w:p>
    <w:p w14:paraId="6A97DE39" w14:textId="333CE6B2"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t>The degree to which state PASRR programs might be affected by the mismatch between the design principles we have identified, and the tools states use is unknown. However, previous studies of PASRR, and impressions from most experts in the field, have long indicated that Level I is missing many individuals it should be identifying. Our analysis of MDS, presented next in Section 3, suggests that inadequacy of Level I tools is causing PASRR programs to be too conservative in identifying individuals who have serious MI.</w:t>
      </w:r>
    </w:p>
    <w:p w14:paraId="5F352B37" w14:textId="77777777" w:rsidR="00452C6F" w:rsidRPr="00452C6F" w:rsidRDefault="00452C6F" w:rsidP="00452C6F">
      <w:pPr>
        <w:rPr>
          <w:rFonts w:ascii="Palatino Linotype" w:hAnsi="Palatino Linotype" w:cs="Palatino Linotype"/>
          <w:color w:val="000000"/>
          <w:sz w:val="23"/>
          <w:szCs w:val="23"/>
        </w:rPr>
      </w:pPr>
      <w:r w:rsidRPr="00452C6F">
        <w:rPr>
          <w:rFonts w:ascii="Palatino Linotype" w:hAnsi="Palatino Linotype" w:cs="Palatino Linotype"/>
          <w:color w:val="000000"/>
          <w:sz w:val="23"/>
          <w:szCs w:val="23"/>
        </w:rPr>
        <w:br w:type="page"/>
      </w:r>
    </w:p>
    <w:p w14:paraId="5255C800" w14:textId="77777777" w:rsidR="002E3EAA" w:rsidRPr="002E3EAA" w:rsidRDefault="002E3EAA" w:rsidP="007240AB">
      <w:pPr>
        <w:pStyle w:val="Heading8"/>
        <w:rPr>
          <w:sz w:val="32"/>
          <w:szCs w:val="32"/>
        </w:rPr>
      </w:pPr>
    </w:p>
    <w:p w14:paraId="6E04130E" w14:textId="5C84163B" w:rsidR="007240AB" w:rsidRDefault="007240AB" w:rsidP="007240AB">
      <w:pPr>
        <w:pStyle w:val="Heading8"/>
      </w:pPr>
      <w:r>
        <w:t xml:space="preserve">Exhibit </w:t>
      </w:r>
      <w:r w:rsidR="00452C6F">
        <w:t>N</w:t>
      </w:r>
    </w:p>
    <w:p w14:paraId="188E6B25" w14:textId="38DF517F" w:rsidR="008F180D" w:rsidRDefault="008F180D" w:rsidP="00EA77AB">
      <w:pPr>
        <w:pStyle w:val="headlya"/>
        <w:numPr>
          <w:ilvl w:val="0"/>
          <w:numId w:val="29"/>
        </w:numPr>
      </w:pPr>
      <w:bookmarkStart w:id="421" w:name="_Toc172631759"/>
      <w:r>
        <w:t>Delaware Medicaid State Plan</w:t>
      </w:r>
      <w:bookmarkEnd w:id="421"/>
    </w:p>
    <w:p w14:paraId="6913AE49" w14:textId="2345B900" w:rsidR="00430243" w:rsidRDefault="00430243" w:rsidP="00430243">
      <w:pPr>
        <w:jc w:val="center"/>
      </w:pPr>
      <w:r>
        <w:t>1115 Demonstration Waiver; Attachment E;</w:t>
      </w:r>
      <w:r w:rsidRPr="009D3A9D">
        <w:t xml:space="preserve"> </w:t>
      </w:r>
      <w:r>
        <w:t>M</w:t>
      </w:r>
      <w:r w:rsidRPr="00060C1A">
        <w:t xml:space="preserve">edical </w:t>
      </w:r>
      <w:r>
        <w:t>Eligibility Determinations</w:t>
      </w:r>
    </w:p>
    <w:p w14:paraId="33120455" w14:textId="77777777" w:rsidR="00430243" w:rsidRDefault="00430243" w:rsidP="00430243">
      <w:pPr>
        <w:jc w:val="center"/>
      </w:pPr>
    </w:p>
    <w:p w14:paraId="553CFFB4" w14:textId="77777777" w:rsidR="00430243" w:rsidRPr="009D3A9D" w:rsidRDefault="00430243" w:rsidP="00430243">
      <w:pPr>
        <w:autoSpaceDE w:val="0"/>
        <w:autoSpaceDN w:val="0"/>
        <w:adjustRightInd w:val="0"/>
        <w:rPr>
          <w:rFonts w:ascii="Times New Roman" w:hAnsi="Times New Roman"/>
          <w:color w:val="000000"/>
          <w:sz w:val="23"/>
          <w:szCs w:val="23"/>
        </w:rPr>
      </w:pPr>
      <w:r w:rsidRPr="009D3A9D">
        <w:rPr>
          <w:rFonts w:ascii="Times New Roman" w:hAnsi="Times New Roman"/>
          <w:b/>
          <w:bCs/>
          <w:color w:val="000000"/>
          <w:sz w:val="23"/>
          <w:szCs w:val="23"/>
        </w:rPr>
        <w:t xml:space="preserve">Medical Eligibility Determinations </w:t>
      </w:r>
    </w:p>
    <w:p w14:paraId="202A7987" w14:textId="77777777" w:rsidR="00430243" w:rsidRDefault="00430243" w:rsidP="00430243">
      <w:pPr>
        <w:autoSpaceDE w:val="0"/>
        <w:autoSpaceDN w:val="0"/>
        <w:adjustRightInd w:val="0"/>
        <w:spacing w:before="240"/>
        <w:rPr>
          <w:rFonts w:ascii="Times New Roman" w:hAnsi="Times New Roman"/>
          <w:color w:val="000000"/>
          <w:sz w:val="23"/>
          <w:szCs w:val="23"/>
        </w:rPr>
      </w:pPr>
      <w:r w:rsidRPr="009D3A9D">
        <w:rPr>
          <w:rFonts w:ascii="Times New Roman" w:hAnsi="Times New Roman"/>
          <w:color w:val="000000"/>
          <w:sz w:val="23"/>
          <w:szCs w:val="23"/>
        </w:rPr>
        <w:t xml:space="preserve">The state’s Division of Medicaid &amp; Medical Assistance Pre-Admission Screening (PAS) team completes a level of care (LOC) screening to determine if the applicant requires the level of care LOC provided by the program. An individual must be in need of skilled or intermediate level of care as determined by PAS and as defined below in order to be medically approved for the DSHP-Plus program’s enhanced services. During the LOC determination process, the PAS Team obtains a comprehensive medical evaluation of the level of care needed in a facility or the community. Physician orders are required for skilled nursing needs. The medical evaluation must be signed and dated not more than 365 days before the date of referral for the DSHP-Plus program. </w:t>
      </w:r>
    </w:p>
    <w:p w14:paraId="1885016B" w14:textId="77777777" w:rsidR="00430243" w:rsidRPr="009D3A9D" w:rsidRDefault="00430243" w:rsidP="00430243">
      <w:pPr>
        <w:autoSpaceDE w:val="0"/>
        <w:autoSpaceDN w:val="0"/>
        <w:adjustRightInd w:val="0"/>
        <w:spacing w:before="240" w:after="200"/>
        <w:rPr>
          <w:rFonts w:ascii="Times New Roman" w:hAnsi="Times New Roman"/>
          <w:color w:val="000000"/>
          <w:sz w:val="23"/>
          <w:szCs w:val="23"/>
        </w:rPr>
      </w:pPr>
      <w:r w:rsidRPr="009D3A9D">
        <w:rPr>
          <w:rFonts w:ascii="Times New Roman" w:hAnsi="Times New Roman"/>
          <w:color w:val="000000"/>
          <w:sz w:val="23"/>
          <w:szCs w:val="23"/>
        </w:rPr>
        <w:t xml:space="preserve">Referrals to PAS may come from the family of the applicant as well as other sources. </w:t>
      </w:r>
    </w:p>
    <w:p w14:paraId="41942363" w14:textId="77777777" w:rsidR="00430243" w:rsidRPr="009D3A9D" w:rsidRDefault="00430243" w:rsidP="00430243">
      <w:pPr>
        <w:autoSpaceDE w:val="0"/>
        <w:autoSpaceDN w:val="0"/>
        <w:adjustRightInd w:val="0"/>
        <w:rPr>
          <w:rFonts w:ascii="Times New Roman" w:hAnsi="Times New Roman"/>
          <w:color w:val="000000"/>
          <w:sz w:val="23"/>
          <w:szCs w:val="23"/>
        </w:rPr>
      </w:pPr>
      <w:r w:rsidRPr="009D3A9D">
        <w:rPr>
          <w:rFonts w:ascii="Times New Roman" w:hAnsi="Times New Roman"/>
          <w:b/>
          <w:bCs/>
          <w:color w:val="000000"/>
          <w:sz w:val="23"/>
          <w:szCs w:val="23"/>
          <w:u w:val="single"/>
        </w:rPr>
        <w:t xml:space="preserve">LOC Criteria with Implementation of DSHP-Plus </w:t>
      </w:r>
      <w:r w:rsidRPr="009D3A9D">
        <w:rPr>
          <w:rFonts w:ascii="Times New Roman" w:hAnsi="Times New Roman"/>
          <w:color w:val="000000"/>
          <w:sz w:val="23"/>
          <w:szCs w:val="23"/>
        </w:rPr>
        <w:t xml:space="preserve">– With implementation of DSHP-Plus, Delaware revised the nursing facility (NF) LOC definition for individuals entering a nursing facility to reflect that they must need assistance with at least two Activities of Daily Living (ADLs) rather than the previous minimum requirement of assistance with one ADL. There will be no impact on eligibility as a result of this change. Individuals requesting HCBS must be determined by PAS to be “at-risk” of institutionalization by requiring assistance with at least one ADL. Those Medicaid participants already residing in Nursing Facilities as of implementation of DSHP-Plus will be automatically enrolled in the DSHP-Plus program and their nursing facility services will continue to be covered by Medicaid as long as they continue to require assistance with at least one ADL. </w:t>
      </w:r>
    </w:p>
    <w:p w14:paraId="6B1E6BAC" w14:textId="77777777" w:rsidR="00430243" w:rsidRDefault="00430243" w:rsidP="00430243">
      <w:pPr>
        <w:rPr>
          <w:rFonts w:ascii="Times New Roman" w:hAnsi="Times New Roman"/>
          <w:color w:val="000000"/>
          <w:sz w:val="23"/>
          <w:szCs w:val="23"/>
        </w:rPr>
      </w:pPr>
    </w:p>
    <w:p w14:paraId="0915961B" w14:textId="77777777" w:rsidR="00430243" w:rsidRDefault="00430243" w:rsidP="00430243">
      <w:r w:rsidRPr="009D3A9D">
        <w:rPr>
          <w:rFonts w:ascii="Times New Roman" w:hAnsi="Times New Roman"/>
          <w:color w:val="000000"/>
          <w:sz w:val="23"/>
          <w:szCs w:val="23"/>
        </w:rPr>
        <w:t>“Activity of daily living (ADL)” means a personal or self-care skill performed, with or without the use of assistive devices, on a regular basis that enables the individual to meet basic life needs for food, hygiene, and appearance. The ADL need may look ‘independent’, but assessment will reflect, without supervision and/or assistance, clients’ ability to function and live independently, will be compromised. Assessment will reflect client’s inability to manage their own hydration, nutrition, medication management, mobility and hygiene, as applicable.</w:t>
      </w:r>
    </w:p>
    <w:p w14:paraId="1C2C3D96" w14:textId="77777777" w:rsidR="00430243" w:rsidRDefault="00430243" w:rsidP="00430243">
      <w:pPr>
        <w:jc w:val="center"/>
      </w:pPr>
    </w:p>
    <w:p w14:paraId="68436AAC" w14:textId="77777777" w:rsidR="00430243" w:rsidRPr="009D3A9D" w:rsidRDefault="00430243" w:rsidP="00430243">
      <w:pPr>
        <w:rPr>
          <w:rFonts w:ascii="Times New Roman" w:hAnsi="Times New Roman"/>
          <w:color w:val="000000"/>
          <w:sz w:val="23"/>
          <w:szCs w:val="23"/>
        </w:rPr>
      </w:pPr>
      <w:r w:rsidRPr="009D3A9D">
        <w:rPr>
          <w:rFonts w:ascii="Times New Roman" w:hAnsi="Times New Roman"/>
          <w:b/>
          <w:color w:val="000000"/>
          <w:sz w:val="23"/>
          <w:szCs w:val="23"/>
          <w:u w:val="single"/>
        </w:rPr>
        <w:t>Nursing Facility Level of Care</w:t>
      </w:r>
      <w:r w:rsidRPr="009D3A9D">
        <w:rPr>
          <w:rFonts w:ascii="Times New Roman" w:hAnsi="Times New Roman"/>
          <w:color w:val="000000"/>
          <w:sz w:val="23"/>
          <w:szCs w:val="23"/>
        </w:rPr>
        <w:t>– PAS determines that an individual requires an NF LOC when the individual requires assistance with at least two ADLs. This LOC requirement only applies to individuals newly entering a NF. All individuals receiving services in a NF prior to</w:t>
      </w:r>
      <w:r w:rsidRPr="009D3A9D">
        <w:rPr>
          <w:sz w:val="23"/>
          <w:szCs w:val="23"/>
        </w:rPr>
        <w:t xml:space="preserve"> </w:t>
      </w:r>
      <w:r w:rsidRPr="009D3A9D">
        <w:rPr>
          <w:rFonts w:ascii="Times New Roman" w:hAnsi="Times New Roman"/>
          <w:color w:val="000000"/>
          <w:sz w:val="23"/>
          <w:szCs w:val="23"/>
        </w:rPr>
        <w:t>implementation of DSHP-Plus will be grandfathered at the LOC requirement of requiring assistance with at least one ADL as long as they continue to require assistance with at least one ADL. In addition, children residing in the community are medically eligible under TEFRA if they are determined to require a NF LOC.</w:t>
      </w:r>
    </w:p>
    <w:p w14:paraId="7D6037C0" w14:textId="77777777" w:rsidR="00430243" w:rsidRDefault="00430243" w:rsidP="00430243">
      <w:pPr>
        <w:rPr>
          <w:rFonts w:ascii="Times New Roman" w:hAnsi="Times New Roman"/>
          <w:color w:val="000000"/>
          <w:sz w:val="23"/>
          <w:szCs w:val="23"/>
        </w:rPr>
      </w:pPr>
      <w:r>
        <w:rPr>
          <w:rFonts w:ascii="Times New Roman" w:hAnsi="Times New Roman"/>
          <w:color w:val="000000"/>
          <w:sz w:val="23"/>
          <w:szCs w:val="23"/>
        </w:rPr>
        <w:br w:type="page"/>
      </w:r>
    </w:p>
    <w:p w14:paraId="71901124" w14:textId="1A4F8F9C" w:rsidR="007240AB" w:rsidRDefault="007240AB" w:rsidP="007240AB">
      <w:pPr>
        <w:pStyle w:val="Heading8"/>
      </w:pPr>
      <w:r>
        <w:t xml:space="preserve">Exhibit </w:t>
      </w:r>
      <w:r w:rsidR="00722A63">
        <w:t>O</w:t>
      </w:r>
    </w:p>
    <w:p w14:paraId="3EEE8E4F" w14:textId="77777777" w:rsidR="007240AB" w:rsidRDefault="007240AB" w:rsidP="007240AB">
      <w:pPr>
        <w:tabs>
          <w:tab w:val="left" w:pos="720"/>
          <w:tab w:val="left" w:pos="1440"/>
          <w:tab w:val="left" w:pos="2160"/>
          <w:tab w:val="left" w:pos="2880"/>
          <w:tab w:val="left" w:pos="3600"/>
          <w:tab w:val="left" w:pos="4320"/>
        </w:tabs>
        <w:jc w:val="both"/>
      </w:pPr>
    </w:p>
    <w:p w14:paraId="3FDD6F75" w14:textId="1FEA1E52" w:rsidR="008F180D" w:rsidRDefault="008F180D" w:rsidP="00EA77AB">
      <w:pPr>
        <w:pStyle w:val="headlya"/>
        <w:numPr>
          <w:ilvl w:val="0"/>
          <w:numId w:val="29"/>
        </w:numPr>
      </w:pPr>
      <w:bookmarkStart w:id="422" w:name="_Toc172631760"/>
      <w:r>
        <w:t>Review of State PASRR</w:t>
      </w:r>
      <w:bookmarkEnd w:id="422"/>
    </w:p>
    <w:p w14:paraId="21D3E3F9" w14:textId="72879878" w:rsidR="00722A63" w:rsidRDefault="00722A63" w:rsidP="00722A63">
      <w:pPr>
        <w:jc w:val="center"/>
      </w:pPr>
      <w:r w:rsidRPr="006D43C8">
        <w:t>National PASRR Policies and Procedures Review | June 12, 2012, | p. 11</w:t>
      </w:r>
    </w:p>
    <w:p w14:paraId="58DD7BAE" w14:textId="77777777" w:rsidR="00722A63" w:rsidRDefault="00722A63" w:rsidP="00722A63">
      <w:pPr>
        <w:jc w:val="center"/>
      </w:pPr>
    </w:p>
    <w:p w14:paraId="43DEB334" w14:textId="77777777" w:rsidR="00722A63" w:rsidRDefault="00722A63" w:rsidP="00722A63">
      <w:r w:rsidRPr="00014853">
        <w:t xml:space="preserve">The data elements in Table 2 assess the degree to which States fulfill each of the specific requirements of their MI and MR Level II tools. Keywords and phrases in italics were taken directly from the CFR. The remaining keywords and phrases stem from the identification of good clinical practices and are </w:t>
      </w:r>
      <w:r w:rsidRPr="00014853">
        <w:rPr>
          <w:i/>
          <w:iCs/>
        </w:rPr>
        <w:t xml:space="preserve">not </w:t>
      </w:r>
      <w:r w:rsidRPr="00014853">
        <w:t xml:space="preserve">specified in the CFR. The value for each data element was coded as </w:t>
      </w:r>
      <w:r w:rsidRPr="00014853">
        <w:rPr>
          <w:i/>
          <w:iCs/>
        </w:rPr>
        <w:t>comprehensive</w:t>
      </w:r>
      <w:r w:rsidRPr="00014853">
        <w:t xml:space="preserve">, </w:t>
      </w:r>
      <w:r w:rsidRPr="00014853">
        <w:rPr>
          <w:i/>
          <w:iCs/>
        </w:rPr>
        <w:t>absent</w:t>
      </w:r>
      <w:r w:rsidRPr="00014853">
        <w:t xml:space="preserve">, or </w:t>
      </w:r>
      <w:r w:rsidRPr="00014853">
        <w:rPr>
          <w:i/>
          <w:iCs/>
        </w:rPr>
        <w:t xml:space="preserve">partial </w:t>
      </w:r>
      <w:r w:rsidRPr="00014853">
        <w:t>(these terms are defined below).</w:t>
      </w:r>
    </w:p>
    <w:p w14:paraId="518DA86F" w14:textId="77777777" w:rsidR="00722A63" w:rsidRDefault="00722A63" w:rsidP="00722A63"/>
    <w:p w14:paraId="42837C4C" w14:textId="77777777" w:rsidR="00722A63" w:rsidRDefault="00722A63" w:rsidP="00722A63">
      <w:r>
        <w:rPr>
          <w:b/>
          <w:bCs/>
          <w:sz w:val="20"/>
        </w:rPr>
        <w:t>Table 2: Data Elements for Level II</w:t>
      </w:r>
    </w:p>
    <w:p w14:paraId="49443E82" w14:textId="77777777" w:rsidR="00722A63" w:rsidRDefault="00722A63" w:rsidP="00722A63"/>
    <w:p w14:paraId="5A1EE554" w14:textId="77777777" w:rsidR="00722A63" w:rsidRDefault="00722A63" w:rsidP="00722A63">
      <w:r>
        <w:rPr>
          <w:noProof/>
        </w:rPr>
        <w:drawing>
          <wp:inline distT="0" distB="0" distL="0" distR="0" wp14:anchorId="4B5CB279" wp14:editId="2014075A">
            <wp:extent cx="6903127" cy="46805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0"/>
                    <a:srcRect l="9848" t="14665" r="6094" b="8820"/>
                    <a:stretch/>
                  </pic:blipFill>
                  <pic:spPr bwMode="auto">
                    <a:xfrm>
                      <a:off x="0" y="0"/>
                      <a:ext cx="6933161" cy="4700949"/>
                    </a:xfrm>
                    <a:prstGeom prst="rect">
                      <a:avLst/>
                    </a:prstGeom>
                    <a:ln>
                      <a:noFill/>
                    </a:ln>
                    <a:extLst>
                      <a:ext uri="{53640926-AAD7-44D8-BBD7-CCE9431645EC}">
                        <a14:shadowObscured xmlns:a14="http://schemas.microsoft.com/office/drawing/2010/main"/>
                      </a:ext>
                    </a:extLst>
                  </pic:spPr>
                </pic:pic>
              </a:graphicData>
            </a:graphic>
          </wp:inline>
        </w:drawing>
      </w:r>
    </w:p>
    <w:p w14:paraId="6E50BB21" w14:textId="77777777" w:rsidR="00722A63" w:rsidRDefault="00722A63" w:rsidP="00722A63">
      <w:pPr>
        <w:jc w:val="center"/>
        <w:rPr>
          <w:i/>
          <w:iCs/>
          <w:sz w:val="20"/>
        </w:rPr>
      </w:pPr>
    </w:p>
    <w:p w14:paraId="2A27C53E" w14:textId="77777777" w:rsidR="00722A63" w:rsidRDefault="00722A63" w:rsidP="00722A63">
      <w:pPr>
        <w:jc w:val="center"/>
      </w:pPr>
      <w:r>
        <w:rPr>
          <w:i/>
          <w:iCs/>
          <w:sz w:val="20"/>
        </w:rPr>
        <w:t>Note</w:t>
      </w:r>
      <w:r>
        <w:rPr>
          <w:sz w:val="20"/>
        </w:rPr>
        <w:t>: All citations are to 42 CFR Part 483.</w:t>
      </w:r>
    </w:p>
    <w:p w14:paraId="52C6B6DC" w14:textId="77777777" w:rsidR="00722A63" w:rsidRDefault="00722A63" w:rsidP="00722A63"/>
    <w:p w14:paraId="2C61FFDF" w14:textId="77777777" w:rsidR="00722A63" w:rsidRDefault="00722A63" w:rsidP="00722A63">
      <w:pPr>
        <w:autoSpaceDE w:val="0"/>
        <w:autoSpaceDN w:val="0"/>
        <w:adjustRightInd w:val="0"/>
        <w:rPr>
          <w:rFonts w:ascii="Palatino Linotype" w:hAnsi="Palatino Linotype" w:cs="Palatino Linotype"/>
          <w:color w:val="000000"/>
          <w:sz w:val="23"/>
          <w:szCs w:val="23"/>
        </w:rPr>
      </w:pPr>
      <w:r w:rsidRPr="006D43C8">
        <w:rPr>
          <w:rFonts w:ascii="Palatino Linotype" w:hAnsi="Palatino Linotype" w:cs="Palatino Linotype"/>
          <w:color w:val="000000"/>
          <w:sz w:val="23"/>
          <w:szCs w:val="23"/>
        </w:rPr>
        <w:t xml:space="preserve">The column labeled “CFR” cites the specific section of the Code of Federal Regulations. Values in this column represent the sections of the regulation that specify the data elements, both for PASRR/MI and PASRR/MR. </w:t>
      </w:r>
    </w:p>
    <w:p w14:paraId="11289090" w14:textId="6C2DF0F7" w:rsidR="007240AB" w:rsidRDefault="007240AB" w:rsidP="007240AB">
      <w:pPr>
        <w:pStyle w:val="Heading8"/>
      </w:pPr>
      <w:bookmarkStart w:id="423" w:name="_Hlk170476461"/>
      <w:r>
        <w:t xml:space="preserve">Exhibit </w:t>
      </w:r>
      <w:r w:rsidR="00430243">
        <w:t>P</w:t>
      </w:r>
    </w:p>
    <w:p w14:paraId="5C3E9384" w14:textId="42EFBF3C" w:rsidR="007240AB" w:rsidRDefault="007240AB" w:rsidP="00EA77AB">
      <w:pPr>
        <w:pStyle w:val="headlya"/>
        <w:numPr>
          <w:ilvl w:val="0"/>
          <w:numId w:val="29"/>
        </w:numPr>
      </w:pPr>
      <w:bookmarkStart w:id="424" w:name="_Toc172631761"/>
      <w:bookmarkStart w:id="425" w:name="_Hlk170476488"/>
      <w:r>
        <w:t>State Nursing Facility Medical Necessity Criteria</w:t>
      </w:r>
      <w:bookmarkEnd w:id="424"/>
    </w:p>
    <w:tbl>
      <w:tblPr>
        <w:tblStyle w:val="TableGrid1"/>
        <w:tblW w:w="0" w:type="auto"/>
        <w:tblInd w:w="-485" w:type="dxa"/>
        <w:tblLook w:val="04A0" w:firstRow="1" w:lastRow="0" w:firstColumn="1" w:lastColumn="0" w:noHBand="0" w:noVBand="1"/>
      </w:tblPr>
      <w:tblGrid>
        <w:gridCol w:w="9350"/>
      </w:tblGrid>
      <w:tr w:rsidR="00430243" w:rsidRPr="00430243" w14:paraId="40333CCA" w14:textId="77777777" w:rsidTr="00430243">
        <w:tc>
          <w:tcPr>
            <w:tcW w:w="9350" w:type="dxa"/>
            <w:shd w:val="clear" w:color="auto" w:fill="D9D9D9"/>
          </w:tcPr>
          <w:bookmarkEnd w:id="423"/>
          <w:bookmarkEnd w:id="425"/>
          <w:p w14:paraId="6D4D0E87" w14:textId="77777777" w:rsidR="00430243" w:rsidRPr="00430243" w:rsidRDefault="00430243" w:rsidP="00430243">
            <w:pPr>
              <w:contextualSpacing/>
              <w:rPr>
                <w:rFonts w:cs="Arial"/>
                <w:noProof/>
              </w:rPr>
            </w:pPr>
            <w:r w:rsidRPr="00430243">
              <w:rPr>
                <w:rFonts w:ascii="Times New Roman" w:hAnsi="Times New Roman"/>
              </w:rPr>
              <w:t>Categorical Group Determinations</w:t>
            </w:r>
          </w:p>
        </w:tc>
      </w:tr>
      <w:tr w:rsidR="00430243" w:rsidRPr="00430243" w14:paraId="66B4263E" w14:textId="77777777" w:rsidTr="00430243">
        <w:tc>
          <w:tcPr>
            <w:tcW w:w="9350" w:type="dxa"/>
          </w:tcPr>
          <w:p w14:paraId="08AFF305" w14:textId="77777777" w:rsidR="00430243" w:rsidRPr="00430243" w:rsidRDefault="00430243" w:rsidP="00430243">
            <w:pPr>
              <w:numPr>
                <w:ilvl w:val="0"/>
                <w:numId w:val="45"/>
              </w:numPr>
              <w:contextualSpacing/>
              <w:rPr>
                <w:rFonts w:ascii="Times New Roman" w:hAnsi="Times New Roman"/>
              </w:rPr>
            </w:pPr>
            <w:r w:rsidRPr="00430243">
              <w:rPr>
                <w:rFonts w:ascii="Times New Roman" w:hAnsi="Times New Roman"/>
                <w:noProof/>
              </w:rPr>
              <mc:AlternateContent>
                <mc:Choice Requires="wps">
                  <w:drawing>
                    <wp:anchor distT="0" distB="0" distL="114300" distR="114300" simplePos="0" relativeHeight="251660800" behindDoc="0" locked="0" layoutInCell="1" allowOverlap="1" wp14:anchorId="246416DB" wp14:editId="2ECD8C7A">
                      <wp:simplePos x="0" y="0"/>
                      <wp:positionH relativeFrom="column">
                        <wp:posOffset>6607810</wp:posOffset>
                      </wp:positionH>
                      <wp:positionV relativeFrom="paragraph">
                        <wp:posOffset>17145</wp:posOffset>
                      </wp:positionV>
                      <wp:extent cx="236220" cy="177800"/>
                      <wp:effectExtent l="0" t="0" r="11430" b="1270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8CAE46" id="Rectangle 27" o:spid="_x0000_s1026" style="position:absolute;margin-left:520.3pt;margin-top:1.35pt;width:18.6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" fillcolor="window" strokecolor="windowText"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59776" behindDoc="0" locked="0" layoutInCell="1" allowOverlap="1" wp14:anchorId="1E92F1A6" wp14:editId="064D322B">
                      <wp:simplePos x="0" y="0"/>
                      <wp:positionH relativeFrom="column">
                        <wp:posOffset>5796915</wp:posOffset>
                      </wp:positionH>
                      <wp:positionV relativeFrom="paragraph">
                        <wp:posOffset>17145</wp:posOffset>
                      </wp:positionV>
                      <wp:extent cx="247650" cy="177800"/>
                      <wp:effectExtent l="15240" t="12700" r="13335" b="9525"/>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47650" cy="1778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3E2552B" id="Rectangle 28" o:spid="_x0000_s1026" style="position:absolute;margin-left:456.45pt;margin-top:1.35pt;width:19.5pt;height:1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" strokeweight="1pt">
                      <v:path arrowok="t"/>
                    </v:rect>
                  </w:pict>
                </mc:Fallback>
              </mc:AlternateContent>
            </w:r>
            <w:r w:rsidRPr="00430243">
              <w:rPr>
                <w:rFonts w:ascii="Times New Roman" w:hAnsi="Times New Roman"/>
                <w:b/>
                <w:u w:val="single"/>
              </w:rPr>
              <w:t>Convalescent Care:</w:t>
            </w:r>
            <w:r w:rsidRPr="00430243">
              <w:rPr>
                <w:rFonts w:ascii="Times New Roman" w:hAnsi="Times New Roman"/>
              </w:rPr>
              <w:t xml:space="preserve">  Client meets the following criteria:</w:t>
            </w:r>
            <w:r w:rsidRPr="00430243">
              <w:rPr>
                <w:rFonts w:ascii="Times New Roman" w:hAnsi="Times New Roman"/>
                <w:noProof/>
              </w:rPr>
              <w:t xml:space="preserve"> </w:t>
            </w:r>
            <w:r w:rsidRPr="00430243">
              <w:rPr>
                <w:rFonts w:ascii="Times New Roman" w:hAnsi="Times New Roman"/>
              </w:rPr>
              <w:t xml:space="preserve">                                                         Yes                    No</w:t>
            </w:r>
          </w:p>
          <w:p w14:paraId="610AADED"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Admission to NF directly from hospital after receiving acute medical care.</w:t>
            </w:r>
          </w:p>
          <w:p w14:paraId="71BF5641"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Need for NF is required for the condition treated in hospital.  Specify Conditions:</w:t>
            </w:r>
          </w:p>
          <w:p w14:paraId="545CF0CD"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_________________________________________________________________</w:t>
            </w:r>
          </w:p>
          <w:p w14:paraId="0C8EC59D"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Lacks adequate supports to safely remain in the community for 24 hour skilled nursing observation or intervention IE: Complex wound care, IV therapy</w:t>
            </w:r>
          </w:p>
          <w:p w14:paraId="5C3FC30B"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 xml:space="preserve">NF stay </w:t>
            </w:r>
            <w:r w:rsidRPr="00430243">
              <w:rPr>
                <w:rFonts w:ascii="Times New Roman" w:hAnsi="Times New Roman"/>
                <w:b/>
                <w:u w:val="single"/>
              </w:rPr>
              <w:t>not to exceed 120 days</w:t>
            </w:r>
            <w:r w:rsidRPr="00430243">
              <w:rPr>
                <w:rFonts w:ascii="Times New Roman" w:hAnsi="Times New Roman"/>
              </w:rPr>
              <w:t>.  Specify number of days requesting:  ______________</w:t>
            </w:r>
          </w:p>
          <w:p w14:paraId="152A60E1"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There is not current risk to self or others.</w:t>
            </w:r>
          </w:p>
          <w:p w14:paraId="15D35016"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 xml:space="preserve">Does not meet all criteria for an exempted hospital discharge </w:t>
            </w:r>
          </w:p>
        </w:tc>
      </w:tr>
      <w:tr w:rsidR="00430243" w:rsidRPr="00430243" w14:paraId="51F639EB" w14:textId="77777777" w:rsidTr="00430243">
        <w:tc>
          <w:tcPr>
            <w:tcW w:w="9350" w:type="dxa"/>
          </w:tcPr>
          <w:p w14:paraId="282C18F4" w14:textId="77777777" w:rsidR="00430243" w:rsidRPr="00430243" w:rsidRDefault="00430243" w:rsidP="00430243">
            <w:pPr>
              <w:numPr>
                <w:ilvl w:val="0"/>
                <w:numId w:val="45"/>
              </w:numPr>
              <w:contextualSpacing/>
              <w:rPr>
                <w:rFonts w:ascii="Times New Roman" w:hAnsi="Times New Roman"/>
              </w:rPr>
            </w:pPr>
            <w:r w:rsidRPr="00430243">
              <w:rPr>
                <w:rFonts w:ascii="Times New Roman" w:hAnsi="Times New Roman"/>
                <w:noProof/>
              </w:rPr>
              <mc:AlternateContent>
                <mc:Choice Requires="wps">
                  <w:drawing>
                    <wp:anchor distT="0" distB="0" distL="114300" distR="114300" simplePos="0" relativeHeight="251662848" behindDoc="0" locked="0" layoutInCell="1" allowOverlap="1" wp14:anchorId="5A8A4C53" wp14:editId="069EE88B">
                      <wp:simplePos x="0" y="0"/>
                      <wp:positionH relativeFrom="column">
                        <wp:posOffset>6344285</wp:posOffset>
                      </wp:positionH>
                      <wp:positionV relativeFrom="paragraph">
                        <wp:posOffset>26035</wp:posOffset>
                      </wp:positionV>
                      <wp:extent cx="198120" cy="175895"/>
                      <wp:effectExtent l="10160" t="9525" r="10795" b="14605"/>
                      <wp:wrapNone/>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7589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1C4DEFD" id="Rectangle 30" o:spid="_x0000_s1026" style="position:absolute;margin-left:499.55pt;margin-top:2.05pt;width:15.6pt;height:1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"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61824" behindDoc="0" locked="0" layoutInCell="1" allowOverlap="1" wp14:anchorId="194BCE8D" wp14:editId="0C3FB797">
                      <wp:simplePos x="0" y="0"/>
                      <wp:positionH relativeFrom="column">
                        <wp:posOffset>5772785</wp:posOffset>
                      </wp:positionH>
                      <wp:positionV relativeFrom="paragraph">
                        <wp:posOffset>24130</wp:posOffset>
                      </wp:positionV>
                      <wp:extent cx="295275" cy="177800"/>
                      <wp:effectExtent l="0" t="0" r="28575" b="12700"/>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462DA8" id="Rectangle 29" o:spid="_x0000_s1026" style="position:absolute;margin-left:454.55pt;margin-top:1.9pt;width:23.25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" fillcolor="window" strokecolor="windowText" strokeweight="1pt">
                      <v:path arrowok="t"/>
                    </v:rect>
                  </w:pict>
                </mc:Fallback>
              </mc:AlternateContent>
            </w:r>
            <w:r w:rsidRPr="00430243">
              <w:rPr>
                <w:rFonts w:ascii="Times New Roman" w:hAnsi="Times New Roman"/>
                <w:b/>
                <w:u w:val="single"/>
              </w:rPr>
              <w:t xml:space="preserve">Respite: </w:t>
            </w:r>
            <w:r w:rsidRPr="00430243">
              <w:rPr>
                <w:rFonts w:ascii="Times New Roman" w:hAnsi="Times New Roman"/>
              </w:rPr>
              <w:t>Client being admitted  to provide caretakers relief and meets the following criteria:  Yes            No</w:t>
            </w:r>
          </w:p>
          <w:p w14:paraId="3EC608DB"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Respite care is to provide relief to the family or caregivers</w:t>
            </w:r>
          </w:p>
          <w:p w14:paraId="4E4E8696"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There is no current risk to self or others.</w:t>
            </w:r>
          </w:p>
          <w:p w14:paraId="358DF7D8"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 xml:space="preserve">NF stay </w:t>
            </w:r>
            <w:r w:rsidRPr="00430243">
              <w:rPr>
                <w:rFonts w:ascii="Times New Roman" w:hAnsi="Times New Roman"/>
                <w:b/>
                <w:u w:val="single"/>
              </w:rPr>
              <w:t>not to exceed 14 days</w:t>
            </w:r>
            <w:r w:rsidRPr="00430243">
              <w:rPr>
                <w:rFonts w:ascii="Times New Roman" w:hAnsi="Times New Roman"/>
                <w:u w:val="single"/>
              </w:rPr>
              <w:t xml:space="preserve"> in one year fiscal year.</w:t>
            </w:r>
            <w:r w:rsidRPr="00430243">
              <w:rPr>
                <w:rFonts w:ascii="Times New Roman" w:hAnsi="Times New Roman"/>
              </w:rPr>
              <w:t xml:space="preserve">  </w:t>
            </w:r>
          </w:p>
          <w:p w14:paraId="2269DAA9"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Specify number of days requesting:  __________________________.</w:t>
            </w:r>
          </w:p>
        </w:tc>
      </w:tr>
      <w:tr w:rsidR="00430243" w:rsidRPr="00430243" w14:paraId="3A827209" w14:textId="77777777" w:rsidTr="00430243">
        <w:tc>
          <w:tcPr>
            <w:tcW w:w="9350" w:type="dxa"/>
          </w:tcPr>
          <w:p w14:paraId="6E18D2DF" w14:textId="77777777" w:rsidR="00430243" w:rsidRPr="00430243" w:rsidRDefault="00430243" w:rsidP="00430243">
            <w:pPr>
              <w:numPr>
                <w:ilvl w:val="0"/>
                <w:numId w:val="45"/>
              </w:numPr>
              <w:contextualSpacing/>
              <w:rPr>
                <w:rFonts w:ascii="Times New Roman" w:hAnsi="Times New Roman"/>
              </w:rPr>
            </w:pPr>
            <w:r w:rsidRPr="00430243">
              <w:rPr>
                <w:rFonts w:ascii="Times New Roman" w:hAnsi="Times New Roman"/>
                <w:noProof/>
              </w:rPr>
              <mc:AlternateContent>
                <mc:Choice Requires="wps">
                  <w:drawing>
                    <wp:anchor distT="0" distB="0" distL="114300" distR="114300" simplePos="0" relativeHeight="251664896" behindDoc="0" locked="0" layoutInCell="1" allowOverlap="1" wp14:anchorId="0372D076" wp14:editId="66B3DF9C">
                      <wp:simplePos x="0" y="0"/>
                      <wp:positionH relativeFrom="column">
                        <wp:posOffset>6306820</wp:posOffset>
                      </wp:positionH>
                      <wp:positionV relativeFrom="paragraph">
                        <wp:posOffset>20320</wp:posOffset>
                      </wp:positionV>
                      <wp:extent cx="295275" cy="177800"/>
                      <wp:effectExtent l="10795" t="15240" r="8255" b="6985"/>
                      <wp:wrapNone/>
                      <wp:docPr id="1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1778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BB9804" id="Rectangle 288" o:spid="_x0000_s1026" style="position:absolute;margin-left:496.6pt;margin-top:1.6pt;width:23.25pt;height: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"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63872" behindDoc="0" locked="0" layoutInCell="1" allowOverlap="1" wp14:anchorId="1D964BF9" wp14:editId="29ED634E">
                      <wp:simplePos x="0" y="0"/>
                      <wp:positionH relativeFrom="column">
                        <wp:posOffset>5495925</wp:posOffset>
                      </wp:positionH>
                      <wp:positionV relativeFrom="paragraph">
                        <wp:posOffset>18415</wp:posOffset>
                      </wp:positionV>
                      <wp:extent cx="295275" cy="177800"/>
                      <wp:effectExtent l="0" t="0" r="28575" b="12700"/>
                      <wp:wrapNone/>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64D020" id="Rectangle 31" o:spid="_x0000_s1026" style="position:absolute;margin-left:432.75pt;margin-top:1.45pt;width:23.25pt;height: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" fillcolor="window" strokecolor="windowText" strokeweight="1pt">
                      <v:path arrowok="t"/>
                    </v:rect>
                  </w:pict>
                </mc:Fallback>
              </mc:AlternateContent>
            </w:r>
            <w:r w:rsidRPr="00430243">
              <w:rPr>
                <w:rFonts w:ascii="Times New Roman" w:hAnsi="Times New Roman"/>
              </w:rPr>
              <w:t xml:space="preserve"> </w:t>
            </w:r>
            <w:r w:rsidRPr="00430243">
              <w:rPr>
                <w:rFonts w:ascii="Times New Roman" w:hAnsi="Times New Roman"/>
                <w:b/>
                <w:u w:val="single"/>
              </w:rPr>
              <w:t>Delirium</w:t>
            </w:r>
            <w:r w:rsidRPr="00430243">
              <w:rPr>
                <w:rFonts w:ascii="Times New Roman" w:hAnsi="Times New Roman"/>
              </w:rPr>
              <w:t xml:space="preserve"> : Client  being provisionally admitted pending further assessment due            Yes                   No</w:t>
            </w:r>
          </w:p>
          <w:p w14:paraId="495EA16F" w14:textId="77777777" w:rsidR="00430243" w:rsidRPr="00430243" w:rsidRDefault="00430243" w:rsidP="00430243">
            <w:pPr>
              <w:overflowPunct w:val="0"/>
              <w:autoSpaceDE w:val="0"/>
              <w:autoSpaceDN w:val="0"/>
              <w:adjustRightInd w:val="0"/>
              <w:ind w:left="360"/>
              <w:textAlignment w:val="baseline"/>
              <w:rPr>
                <w:rFonts w:ascii="Times New Roman" w:hAnsi="Times New Roman"/>
              </w:rPr>
            </w:pPr>
            <w:r w:rsidRPr="00430243">
              <w:rPr>
                <w:rFonts w:ascii="Times New Roman" w:hAnsi="Times New Roman"/>
              </w:rPr>
              <w:t xml:space="preserve">               to the presence delirium and meets the following criteria:</w:t>
            </w:r>
          </w:p>
          <w:p w14:paraId="4E63F2DE" w14:textId="77777777" w:rsidR="00430243" w:rsidRPr="00430243" w:rsidRDefault="00430243" w:rsidP="00430243">
            <w:pPr>
              <w:numPr>
                <w:ilvl w:val="0"/>
                <w:numId w:val="46"/>
              </w:numPr>
              <w:contextualSpacing/>
              <w:rPr>
                <w:rFonts w:ascii="Times New Roman" w:hAnsi="Times New Roman"/>
              </w:rPr>
            </w:pPr>
            <w:r w:rsidRPr="00430243">
              <w:rPr>
                <w:rFonts w:ascii="Times New Roman" w:hAnsi="Times New Roman"/>
              </w:rPr>
              <w:t>Accurate diagnosis cannot be made until Delirium clears.</w:t>
            </w:r>
          </w:p>
          <w:p w14:paraId="6B691CCA" w14:textId="77777777" w:rsidR="00430243" w:rsidRPr="00430243" w:rsidRDefault="00430243" w:rsidP="00430243">
            <w:pPr>
              <w:numPr>
                <w:ilvl w:val="0"/>
                <w:numId w:val="46"/>
              </w:numPr>
              <w:contextualSpacing/>
              <w:rPr>
                <w:rFonts w:ascii="Times New Roman" w:hAnsi="Times New Roman"/>
              </w:rPr>
            </w:pPr>
            <w:r w:rsidRPr="00430243">
              <w:rPr>
                <w:rFonts w:ascii="Times New Roman" w:hAnsi="Times New Roman"/>
              </w:rPr>
              <w:t xml:space="preserve">NF stay </w:t>
            </w:r>
            <w:r w:rsidRPr="00430243">
              <w:rPr>
                <w:rFonts w:ascii="Times New Roman" w:hAnsi="Times New Roman"/>
                <w:b/>
                <w:u w:val="single"/>
              </w:rPr>
              <w:t>not to exceed 7 days</w:t>
            </w:r>
            <w:r w:rsidRPr="00430243">
              <w:rPr>
                <w:rFonts w:ascii="Times New Roman" w:hAnsi="Times New Roman"/>
                <w:u w:val="single"/>
              </w:rPr>
              <w:t>.</w:t>
            </w:r>
          </w:p>
        </w:tc>
      </w:tr>
      <w:tr w:rsidR="00430243" w:rsidRPr="00430243" w14:paraId="1AB68BB9" w14:textId="77777777" w:rsidTr="00430243">
        <w:tc>
          <w:tcPr>
            <w:tcW w:w="9350" w:type="dxa"/>
          </w:tcPr>
          <w:p w14:paraId="395D9877" w14:textId="77777777" w:rsidR="00430243" w:rsidRPr="00430243" w:rsidRDefault="00430243" w:rsidP="00430243">
            <w:pPr>
              <w:numPr>
                <w:ilvl w:val="0"/>
                <w:numId w:val="45"/>
              </w:numPr>
              <w:contextualSpacing/>
              <w:rPr>
                <w:rFonts w:ascii="Times New Roman" w:hAnsi="Times New Roman"/>
                <w:b/>
                <w:u w:val="single"/>
              </w:rPr>
            </w:pPr>
            <w:r w:rsidRPr="00430243">
              <w:rPr>
                <w:rFonts w:ascii="Times New Roman" w:hAnsi="Times New Roman"/>
                <w:noProof/>
              </w:rPr>
              <mc:AlternateContent>
                <mc:Choice Requires="wps">
                  <w:drawing>
                    <wp:anchor distT="0" distB="0" distL="114300" distR="114300" simplePos="0" relativeHeight="251666944" behindDoc="0" locked="0" layoutInCell="1" allowOverlap="1" wp14:anchorId="130764A1" wp14:editId="1DAC3E4C">
                      <wp:simplePos x="0" y="0"/>
                      <wp:positionH relativeFrom="column">
                        <wp:posOffset>6428105</wp:posOffset>
                      </wp:positionH>
                      <wp:positionV relativeFrom="paragraph">
                        <wp:posOffset>46355</wp:posOffset>
                      </wp:positionV>
                      <wp:extent cx="295275" cy="177800"/>
                      <wp:effectExtent l="8255" t="14605" r="10795" b="7620"/>
                      <wp:wrapNone/>
                      <wp:docPr id="12"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1778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D986B9C" id="Rectangle 289" o:spid="_x0000_s1026" style="position:absolute;margin-left:506.15pt;margin-top:3.65pt;width:23.25pt;height: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"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65920" behindDoc="0" locked="0" layoutInCell="1" allowOverlap="1" wp14:anchorId="73DE99DC" wp14:editId="3DC18C3A">
                      <wp:simplePos x="0" y="0"/>
                      <wp:positionH relativeFrom="column">
                        <wp:posOffset>5495925</wp:posOffset>
                      </wp:positionH>
                      <wp:positionV relativeFrom="paragraph">
                        <wp:posOffset>46355</wp:posOffset>
                      </wp:positionV>
                      <wp:extent cx="295275" cy="177800"/>
                      <wp:effectExtent l="0" t="0" r="28575" b="12700"/>
                      <wp:wrapNone/>
                      <wp:docPr id="1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AEC32A" id="Rectangle 290" o:spid="_x0000_s1026" style="position:absolute;margin-left:432.75pt;margin-top:3.65pt;width:23.25pt;height: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" fillcolor="window" strokecolor="windowText" strokeweight="1pt">
                      <v:path arrowok="t"/>
                    </v:rect>
                  </w:pict>
                </mc:Fallback>
              </mc:AlternateContent>
            </w:r>
            <w:r w:rsidRPr="00430243">
              <w:rPr>
                <w:rFonts w:ascii="Times New Roman" w:hAnsi="Times New Roman"/>
              </w:rPr>
              <w:t xml:space="preserve">  </w:t>
            </w:r>
            <w:r w:rsidRPr="00430243">
              <w:rPr>
                <w:rFonts w:ascii="Times New Roman" w:hAnsi="Times New Roman"/>
                <w:b/>
                <w:u w:val="single"/>
              </w:rPr>
              <w:t>Emergency Placement</w:t>
            </w:r>
            <w:r w:rsidRPr="00430243">
              <w:rPr>
                <w:rFonts w:ascii="Times New Roman" w:hAnsi="Times New Roman"/>
              </w:rPr>
              <w:t>: Client is being provisionally admitted pending further              Yes                     No</w:t>
            </w:r>
          </w:p>
          <w:p w14:paraId="56AED4DC" w14:textId="77777777" w:rsidR="00430243" w:rsidRPr="00430243" w:rsidRDefault="00430243" w:rsidP="00430243">
            <w:pPr>
              <w:overflowPunct w:val="0"/>
              <w:autoSpaceDE w:val="0"/>
              <w:autoSpaceDN w:val="0"/>
              <w:adjustRightInd w:val="0"/>
              <w:ind w:left="360"/>
              <w:textAlignment w:val="baseline"/>
              <w:rPr>
                <w:rFonts w:ascii="Times New Roman" w:hAnsi="Times New Roman"/>
              </w:rPr>
            </w:pPr>
            <w:r w:rsidRPr="00430243">
              <w:rPr>
                <w:rFonts w:ascii="Times New Roman" w:hAnsi="Times New Roman"/>
              </w:rPr>
              <w:t xml:space="preserve">               assessment due to  an</w:t>
            </w:r>
            <w:r w:rsidRPr="00430243">
              <w:rPr>
                <w:rFonts w:ascii="Times New Roman" w:hAnsi="Times New Roman"/>
                <w:b/>
                <w:u w:val="single"/>
              </w:rPr>
              <w:t xml:space="preserve"> </w:t>
            </w:r>
            <w:r w:rsidRPr="00430243">
              <w:rPr>
                <w:rFonts w:ascii="Times New Roman" w:hAnsi="Times New Roman"/>
              </w:rPr>
              <w:t>emergency situation requiring Protective Services and</w:t>
            </w:r>
          </w:p>
          <w:p w14:paraId="0C28EEA4" w14:textId="77777777" w:rsidR="00430243" w:rsidRPr="00430243" w:rsidRDefault="00430243" w:rsidP="00430243">
            <w:pPr>
              <w:overflowPunct w:val="0"/>
              <w:autoSpaceDE w:val="0"/>
              <w:autoSpaceDN w:val="0"/>
              <w:adjustRightInd w:val="0"/>
              <w:ind w:left="360"/>
              <w:textAlignment w:val="baseline"/>
              <w:rPr>
                <w:rFonts w:ascii="Times New Roman" w:hAnsi="Times New Roman"/>
                <w:b/>
                <w:u w:val="single"/>
              </w:rPr>
            </w:pPr>
            <w:r w:rsidRPr="00430243">
              <w:rPr>
                <w:rFonts w:ascii="Times New Roman" w:hAnsi="Times New Roman"/>
              </w:rPr>
              <w:t xml:space="preserve">               meets the following criteria:</w:t>
            </w:r>
          </w:p>
          <w:p w14:paraId="1957C094" w14:textId="77777777" w:rsidR="00430243" w:rsidRPr="00430243" w:rsidRDefault="00430243" w:rsidP="00430243">
            <w:pPr>
              <w:numPr>
                <w:ilvl w:val="0"/>
                <w:numId w:val="47"/>
              </w:numPr>
              <w:contextualSpacing/>
              <w:rPr>
                <w:rFonts w:ascii="Times New Roman" w:hAnsi="Times New Roman"/>
              </w:rPr>
            </w:pPr>
            <w:r w:rsidRPr="00430243">
              <w:rPr>
                <w:rFonts w:ascii="Times New Roman" w:hAnsi="Times New Roman"/>
              </w:rPr>
              <w:t>Authorization was provided by an appropriate state Protective Services Agency.</w:t>
            </w:r>
          </w:p>
          <w:p w14:paraId="5683ADAE" w14:textId="77777777" w:rsidR="00430243" w:rsidRPr="00430243" w:rsidRDefault="00430243" w:rsidP="00430243">
            <w:pPr>
              <w:rPr>
                <w:rFonts w:cs="Arial"/>
              </w:rPr>
            </w:pPr>
            <w:r w:rsidRPr="00430243">
              <w:rPr>
                <w:rFonts w:cs="Arial"/>
              </w:rPr>
              <w:t xml:space="preserve">                     Authorized by: Name:___________________________________________________</w:t>
            </w:r>
          </w:p>
          <w:p w14:paraId="14AAC3BB" w14:textId="77777777" w:rsidR="00430243" w:rsidRPr="00430243" w:rsidRDefault="00430243" w:rsidP="00430243">
            <w:pPr>
              <w:rPr>
                <w:rFonts w:cs="Arial"/>
              </w:rPr>
            </w:pPr>
            <w:r w:rsidRPr="00430243">
              <w:rPr>
                <w:rFonts w:cs="Arial"/>
              </w:rPr>
              <w:t xml:space="preserve">                     Agency:______________________________ Phone:  ______________</w:t>
            </w:r>
          </w:p>
          <w:p w14:paraId="76239667" w14:textId="77777777" w:rsidR="00430243" w:rsidRPr="00430243" w:rsidRDefault="00430243" w:rsidP="00430243">
            <w:pPr>
              <w:numPr>
                <w:ilvl w:val="0"/>
                <w:numId w:val="47"/>
              </w:numPr>
              <w:contextualSpacing/>
              <w:rPr>
                <w:rFonts w:ascii="Times New Roman" w:hAnsi="Times New Roman"/>
              </w:rPr>
            </w:pPr>
            <w:r w:rsidRPr="00430243">
              <w:rPr>
                <w:rFonts w:ascii="Times New Roman" w:hAnsi="Times New Roman"/>
              </w:rPr>
              <w:t>There is no current risk to self or others.</w:t>
            </w:r>
          </w:p>
          <w:p w14:paraId="4E4DD378" w14:textId="77777777" w:rsidR="00430243" w:rsidRPr="00430243" w:rsidRDefault="00430243" w:rsidP="00430243">
            <w:pPr>
              <w:numPr>
                <w:ilvl w:val="0"/>
                <w:numId w:val="47"/>
              </w:numPr>
              <w:contextualSpacing/>
              <w:rPr>
                <w:rFonts w:ascii="Times New Roman" w:hAnsi="Times New Roman"/>
              </w:rPr>
            </w:pPr>
            <w:r w:rsidRPr="00430243">
              <w:rPr>
                <w:rFonts w:ascii="Times New Roman" w:hAnsi="Times New Roman"/>
              </w:rPr>
              <w:t xml:space="preserve">NF stay </w:t>
            </w:r>
            <w:r w:rsidRPr="00430243">
              <w:rPr>
                <w:rFonts w:ascii="Times New Roman" w:hAnsi="Times New Roman"/>
                <w:b/>
                <w:u w:val="single"/>
              </w:rPr>
              <w:t>not to exceed 7 days</w:t>
            </w:r>
            <w:r w:rsidRPr="00430243">
              <w:rPr>
                <w:rFonts w:ascii="Times New Roman" w:hAnsi="Times New Roman"/>
                <w:u w:val="single"/>
              </w:rPr>
              <w:t>.</w:t>
            </w:r>
          </w:p>
        </w:tc>
      </w:tr>
      <w:tr w:rsidR="00430243" w:rsidRPr="00430243" w14:paraId="0F9DFCAF" w14:textId="77777777" w:rsidTr="00430243">
        <w:tc>
          <w:tcPr>
            <w:tcW w:w="9350" w:type="dxa"/>
          </w:tcPr>
          <w:p w14:paraId="681AE59D" w14:textId="77777777" w:rsidR="00430243" w:rsidRPr="00430243" w:rsidRDefault="00430243" w:rsidP="00430243">
            <w:pPr>
              <w:numPr>
                <w:ilvl w:val="0"/>
                <w:numId w:val="45"/>
              </w:numPr>
              <w:contextualSpacing/>
              <w:rPr>
                <w:rFonts w:ascii="Times New Roman" w:hAnsi="Times New Roman"/>
              </w:rPr>
            </w:pPr>
            <w:r w:rsidRPr="00430243">
              <w:rPr>
                <w:rFonts w:ascii="Times New Roman" w:hAnsi="Times New Roman"/>
                <w:noProof/>
              </w:rPr>
              <mc:AlternateContent>
                <mc:Choice Requires="wps">
                  <w:drawing>
                    <wp:anchor distT="0" distB="0" distL="114300" distR="114300" simplePos="0" relativeHeight="251667968" behindDoc="0" locked="0" layoutInCell="1" allowOverlap="1" wp14:anchorId="452D57EC" wp14:editId="7792E42E">
                      <wp:simplePos x="0" y="0"/>
                      <wp:positionH relativeFrom="column">
                        <wp:posOffset>5808980</wp:posOffset>
                      </wp:positionH>
                      <wp:positionV relativeFrom="paragraph">
                        <wp:posOffset>24765</wp:posOffset>
                      </wp:positionV>
                      <wp:extent cx="295275" cy="177800"/>
                      <wp:effectExtent l="0" t="0" r="28575" b="12700"/>
                      <wp:wrapNone/>
                      <wp:docPr id="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E7F69C" id="Rectangle 291" o:spid="_x0000_s1026" style="position:absolute;margin-left:457.4pt;margin-top:1.95pt;width:23.25pt;height: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" fillcolor="window" strokecolor="windowText"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68992" behindDoc="0" locked="0" layoutInCell="1" allowOverlap="1" wp14:anchorId="5948A4AE" wp14:editId="52E29DAC">
                      <wp:simplePos x="0" y="0"/>
                      <wp:positionH relativeFrom="column">
                        <wp:posOffset>6512560</wp:posOffset>
                      </wp:positionH>
                      <wp:positionV relativeFrom="paragraph">
                        <wp:posOffset>24765</wp:posOffset>
                      </wp:positionV>
                      <wp:extent cx="295275" cy="177800"/>
                      <wp:effectExtent l="0" t="0" r="28575" b="12700"/>
                      <wp:wrapNone/>
                      <wp:docPr id="1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AD6868" id="Rectangle 292" o:spid="_x0000_s1026" style="position:absolute;margin-left:512.8pt;margin-top:1.95pt;width:23.25pt;height: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" fillcolor="window" strokecolor="windowText" strokeweight="1pt">
                      <v:path arrowok="t"/>
                    </v:rect>
                  </w:pict>
                </mc:Fallback>
              </mc:AlternateContent>
            </w:r>
            <w:r w:rsidRPr="00430243">
              <w:rPr>
                <w:rFonts w:ascii="Times New Roman" w:hAnsi="Times New Roman"/>
                <w:b/>
                <w:u w:val="single"/>
              </w:rPr>
              <w:t>Terminal Illness</w:t>
            </w:r>
            <w:r w:rsidRPr="00430243">
              <w:rPr>
                <w:rFonts w:ascii="Times New Roman" w:hAnsi="Times New Roman"/>
              </w:rPr>
              <w:t>:  Does the individual meet the following criteria:                                            Yes               No</w:t>
            </w:r>
          </w:p>
          <w:p w14:paraId="6AE794B8"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 xml:space="preserve">Life expectancy of </w:t>
            </w:r>
            <w:r w:rsidRPr="00430243">
              <w:rPr>
                <w:rFonts w:ascii="Times New Roman" w:hAnsi="Times New Roman"/>
                <w:b/>
              </w:rPr>
              <w:t>less than six months</w:t>
            </w:r>
            <w:r w:rsidRPr="00430243">
              <w:rPr>
                <w:rFonts w:ascii="Times New Roman" w:hAnsi="Times New Roman"/>
              </w:rPr>
              <w:t xml:space="preserve"> </w:t>
            </w:r>
          </w:p>
          <w:p w14:paraId="51414B22"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(records supporting the terminal state must accompany this tool.)</w:t>
            </w:r>
          </w:p>
          <w:p w14:paraId="50EC2D98"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There is no current risk to self or others.</w:t>
            </w:r>
          </w:p>
        </w:tc>
      </w:tr>
      <w:tr w:rsidR="00430243" w:rsidRPr="00430243" w14:paraId="204C2640" w14:textId="77777777" w:rsidTr="00430243">
        <w:tc>
          <w:tcPr>
            <w:tcW w:w="9350" w:type="dxa"/>
          </w:tcPr>
          <w:p w14:paraId="3AF37E98" w14:textId="77777777" w:rsidR="00430243" w:rsidRPr="00430243" w:rsidRDefault="00430243" w:rsidP="00430243">
            <w:pPr>
              <w:numPr>
                <w:ilvl w:val="0"/>
                <w:numId w:val="45"/>
              </w:numPr>
              <w:contextualSpacing/>
              <w:rPr>
                <w:rFonts w:ascii="Times New Roman" w:hAnsi="Times New Roman"/>
              </w:rPr>
            </w:pPr>
            <w:r w:rsidRPr="00430243">
              <w:rPr>
                <w:rFonts w:ascii="Times New Roman" w:hAnsi="Times New Roman"/>
                <w:noProof/>
              </w:rPr>
              <mc:AlternateContent>
                <mc:Choice Requires="wps">
                  <w:drawing>
                    <wp:anchor distT="0" distB="0" distL="114300" distR="114300" simplePos="0" relativeHeight="251670016" behindDoc="0" locked="0" layoutInCell="1" allowOverlap="1" wp14:anchorId="5AC7AFFE" wp14:editId="39B77B51">
                      <wp:simplePos x="0" y="0"/>
                      <wp:positionH relativeFrom="column">
                        <wp:posOffset>5740400</wp:posOffset>
                      </wp:positionH>
                      <wp:positionV relativeFrom="paragraph">
                        <wp:posOffset>35560</wp:posOffset>
                      </wp:positionV>
                      <wp:extent cx="295275" cy="177800"/>
                      <wp:effectExtent l="0" t="0" r="28575" b="12700"/>
                      <wp:wrapNone/>
                      <wp:docPr id="15"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0E7265" id="Rectangle 294" o:spid="_x0000_s1026" style="position:absolute;margin-left:452pt;margin-top:2.8pt;width:23.25pt;height: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" fillcolor="window" strokecolor="windowText" strokeweight="1pt">
                      <v:path arrowok="t"/>
                    </v:rect>
                  </w:pict>
                </mc:Fallback>
              </mc:AlternateContent>
            </w:r>
            <w:r w:rsidRPr="00430243">
              <w:rPr>
                <w:rFonts w:ascii="Times New Roman" w:hAnsi="Times New Roman"/>
                <w:noProof/>
              </w:rPr>
              <mc:AlternateContent>
                <mc:Choice Requires="wps">
                  <w:drawing>
                    <wp:anchor distT="0" distB="0" distL="114300" distR="114300" simplePos="0" relativeHeight="251671040" behindDoc="0" locked="0" layoutInCell="1" allowOverlap="1" wp14:anchorId="4F02964F" wp14:editId="314D4445">
                      <wp:simplePos x="0" y="0"/>
                      <wp:positionH relativeFrom="column">
                        <wp:posOffset>6452235</wp:posOffset>
                      </wp:positionH>
                      <wp:positionV relativeFrom="paragraph">
                        <wp:posOffset>23495</wp:posOffset>
                      </wp:positionV>
                      <wp:extent cx="295275" cy="177800"/>
                      <wp:effectExtent l="0" t="0" r="28575" b="12700"/>
                      <wp:wrapNone/>
                      <wp:docPr id="1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77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243AE7" id="Rectangle 293" o:spid="_x0000_s1026" style="position:absolute;margin-left:508.05pt;margin-top:1.85pt;width:23.25pt;height: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" fillcolor="window" strokecolor="windowText" strokeweight="1pt">
                      <v:path arrowok="t"/>
                    </v:rect>
                  </w:pict>
                </mc:Fallback>
              </mc:AlternateContent>
            </w:r>
            <w:r w:rsidRPr="00430243">
              <w:rPr>
                <w:rFonts w:ascii="Times New Roman" w:hAnsi="Times New Roman"/>
                <w:b/>
                <w:u w:val="single"/>
              </w:rPr>
              <w:t xml:space="preserve">Severe Medical Dependence: </w:t>
            </w:r>
            <w:r w:rsidRPr="00430243">
              <w:rPr>
                <w:rFonts w:ascii="Times New Roman" w:hAnsi="Times New Roman"/>
              </w:rPr>
              <w:t>Does the individual meet the following criteria:                      Yes                No</w:t>
            </w:r>
          </w:p>
          <w:p w14:paraId="2A4C6FD3"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Coma, ventilation dependence, functioning at a brain stem level, or other</w:t>
            </w:r>
          </w:p>
          <w:p w14:paraId="516ACCFD"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diagnoses which results in a level of impairment so severe that the individual</w:t>
            </w:r>
          </w:p>
          <w:p w14:paraId="0946EFDD"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would be unable to participate in a program of specialized care associated with</w:t>
            </w:r>
          </w:p>
          <w:p w14:paraId="016C9E9F"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 xml:space="preserve">his/her MI and/or I/DD.  (Documentation of the individual’s medical status must </w:t>
            </w:r>
          </w:p>
          <w:p w14:paraId="3F0DE91E" w14:textId="77777777" w:rsidR="00430243" w:rsidRPr="00430243" w:rsidRDefault="00430243" w:rsidP="00430243">
            <w:pPr>
              <w:overflowPunct w:val="0"/>
              <w:autoSpaceDE w:val="0"/>
              <w:autoSpaceDN w:val="0"/>
              <w:adjustRightInd w:val="0"/>
              <w:ind w:left="1080"/>
              <w:textAlignment w:val="baseline"/>
              <w:rPr>
                <w:rFonts w:ascii="Times New Roman" w:hAnsi="Times New Roman"/>
              </w:rPr>
            </w:pPr>
            <w:r w:rsidRPr="00430243">
              <w:rPr>
                <w:rFonts w:ascii="Times New Roman" w:hAnsi="Times New Roman"/>
              </w:rPr>
              <w:t>accompany this tool.)</w:t>
            </w:r>
          </w:p>
          <w:p w14:paraId="13B4F5F3" w14:textId="77777777" w:rsidR="00430243" w:rsidRPr="00430243" w:rsidRDefault="00430243" w:rsidP="00430243">
            <w:pPr>
              <w:numPr>
                <w:ilvl w:val="1"/>
                <w:numId w:val="45"/>
              </w:numPr>
              <w:contextualSpacing/>
              <w:rPr>
                <w:rFonts w:ascii="Times New Roman" w:hAnsi="Times New Roman"/>
              </w:rPr>
            </w:pPr>
            <w:r w:rsidRPr="00430243">
              <w:rPr>
                <w:rFonts w:ascii="Times New Roman" w:hAnsi="Times New Roman"/>
              </w:rPr>
              <w:t>There is no current risk to self or others.</w:t>
            </w:r>
          </w:p>
        </w:tc>
      </w:tr>
    </w:tbl>
    <w:p w14:paraId="6F8138BE" w14:textId="7A241B7B" w:rsidR="007240AB" w:rsidRDefault="007240AB" w:rsidP="007240AB">
      <w:pPr>
        <w:pStyle w:val="Heading8"/>
      </w:pPr>
      <w:r>
        <w:t xml:space="preserve">Exhibit </w:t>
      </w:r>
      <w:r w:rsidR="00722A63">
        <w:t>Q</w:t>
      </w:r>
    </w:p>
    <w:p w14:paraId="5C70209B" w14:textId="77777777" w:rsidR="008F180D" w:rsidRDefault="008F180D" w:rsidP="008F180D">
      <w:pPr>
        <w:pStyle w:val="headlya"/>
        <w:numPr>
          <w:ilvl w:val="0"/>
          <w:numId w:val="0"/>
        </w:numPr>
        <w:ind w:left="645" w:hanging="573"/>
      </w:pPr>
    </w:p>
    <w:p w14:paraId="26705562" w14:textId="4C10CE2A" w:rsidR="007240AB" w:rsidRDefault="007240AB" w:rsidP="00EA77AB">
      <w:pPr>
        <w:pStyle w:val="headlya"/>
        <w:numPr>
          <w:ilvl w:val="0"/>
          <w:numId w:val="29"/>
        </w:numPr>
      </w:pPr>
      <w:bookmarkStart w:id="426" w:name="_Toc172631762"/>
      <w:r>
        <w:t>Quality and Performance Reporting</w:t>
      </w:r>
      <w:bookmarkEnd w:id="426"/>
    </w:p>
    <w:p w14:paraId="5039DB0D" w14:textId="77777777" w:rsidR="006602BA" w:rsidRPr="007C5189" w:rsidRDefault="006602BA" w:rsidP="006602BA">
      <w:pPr>
        <w:jc w:val="center"/>
        <w:rPr>
          <w:b/>
          <w:sz w:val="24"/>
          <w:szCs w:val="24"/>
        </w:rPr>
      </w:pPr>
      <w:r w:rsidRPr="007C5189">
        <w:rPr>
          <w:b/>
          <w:sz w:val="24"/>
          <w:szCs w:val="24"/>
        </w:rPr>
        <w:t xml:space="preserve">EXHIBIT </w:t>
      </w:r>
      <w:r>
        <w:rPr>
          <w:b/>
          <w:sz w:val="24"/>
          <w:szCs w:val="24"/>
        </w:rPr>
        <w:t>Q</w:t>
      </w:r>
    </w:p>
    <w:p w14:paraId="56955305" w14:textId="77777777" w:rsidR="006602BA" w:rsidRPr="007C5189" w:rsidRDefault="006602BA" w:rsidP="006602BA">
      <w:pPr>
        <w:jc w:val="center"/>
        <w:rPr>
          <w:b/>
          <w:sz w:val="24"/>
          <w:szCs w:val="24"/>
        </w:rPr>
      </w:pPr>
      <w:r w:rsidRPr="007C5189">
        <w:rPr>
          <w:b/>
          <w:sz w:val="24"/>
          <w:szCs w:val="24"/>
        </w:rPr>
        <w:t xml:space="preserve">Performance and Quality Management Program and </w:t>
      </w:r>
    </w:p>
    <w:p w14:paraId="399EC3BA" w14:textId="77777777" w:rsidR="006602BA" w:rsidRPr="007C5189" w:rsidRDefault="006602BA" w:rsidP="006602BA">
      <w:pPr>
        <w:jc w:val="center"/>
        <w:rPr>
          <w:b/>
          <w:sz w:val="24"/>
          <w:szCs w:val="24"/>
        </w:rPr>
      </w:pPr>
      <w:r w:rsidRPr="007C5189">
        <w:rPr>
          <w:b/>
          <w:sz w:val="24"/>
          <w:szCs w:val="24"/>
        </w:rPr>
        <w:t>Service Level Agreements (SLAs)</w:t>
      </w:r>
    </w:p>
    <w:p w14:paraId="1AC79967" w14:textId="77777777" w:rsidR="006602BA" w:rsidRDefault="006602BA" w:rsidP="006602BA"/>
    <w:p w14:paraId="7654CE4B" w14:textId="77777777" w:rsidR="006602BA" w:rsidRDefault="006602BA" w:rsidP="006602BA">
      <w:r>
        <w:t xml:space="preserve">Performance standards shall be implemented to ensure the quality of Contract Performance, provide documented performance levels in critical areas of the functionality and operations and to improve the State of DMMA (State), Department of Health and Social Services (Department or DHSS), Division of Medicaid and Medical Assistance (DMMA)’s  contract management oversight and capabilities.  </w:t>
      </w:r>
    </w:p>
    <w:p w14:paraId="2E7B1732" w14:textId="77777777" w:rsidR="006602BA" w:rsidRDefault="006602BA" w:rsidP="006602BA"/>
    <w:p w14:paraId="4335AE0F" w14:textId="77777777" w:rsidR="006602BA" w:rsidRDefault="006602BA" w:rsidP="006602BA">
      <w:r>
        <w:t xml:space="preserve">Each Performance Standard - Service Level Agreement (SLA) will be measured against a set of metrics as established through negotiation between DMMA and the Vendor. The Vendor in cooperation with its Independent Contractors will provide systems, operations, and performance monitoring tools and a method for monitoring performance.  DMMA will have access to the monitoring outcomes, processes, and reporting.  </w:t>
      </w:r>
    </w:p>
    <w:p w14:paraId="7D634791" w14:textId="77777777" w:rsidR="006602BA" w:rsidRDefault="006602BA" w:rsidP="006602BA"/>
    <w:p w14:paraId="64BD88E0" w14:textId="77777777" w:rsidR="006602BA" w:rsidRDefault="006602BA" w:rsidP="006602BA">
      <w:r>
        <w:t xml:space="preserve">Quality measures will be reported using outcomes that provide flexibility and adaptability.  </w:t>
      </w:r>
    </w:p>
    <w:p w14:paraId="5638D550" w14:textId="77777777" w:rsidR="006602BA" w:rsidRDefault="006602BA" w:rsidP="006602BA"/>
    <w:p w14:paraId="5D5C3308" w14:textId="77777777" w:rsidR="006602BA" w:rsidRDefault="006602BA" w:rsidP="006602BA">
      <w:r>
        <w:t xml:space="preserve">DMMA may assess damages as noted below for Vendor’s failure to meet an SLA.  Vendor shall not be subject to SLAs, liquidated damages or adverse action by DMMA for SLAs that include delays, interruptions, or fault attributable to (i) events of force majeure.  Damages may be applied by DMMA in the event that the Vendor fails to meet the SLAs or the requirements of this Contract.  The Vendor agrees to pay DMMA for the specifically outlined sums as liquidated damages.   </w:t>
      </w:r>
    </w:p>
    <w:p w14:paraId="351E92FF" w14:textId="77777777" w:rsidR="006602BA" w:rsidRDefault="006602BA" w:rsidP="006602BA"/>
    <w:p w14:paraId="70FA1959" w14:textId="77777777" w:rsidR="006602BA" w:rsidRDefault="006602BA" w:rsidP="006602BA">
      <w:r>
        <w:t xml:space="preserve">DMMA will assess damages based on its assessment of the Vendor's success in meeting required performance standards – SLAs.  </w:t>
      </w:r>
    </w:p>
    <w:p w14:paraId="45AB6DEF" w14:textId="77777777" w:rsidR="006602BA" w:rsidRDefault="006602BA" w:rsidP="006602BA"/>
    <w:p w14:paraId="5CA53460" w14:textId="77777777" w:rsidR="006602BA" w:rsidRDefault="006602BA" w:rsidP="006602BA">
      <w:r>
        <w:t xml:space="preserve">DMMA will notify the Vendor in writing of the proposed damage assessment and allow the Vendor five  (5) business days to request an exception. DMMA will require the Vendor to deduct the damages by the next invoice cycle following the final notice of assessment (Performance Letter).  </w:t>
      </w:r>
    </w:p>
    <w:p w14:paraId="48D73CD0" w14:textId="77777777" w:rsidR="006602BA" w:rsidRDefault="006602BA" w:rsidP="006602BA"/>
    <w:p w14:paraId="0444CDA9" w14:textId="77777777" w:rsidR="006602BA" w:rsidRDefault="006602BA" w:rsidP="006602BA">
      <w:r>
        <w:t xml:space="preserve">If the parties (DMMA or Vendor) fail to agree on a final assessment notice, disputes shall be governed by </w:t>
      </w:r>
      <w:r w:rsidRPr="00DA1EBA">
        <w:t>Section 11 of the Contract.</w:t>
      </w:r>
      <w:r>
        <w:t xml:space="preserve">  </w:t>
      </w:r>
    </w:p>
    <w:p w14:paraId="5E92748E" w14:textId="77777777" w:rsidR="006602BA" w:rsidRDefault="006602BA" w:rsidP="006602BA"/>
    <w:p w14:paraId="338E5336" w14:textId="77777777" w:rsidR="006602BA" w:rsidRDefault="006602BA" w:rsidP="006602BA">
      <w:r>
        <w:t xml:space="preserve">Pending final determination of any dispute, both parties shall proceed diligently with performance of the dispute Agreement.  </w:t>
      </w:r>
    </w:p>
    <w:p w14:paraId="761B2078" w14:textId="77777777" w:rsidR="006602BA" w:rsidRDefault="006602BA" w:rsidP="006602BA"/>
    <w:p w14:paraId="09B9A457" w14:textId="77777777" w:rsidR="006602BA" w:rsidRDefault="006602BA" w:rsidP="006602BA">
      <w:r>
        <w:t xml:space="preserve">The Vendor will be subject to meeting performance standards (SLAs) with a comparison of performance against those standards made periodically at a frequency specified by both parties.  DMMA has the right to change the frequency based on Vendor performance or DMMA policy.  </w:t>
      </w:r>
    </w:p>
    <w:p w14:paraId="31E2641D" w14:textId="77777777" w:rsidR="006602BA" w:rsidRDefault="006602BA" w:rsidP="006602BA"/>
    <w:p w14:paraId="55278373" w14:textId="77777777" w:rsidR="006602BA" w:rsidRDefault="006602BA" w:rsidP="006602BA">
      <w:r>
        <w:t xml:space="preserve">The Vendor must have processes in place to monitor and self-report against all performance standards (SLAs).  </w:t>
      </w:r>
    </w:p>
    <w:p w14:paraId="67EAC797" w14:textId="77777777" w:rsidR="006602BA" w:rsidRDefault="006602BA" w:rsidP="006602BA"/>
    <w:p w14:paraId="34F7CC84" w14:textId="77777777" w:rsidR="006602BA" w:rsidRDefault="006602BA" w:rsidP="006602BA">
      <w:r>
        <w:t xml:space="preserve">The Vendor will implement a Performance Monitoring System for example, a SharePoint site to provide DMMA a method and other tools used to provide reporting of the quality and performance measurements agreed upon by DMMA and the Vendor.  </w:t>
      </w:r>
    </w:p>
    <w:p w14:paraId="216DA392" w14:textId="77777777" w:rsidR="006602BA" w:rsidRDefault="006602BA" w:rsidP="006602BA"/>
    <w:p w14:paraId="0628D3B0" w14:textId="77777777" w:rsidR="006602BA" w:rsidRDefault="006602BA" w:rsidP="006602BA">
      <w:pPr>
        <w:rPr>
          <w:b/>
          <w:bCs/>
        </w:rPr>
      </w:pPr>
      <w:r w:rsidRPr="007C5189">
        <w:rPr>
          <w:b/>
          <w:bCs/>
        </w:rPr>
        <w:t>Corrective Action Plans (CAPs)</w:t>
      </w:r>
    </w:p>
    <w:p w14:paraId="50740F8B" w14:textId="77777777" w:rsidR="006602BA" w:rsidRPr="007C5189" w:rsidRDefault="006602BA" w:rsidP="006602BA">
      <w:pPr>
        <w:rPr>
          <w:b/>
          <w:bCs/>
        </w:rPr>
      </w:pPr>
    </w:p>
    <w:p w14:paraId="674DAA87" w14:textId="77777777" w:rsidR="006602BA" w:rsidRDefault="006602BA" w:rsidP="006602BA">
      <w:r>
        <w:t>Must include:</w:t>
      </w:r>
    </w:p>
    <w:p w14:paraId="2993E199" w14:textId="77777777" w:rsidR="006602BA" w:rsidRDefault="006602BA" w:rsidP="006602BA">
      <w:r>
        <w:t>•</w:t>
      </w:r>
      <w:r>
        <w:tab/>
        <w:t>Issue</w:t>
      </w:r>
    </w:p>
    <w:p w14:paraId="29427B48" w14:textId="77777777" w:rsidR="006602BA" w:rsidRDefault="006602BA" w:rsidP="006602BA">
      <w:r>
        <w:t>•</w:t>
      </w:r>
      <w:r>
        <w:tab/>
        <w:t>Dates and times of issue</w:t>
      </w:r>
    </w:p>
    <w:p w14:paraId="768044AE" w14:textId="77777777" w:rsidR="006602BA" w:rsidRDefault="006602BA" w:rsidP="006602BA">
      <w:r>
        <w:t>•</w:t>
      </w:r>
      <w:r>
        <w:tab/>
        <w:t>Root Cause of issue</w:t>
      </w:r>
    </w:p>
    <w:p w14:paraId="31D7CB03" w14:textId="77777777" w:rsidR="006602BA" w:rsidRDefault="006602BA" w:rsidP="006602BA">
      <w:r>
        <w:t>•</w:t>
      </w:r>
      <w:r>
        <w:tab/>
        <w:t>Proposed resolution</w:t>
      </w:r>
    </w:p>
    <w:p w14:paraId="3E93F90C" w14:textId="77777777" w:rsidR="006602BA" w:rsidRDefault="006602BA" w:rsidP="006602BA">
      <w:r>
        <w:t>•</w:t>
      </w:r>
      <w:r>
        <w:tab/>
        <w:t>Proposed dates for completion</w:t>
      </w:r>
    </w:p>
    <w:p w14:paraId="4DC61BB9" w14:textId="77777777" w:rsidR="006602BA" w:rsidRDefault="006602BA" w:rsidP="006602BA"/>
    <w:p w14:paraId="4422644B" w14:textId="77777777" w:rsidR="006602BA" w:rsidRDefault="006602BA" w:rsidP="006602BA">
      <w:r>
        <w:t>The first time any incident is reported or the DMMA identifies an incident, a CAP is to be created</w:t>
      </w:r>
    </w:p>
    <w:p w14:paraId="766E7426" w14:textId="77777777" w:rsidR="006602BA" w:rsidRDefault="006602BA" w:rsidP="006602BA">
      <w:r>
        <w:t>Initial CAP to be provided in five (5) business days from knowledge of incident</w:t>
      </w:r>
    </w:p>
    <w:p w14:paraId="066ACD05" w14:textId="77777777" w:rsidR="006602BA" w:rsidRDefault="006602BA" w:rsidP="006602BA">
      <w:r>
        <w:t>DMMA and Vendor will approve CAP (CAP negotiation period allowed)</w:t>
      </w:r>
    </w:p>
    <w:p w14:paraId="4A47EBFE" w14:textId="77777777" w:rsidR="006602BA" w:rsidRDefault="006602BA" w:rsidP="006602BA">
      <w:r>
        <w:t>Vendor will provide status updates on periodically all open CAPs</w:t>
      </w:r>
    </w:p>
    <w:p w14:paraId="44354B6F" w14:textId="77777777" w:rsidR="006602BA" w:rsidRDefault="006602BA" w:rsidP="006602BA">
      <w:r>
        <w:t>Vendor and DMMA can make updates to the CAP while CAP is open if both parties agree (living document)</w:t>
      </w:r>
    </w:p>
    <w:p w14:paraId="4B9BCB33" w14:textId="77777777" w:rsidR="006602BA" w:rsidRDefault="006602BA" w:rsidP="006602BA">
      <w:r>
        <w:t>Once the CAP is closed, if the same incident and its supporting details occurs again, damages will apply immediately and there is not a second CAP for the same incident with the same details</w:t>
      </w:r>
    </w:p>
    <w:p w14:paraId="32CF3041" w14:textId="77777777" w:rsidR="006602BA" w:rsidRDefault="006602BA" w:rsidP="006602BA">
      <w:r>
        <w:t xml:space="preserve">If a CAP is closed and the same incident occurs with different supporting details, another CAP </w:t>
      </w:r>
    </w:p>
    <w:p w14:paraId="517B0774" w14:textId="77777777" w:rsidR="006602BA" w:rsidRDefault="006602BA" w:rsidP="006602BA"/>
    <w:p w14:paraId="77D9BECF" w14:textId="77777777" w:rsidR="006602BA" w:rsidRDefault="006602BA" w:rsidP="006602BA">
      <w:r>
        <w:t>DMMA will formally provide the Vendor a Performance Letter that addresses any performance successes, concerns, needs for CAPs and/or liquidated damages</w:t>
      </w:r>
    </w:p>
    <w:p w14:paraId="777A0AF3" w14:textId="77777777" w:rsidR="006602BA" w:rsidRDefault="006602BA" w:rsidP="006602BA"/>
    <w:p w14:paraId="200300F1" w14:textId="6B121C0D" w:rsidR="006602BA" w:rsidRDefault="006602BA" w:rsidP="006602BA">
      <w:pPr>
        <w:rPr>
          <w:b/>
          <w:bCs/>
        </w:rPr>
      </w:pPr>
      <w:r w:rsidRPr="0037639F">
        <w:rPr>
          <w:b/>
          <w:bCs/>
        </w:rPr>
        <w:t>S</w:t>
      </w:r>
      <w:r>
        <w:rPr>
          <w:b/>
          <w:bCs/>
        </w:rPr>
        <w:t>ervice Level Agreements</w:t>
      </w:r>
      <w:r w:rsidRPr="0037639F">
        <w:rPr>
          <w:b/>
          <w:bCs/>
        </w:rPr>
        <w:t xml:space="preserve"> (SLAs)</w:t>
      </w:r>
    </w:p>
    <w:p w14:paraId="7A00FE56" w14:textId="77777777" w:rsidR="006602BA" w:rsidRPr="0037639F" w:rsidRDefault="006602BA" w:rsidP="006602BA">
      <w:pPr>
        <w:rPr>
          <w:b/>
          <w:bCs/>
        </w:rPr>
      </w:pPr>
    </w:p>
    <w:p w14:paraId="2E47F059" w14:textId="77777777" w:rsidR="006602BA" w:rsidRDefault="006602BA" w:rsidP="006602BA">
      <w:r w:rsidRPr="006602BA">
        <w:rPr>
          <w:b/>
          <w:bCs/>
        </w:rPr>
        <w:t>1)</w:t>
      </w:r>
      <w:r>
        <w:tab/>
      </w:r>
      <w:r w:rsidRPr="006602BA">
        <w:rPr>
          <w:b/>
          <w:bCs/>
        </w:rPr>
        <w:t>Staffing – Level II Evaluators</w:t>
      </w:r>
    </w:p>
    <w:p w14:paraId="18DC5529" w14:textId="77777777" w:rsidR="006602BA" w:rsidRDefault="006602BA" w:rsidP="006602BA">
      <w:r>
        <w:t>1a.</w:t>
      </w:r>
      <w:r>
        <w:tab/>
        <w:t>DMMA specific annual training for vendor employees and Level II Evaluators, completed and reported timely.  The following are the trainings to be reported, Clinical Work Plan training, Complete Quality Review training, Annual HIPAA Compliance for Evaluators, Annual HIPAA compliance for Business Professionals, Ethics and Code of Conduct, and Cybersecurity</w:t>
      </w:r>
    </w:p>
    <w:p w14:paraId="57BBBCAA" w14:textId="77777777" w:rsidR="006602BA" w:rsidRDefault="006602BA" w:rsidP="006602BA">
      <w:r>
        <w:t>Damage: $100.00  per month per contracted Evaluators and vendor employee until completed, completion due at end of Calendar Month (CM) October</w:t>
      </w:r>
    </w:p>
    <w:p w14:paraId="5841BD7E" w14:textId="77777777" w:rsidR="006602BA" w:rsidRDefault="006602BA" w:rsidP="006602BA"/>
    <w:p w14:paraId="6D0F6EA7" w14:textId="77777777" w:rsidR="006602BA" w:rsidRDefault="006602BA" w:rsidP="006602BA">
      <w:r>
        <w:t>1b.</w:t>
      </w:r>
      <w:r>
        <w:tab/>
        <w:t>Vendor to provide the Vendor DMMA Operational Team’s organizational chart as well as key personnel directory including date of hire every month by the 15th business day of each month</w:t>
      </w:r>
    </w:p>
    <w:p w14:paraId="0414DB62" w14:textId="77777777" w:rsidR="006602BA" w:rsidRDefault="006602BA" w:rsidP="006602BA">
      <w:r>
        <w:t>Damages: $50.00 every business day that it is not submitted</w:t>
      </w:r>
    </w:p>
    <w:p w14:paraId="2F30E27E" w14:textId="77777777" w:rsidR="006602BA" w:rsidRDefault="006602BA" w:rsidP="006602BA"/>
    <w:p w14:paraId="016DD5D7" w14:textId="77777777" w:rsidR="006602BA" w:rsidRDefault="006602BA" w:rsidP="006602BA">
      <w:r>
        <w:t>1c.</w:t>
      </w:r>
      <w:r>
        <w:tab/>
        <w:t>Vendor to provide a listing of those newly contracted Level II Evaluators who have been directed to complete a background check within a month of a fully executed signed contract with the Level II Evaluators as defined by the DTI policies and procedures due by the 15th business day of each month</w:t>
      </w:r>
    </w:p>
    <w:p w14:paraId="6DB15951" w14:textId="77777777" w:rsidR="006602BA" w:rsidRDefault="006602BA" w:rsidP="006602BA">
      <w:r>
        <w:t>Damages: $1000.00 per instance that the newly contracted Level II Evaluators list is not provided</w:t>
      </w:r>
    </w:p>
    <w:p w14:paraId="47BC6BD1" w14:textId="77777777" w:rsidR="006602BA" w:rsidRDefault="006602BA" w:rsidP="006602BA"/>
    <w:p w14:paraId="22810BD1" w14:textId="77777777" w:rsidR="006602BA" w:rsidRDefault="006602BA" w:rsidP="006602BA">
      <w:r>
        <w:t>1d.</w:t>
      </w:r>
      <w:r>
        <w:tab/>
        <w:t xml:space="preserve">Vendor to provide DMMA Level II Evaluators that are at a minimum:  licensed in DMMA as an RN and have 2-years psychiatric experience or a DMMA Licensed Clinical Social Worker (LCSW) with 1- year medical experience and 2-years psychiatric experience </w:t>
      </w:r>
    </w:p>
    <w:p w14:paraId="4BAF1110" w14:textId="77777777" w:rsidR="006602BA" w:rsidRDefault="006602BA" w:rsidP="006602BA">
      <w:r>
        <w:t>Damages: $1000.00 per instance of an unqualified Level II Evaluator that provided a service to a DMMA.</w:t>
      </w:r>
    </w:p>
    <w:p w14:paraId="162E7F3D" w14:textId="77777777" w:rsidR="006602BA" w:rsidRDefault="006602BA" w:rsidP="006602BA"/>
    <w:p w14:paraId="10D3F445" w14:textId="77777777" w:rsidR="006602BA" w:rsidRDefault="006602BA" w:rsidP="006602BA">
      <w:r w:rsidRPr="006602BA">
        <w:rPr>
          <w:b/>
          <w:bCs/>
        </w:rPr>
        <w:t>2)</w:t>
      </w:r>
      <w:r>
        <w:tab/>
      </w:r>
      <w:r w:rsidRPr="006602BA">
        <w:rPr>
          <w:b/>
          <w:bCs/>
        </w:rPr>
        <w:t>Reporting</w:t>
      </w:r>
    </w:p>
    <w:p w14:paraId="2E4EBBE1" w14:textId="77777777" w:rsidR="006602BA" w:rsidRDefault="006602BA" w:rsidP="006602BA">
      <w:r>
        <w:t xml:space="preserve">2a. </w:t>
      </w:r>
      <w:r>
        <w:tab/>
        <w:t>In instances when required reports request combinations of data elements not represented in one of Vendor our standard on-demand reports, Vendor will create repeatable data queries as required.  Upon request from DMMA State Contract Officer or designee, Vendor will have three (3) business days from date notification sent to determine and clarify data elements, determine priority level with DMMA State Officer or designee, and agree upon delivery date for report.</w:t>
      </w:r>
    </w:p>
    <w:p w14:paraId="1D8A8526" w14:textId="77777777" w:rsidR="006602BA" w:rsidRDefault="006602BA" w:rsidP="006602BA">
      <w:r>
        <w:t>Delivery timeline will be determined by priority level, as outlined below:</w:t>
      </w:r>
    </w:p>
    <w:p w14:paraId="6622D78C" w14:textId="77777777" w:rsidR="006602BA" w:rsidRDefault="006602BA" w:rsidP="006602BA"/>
    <w:p w14:paraId="61B40068" w14:textId="77777777" w:rsidR="006602BA" w:rsidRDefault="006602BA" w:rsidP="006602BA">
      <w:r>
        <w:t>Priority Level</w:t>
      </w:r>
      <w:r>
        <w:tab/>
        <w:t>Delivery Timeline</w:t>
      </w:r>
    </w:p>
    <w:p w14:paraId="51807ADC" w14:textId="77777777" w:rsidR="006602BA" w:rsidRDefault="006602BA" w:rsidP="006602BA">
      <w:r>
        <w:t>Low</w:t>
      </w:r>
      <w:r>
        <w:tab/>
        <w:t>&gt;14 business days</w:t>
      </w:r>
    </w:p>
    <w:p w14:paraId="48F62509" w14:textId="77777777" w:rsidR="006602BA" w:rsidRDefault="006602BA" w:rsidP="006602BA">
      <w:r>
        <w:t>Medium</w:t>
      </w:r>
      <w:r>
        <w:tab/>
        <w:t>7 – 14 business days</w:t>
      </w:r>
    </w:p>
    <w:p w14:paraId="25F79F51" w14:textId="77777777" w:rsidR="006602BA" w:rsidRDefault="006602BA" w:rsidP="006602BA">
      <w:r>
        <w:t>Medium-High</w:t>
      </w:r>
      <w:r>
        <w:tab/>
        <w:t>3 - 6 business days</w:t>
      </w:r>
    </w:p>
    <w:p w14:paraId="27A7A01F" w14:textId="77777777" w:rsidR="006602BA" w:rsidRDefault="006602BA" w:rsidP="006602BA">
      <w:r>
        <w:t>High</w:t>
      </w:r>
      <w:r>
        <w:tab/>
        <w:t xml:space="preserve">24 – 48  hours </w:t>
      </w:r>
    </w:p>
    <w:p w14:paraId="64B699DB" w14:textId="77777777" w:rsidR="006602BA" w:rsidRDefault="006602BA" w:rsidP="006602BA"/>
    <w:p w14:paraId="4C39432B" w14:textId="77777777" w:rsidR="006602BA" w:rsidRDefault="006602BA" w:rsidP="006602BA"/>
    <w:p w14:paraId="4BD2B5F1" w14:textId="77777777" w:rsidR="006602BA" w:rsidRDefault="006602BA" w:rsidP="006602BA">
      <w:r>
        <w:t>Damages: $50.00  per calendar day the requested data query is not provided based on the predefined query delivery timeline</w:t>
      </w:r>
    </w:p>
    <w:p w14:paraId="6D9AB8E9" w14:textId="77777777" w:rsidR="006602BA" w:rsidRDefault="006602BA" w:rsidP="006602BA"/>
    <w:p w14:paraId="63B4C518" w14:textId="77777777" w:rsidR="006602BA" w:rsidRDefault="006602BA" w:rsidP="006602BA">
      <w:r>
        <w:t>2b.</w:t>
      </w:r>
      <w:r>
        <w:tab/>
        <w:t>Vendor to provide DMMA PASRR Metrics Report to DMMA as defined at final certification, including performance self-reporting, report due end of CM February (October – December), May (January – March), August (April – June), November (July – September)</w:t>
      </w:r>
    </w:p>
    <w:p w14:paraId="28FA0CB3" w14:textId="77777777" w:rsidR="006602BA" w:rsidRDefault="006602BA" w:rsidP="006602BA">
      <w:r>
        <w:t>Damages: $50.00  per calendar day if report is not submitted timely</w:t>
      </w:r>
    </w:p>
    <w:p w14:paraId="1BC606D9" w14:textId="77777777" w:rsidR="006602BA" w:rsidRDefault="006602BA" w:rsidP="006602BA"/>
    <w:p w14:paraId="170161D1" w14:textId="77777777" w:rsidR="006602BA" w:rsidRDefault="006602BA" w:rsidP="006602BA">
      <w:r>
        <w:t>2c.</w:t>
      </w:r>
      <w:r>
        <w:tab/>
        <w:t>Vendor to provide DMMA Quarterly Quality Report in its entirety as spelled out in the contract due at the end of the CM February (October – December) May (January – March), August (April – June), and November (July – September)</w:t>
      </w:r>
    </w:p>
    <w:p w14:paraId="2B123E22" w14:textId="77777777" w:rsidR="006602BA" w:rsidRDefault="006602BA" w:rsidP="006602BA">
      <w:r>
        <w:t>Damages: $50.00 per calendar day the report is not submitted timely</w:t>
      </w:r>
    </w:p>
    <w:p w14:paraId="75E66275" w14:textId="77777777" w:rsidR="006602BA" w:rsidRDefault="006602BA" w:rsidP="006602BA"/>
    <w:p w14:paraId="225C26FB" w14:textId="77777777" w:rsidR="006602BA" w:rsidRDefault="006602BA" w:rsidP="006602BA">
      <w:r>
        <w:t>2d.</w:t>
      </w:r>
      <w:r>
        <w:tab/>
        <w:t>Vendor to provide CMS Annual Report to State by March 15th of each year</w:t>
      </w:r>
    </w:p>
    <w:p w14:paraId="4450240E" w14:textId="77777777" w:rsidR="006602BA" w:rsidRDefault="006602BA" w:rsidP="006602BA">
      <w:r>
        <w:t>Damages: $50.00 per calendar day that it is not submitted</w:t>
      </w:r>
    </w:p>
    <w:p w14:paraId="518401C1" w14:textId="77777777" w:rsidR="006602BA" w:rsidRDefault="006602BA" w:rsidP="006602BA"/>
    <w:p w14:paraId="50442CB1" w14:textId="77777777" w:rsidR="006602BA" w:rsidRDefault="006602BA" w:rsidP="006602BA">
      <w:r>
        <w:t>2e.</w:t>
      </w:r>
      <w:r>
        <w:tab/>
        <w:t>Vendor to update and distribute any agreed upon change to the Clinical Work Plan within a month of the approval by the State Officer or designee</w:t>
      </w:r>
    </w:p>
    <w:p w14:paraId="62736B80" w14:textId="77777777" w:rsidR="006602BA" w:rsidRDefault="006602BA" w:rsidP="006602BA">
      <w:r>
        <w:t>Damages: $50.00 per calendar day the updated Clinical Work Plan has not been distributed, beginning one month after DMMA approval</w:t>
      </w:r>
    </w:p>
    <w:p w14:paraId="00EFE83E" w14:textId="77777777" w:rsidR="006602BA" w:rsidRDefault="006602BA" w:rsidP="006602BA"/>
    <w:p w14:paraId="0EAD44BB" w14:textId="77777777" w:rsidR="006602BA" w:rsidRDefault="006602BA" w:rsidP="006602BA">
      <w:r w:rsidRPr="006602BA">
        <w:rPr>
          <w:b/>
          <w:bCs/>
        </w:rPr>
        <w:t>3)</w:t>
      </w:r>
      <w:r>
        <w:tab/>
      </w:r>
      <w:r w:rsidRPr="006602BA">
        <w:rPr>
          <w:b/>
          <w:bCs/>
        </w:rPr>
        <w:t>System Availability</w:t>
      </w:r>
    </w:p>
    <w:p w14:paraId="283261E0" w14:textId="77777777" w:rsidR="006602BA" w:rsidRDefault="006602BA" w:rsidP="006602BA">
      <w:r>
        <w:t xml:space="preserve">3a. </w:t>
      </w:r>
      <w:r>
        <w:tab/>
        <w:t xml:space="preserve">Vendor to notify DMMA State Contract Officer or designee and DMMA end users of scheduled downtime 24 hours in advance.  Method of notification to be determined by DMMA State Officer and Vendor Program Manager.  Excluding the daily business day maintenance window scheduled.  </w:t>
      </w:r>
    </w:p>
    <w:p w14:paraId="2FE1863C" w14:textId="77777777" w:rsidR="006602BA" w:rsidRDefault="006602BA" w:rsidP="006602BA">
      <w:r>
        <w:t>Damages: $1000.00 per instance</w:t>
      </w:r>
    </w:p>
    <w:p w14:paraId="79E7824C" w14:textId="77777777" w:rsidR="006602BA" w:rsidRDefault="006602BA" w:rsidP="006602BA"/>
    <w:p w14:paraId="417EA5A4" w14:textId="77777777" w:rsidR="006602BA" w:rsidRDefault="006602BA" w:rsidP="006602BA">
      <w:r>
        <w:t>3b.</w:t>
      </w:r>
      <w:r>
        <w:tab/>
        <w:t>Vendor to notify DMMA State Contract Officer or designee of unscheduled downtime within the first 1.5 hours that Vendor is aware of the unscheduled downtime</w:t>
      </w:r>
    </w:p>
    <w:p w14:paraId="32A568C2" w14:textId="77777777" w:rsidR="006602BA" w:rsidRDefault="006602BA" w:rsidP="006602BA">
      <w:r>
        <w:t>Damages: $1000.00 per instance</w:t>
      </w:r>
    </w:p>
    <w:p w14:paraId="0EB0AEB3" w14:textId="77777777" w:rsidR="006602BA" w:rsidRDefault="006602BA" w:rsidP="006602BA">
      <w:r>
        <w:t>3c.</w:t>
      </w:r>
      <w:r>
        <w:tab/>
        <w:t xml:space="preserve"> Notification to DMMA end users will be determined by DMMA State Contract Officer or designee based on severity, Vendor to provide notification within 2 hours after State provides decision</w:t>
      </w:r>
    </w:p>
    <w:p w14:paraId="2B2AC2CC" w14:textId="77777777" w:rsidR="006602BA" w:rsidRDefault="006602BA" w:rsidP="006602BA">
      <w:r>
        <w:t>Damages: $1000.00 per instance</w:t>
      </w:r>
    </w:p>
    <w:p w14:paraId="227FE7AD" w14:textId="77777777" w:rsidR="006602BA" w:rsidRDefault="006602BA" w:rsidP="006602BA"/>
    <w:p w14:paraId="1FE789FA" w14:textId="77777777" w:rsidR="006602BA" w:rsidRDefault="006602BA" w:rsidP="006602BA">
      <w:r w:rsidRPr="006602BA">
        <w:rPr>
          <w:b/>
          <w:bCs/>
        </w:rPr>
        <w:t>4)</w:t>
      </w:r>
      <w:r>
        <w:tab/>
      </w:r>
      <w:r w:rsidRPr="006602BA">
        <w:rPr>
          <w:b/>
          <w:bCs/>
        </w:rPr>
        <w:t>System Response Time</w:t>
      </w:r>
    </w:p>
    <w:p w14:paraId="10A50328" w14:textId="77777777" w:rsidR="006602BA" w:rsidRDefault="006602BA" w:rsidP="006602BA">
      <w:r>
        <w:t>4a.</w:t>
      </w:r>
      <w:r>
        <w:tab/>
        <w:t>Vendor application server, will have a monthly average response time of 1 seconds or less, calculated monthly and reported to be delivered on a quarterly basis. CM February (October – December) May (January – March), August (April – June), and November (July – September)</w:t>
      </w:r>
    </w:p>
    <w:p w14:paraId="2576C603" w14:textId="77777777" w:rsidR="006602BA" w:rsidRDefault="006602BA" w:rsidP="006602BA"/>
    <w:p w14:paraId="58972892" w14:textId="77777777" w:rsidR="006602BA" w:rsidRDefault="006602BA" w:rsidP="006602BA">
      <w:r>
        <w:t>Damages: $500.00 for each month that response time is not met</w:t>
      </w:r>
    </w:p>
    <w:p w14:paraId="39FC4DD1" w14:textId="77777777" w:rsidR="006602BA" w:rsidRDefault="006602BA" w:rsidP="006602BA"/>
    <w:p w14:paraId="1F423088" w14:textId="77777777" w:rsidR="006602BA" w:rsidRPr="006602BA" w:rsidRDefault="006602BA" w:rsidP="006602BA">
      <w:pPr>
        <w:rPr>
          <w:b/>
          <w:bCs/>
        </w:rPr>
      </w:pPr>
      <w:r w:rsidRPr="006602BA">
        <w:rPr>
          <w:b/>
          <w:bCs/>
        </w:rPr>
        <w:t>5)</w:t>
      </w:r>
      <w:r w:rsidRPr="006602BA">
        <w:rPr>
          <w:b/>
          <w:bCs/>
        </w:rPr>
        <w:tab/>
        <w:t>System Maintenance and Operational Support</w:t>
      </w:r>
    </w:p>
    <w:p w14:paraId="494C9092" w14:textId="77777777" w:rsidR="006602BA" w:rsidRDefault="006602BA" w:rsidP="006602BA">
      <w:r>
        <w:t>5a.</w:t>
      </w:r>
      <w:r>
        <w:tab/>
        <w:t xml:space="preserve">Vendor to provide the State the preplanned schedule of downtime every 6 months, February (March – August) and August (September – February) and notify DMMA within 24hours of a deployed emergency release.  </w:t>
      </w:r>
    </w:p>
    <w:p w14:paraId="19530F9A" w14:textId="77777777" w:rsidR="006602BA" w:rsidRDefault="006602BA" w:rsidP="006602BA">
      <w:r>
        <w:t>Damages: $50.00 per calendar day not provided</w:t>
      </w:r>
    </w:p>
    <w:p w14:paraId="228A4344" w14:textId="77777777" w:rsidR="006602BA" w:rsidRDefault="006602BA" w:rsidP="006602BA"/>
    <w:p w14:paraId="2D4343A6" w14:textId="77777777" w:rsidR="006602BA" w:rsidRPr="006602BA" w:rsidRDefault="006602BA" w:rsidP="006602BA">
      <w:pPr>
        <w:rPr>
          <w:b/>
          <w:bCs/>
        </w:rPr>
      </w:pPr>
      <w:r w:rsidRPr="006602BA">
        <w:rPr>
          <w:b/>
          <w:bCs/>
        </w:rPr>
        <w:t>6)</w:t>
      </w:r>
      <w:r w:rsidRPr="006602BA">
        <w:rPr>
          <w:b/>
          <w:bCs/>
        </w:rPr>
        <w:tab/>
        <w:t>Operations Management</w:t>
      </w:r>
    </w:p>
    <w:p w14:paraId="0886F6C6" w14:textId="77777777" w:rsidR="006602BA" w:rsidRDefault="006602BA" w:rsidP="006602BA">
      <w:r>
        <w:t>6a.</w:t>
      </w:r>
      <w:r>
        <w:tab/>
        <w:t xml:space="preserve">Vendor shall participate and provide agendas 1 business days prior to the State Call meeting and minutes within 5 business days of the meeting.   </w:t>
      </w:r>
    </w:p>
    <w:p w14:paraId="3CB5B7A3" w14:textId="77777777" w:rsidR="006602BA" w:rsidRDefault="006602BA" w:rsidP="006602BA">
      <w:r>
        <w:t xml:space="preserve">Damages: $100.00 for any instance of non-participation (Vendor does not attend scheduled meeting nor requests a cancelation), lack of agenda, and minutes </w:t>
      </w:r>
    </w:p>
    <w:p w14:paraId="2252BA6A" w14:textId="77777777" w:rsidR="006602BA" w:rsidRDefault="006602BA" w:rsidP="006602BA"/>
    <w:p w14:paraId="5AC631F3" w14:textId="77777777" w:rsidR="006602BA" w:rsidRDefault="006602BA" w:rsidP="006602BA">
      <w:r>
        <w:t>6b.</w:t>
      </w:r>
      <w:r>
        <w:tab/>
        <w:t xml:space="preserve">Vendor to provide DE PASRR monthly defect reporting (Bug/Product Backlog Item Tracker) and solution tracking at status meeting on the agreed upon cadence.  </w:t>
      </w:r>
    </w:p>
    <w:p w14:paraId="00770F06" w14:textId="77777777" w:rsidR="006602BA" w:rsidRDefault="006602BA" w:rsidP="006602BA">
      <w:r>
        <w:t>Damages: $100.00 per month until successfully submitted</w:t>
      </w:r>
    </w:p>
    <w:p w14:paraId="72880130" w14:textId="77777777" w:rsidR="006602BA" w:rsidRDefault="006602BA" w:rsidP="006602BA"/>
    <w:p w14:paraId="66A28E7D" w14:textId="77777777" w:rsidR="006602BA" w:rsidRDefault="006602BA" w:rsidP="006602BA">
      <w:r>
        <w:t>6c.</w:t>
      </w:r>
      <w:r>
        <w:tab/>
        <w:t>Vendor to process Level II summary of findings in five business days from date of Level I completion with the determination of a needed Level II, 90% of the time, to be reported on a quarterly basis, CM February (October – December) May (January – March), August (April – June), and November (July – September)</w:t>
      </w:r>
    </w:p>
    <w:p w14:paraId="05414720" w14:textId="77777777" w:rsidR="006602BA" w:rsidRDefault="006602BA" w:rsidP="006602BA"/>
    <w:p w14:paraId="345257D0" w14:textId="77777777" w:rsidR="006602BA" w:rsidRDefault="006602BA" w:rsidP="006602BA">
      <w:r>
        <w:t>Damages: $500.00 monthly for every percentage after a full percentage is not met</w:t>
      </w:r>
    </w:p>
    <w:p w14:paraId="55FFA173" w14:textId="77777777" w:rsidR="006602BA" w:rsidRDefault="006602BA" w:rsidP="006602BA">
      <w:r>
        <w:t>6d.</w:t>
      </w:r>
      <w:r>
        <w:tab/>
        <w:t>Level I PASRR turnaround time cannot exceed 8 business hours excluding the time a review is on hold, awaiting information, 90% of the time, to be reported on a quarterly basis, CM February (October – December) May (January – March), August (April – June), and November (July – September)</w:t>
      </w:r>
    </w:p>
    <w:p w14:paraId="4AE19F47" w14:textId="77777777" w:rsidR="006602BA" w:rsidRDefault="006602BA" w:rsidP="006602BA"/>
    <w:p w14:paraId="4CA85337" w14:textId="77777777" w:rsidR="006602BA" w:rsidRDefault="006602BA" w:rsidP="006602BA">
      <w:r>
        <w:t>Damage: $500.00 monthly for every percentage after a full percentage is not met</w:t>
      </w:r>
    </w:p>
    <w:p w14:paraId="708D3873" w14:textId="77777777" w:rsidR="006602BA" w:rsidRDefault="006602BA" w:rsidP="006602BA"/>
    <w:p w14:paraId="74BB7AF3" w14:textId="77777777" w:rsidR="006602BA" w:rsidRDefault="006602BA" w:rsidP="006602BA">
      <w:r>
        <w:t>6e.</w:t>
      </w:r>
      <w:r>
        <w:tab/>
        <w:t>Solution must be available for Level I submissions 24/7/365 except for downtime reported in advance), to be reported on a quarterly basis, CM February (October – December) May (January – March), August (April – June), and November (July – September)</w:t>
      </w:r>
    </w:p>
    <w:p w14:paraId="5768C120" w14:textId="77777777" w:rsidR="006602BA" w:rsidRDefault="006602BA" w:rsidP="006602BA"/>
    <w:p w14:paraId="68C5C469" w14:textId="77777777" w:rsidR="006602BA" w:rsidRDefault="006602BA" w:rsidP="006602BA">
      <w:r>
        <w:t>Damages: $500.00 per incident excluding force majeure</w:t>
      </w:r>
    </w:p>
    <w:p w14:paraId="060CDD8B" w14:textId="77777777" w:rsidR="006602BA" w:rsidRDefault="006602BA" w:rsidP="006602BA"/>
    <w:p w14:paraId="369BD877" w14:textId="77777777" w:rsidR="006602BA" w:rsidRDefault="006602BA" w:rsidP="006602BA">
      <w:r>
        <w:t>6f.</w:t>
      </w:r>
      <w:r>
        <w:tab/>
        <w:t>Providers and Level I submitters must be able to print letters as needed 24/7/365 except for downtime reported in advance, to be reported on a quarterly basis, CM February (October – December) May (January – March), August (April – June), and November (July – September)</w:t>
      </w:r>
    </w:p>
    <w:p w14:paraId="13CC2533" w14:textId="77777777" w:rsidR="006602BA" w:rsidRDefault="006602BA" w:rsidP="006602BA"/>
    <w:p w14:paraId="19BBD272" w14:textId="77777777" w:rsidR="006602BA" w:rsidRDefault="006602BA" w:rsidP="006602BA">
      <w:r>
        <w:t>Damages: $500.00 per incident excluding force majeure</w:t>
      </w:r>
    </w:p>
    <w:p w14:paraId="55852CBD" w14:textId="77777777" w:rsidR="006602BA" w:rsidRDefault="006602BA" w:rsidP="006602BA"/>
    <w:p w14:paraId="711239E1" w14:textId="77777777" w:rsidR="006602BA" w:rsidRDefault="006602BA" w:rsidP="006602BA">
      <w:r>
        <w:t>6g.</w:t>
      </w:r>
      <w:r>
        <w:tab/>
        <w:t xml:space="preserve">Vendor to schedule a meeting with DMMA and Vendor Performance/Quality Team as requested (ad hoc) within a week of request.  </w:t>
      </w:r>
    </w:p>
    <w:p w14:paraId="63436A2B" w14:textId="77777777" w:rsidR="006602BA" w:rsidRDefault="006602BA" w:rsidP="006602BA">
      <w:r>
        <w:t>Damages: $200.00 for every week not scheduled, exceptions can be requested</w:t>
      </w:r>
    </w:p>
    <w:p w14:paraId="2C4CD029" w14:textId="77777777" w:rsidR="006602BA" w:rsidRDefault="006602BA" w:rsidP="006602BA"/>
    <w:p w14:paraId="19DA74E3" w14:textId="77777777" w:rsidR="006602BA" w:rsidRDefault="006602BA" w:rsidP="006602BA">
      <w:r>
        <w:t>6h.</w:t>
      </w:r>
      <w:r>
        <w:tab/>
        <w:t xml:space="preserve">Vendor to respond to DMMA within 30 business days with an estimate if a charge is required for any requested system change order unless an exception has been approved.  </w:t>
      </w:r>
    </w:p>
    <w:p w14:paraId="6CC2E095" w14:textId="77777777" w:rsidR="006602BA" w:rsidRDefault="006602BA" w:rsidP="006602BA">
      <w:r>
        <w:t>Damages: $100.00 per business days that estimate is not provided</w:t>
      </w:r>
    </w:p>
    <w:p w14:paraId="0B2EB635" w14:textId="77777777" w:rsidR="006602BA" w:rsidRDefault="006602BA" w:rsidP="006602BA"/>
    <w:p w14:paraId="1A10CF52" w14:textId="77777777" w:rsidR="006602BA" w:rsidRDefault="006602BA" w:rsidP="006602BA">
      <w:r>
        <w:t>6i.</w:t>
      </w:r>
      <w:r>
        <w:tab/>
        <w:t xml:space="preserve">Vendor to notify the Clinical Alignment Team of any update to the Clinical Work Plan by the last day of the month following the update for example if an update occurs in June, the notification must be provided by July 31st.  </w:t>
      </w:r>
    </w:p>
    <w:p w14:paraId="11EE3BE2" w14:textId="77777777" w:rsidR="006602BA" w:rsidRDefault="006602BA" w:rsidP="006602BA">
      <w:r>
        <w:t>Damages: $500.00 per month that the Clinical Alignment Team members were not notified after the monthly due date</w:t>
      </w:r>
    </w:p>
    <w:p w14:paraId="7B7BFE53" w14:textId="77777777" w:rsidR="006602BA" w:rsidRDefault="006602BA" w:rsidP="006602BA"/>
    <w:p w14:paraId="5ED8C351" w14:textId="77777777" w:rsidR="006602BA" w:rsidRDefault="006602BA" w:rsidP="006602BA">
      <w:r>
        <w:t>6j.</w:t>
      </w:r>
      <w:r>
        <w:tab/>
        <w:t xml:space="preserve">Vendor to provide CAP within 5 business days of any unscheduled down time unless there is an approved exception.  </w:t>
      </w:r>
    </w:p>
    <w:p w14:paraId="3CC9DC5C" w14:textId="77777777" w:rsidR="006602BA" w:rsidRDefault="006602BA" w:rsidP="006602BA">
      <w:r>
        <w:t>Damages: $500.00 per business day for failure to provide CAP</w:t>
      </w:r>
    </w:p>
    <w:p w14:paraId="27177869" w14:textId="77777777" w:rsidR="006602BA" w:rsidRDefault="006602BA" w:rsidP="006602BA"/>
    <w:p w14:paraId="4A731675" w14:textId="77777777" w:rsidR="006602BA" w:rsidRPr="006602BA" w:rsidRDefault="006602BA" w:rsidP="006602BA">
      <w:pPr>
        <w:rPr>
          <w:b/>
          <w:bCs/>
        </w:rPr>
      </w:pPr>
      <w:r w:rsidRPr="006602BA">
        <w:rPr>
          <w:b/>
          <w:bCs/>
        </w:rPr>
        <w:t>7)</w:t>
      </w:r>
      <w:r w:rsidRPr="006602BA">
        <w:rPr>
          <w:b/>
          <w:bCs/>
        </w:rPr>
        <w:tab/>
        <w:t>Business Continuity and Disaster Recovery (BCDR)</w:t>
      </w:r>
    </w:p>
    <w:p w14:paraId="3C3156D4" w14:textId="77777777" w:rsidR="006602BA" w:rsidRDefault="006602BA" w:rsidP="006602BA">
      <w:r>
        <w:t>7a.</w:t>
      </w:r>
      <w:r>
        <w:tab/>
        <w:t>Tabletop exercises are conducted annually across contracts to test and validate the effectiveness of Business Continuity and Disaster Recovery plans.  Vendor to supply results of exercise at end of Calendar Year (CY) November.</w:t>
      </w:r>
    </w:p>
    <w:p w14:paraId="4BDCD211" w14:textId="77777777" w:rsidR="006602BA" w:rsidRDefault="006602BA" w:rsidP="006602BA">
      <w:r>
        <w:t>Damage: $500.00 per month until results are provided due at end of CY November</w:t>
      </w:r>
    </w:p>
    <w:p w14:paraId="7173A1DA" w14:textId="77777777" w:rsidR="006602BA" w:rsidRDefault="006602BA" w:rsidP="006602BA"/>
    <w:p w14:paraId="7C151390" w14:textId="14CD339A" w:rsidR="006602BA" w:rsidRDefault="006602BA" w:rsidP="006602BA">
      <w:r>
        <w:t>7b.</w:t>
      </w:r>
      <w:r>
        <w:tab/>
        <w:t>Vendor shall back up all data daily and rerun any backups that failed or partially backed up within a calendar day, to be reported on a quarterly basis, Calendar Month (CM) February (October – December) May (January – March), August (April – June), and November (July – September)</w:t>
      </w:r>
    </w:p>
    <w:p w14:paraId="4F9C86C1" w14:textId="77777777" w:rsidR="006602BA" w:rsidRDefault="006602BA" w:rsidP="006602BA"/>
    <w:p w14:paraId="42EA754D" w14:textId="77777777" w:rsidR="006602BA" w:rsidRDefault="006602BA" w:rsidP="006602BA">
      <w:r>
        <w:t>Damages: $50.00 per calendar day that data is not backed up fully</w:t>
      </w:r>
    </w:p>
    <w:p w14:paraId="37A2E6FC" w14:textId="77777777" w:rsidR="006602BA" w:rsidRDefault="006602BA" w:rsidP="006602BA"/>
    <w:p w14:paraId="7F842D7B" w14:textId="77777777" w:rsidR="006602BA" w:rsidRDefault="006602BA" w:rsidP="006602BA">
      <w:r>
        <w:t>7c.</w:t>
      </w:r>
      <w:r>
        <w:tab/>
        <w:t xml:space="preserve">Vendor to provide updated BCDR plan annually, CY November.  </w:t>
      </w:r>
    </w:p>
    <w:p w14:paraId="0CD1C305" w14:textId="77777777" w:rsidR="006602BA" w:rsidRDefault="006602BA" w:rsidP="006602BA">
      <w:r>
        <w:t>Damages: $500.00 per month not provided to State</w:t>
      </w:r>
    </w:p>
    <w:p w14:paraId="663349B1" w14:textId="77777777" w:rsidR="006602BA" w:rsidRDefault="006602BA" w:rsidP="006602BA"/>
    <w:p w14:paraId="589EF1F4" w14:textId="77777777" w:rsidR="006602BA" w:rsidRDefault="006602BA" w:rsidP="006602BA">
      <w:r>
        <w:t>7d.</w:t>
      </w:r>
      <w:r>
        <w:tab/>
        <w:t xml:space="preserve">Vendor not to surpass the standard Recovery Time Objective (RTO) of 72 hours.  </w:t>
      </w:r>
    </w:p>
    <w:p w14:paraId="64B4F1A2" w14:textId="77777777" w:rsidR="006602BA" w:rsidRDefault="006602BA" w:rsidP="006602BA">
      <w:r>
        <w:t>Damages: $1000.00 per every full hour after 72 hours</w:t>
      </w:r>
    </w:p>
    <w:p w14:paraId="0CA6C572" w14:textId="77777777" w:rsidR="006602BA" w:rsidRDefault="006602BA" w:rsidP="006602BA"/>
    <w:p w14:paraId="74F167F9" w14:textId="77777777" w:rsidR="006602BA" w:rsidRDefault="006602BA" w:rsidP="006602BA">
      <w:r>
        <w:t>7e.</w:t>
      </w:r>
      <w:r>
        <w:tab/>
        <w:t xml:space="preserve">Vendor not to surpass the standard Recovery Point Objective (RPO) of 8 hours.  </w:t>
      </w:r>
    </w:p>
    <w:p w14:paraId="6C2EB92F" w14:textId="77777777" w:rsidR="006602BA" w:rsidRDefault="006602BA" w:rsidP="006602BA">
      <w:r>
        <w:t>Damages: $1000.00 per every full hour after 8 hours</w:t>
      </w:r>
    </w:p>
    <w:p w14:paraId="5783387C" w14:textId="77777777" w:rsidR="006602BA" w:rsidRDefault="006602BA" w:rsidP="006602BA"/>
    <w:p w14:paraId="601AC2FD" w14:textId="77777777" w:rsidR="006602BA" w:rsidRDefault="006602BA" w:rsidP="006602BA">
      <w:r>
        <w:t>7f.</w:t>
      </w:r>
      <w:r>
        <w:tab/>
        <w:t xml:space="preserve">Vendor not to surpass the standard Maximum Allowable Outage (MAO) of 72 hours.  </w:t>
      </w:r>
    </w:p>
    <w:p w14:paraId="7DB74ADC" w14:textId="77777777" w:rsidR="006602BA" w:rsidRDefault="006602BA" w:rsidP="006602BA">
      <w:r>
        <w:t>Damages: $1000.00 per every full hour after 72 hours</w:t>
      </w:r>
    </w:p>
    <w:p w14:paraId="7BBFC9C9" w14:textId="77777777" w:rsidR="006602BA" w:rsidRDefault="006602BA" w:rsidP="006602BA"/>
    <w:p w14:paraId="07AD2B92" w14:textId="77777777" w:rsidR="006602BA" w:rsidRPr="006602BA" w:rsidRDefault="006602BA" w:rsidP="006602BA">
      <w:pPr>
        <w:rPr>
          <w:b/>
          <w:bCs/>
        </w:rPr>
      </w:pPr>
      <w:r w:rsidRPr="006602BA">
        <w:rPr>
          <w:b/>
          <w:bCs/>
        </w:rPr>
        <w:t>8)</w:t>
      </w:r>
      <w:r w:rsidRPr="006602BA">
        <w:rPr>
          <w:b/>
          <w:bCs/>
        </w:rPr>
        <w:tab/>
        <w:t>Security</w:t>
      </w:r>
    </w:p>
    <w:p w14:paraId="196D23C8" w14:textId="77777777" w:rsidR="006602BA" w:rsidRDefault="006602BA" w:rsidP="006602BA"/>
    <w:p w14:paraId="0B027BC9" w14:textId="77777777" w:rsidR="006602BA" w:rsidRDefault="006602BA" w:rsidP="006602BA">
      <w:r>
        <w:t>8a.</w:t>
      </w:r>
      <w:r>
        <w:tab/>
        <w:t>Vendor to complete a quarterly audit of active vendor system users, to be reported on a quarterly basis, CM February (October – December) May (January – March), August (April – June), and November (July – September)</w:t>
      </w:r>
    </w:p>
    <w:p w14:paraId="79539679" w14:textId="77777777" w:rsidR="006602BA" w:rsidRDefault="006602BA" w:rsidP="006602BA"/>
    <w:p w14:paraId="16C0929A" w14:textId="77777777" w:rsidR="006602BA" w:rsidRDefault="006602BA" w:rsidP="006602BA">
      <w:r>
        <w:t>Damages: $100.00 for every month after quarter end that review is not completed and reported</w:t>
      </w:r>
    </w:p>
    <w:p w14:paraId="74C4CE1F" w14:textId="77777777" w:rsidR="006602BA" w:rsidRDefault="006602BA" w:rsidP="006602BA"/>
    <w:p w14:paraId="3D247399" w14:textId="77777777" w:rsidR="006602BA" w:rsidRDefault="006602BA" w:rsidP="006602BA">
      <w:r>
        <w:t>8b.</w:t>
      </w:r>
      <w:r>
        <w:tab/>
        <w:t xml:space="preserve">Vendor to monitor the applicable sections of DTI Enterprise Standards and Policies website and maintain these standards throughout the life of the Agreement. These standards are applicable to all Information Technology use throughout the State of DMMA. if the change requires a material change in operations or cost to the Vendor, DMMA and Vendor shall negotiate an equitable adjustment to the Agreement to account for such time or cost.   </w:t>
      </w:r>
    </w:p>
    <w:p w14:paraId="3A7383A2" w14:textId="77777777" w:rsidR="006602BA" w:rsidRDefault="006602BA" w:rsidP="006602BA">
      <w:r>
        <w:t xml:space="preserve">Damages: $1000.00 per instance, where Vendor does not have a mitigation control, Plan of Action and Milestones (POAM), or CAP in place. </w:t>
      </w:r>
    </w:p>
    <w:p w14:paraId="7C8DA987" w14:textId="77777777" w:rsidR="006602BA" w:rsidRDefault="006602BA" w:rsidP="006602BA"/>
    <w:p w14:paraId="61AD8B6A" w14:textId="77777777" w:rsidR="006602BA" w:rsidRDefault="006602BA" w:rsidP="006602BA">
      <w:r>
        <w:t>8c.</w:t>
      </w:r>
      <w:r>
        <w:tab/>
        <w:t xml:space="preserve">Vendor to notify the State of all actual (as determined by the vendor Privacy Office) security incidents resulting in a data breach for DMMA five (5) business days and provide the State a CAP within 5 business days.  </w:t>
      </w:r>
    </w:p>
    <w:p w14:paraId="59CA4696" w14:textId="77777777" w:rsidR="006602BA" w:rsidRDefault="006602BA" w:rsidP="006602BA">
      <w:r>
        <w:t xml:space="preserve">Damages: $500.00 per day for failure to provide as direct above </w:t>
      </w:r>
    </w:p>
    <w:p w14:paraId="4002C39B" w14:textId="77777777" w:rsidR="006602BA" w:rsidRDefault="006602BA" w:rsidP="006602BA"/>
    <w:p w14:paraId="4516E65A" w14:textId="77777777" w:rsidR="006602BA" w:rsidRDefault="006602BA" w:rsidP="006602BA">
      <w:r>
        <w:t>8d.</w:t>
      </w:r>
      <w:r>
        <w:tab/>
        <w:t xml:space="preserve">Vendor to complete an Independent Security Assessment annually, CM October.  </w:t>
      </w:r>
    </w:p>
    <w:p w14:paraId="1A8FEAC2" w14:textId="77777777" w:rsidR="006602BA" w:rsidRDefault="006602BA" w:rsidP="006602BA">
      <w:r>
        <w:t>Damages: $1000.00 for every month it is past due and not provided to DMMA</w:t>
      </w:r>
    </w:p>
    <w:p w14:paraId="1E2DC2B6" w14:textId="77777777" w:rsidR="006602BA" w:rsidRDefault="006602BA" w:rsidP="006602BA"/>
    <w:p w14:paraId="5C93765D" w14:textId="77777777" w:rsidR="006602BA" w:rsidRDefault="006602BA" w:rsidP="006602BA">
      <w:r>
        <w:t>8e.</w:t>
      </w:r>
      <w:r>
        <w:tab/>
        <w:t xml:space="preserve">Vendor to provide executive summary and any </w:t>
      </w:r>
      <w:r w:rsidRPr="006E4915">
        <w:t>POAM</w:t>
      </w:r>
      <w:r>
        <w:t xml:space="preserve">s created applicable to the DMMA PASRR contract and CMS within 6 weeks of receiving the final Independent Security Assessment from the independent auditor.  </w:t>
      </w:r>
    </w:p>
    <w:p w14:paraId="2030BB1C" w14:textId="77777777" w:rsidR="006602BA" w:rsidRDefault="006602BA" w:rsidP="006602BA">
      <w:r>
        <w:t xml:space="preserve">Damages: $500.00 per week for every week past the 6-week time period, unless there are extenuating circumstances  for a delay in the assessment process that have been communicated by vendor in writing and accepted by DMMA </w:t>
      </w:r>
    </w:p>
    <w:p w14:paraId="0886D52D" w14:textId="77777777" w:rsidR="006602BA" w:rsidRDefault="006602BA" w:rsidP="006602BA"/>
    <w:p w14:paraId="37ACD512" w14:textId="77777777" w:rsidR="006602BA" w:rsidRDefault="006602BA" w:rsidP="006602BA">
      <w:r>
        <w:t>8f.</w:t>
      </w:r>
      <w:r>
        <w:tab/>
        <w:t>Vendor to report to DMMA at the Quarterly Performance review meeting the details and status of every POAM</w:t>
      </w:r>
    </w:p>
    <w:p w14:paraId="7C76F671" w14:textId="77777777" w:rsidR="006602BA" w:rsidRPr="00805D02" w:rsidRDefault="006602BA" w:rsidP="006602BA">
      <w:pPr>
        <w:pStyle w:val="Subtitle"/>
        <w:rPr>
          <w:rFonts w:eastAsiaTheme="minorHAnsi"/>
          <w:color w:val="auto"/>
          <w:spacing w:val="0"/>
        </w:rPr>
      </w:pPr>
      <w:r w:rsidRPr="00805D02">
        <w:rPr>
          <w:rFonts w:eastAsiaTheme="minorHAnsi"/>
          <w:color w:val="auto"/>
          <w:spacing w:val="0"/>
        </w:rPr>
        <w:t xml:space="preserve">Damages: </w:t>
      </w:r>
      <w:r>
        <w:rPr>
          <w:rFonts w:eastAsiaTheme="minorHAnsi"/>
          <w:color w:val="auto"/>
          <w:spacing w:val="0"/>
        </w:rPr>
        <w:t>$500.00</w:t>
      </w:r>
      <w:r w:rsidRPr="00805D02">
        <w:rPr>
          <w:rFonts w:eastAsiaTheme="minorHAnsi"/>
          <w:color w:val="auto"/>
          <w:spacing w:val="0"/>
        </w:rPr>
        <w:t xml:space="preserve"> for each Quarterly Performance review meeting that POAMs are not addressed with </w:t>
      </w:r>
      <w:r>
        <w:rPr>
          <w:rFonts w:eastAsiaTheme="minorHAnsi"/>
          <w:color w:val="auto"/>
          <w:spacing w:val="0"/>
        </w:rPr>
        <w:t>DMMA</w:t>
      </w:r>
    </w:p>
    <w:p w14:paraId="1DF2A6ED" w14:textId="27F9D205" w:rsidR="007240AB" w:rsidRDefault="007240AB" w:rsidP="007240AB">
      <w:pPr>
        <w:pStyle w:val="headlya"/>
        <w:numPr>
          <w:ilvl w:val="0"/>
          <w:numId w:val="0"/>
        </w:numPr>
        <w:ind w:left="720"/>
      </w:pPr>
    </w:p>
    <w:p w14:paraId="1069C97A" w14:textId="012DBA7D" w:rsidR="008F180D" w:rsidRDefault="007240AB" w:rsidP="008F180D">
      <w:pPr>
        <w:pStyle w:val="headlya"/>
        <w:numPr>
          <w:ilvl w:val="0"/>
          <w:numId w:val="0"/>
        </w:numPr>
        <w:ind w:left="645" w:hanging="573"/>
      </w:pPr>
      <w:r w:rsidRPr="007240AB">
        <w:tab/>
      </w:r>
    </w:p>
    <w:p w14:paraId="02841F63" w14:textId="77777777" w:rsidR="008F180D" w:rsidRDefault="008F180D" w:rsidP="008F180D">
      <w:pPr>
        <w:pStyle w:val="headlya"/>
        <w:numPr>
          <w:ilvl w:val="0"/>
          <w:numId w:val="0"/>
        </w:numPr>
        <w:ind w:left="645" w:hanging="573"/>
      </w:pPr>
    </w:p>
    <w:p w14:paraId="3202467B" w14:textId="77777777" w:rsidR="008F180D" w:rsidRDefault="008F180D" w:rsidP="008F180D">
      <w:pPr>
        <w:pStyle w:val="headlya"/>
        <w:numPr>
          <w:ilvl w:val="0"/>
          <w:numId w:val="0"/>
        </w:numPr>
        <w:ind w:left="645" w:hanging="573"/>
      </w:pPr>
    </w:p>
    <w:p w14:paraId="4648DCFB" w14:textId="77777777" w:rsidR="008F180D" w:rsidRDefault="008F180D" w:rsidP="008F180D">
      <w:pPr>
        <w:pStyle w:val="headlya"/>
        <w:numPr>
          <w:ilvl w:val="0"/>
          <w:numId w:val="0"/>
        </w:numPr>
        <w:ind w:left="645" w:hanging="573"/>
      </w:pPr>
    </w:p>
    <w:p w14:paraId="16E757C7" w14:textId="77777777" w:rsidR="008F180D" w:rsidRDefault="008F180D" w:rsidP="008F180D">
      <w:pPr>
        <w:pStyle w:val="headlya"/>
        <w:numPr>
          <w:ilvl w:val="0"/>
          <w:numId w:val="0"/>
        </w:numPr>
        <w:ind w:left="645" w:hanging="573"/>
      </w:pPr>
    </w:p>
    <w:p w14:paraId="18018C35" w14:textId="77777777" w:rsidR="008F180D" w:rsidRDefault="008F180D" w:rsidP="008F180D">
      <w:pPr>
        <w:pStyle w:val="headlya"/>
        <w:numPr>
          <w:ilvl w:val="0"/>
          <w:numId w:val="0"/>
        </w:numPr>
        <w:ind w:left="645" w:hanging="573"/>
      </w:pPr>
    </w:p>
    <w:sectPr w:rsidR="008F180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7E47" w14:textId="77777777" w:rsidR="003660CE" w:rsidRDefault="003660CE">
      <w:r>
        <w:separator/>
      </w:r>
    </w:p>
  </w:endnote>
  <w:endnote w:type="continuationSeparator" w:id="0">
    <w:p w14:paraId="2EAE6E7D" w14:textId="77777777" w:rsidR="003660CE" w:rsidRDefault="0036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9F63" w14:textId="77777777" w:rsidR="001134FB" w:rsidRDefault="001134FB">
    <w:pPr>
      <w:pStyle w:val="Footer"/>
      <w:jc w:val="center"/>
    </w:pPr>
  </w:p>
  <w:p w14:paraId="55106EE8" w14:textId="77777777" w:rsidR="001134FB" w:rsidRPr="0016507C" w:rsidRDefault="001134FB" w:rsidP="0016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5879" w14:textId="77777777" w:rsidR="001134FB" w:rsidRDefault="001134FB" w:rsidP="0014583A">
    <w:pPr>
      <w:pStyle w:val="Footer"/>
      <w:jc w:val="right"/>
    </w:pPr>
    <w:r>
      <w:t xml:space="preserve">Revised </w:t>
    </w:r>
    <w:r w:rsidR="002C67AD">
      <w:t>10</w:t>
    </w:r>
    <w:r w:rsidR="00B14391">
      <w:t>/01/202</w:t>
    </w:r>
    <w:r w:rsidR="00454ECA">
      <w:t>3</w:t>
    </w:r>
  </w:p>
  <w:p w14:paraId="27D0E689" w14:textId="77777777" w:rsidR="001134FB" w:rsidRDefault="00113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804994"/>
      <w:docPartObj>
        <w:docPartGallery w:val="Page Numbers (Bottom of Page)"/>
        <w:docPartUnique/>
      </w:docPartObj>
    </w:sdtPr>
    <w:sdtEndPr>
      <w:rPr>
        <w:noProof/>
      </w:rPr>
    </w:sdtEndPr>
    <w:sdtContent>
      <w:p w14:paraId="7B06EEC7" w14:textId="16360C1A" w:rsidR="004127AD" w:rsidRDefault="004127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E164C" w14:textId="77777777" w:rsidR="001134FB" w:rsidRPr="0016507C" w:rsidRDefault="001134FB" w:rsidP="0016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AC1E" w14:textId="77777777" w:rsidR="003660CE" w:rsidRDefault="003660CE">
      <w:r>
        <w:separator/>
      </w:r>
    </w:p>
  </w:footnote>
  <w:footnote w:type="continuationSeparator" w:id="0">
    <w:p w14:paraId="1DE5050B" w14:textId="77777777" w:rsidR="003660CE" w:rsidRDefault="003660CE">
      <w:r>
        <w:continuationSeparator/>
      </w:r>
    </w:p>
  </w:footnote>
  <w:footnote w:id="1">
    <w:p w14:paraId="48E03253" w14:textId="5812AD3B" w:rsidR="007D504F" w:rsidRPr="007061CB" w:rsidRDefault="007D504F" w:rsidP="007061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444E" w14:textId="77777777" w:rsidR="001134FB" w:rsidRPr="007136BD" w:rsidRDefault="001134FB" w:rsidP="007136BD">
    <w:pPr>
      <w:pStyle w:val="Header"/>
    </w:pPr>
  </w:p>
  <w:p w14:paraId="757A1F27" w14:textId="77777777" w:rsidR="001134FB" w:rsidRDefault="001134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5D65" w14:textId="01482136" w:rsidR="001134FB" w:rsidRDefault="001134FB">
    <w:pPr>
      <w:pStyle w:val="Header"/>
    </w:pPr>
    <w:r>
      <w:tab/>
    </w:r>
    <w:r>
      <w:tab/>
    </w:r>
    <w:r>
      <w:fldChar w:fldCharType="begin"/>
    </w:r>
    <w:r>
      <w:instrText xml:space="preserve"> REF _Ref115754368 \h </w:instrText>
    </w:r>
    <w:r>
      <w:fldChar w:fldCharType="separate"/>
    </w:r>
    <w:r w:rsidR="00936FE8">
      <w:t>Table of Contents</w:t>
    </w:r>
    <w:r>
      <w:fldChar w:fldCharType="end"/>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620B" w14:textId="4D7C488A" w:rsidR="001134FB" w:rsidRDefault="0089017F">
    <w:pPr>
      <w:pStyle w:val="Header"/>
      <w:pBdr>
        <w:bottom w:val="single" w:sz="4" w:space="0" w:color="auto"/>
      </w:pBdr>
    </w:pPr>
    <w:r>
      <w:rPr>
        <w:b/>
        <w:bCs/>
        <w:i/>
        <w:iCs/>
        <w:color w:val="339966"/>
      </w:rPr>
      <w:t>PASRR</w:t>
    </w:r>
    <w:r w:rsidR="001134FB">
      <w:t xml:space="preserve"> RFP</w:t>
    </w:r>
    <w:r w:rsidR="001134FB">
      <w:tab/>
    </w:r>
    <w:r w:rsidR="001134FB">
      <w:tab/>
    </w:r>
    <w:r w:rsidR="001134FB">
      <w:fldChar w:fldCharType="begin"/>
    </w:r>
    <w:r w:rsidR="001134FB">
      <w:instrText xml:space="preserve"> REF _Ref91985949 \h </w:instrText>
    </w:r>
    <w:r w:rsidR="001134FB">
      <w:fldChar w:fldCharType="separate"/>
    </w:r>
    <w:r w:rsidR="00936FE8">
      <w:t>DHSS Program and System Overview</w:t>
    </w:r>
    <w:r w:rsidR="001134FB">
      <w:fldChar w:fldCharType="end"/>
    </w:r>
    <w:r w:rsidR="001134F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7AE" w14:textId="51A39722" w:rsidR="001134FB" w:rsidRDefault="0089017F">
    <w:pPr>
      <w:pStyle w:val="Header"/>
    </w:pPr>
    <w:r>
      <w:rPr>
        <w:b/>
        <w:bCs/>
        <w:i/>
        <w:iCs/>
        <w:color w:val="339966"/>
      </w:rPr>
      <w:t xml:space="preserve">PASRR </w:t>
    </w:r>
    <w:r w:rsidR="001134FB">
      <w:t>RFP</w:t>
    </w:r>
    <w:r w:rsidR="001134FB">
      <w:tab/>
    </w:r>
    <w:r w:rsidR="001134FB">
      <w:tab/>
    </w:r>
    <w:r w:rsidR="001134FB">
      <w:fldChar w:fldCharType="begin"/>
    </w:r>
    <w:r w:rsidR="001134FB">
      <w:instrText xml:space="preserve"> REF _Ref6287240 \h  \* MERGEFORMAT </w:instrText>
    </w:r>
    <w:r w:rsidR="001134FB">
      <w:fldChar w:fldCharType="separate"/>
    </w:r>
    <w:r w:rsidR="00936FE8">
      <w:t>DHSS Responsibilities</w:t>
    </w:r>
    <w:r w:rsidR="001134F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F0E8" w14:textId="5E4C4993" w:rsidR="001134FB" w:rsidRDefault="001134FB">
    <w:pPr>
      <w:pStyle w:val="Header"/>
    </w:pPr>
    <w:r>
      <w:rPr>
        <w:b/>
        <w:bCs/>
        <w:i/>
        <w:iCs/>
        <w:color w:val="339966"/>
      </w:rPr>
      <w:t>RFP Name</w:t>
    </w:r>
    <w:r>
      <w:t xml:space="preserve"> RFP</w:t>
    </w:r>
    <w:r>
      <w:tab/>
    </w:r>
    <w:r>
      <w:tab/>
    </w:r>
    <w:r>
      <w:fldChar w:fldCharType="begin"/>
    </w:r>
    <w:r>
      <w:instrText xml:space="preserve"> REF _Ref115754595 \h </w:instrText>
    </w:r>
    <w:r>
      <w:fldChar w:fldCharType="separate"/>
    </w:r>
    <w:r w:rsidR="00936FE8">
      <w:t>Proposal Evaluation/Contractor Selection</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2988" w14:textId="757CEA1C" w:rsidR="001134FB" w:rsidRDefault="004127AD">
    <w:pPr>
      <w:pStyle w:val="Header"/>
    </w:pPr>
    <w:r>
      <w:rPr>
        <w:b/>
        <w:bCs/>
        <w:i/>
        <w:iCs/>
        <w:color w:val="339966"/>
      </w:rPr>
      <w:t>PASRR</w:t>
    </w:r>
    <w:r w:rsidR="001134FB">
      <w:t xml:space="preserve"> RFP</w:t>
    </w:r>
    <w:r w:rsidR="001134FB">
      <w:tab/>
    </w:r>
    <w:r w:rsidR="001134FB">
      <w:tab/>
    </w:r>
    <w:r w:rsidR="001134FB">
      <w:fldChar w:fldCharType="begin"/>
    </w:r>
    <w:r w:rsidR="001134FB">
      <w:instrText xml:space="preserve"> REF _Ref115754595 \h </w:instrText>
    </w:r>
    <w:r w:rsidR="001134FB">
      <w:fldChar w:fldCharType="separate"/>
    </w:r>
    <w:r w:rsidR="00936FE8">
      <w:t>Proposal Evaluation/Contractor Selection</w:t>
    </w:r>
    <w:r w:rsidR="001134FB">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F53D" w14:textId="7B7C63CC" w:rsidR="001134FB" w:rsidRDefault="001134FB">
    <w:pPr>
      <w:pStyle w:val="Header"/>
    </w:pPr>
    <w:bookmarkStart w:id="325" w:name="_Hlt11555992"/>
    <w:r>
      <w:rPr>
        <w:b/>
        <w:bCs/>
        <w:i/>
        <w:iCs/>
        <w:color w:val="339966"/>
      </w:rPr>
      <w:t>RFP Name</w:t>
    </w:r>
    <w:r>
      <w:t xml:space="preserve"> RFP</w:t>
    </w:r>
    <w:r>
      <w:tab/>
    </w:r>
    <w:r>
      <w:tab/>
    </w:r>
    <w:bookmarkEnd w:id="325"/>
    <w:r>
      <w:fldChar w:fldCharType="begin"/>
    </w:r>
    <w:r>
      <w:instrText xml:space="preserve"> REF _Ref6224821 </w:instrText>
    </w:r>
    <w:r>
      <w:fldChar w:fldCharType="separate"/>
    </w:r>
    <w:r w:rsidR="00936FE8">
      <w:t>Contractor Instructions</w:t>
    </w:r>
    <w: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9B7" w14:textId="1A88BF3F" w:rsidR="001134FB" w:rsidRDefault="001134FB">
    <w:pPr>
      <w:pStyle w:val="Header"/>
    </w:pPr>
    <w:r>
      <w:rPr>
        <w:b/>
        <w:bCs/>
        <w:i/>
        <w:iCs/>
        <w:color w:val="339966"/>
      </w:rPr>
      <w:t>RFP Name</w:t>
    </w:r>
    <w:r>
      <w:t xml:space="preserve"> RFP</w:t>
    </w:r>
    <w:r>
      <w:tab/>
    </w:r>
    <w:r>
      <w:tab/>
    </w:r>
    <w:r w:rsidR="001E3244">
      <w:fldChar w:fldCharType="begin"/>
    </w:r>
    <w:r w:rsidR="001E3244">
      <w:instrText xml:space="preserve"> REF _Ref11556229 </w:instrText>
    </w:r>
    <w:r w:rsidR="001E3244">
      <w:fldChar w:fldCharType="separate"/>
    </w:r>
    <w:r w:rsidR="00936FE8">
      <w:t>Terms and Conditions</w:t>
    </w:r>
    <w:r w:rsidR="001E3244">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35E" w14:textId="125A5704" w:rsidR="008F180D" w:rsidRDefault="008F180D">
    <w:pPr>
      <w:pStyle w:val="Header"/>
    </w:pPr>
    <w:r>
      <w:t>PASRR RFP 2024</w:t>
    </w:r>
  </w:p>
  <w:p w14:paraId="6BBB8F89" w14:textId="77777777" w:rsidR="008F180D" w:rsidRDefault="008F180D">
    <w:pPr>
      <w:pStyle w:val="Header"/>
    </w:pPr>
  </w:p>
  <w:p w14:paraId="1C56FEB2" w14:textId="054517CB" w:rsidR="001134FB" w:rsidRDefault="00113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9CE"/>
    <w:multiLevelType w:val="hybridMultilevel"/>
    <w:tmpl w:val="BA2A6F9E"/>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346BA2"/>
    <w:multiLevelType w:val="hybridMultilevel"/>
    <w:tmpl w:val="2508F058"/>
    <w:lvl w:ilvl="0" w:tplc="95986DC8">
      <w:start w:val="1"/>
      <w:numFmt w:val="decimal"/>
      <w:lvlText w:val="%1."/>
      <w:lvlJc w:val="left"/>
      <w:pPr>
        <w:tabs>
          <w:tab w:val="num" w:pos="720"/>
        </w:tabs>
        <w:ind w:left="720" w:hanging="360"/>
      </w:pPr>
    </w:lvl>
    <w:lvl w:ilvl="1" w:tplc="04090019">
      <w:start w:val="1"/>
      <w:numFmt w:val="decimal"/>
      <w:lvlText w:val="%2."/>
      <w:lvlJc w:val="left"/>
      <w:pPr>
        <w:tabs>
          <w:tab w:val="num" w:pos="1740"/>
        </w:tabs>
        <w:ind w:left="1740" w:hanging="360"/>
      </w:pPr>
    </w:lvl>
    <w:lvl w:ilvl="2" w:tplc="0409001B">
      <w:start w:val="1"/>
      <w:numFmt w:val="decimal"/>
      <w:lvlText w:val="%3."/>
      <w:lvlJc w:val="left"/>
      <w:pPr>
        <w:tabs>
          <w:tab w:val="num" w:pos="2460"/>
        </w:tabs>
        <w:ind w:left="2460" w:hanging="360"/>
      </w:pPr>
    </w:lvl>
    <w:lvl w:ilvl="3" w:tplc="0409000F">
      <w:start w:val="1"/>
      <w:numFmt w:val="decimal"/>
      <w:lvlText w:val="%4."/>
      <w:lvlJc w:val="left"/>
      <w:pPr>
        <w:tabs>
          <w:tab w:val="num" w:pos="3180"/>
        </w:tabs>
        <w:ind w:left="3180" w:hanging="360"/>
      </w:pPr>
    </w:lvl>
    <w:lvl w:ilvl="4" w:tplc="04090019">
      <w:start w:val="1"/>
      <w:numFmt w:val="decimal"/>
      <w:lvlText w:val="%5."/>
      <w:lvlJc w:val="left"/>
      <w:pPr>
        <w:tabs>
          <w:tab w:val="num" w:pos="3900"/>
        </w:tabs>
        <w:ind w:left="3900" w:hanging="360"/>
      </w:pPr>
    </w:lvl>
    <w:lvl w:ilvl="5" w:tplc="0409001B">
      <w:start w:val="1"/>
      <w:numFmt w:val="decimal"/>
      <w:lvlText w:val="%6."/>
      <w:lvlJc w:val="left"/>
      <w:pPr>
        <w:tabs>
          <w:tab w:val="num" w:pos="4620"/>
        </w:tabs>
        <w:ind w:left="4620" w:hanging="360"/>
      </w:pPr>
    </w:lvl>
    <w:lvl w:ilvl="6" w:tplc="0409000F">
      <w:start w:val="1"/>
      <w:numFmt w:val="decimal"/>
      <w:lvlText w:val="%7."/>
      <w:lvlJc w:val="left"/>
      <w:pPr>
        <w:tabs>
          <w:tab w:val="num" w:pos="5340"/>
        </w:tabs>
        <w:ind w:left="5340" w:hanging="360"/>
      </w:pPr>
    </w:lvl>
    <w:lvl w:ilvl="7" w:tplc="04090019">
      <w:start w:val="1"/>
      <w:numFmt w:val="decimal"/>
      <w:lvlText w:val="%8."/>
      <w:lvlJc w:val="left"/>
      <w:pPr>
        <w:tabs>
          <w:tab w:val="num" w:pos="6060"/>
        </w:tabs>
        <w:ind w:left="6060" w:hanging="360"/>
      </w:pPr>
    </w:lvl>
    <w:lvl w:ilvl="8" w:tplc="0409001B">
      <w:start w:val="1"/>
      <w:numFmt w:val="decimal"/>
      <w:lvlText w:val="%9."/>
      <w:lvlJc w:val="left"/>
      <w:pPr>
        <w:tabs>
          <w:tab w:val="num" w:pos="6780"/>
        </w:tabs>
        <w:ind w:left="6780" w:hanging="360"/>
      </w:pPr>
    </w:lvl>
  </w:abstractNum>
  <w:abstractNum w:abstractNumId="2" w15:restartNumberingAfterBreak="0">
    <w:nsid w:val="0A674E99"/>
    <w:multiLevelType w:val="hybridMultilevel"/>
    <w:tmpl w:val="D3F4D796"/>
    <w:lvl w:ilvl="0" w:tplc="04090001">
      <w:start w:val="1"/>
      <w:numFmt w:val="bullet"/>
      <w:lvlText w:val=""/>
      <w:lvlJc w:val="left"/>
      <w:pPr>
        <w:tabs>
          <w:tab w:val="num" w:pos="360"/>
        </w:tabs>
        <w:ind w:left="360" w:hanging="360"/>
      </w:pPr>
      <w:rPr>
        <w:rFonts w:ascii="Symbol" w:hAnsi="Symbol" w:hint="default"/>
      </w:rPr>
    </w:lvl>
    <w:lvl w:ilvl="1" w:tplc="81F875B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B20A2"/>
    <w:multiLevelType w:val="hybridMultilevel"/>
    <w:tmpl w:val="626C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8440B8"/>
    <w:multiLevelType w:val="hybridMultilevel"/>
    <w:tmpl w:val="0E2034C0"/>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7FF3F72"/>
    <w:multiLevelType w:val="hybridMultilevel"/>
    <w:tmpl w:val="7BF2957A"/>
    <w:lvl w:ilvl="0" w:tplc="14DEE42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6448B3"/>
    <w:multiLevelType w:val="hybridMultilevel"/>
    <w:tmpl w:val="8F6E1B18"/>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9"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06512"/>
    <w:multiLevelType w:val="hybridMultilevel"/>
    <w:tmpl w:val="129C326E"/>
    <w:lvl w:ilvl="0" w:tplc="79E0E308">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F6AAB"/>
    <w:multiLevelType w:val="multilevel"/>
    <w:tmpl w:val="C678664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F376B"/>
    <w:multiLevelType w:val="hybridMultilevel"/>
    <w:tmpl w:val="42089044"/>
    <w:lvl w:ilvl="0" w:tplc="83920FF4">
      <w:start w:val="6"/>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14" w15:restartNumberingAfterBreak="0">
    <w:nsid w:val="25B378DD"/>
    <w:multiLevelType w:val="hybridMultilevel"/>
    <w:tmpl w:val="2E001578"/>
    <w:lvl w:ilvl="0" w:tplc="79E0E308">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7B0404"/>
    <w:multiLevelType w:val="hybridMultilevel"/>
    <w:tmpl w:val="483820E6"/>
    <w:lvl w:ilvl="0" w:tplc="7452E194">
      <w:start w:val="1"/>
      <w:numFmt w:val="decimal"/>
      <w:lvlText w:val="%1."/>
      <w:lvlJc w:val="right"/>
      <w:pPr>
        <w:ind w:left="1440" w:hanging="216"/>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C665EF"/>
    <w:multiLevelType w:val="multilevel"/>
    <w:tmpl w:val="B95464BC"/>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lvlText w:val="%1.%2.%3"/>
      <w:lvlJc w:val="left"/>
      <w:pPr>
        <w:tabs>
          <w:tab w:val="num" w:pos="720"/>
        </w:tabs>
        <w:ind w:left="720" w:hanging="720"/>
      </w:pPr>
      <w:rPr>
        <w:rFonts w:ascii="Arial Bold" w:hAnsi="Arial Bold" w:hint="default"/>
        <w:b/>
        <w:i w:val="0"/>
        <w:sz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7CF302C"/>
    <w:multiLevelType w:val="hybridMultilevel"/>
    <w:tmpl w:val="E5A6CEE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C024D4C"/>
    <w:multiLevelType w:val="hybridMultilevel"/>
    <w:tmpl w:val="59B0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096F14"/>
    <w:multiLevelType w:val="hybridMultilevel"/>
    <w:tmpl w:val="FB860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5356E"/>
    <w:multiLevelType w:val="hybridMultilevel"/>
    <w:tmpl w:val="12802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C575BE"/>
    <w:multiLevelType w:val="hybridMultilevel"/>
    <w:tmpl w:val="ADD2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7D52BB"/>
    <w:multiLevelType w:val="hybridMultilevel"/>
    <w:tmpl w:val="0A70E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423AA6"/>
    <w:multiLevelType w:val="hybridMultilevel"/>
    <w:tmpl w:val="810C2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6211AD"/>
    <w:multiLevelType w:val="hybridMultilevel"/>
    <w:tmpl w:val="E4E4A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FC0F82"/>
    <w:multiLevelType w:val="hybridMultilevel"/>
    <w:tmpl w:val="54666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507F84"/>
    <w:multiLevelType w:val="hybridMultilevel"/>
    <w:tmpl w:val="93C0CC1A"/>
    <w:lvl w:ilvl="0" w:tplc="E9B08178">
      <w:start w:val="1"/>
      <w:numFmt w:val="upp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F6E7384"/>
    <w:multiLevelType w:val="hybridMultilevel"/>
    <w:tmpl w:val="DC0A1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0A6C35"/>
    <w:multiLevelType w:val="hybridMultilevel"/>
    <w:tmpl w:val="DBFE4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D3FF5"/>
    <w:multiLevelType w:val="hybridMultilevel"/>
    <w:tmpl w:val="C8A62F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232B27"/>
    <w:multiLevelType w:val="hybridMultilevel"/>
    <w:tmpl w:val="0F8E056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313E7"/>
    <w:multiLevelType w:val="hybridMultilevel"/>
    <w:tmpl w:val="7CA2C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1101E6"/>
    <w:multiLevelType w:val="hybridMultilevel"/>
    <w:tmpl w:val="AEB60EC6"/>
    <w:lvl w:ilvl="0" w:tplc="79E0E308">
      <w:start w:val="1"/>
      <w:numFmt w:val="decimal"/>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1B7433"/>
    <w:multiLevelType w:val="hybridMultilevel"/>
    <w:tmpl w:val="6116264E"/>
    <w:lvl w:ilvl="0" w:tplc="04090001">
      <w:start w:val="1"/>
      <w:numFmt w:val="bullet"/>
      <w:lvlText w:val=""/>
      <w:lvlJc w:val="left"/>
      <w:pPr>
        <w:tabs>
          <w:tab w:val="num" w:pos="360"/>
        </w:tabs>
        <w:ind w:left="360" w:hanging="360"/>
      </w:pPr>
      <w:rPr>
        <w:rFonts w:ascii="Symbol" w:hAnsi="Symbol" w:hint="default"/>
      </w:rPr>
    </w:lvl>
    <w:lvl w:ilvl="1" w:tplc="F4D2C88E">
      <w:numFmt w:val="bullet"/>
      <w:lvlText w:val="•"/>
      <w:lvlJc w:val="left"/>
      <w:pPr>
        <w:ind w:left="1665" w:hanging="945"/>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CA02BA"/>
    <w:multiLevelType w:val="hybridMultilevel"/>
    <w:tmpl w:val="B588CAA4"/>
    <w:lvl w:ilvl="0" w:tplc="0409000F">
      <w:start w:val="1"/>
      <w:numFmt w:val="decimal"/>
      <w:lvlText w:val="%1."/>
      <w:lvlJc w:val="left"/>
      <w:pPr>
        <w:tabs>
          <w:tab w:val="num" w:pos="360"/>
        </w:tabs>
        <w:ind w:left="360" w:hanging="360"/>
      </w:pPr>
    </w:lvl>
    <w:lvl w:ilvl="1" w:tplc="7152C9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37" w15:restartNumberingAfterBreak="0">
    <w:nsid w:val="712C04E6"/>
    <w:multiLevelType w:val="hybridMultilevel"/>
    <w:tmpl w:val="5642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E0973"/>
    <w:multiLevelType w:val="hybridMultilevel"/>
    <w:tmpl w:val="339647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40" w15:restartNumberingAfterBreak="0">
    <w:nsid w:val="74C340C5"/>
    <w:multiLevelType w:val="hybridMultilevel"/>
    <w:tmpl w:val="F3C20D14"/>
    <w:lvl w:ilvl="0" w:tplc="79E0E30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01BE2"/>
    <w:multiLevelType w:val="hybridMultilevel"/>
    <w:tmpl w:val="867E0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43" w15:restartNumberingAfterBreak="0">
    <w:nsid w:val="77624C63"/>
    <w:multiLevelType w:val="hybridMultilevel"/>
    <w:tmpl w:val="9FE487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C225D"/>
    <w:multiLevelType w:val="hybridMultilevel"/>
    <w:tmpl w:val="DFD0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457CA"/>
    <w:multiLevelType w:val="hybridMultilevel"/>
    <w:tmpl w:val="C448A5CA"/>
    <w:lvl w:ilvl="0" w:tplc="67906F2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E6406C5"/>
    <w:multiLevelType w:val="hybridMultilevel"/>
    <w:tmpl w:val="9044E98A"/>
    <w:lvl w:ilvl="0" w:tplc="6706F2B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15940"/>
    <w:multiLevelType w:val="hybridMultilevel"/>
    <w:tmpl w:val="7892E70A"/>
    <w:lvl w:ilvl="0" w:tplc="79E0E308">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1715295">
    <w:abstractNumId w:val="42"/>
  </w:num>
  <w:num w:numId="2" w16cid:durableId="683946352">
    <w:abstractNumId w:val="39"/>
  </w:num>
  <w:num w:numId="3" w16cid:durableId="869562951">
    <w:abstractNumId w:val="16"/>
  </w:num>
  <w:num w:numId="4" w16cid:durableId="1976063823">
    <w:abstractNumId w:val="13"/>
  </w:num>
  <w:num w:numId="5" w16cid:durableId="1245871595">
    <w:abstractNumId w:val="34"/>
  </w:num>
  <w:num w:numId="6" w16cid:durableId="1346244182">
    <w:abstractNumId w:val="6"/>
  </w:num>
  <w:num w:numId="7" w16cid:durableId="554321178">
    <w:abstractNumId w:val="4"/>
  </w:num>
  <w:num w:numId="8" w16cid:durableId="885406534">
    <w:abstractNumId w:val="45"/>
  </w:num>
  <w:num w:numId="9" w16cid:durableId="338584163">
    <w:abstractNumId w:val="19"/>
  </w:num>
  <w:num w:numId="10" w16cid:durableId="126341687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9423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909025">
    <w:abstractNumId w:val="0"/>
  </w:num>
  <w:num w:numId="13" w16cid:durableId="321349490">
    <w:abstractNumId w:val="38"/>
  </w:num>
  <w:num w:numId="14" w16cid:durableId="307051904">
    <w:abstractNumId w:val="29"/>
  </w:num>
  <w:num w:numId="15" w16cid:durableId="1555310621">
    <w:abstractNumId w:val="3"/>
  </w:num>
  <w:num w:numId="16" w16cid:durableId="1712420572">
    <w:abstractNumId w:val="25"/>
  </w:num>
  <w:num w:numId="17" w16cid:durableId="1873035657">
    <w:abstractNumId w:val="20"/>
  </w:num>
  <w:num w:numId="18" w16cid:durableId="2131783582">
    <w:abstractNumId w:val="27"/>
  </w:num>
  <w:num w:numId="19" w16cid:durableId="2116898868">
    <w:abstractNumId w:val="31"/>
  </w:num>
  <w:num w:numId="20" w16cid:durableId="1137183441">
    <w:abstractNumId w:val="36"/>
  </w:num>
  <w:num w:numId="21" w16cid:durableId="325287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22095">
    <w:abstractNumId w:val="33"/>
  </w:num>
  <w:num w:numId="23" w16cid:durableId="1651713360">
    <w:abstractNumId w:val="22"/>
  </w:num>
  <w:num w:numId="24" w16cid:durableId="1773548256">
    <w:abstractNumId w:val="35"/>
  </w:num>
  <w:num w:numId="25" w16cid:durableId="1526746541">
    <w:abstractNumId w:val="21"/>
  </w:num>
  <w:num w:numId="26" w16cid:durableId="2101022933">
    <w:abstractNumId w:val="23"/>
  </w:num>
  <w:num w:numId="27" w16cid:durableId="17438702">
    <w:abstractNumId w:val="44"/>
  </w:num>
  <w:num w:numId="28" w16cid:durableId="604701213">
    <w:abstractNumId w:val="9"/>
  </w:num>
  <w:num w:numId="29" w16cid:durableId="1954943013">
    <w:abstractNumId w:val="26"/>
  </w:num>
  <w:num w:numId="30" w16cid:durableId="1282305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lvlOverride w:ilvl="6">
      <w:startOverride w:val="1"/>
    </w:lvlOverride>
    <w:lvlOverride w:ilvl="7">
      <w:startOverride w:val="1"/>
    </w:lvlOverride>
    <w:lvlOverride w:ilvl="8">
      <w:startOverride w:val="1"/>
    </w:lvlOverride>
  </w:num>
  <w:num w:numId="31" w16cid:durableId="1532106375">
    <w:abstractNumId w:val="41"/>
  </w:num>
  <w:num w:numId="32" w16cid:durableId="1288657678">
    <w:abstractNumId w:val="43"/>
  </w:num>
  <w:num w:numId="33" w16cid:durableId="1262491948">
    <w:abstractNumId w:val="8"/>
  </w:num>
  <w:num w:numId="34" w16cid:durableId="1789279664">
    <w:abstractNumId w:val="30"/>
  </w:num>
  <w:num w:numId="35" w16cid:durableId="1851680142">
    <w:abstractNumId w:val="15"/>
  </w:num>
  <w:num w:numId="36" w16cid:durableId="1876114171">
    <w:abstractNumId w:val="17"/>
  </w:num>
  <w:num w:numId="37" w16cid:durableId="1296714057">
    <w:abstractNumId w:val="10"/>
  </w:num>
  <w:num w:numId="38" w16cid:durableId="395208962">
    <w:abstractNumId w:val="18"/>
  </w:num>
  <w:num w:numId="39" w16cid:durableId="1583022225">
    <w:abstractNumId w:val="32"/>
  </w:num>
  <w:num w:numId="40" w16cid:durableId="745957811">
    <w:abstractNumId w:val="14"/>
  </w:num>
  <w:num w:numId="41" w16cid:durableId="625233513">
    <w:abstractNumId w:val="47"/>
  </w:num>
  <w:num w:numId="42" w16cid:durableId="1089501562">
    <w:abstractNumId w:val="40"/>
  </w:num>
  <w:num w:numId="43" w16cid:durableId="691079807">
    <w:abstractNumId w:val="46"/>
  </w:num>
  <w:num w:numId="44" w16cid:durableId="662926913">
    <w:abstractNumId w:val="1"/>
  </w:num>
  <w:num w:numId="45" w16cid:durableId="1549762498">
    <w:abstractNumId w:val="7"/>
  </w:num>
  <w:num w:numId="46" w16cid:durableId="955407243">
    <w:abstractNumId w:val="28"/>
  </w:num>
  <w:num w:numId="47" w16cid:durableId="1391686136">
    <w:abstractNumId w:val="24"/>
  </w:num>
  <w:num w:numId="48" w16cid:durableId="1156140657">
    <w:abstractNumId w:val="5"/>
  </w:num>
  <w:num w:numId="49" w16cid:durableId="462308249">
    <w:abstractNumId w:val="11"/>
  </w:num>
  <w:num w:numId="50" w16cid:durableId="548538863">
    <w:abstractNumId w:val="37"/>
  </w:num>
  <w:num w:numId="51" w16cid:durableId="995260566">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22A7"/>
    <w:rsid w:val="000028DB"/>
    <w:rsid w:val="00003180"/>
    <w:rsid w:val="00004E18"/>
    <w:rsid w:val="00005377"/>
    <w:rsid w:val="0001054D"/>
    <w:rsid w:val="00013CC1"/>
    <w:rsid w:val="00014032"/>
    <w:rsid w:val="000149F0"/>
    <w:rsid w:val="000168FF"/>
    <w:rsid w:val="0001695B"/>
    <w:rsid w:val="0002174C"/>
    <w:rsid w:val="00023DB3"/>
    <w:rsid w:val="000255AB"/>
    <w:rsid w:val="00030247"/>
    <w:rsid w:val="00031026"/>
    <w:rsid w:val="000315B1"/>
    <w:rsid w:val="00031FAC"/>
    <w:rsid w:val="00033CD5"/>
    <w:rsid w:val="0003525A"/>
    <w:rsid w:val="000352B5"/>
    <w:rsid w:val="00042165"/>
    <w:rsid w:val="00043F1B"/>
    <w:rsid w:val="000454EE"/>
    <w:rsid w:val="000455E5"/>
    <w:rsid w:val="00045E38"/>
    <w:rsid w:val="000467D0"/>
    <w:rsid w:val="00046A10"/>
    <w:rsid w:val="00047E05"/>
    <w:rsid w:val="00051DDC"/>
    <w:rsid w:val="000527D4"/>
    <w:rsid w:val="00052D06"/>
    <w:rsid w:val="0005397C"/>
    <w:rsid w:val="00057E3D"/>
    <w:rsid w:val="00057F3F"/>
    <w:rsid w:val="00060608"/>
    <w:rsid w:val="00061825"/>
    <w:rsid w:val="00062FFA"/>
    <w:rsid w:val="00063245"/>
    <w:rsid w:val="000645D0"/>
    <w:rsid w:val="000646DD"/>
    <w:rsid w:val="00064904"/>
    <w:rsid w:val="00064B00"/>
    <w:rsid w:val="000666D4"/>
    <w:rsid w:val="000702CF"/>
    <w:rsid w:val="000706E4"/>
    <w:rsid w:val="00071862"/>
    <w:rsid w:val="00071998"/>
    <w:rsid w:val="00072906"/>
    <w:rsid w:val="000739AB"/>
    <w:rsid w:val="000746F8"/>
    <w:rsid w:val="00076348"/>
    <w:rsid w:val="00076593"/>
    <w:rsid w:val="00076F95"/>
    <w:rsid w:val="0007704D"/>
    <w:rsid w:val="0008182E"/>
    <w:rsid w:val="00081B6D"/>
    <w:rsid w:val="00081ED2"/>
    <w:rsid w:val="000822A3"/>
    <w:rsid w:val="00083B4D"/>
    <w:rsid w:val="00083C91"/>
    <w:rsid w:val="00083E17"/>
    <w:rsid w:val="00087D2E"/>
    <w:rsid w:val="0009079F"/>
    <w:rsid w:val="00090D36"/>
    <w:rsid w:val="00091092"/>
    <w:rsid w:val="00095414"/>
    <w:rsid w:val="00095A24"/>
    <w:rsid w:val="0009625B"/>
    <w:rsid w:val="0009744B"/>
    <w:rsid w:val="00097CA0"/>
    <w:rsid w:val="000A1097"/>
    <w:rsid w:val="000A2FDF"/>
    <w:rsid w:val="000A35FB"/>
    <w:rsid w:val="000B0621"/>
    <w:rsid w:val="000B1AD5"/>
    <w:rsid w:val="000B1AE3"/>
    <w:rsid w:val="000B22DE"/>
    <w:rsid w:val="000B2571"/>
    <w:rsid w:val="000B2926"/>
    <w:rsid w:val="000B2B54"/>
    <w:rsid w:val="000B3263"/>
    <w:rsid w:val="000B371E"/>
    <w:rsid w:val="000B39C1"/>
    <w:rsid w:val="000B46D3"/>
    <w:rsid w:val="000B4941"/>
    <w:rsid w:val="000B519F"/>
    <w:rsid w:val="000B5290"/>
    <w:rsid w:val="000B52E3"/>
    <w:rsid w:val="000B546B"/>
    <w:rsid w:val="000B561E"/>
    <w:rsid w:val="000B7350"/>
    <w:rsid w:val="000C338B"/>
    <w:rsid w:val="000C3675"/>
    <w:rsid w:val="000C398E"/>
    <w:rsid w:val="000C43BF"/>
    <w:rsid w:val="000C4CCC"/>
    <w:rsid w:val="000C5B78"/>
    <w:rsid w:val="000D04EB"/>
    <w:rsid w:val="000D14F7"/>
    <w:rsid w:val="000D6A6C"/>
    <w:rsid w:val="000E085B"/>
    <w:rsid w:val="000E4E99"/>
    <w:rsid w:val="000E5B79"/>
    <w:rsid w:val="000E5BE7"/>
    <w:rsid w:val="000E61A1"/>
    <w:rsid w:val="000E6C54"/>
    <w:rsid w:val="000E7712"/>
    <w:rsid w:val="000F0343"/>
    <w:rsid w:val="000F14A4"/>
    <w:rsid w:val="000F2397"/>
    <w:rsid w:val="000F25BB"/>
    <w:rsid w:val="000F2C4E"/>
    <w:rsid w:val="000F5F00"/>
    <w:rsid w:val="000F79C7"/>
    <w:rsid w:val="000F7A43"/>
    <w:rsid w:val="00100214"/>
    <w:rsid w:val="00100417"/>
    <w:rsid w:val="00100A18"/>
    <w:rsid w:val="00100EC5"/>
    <w:rsid w:val="00101C59"/>
    <w:rsid w:val="00103B48"/>
    <w:rsid w:val="001045B1"/>
    <w:rsid w:val="00104E4C"/>
    <w:rsid w:val="001055F6"/>
    <w:rsid w:val="001068AF"/>
    <w:rsid w:val="00110A0F"/>
    <w:rsid w:val="001134FB"/>
    <w:rsid w:val="00114612"/>
    <w:rsid w:val="00115199"/>
    <w:rsid w:val="00116055"/>
    <w:rsid w:val="001162B3"/>
    <w:rsid w:val="00121C7D"/>
    <w:rsid w:val="001244F8"/>
    <w:rsid w:val="001246A0"/>
    <w:rsid w:val="001253DE"/>
    <w:rsid w:val="00130915"/>
    <w:rsid w:val="00134162"/>
    <w:rsid w:val="00134343"/>
    <w:rsid w:val="00134865"/>
    <w:rsid w:val="00135BD8"/>
    <w:rsid w:val="001372ED"/>
    <w:rsid w:val="00137473"/>
    <w:rsid w:val="00137E08"/>
    <w:rsid w:val="0014103D"/>
    <w:rsid w:val="00141F1D"/>
    <w:rsid w:val="00143256"/>
    <w:rsid w:val="001435BC"/>
    <w:rsid w:val="0014583A"/>
    <w:rsid w:val="00145843"/>
    <w:rsid w:val="001467EB"/>
    <w:rsid w:val="00147028"/>
    <w:rsid w:val="001528A7"/>
    <w:rsid w:val="00152C9E"/>
    <w:rsid w:val="0015477F"/>
    <w:rsid w:val="001574D6"/>
    <w:rsid w:val="0016064C"/>
    <w:rsid w:val="00160840"/>
    <w:rsid w:val="00160D06"/>
    <w:rsid w:val="0016101A"/>
    <w:rsid w:val="00162FAD"/>
    <w:rsid w:val="001630FE"/>
    <w:rsid w:val="001642B4"/>
    <w:rsid w:val="0016507C"/>
    <w:rsid w:val="00167A58"/>
    <w:rsid w:val="0017114D"/>
    <w:rsid w:val="00171C25"/>
    <w:rsid w:val="0017248F"/>
    <w:rsid w:val="00174870"/>
    <w:rsid w:val="00177008"/>
    <w:rsid w:val="0018104D"/>
    <w:rsid w:val="00181A32"/>
    <w:rsid w:val="001843DC"/>
    <w:rsid w:val="00185E2D"/>
    <w:rsid w:val="00186572"/>
    <w:rsid w:val="00186871"/>
    <w:rsid w:val="00187515"/>
    <w:rsid w:val="0019031F"/>
    <w:rsid w:val="001907AB"/>
    <w:rsid w:val="00192AEF"/>
    <w:rsid w:val="001933D4"/>
    <w:rsid w:val="00194AA1"/>
    <w:rsid w:val="001A2869"/>
    <w:rsid w:val="001A401A"/>
    <w:rsid w:val="001A41D5"/>
    <w:rsid w:val="001A63EA"/>
    <w:rsid w:val="001A6C14"/>
    <w:rsid w:val="001A6E96"/>
    <w:rsid w:val="001A705B"/>
    <w:rsid w:val="001A70E7"/>
    <w:rsid w:val="001B387E"/>
    <w:rsid w:val="001B596B"/>
    <w:rsid w:val="001B602F"/>
    <w:rsid w:val="001C0669"/>
    <w:rsid w:val="001C1826"/>
    <w:rsid w:val="001C188F"/>
    <w:rsid w:val="001C3221"/>
    <w:rsid w:val="001C376A"/>
    <w:rsid w:val="001C4889"/>
    <w:rsid w:val="001C4EE1"/>
    <w:rsid w:val="001C51AD"/>
    <w:rsid w:val="001C5FA0"/>
    <w:rsid w:val="001D0A7C"/>
    <w:rsid w:val="001D0F06"/>
    <w:rsid w:val="001D2C87"/>
    <w:rsid w:val="001D3274"/>
    <w:rsid w:val="001D3DCE"/>
    <w:rsid w:val="001D5553"/>
    <w:rsid w:val="001D7169"/>
    <w:rsid w:val="001E1366"/>
    <w:rsid w:val="001E1F0C"/>
    <w:rsid w:val="001E224D"/>
    <w:rsid w:val="001E2EE1"/>
    <w:rsid w:val="001E3244"/>
    <w:rsid w:val="001E4B91"/>
    <w:rsid w:val="001E7709"/>
    <w:rsid w:val="001E7A3D"/>
    <w:rsid w:val="001F3394"/>
    <w:rsid w:val="001F3469"/>
    <w:rsid w:val="001F3E7F"/>
    <w:rsid w:val="001F4579"/>
    <w:rsid w:val="001F4A94"/>
    <w:rsid w:val="001F4B86"/>
    <w:rsid w:val="001F4C52"/>
    <w:rsid w:val="001F4F9B"/>
    <w:rsid w:val="001F6917"/>
    <w:rsid w:val="0020078B"/>
    <w:rsid w:val="00200BF0"/>
    <w:rsid w:val="00201375"/>
    <w:rsid w:val="0020253F"/>
    <w:rsid w:val="0020393C"/>
    <w:rsid w:val="00203B7F"/>
    <w:rsid w:val="00204AA4"/>
    <w:rsid w:val="00206400"/>
    <w:rsid w:val="002076C0"/>
    <w:rsid w:val="00210AAD"/>
    <w:rsid w:val="00210F0E"/>
    <w:rsid w:val="00211D55"/>
    <w:rsid w:val="0021354E"/>
    <w:rsid w:val="002140CE"/>
    <w:rsid w:val="00216EC1"/>
    <w:rsid w:val="00217C59"/>
    <w:rsid w:val="00221321"/>
    <w:rsid w:val="00221A92"/>
    <w:rsid w:val="00221FC1"/>
    <w:rsid w:val="002244E1"/>
    <w:rsid w:val="002251B4"/>
    <w:rsid w:val="00225594"/>
    <w:rsid w:val="00225CCD"/>
    <w:rsid w:val="002261EC"/>
    <w:rsid w:val="00226959"/>
    <w:rsid w:val="00230055"/>
    <w:rsid w:val="002329DB"/>
    <w:rsid w:val="0023397B"/>
    <w:rsid w:val="00236484"/>
    <w:rsid w:val="00236550"/>
    <w:rsid w:val="002366CC"/>
    <w:rsid w:val="002371C6"/>
    <w:rsid w:val="002374C8"/>
    <w:rsid w:val="00237794"/>
    <w:rsid w:val="00241C0C"/>
    <w:rsid w:val="002429DA"/>
    <w:rsid w:val="00243875"/>
    <w:rsid w:val="00243B72"/>
    <w:rsid w:val="00246AB0"/>
    <w:rsid w:val="00247674"/>
    <w:rsid w:val="00252656"/>
    <w:rsid w:val="00253878"/>
    <w:rsid w:val="00256CAD"/>
    <w:rsid w:val="002604B4"/>
    <w:rsid w:val="00260E8F"/>
    <w:rsid w:val="00261A93"/>
    <w:rsid w:val="00262362"/>
    <w:rsid w:val="00262F60"/>
    <w:rsid w:val="002655F9"/>
    <w:rsid w:val="00266F31"/>
    <w:rsid w:val="00267021"/>
    <w:rsid w:val="00267710"/>
    <w:rsid w:val="00270B58"/>
    <w:rsid w:val="0027216D"/>
    <w:rsid w:val="00272CE8"/>
    <w:rsid w:val="00273694"/>
    <w:rsid w:val="00274513"/>
    <w:rsid w:val="00275F06"/>
    <w:rsid w:val="00276F7F"/>
    <w:rsid w:val="00277C82"/>
    <w:rsid w:val="00277F9A"/>
    <w:rsid w:val="00283A66"/>
    <w:rsid w:val="00284944"/>
    <w:rsid w:val="00284BFF"/>
    <w:rsid w:val="0028546B"/>
    <w:rsid w:val="0028572A"/>
    <w:rsid w:val="0029015D"/>
    <w:rsid w:val="00290190"/>
    <w:rsid w:val="0029134B"/>
    <w:rsid w:val="00291665"/>
    <w:rsid w:val="002933EE"/>
    <w:rsid w:val="002935E8"/>
    <w:rsid w:val="00293787"/>
    <w:rsid w:val="0029390C"/>
    <w:rsid w:val="0029393F"/>
    <w:rsid w:val="0029623E"/>
    <w:rsid w:val="00297135"/>
    <w:rsid w:val="00297D5C"/>
    <w:rsid w:val="002A0FE4"/>
    <w:rsid w:val="002A1287"/>
    <w:rsid w:val="002A376C"/>
    <w:rsid w:val="002A68DA"/>
    <w:rsid w:val="002B0737"/>
    <w:rsid w:val="002B0CB2"/>
    <w:rsid w:val="002B1ACC"/>
    <w:rsid w:val="002B269E"/>
    <w:rsid w:val="002B48BF"/>
    <w:rsid w:val="002B51A1"/>
    <w:rsid w:val="002B6370"/>
    <w:rsid w:val="002B6BC6"/>
    <w:rsid w:val="002B7059"/>
    <w:rsid w:val="002B724C"/>
    <w:rsid w:val="002C0693"/>
    <w:rsid w:val="002C0E0B"/>
    <w:rsid w:val="002C2AFD"/>
    <w:rsid w:val="002C3C6F"/>
    <w:rsid w:val="002C67AD"/>
    <w:rsid w:val="002C70CB"/>
    <w:rsid w:val="002C716D"/>
    <w:rsid w:val="002E061B"/>
    <w:rsid w:val="002E0802"/>
    <w:rsid w:val="002E0DA7"/>
    <w:rsid w:val="002E0F10"/>
    <w:rsid w:val="002E2871"/>
    <w:rsid w:val="002E399D"/>
    <w:rsid w:val="002E3EAA"/>
    <w:rsid w:val="002E4A2F"/>
    <w:rsid w:val="002E6471"/>
    <w:rsid w:val="002F18AC"/>
    <w:rsid w:val="002F3B08"/>
    <w:rsid w:val="002F4B3C"/>
    <w:rsid w:val="002F5099"/>
    <w:rsid w:val="002F7E3B"/>
    <w:rsid w:val="00300CCA"/>
    <w:rsid w:val="003017E2"/>
    <w:rsid w:val="00302411"/>
    <w:rsid w:val="003027E8"/>
    <w:rsid w:val="0030379A"/>
    <w:rsid w:val="00303AC6"/>
    <w:rsid w:val="00304A8C"/>
    <w:rsid w:val="00305171"/>
    <w:rsid w:val="00305A15"/>
    <w:rsid w:val="0030671E"/>
    <w:rsid w:val="003073B4"/>
    <w:rsid w:val="00311289"/>
    <w:rsid w:val="00311D8D"/>
    <w:rsid w:val="003137F3"/>
    <w:rsid w:val="00317D05"/>
    <w:rsid w:val="00317F3C"/>
    <w:rsid w:val="00322298"/>
    <w:rsid w:val="00324F09"/>
    <w:rsid w:val="0032645D"/>
    <w:rsid w:val="0033121B"/>
    <w:rsid w:val="003312AB"/>
    <w:rsid w:val="00331791"/>
    <w:rsid w:val="0033543C"/>
    <w:rsid w:val="00335900"/>
    <w:rsid w:val="00337FB5"/>
    <w:rsid w:val="00340C7D"/>
    <w:rsid w:val="00340CB5"/>
    <w:rsid w:val="00340E12"/>
    <w:rsid w:val="003418E0"/>
    <w:rsid w:val="0034296C"/>
    <w:rsid w:val="003444A3"/>
    <w:rsid w:val="0034598E"/>
    <w:rsid w:val="00346F9D"/>
    <w:rsid w:val="003509A3"/>
    <w:rsid w:val="003517C7"/>
    <w:rsid w:val="00352385"/>
    <w:rsid w:val="00353EA7"/>
    <w:rsid w:val="0035528E"/>
    <w:rsid w:val="0035596B"/>
    <w:rsid w:val="00355A0C"/>
    <w:rsid w:val="00362790"/>
    <w:rsid w:val="0036349A"/>
    <w:rsid w:val="00363E55"/>
    <w:rsid w:val="00363FA7"/>
    <w:rsid w:val="00364288"/>
    <w:rsid w:val="00364577"/>
    <w:rsid w:val="00366083"/>
    <w:rsid w:val="003660CE"/>
    <w:rsid w:val="0036775A"/>
    <w:rsid w:val="00370E79"/>
    <w:rsid w:val="00371C36"/>
    <w:rsid w:val="0037354F"/>
    <w:rsid w:val="00375980"/>
    <w:rsid w:val="00376FE2"/>
    <w:rsid w:val="0038226F"/>
    <w:rsid w:val="00382D16"/>
    <w:rsid w:val="00384051"/>
    <w:rsid w:val="00384436"/>
    <w:rsid w:val="00384B5B"/>
    <w:rsid w:val="00384CB9"/>
    <w:rsid w:val="00385D8B"/>
    <w:rsid w:val="00387F55"/>
    <w:rsid w:val="00393153"/>
    <w:rsid w:val="003942A9"/>
    <w:rsid w:val="0039468E"/>
    <w:rsid w:val="003957D8"/>
    <w:rsid w:val="003A0197"/>
    <w:rsid w:val="003A213D"/>
    <w:rsid w:val="003A2673"/>
    <w:rsid w:val="003A2CDA"/>
    <w:rsid w:val="003A378A"/>
    <w:rsid w:val="003A440B"/>
    <w:rsid w:val="003A4DA4"/>
    <w:rsid w:val="003A58A1"/>
    <w:rsid w:val="003B1EAC"/>
    <w:rsid w:val="003B2B70"/>
    <w:rsid w:val="003B604A"/>
    <w:rsid w:val="003B752C"/>
    <w:rsid w:val="003C0462"/>
    <w:rsid w:val="003C31B7"/>
    <w:rsid w:val="003D4381"/>
    <w:rsid w:val="003D5B8C"/>
    <w:rsid w:val="003D7145"/>
    <w:rsid w:val="003E181F"/>
    <w:rsid w:val="003E52BC"/>
    <w:rsid w:val="003E5DAF"/>
    <w:rsid w:val="003E6700"/>
    <w:rsid w:val="003E6FC4"/>
    <w:rsid w:val="003F1E4B"/>
    <w:rsid w:val="003F30B6"/>
    <w:rsid w:val="003F36BA"/>
    <w:rsid w:val="003F55CC"/>
    <w:rsid w:val="003F72CF"/>
    <w:rsid w:val="00400006"/>
    <w:rsid w:val="004017A1"/>
    <w:rsid w:val="00401977"/>
    <w:rsid w:val="004019C6"/>
    <w:rsid w:val="004028DD"/>
    <w:rsid w:val="00403AA6"/>
    <w:rsid w:val="00403B9F"/>
    <w:rsid w:val="00404B48"/>
    <w:rsid w:val="00405684"/>
    <w:rsid w:val="00405952"/>
    <w:rsid w:val="0040638E"/>
    <w:rsid w:val="004072CE"/>
    <w:rsid w:val="0040738F"/>
    <w:rsid w:val="004078FA"/>
    <w:rsid w:val="00410BF7"/>
    <w:rsid w:val="00410E07"/>
    <w:rsid w:val="00411443"/>
    <w:rsid w:val="004118FC"/>
    <w:rsid w:val="004127AD"/>
    <w:rsid w:val="00412BD6"/>
    <w:rsid w:val="0041635B"/>
    <w:rsid w:val="004170BF"/>
    <w:rsid w:val="00420590"/>
    <w:rsid w:val="00421DBC"/>
    <w:rsid w:val="00422A51"/>
    <w:rsid w:val="004248EC"/>
    <w:rsid w:val="00426B42"/>
    <w:rsid w:val="00430183"/>
    <w:rsid w:val="00430243"/>
    <w:rsid w:val="0043045E"/>
    <w:rsid w:val="00431B0B"/>
    <w:rsid w:val="00431C8F"/>
    <w:rsid w:val="00431D15"/>
    <w:rsid w:val="00432522"/>
    <w:rsid w:val="00432B17"/>
    <w:rsid w:val="004331B5"/>
    <w:rsid w:val="00433E70"/>
    <w:rsid w:val="0043471F"/>
    <w:rsid w:val="0043665F"/>
    <w:rsid w:val="004368E1"/>
    <w:rsid w:val="00437EC1"/>
    <w:rsid w:val="0044126E"/>
    <w:rsid w:val="0044266D"/>
    <w:rsid w:val="00442887"/>
    <w:rsid w:val="004428AC"/>
    <w:rsid w:val="0044699E"/>
    <w:rsid w:val="00446AB5"/>
    <w:rsid w:val="00446C00"/>
    <w:rsid w:val="00450858"/>
    <w:rsid w:val="00450989"/>
    <w:rsid w:val="004527CF"/>
    <w:rsid w:val="00452C6F"/>
    <w:rsid w:val="004537CD"/>
    <w:rsid w:val="00454202"/>
    <w:rsid w:val="00454A83"/>
    <w:rsid w:val="00454ECA"/>
    <w:rsid w:val="00454F1E"/>
    <w:rsid w:val="0045535E"/>
    <w:rsid w:val="004566D7"/>
    <w:rsid w:val="0045683E"/>
    <w:rsid w:val="0045731B"/>
    <w:rsid w:val="0046097D"/>
    <w:rsid w:val="0046119F"/>
    <w:rsid w:val="004624F7"/>
    <w:rsid w:val="00462E42"/>
    <w:rsid w:val="00463072"/>
    <w:rsid w:val="0046495C"/>
    <w:rsid w:val="00470202"/>
    <w:rsid w:val="00471AE9"/>
    <w:rsid w:val="00472589"/>
    <w:rsid w:val="00472643"/>
    <w:rsid w:val="00473906"/>
    <w:rsid w:val="00474FF6"/>
    <w:rsid w:val="004753AA"/>
    <w:rsid w:val="004753B3"/>
    <w:rsid w:val="004766C6"/>
    <w:rsid w:val="004813FB"/>
    <w:rsid w:val="004816FB"/>
    <w:rsid w:val="00483552"/>
    <w:rsid w:val="00484B90"/>
    <w:rsid w:val="00485877"/>
    <w:rsid w:val="0048645E"/>
    <w:rsid w:val="00492119"/>
    <w:rsid w:val="00492AEC"/>
    <w:rsid w:val="00493FFD"/>
    <w:rsid w:val="0049490F"/>
    <w:rsid w:val="00497671"/>
    <w:rsid w:val="004976E6"/>
    <w:rsid w:val="004A0E04"/>
    <w:rsid w:val="004A490C"/>
    <w:rsid w:val="004A5A8E"/>
    <w:rsid w:val="004A5EAC"/>
    <w:rsid w:val="004A781C"/>
    <w:rsid w:val="004B0EA7"/>
    <w:rsid w:val="004B201C"/>
    <w:rsid w:val="004B3848"/>
    <w:rsid w:val="004B39F7"/>
    <w:rsid w:val="004C1625"/>
    <w:rsid w:val="004C36AF"/>
    <w:rsid w:val="004C57FC"/>
    <w:rsid w:val="004C733D"/>
    <w:rsid w:val="004C7CDA"/>
    <w:rsid w:val="004D040C"/>
    <w:rsid w:val="004D1224"/>
    <w:rsid w:val="004D187D"/>
    <w:rsid w:val="004D1D8E"/>
    <w:rsid w:val="004D48D5"/>
    <w:rsid w:val="004D5190"/>
    <w:rsid w:val="004D592B"/>
    <w:rsid w:val="004D7532"/>
    <w:rsid w:val="004D79AE"/>
    <w:rsid w:val="004E0C91"/>
    <w:rsid w:val="004E12DF"/>
    <w:rsid w:val="004E1B4E"/>
    <w:rsid w:val="004E1BE8"/>
    <w:rsid w:val="004E2E35"/>
    <w:rsid w:val="004E56B1"/>
    <w:rsid w:val="004E75B8"/>
    <w:rsid w:val="004E7EA9"/>
    <w:rsid w:val="004F1993"/>
    <w:rsid w:val="004F5F29"/>
    <w:rsid w:val="004F6CDE"/>
    <w:rsid w:val="00500791"/>
    <w:rsid w:val="00501023"/>
    <w:rsid w:val="00501233"/>
    <w:rsid w:val="00502ECF"/>
    <w:rsid w:val="00504E97"/>
    <w:rsid w:val="005075B5"/>
    <w:rsid w:val="0050778A"/>
    <w:rsid w:val="0051001E"/>
    <w:rsid w:val="005100D8"/>
    <w:rsid w:val="005122CA"/>
    <w:rsid w:val="00512F05"/>
    <w:rsid w:val="005179E1"/>
    <w:rsid w:val="0052089C"/>
    <w:rsid w:val="00520DF2"/>
    <w:rsid w:val="00521733"/>
    <w:rsid w:val="005241CE"/>
    <w:rsid w:val="005265A2"/>
    <w:rsid w:val="00527F8D"/>
    <w:rsid w:val="00530F68"/>
    <w:rsid w:val="00533AB2"/>
    <w:rsid w:val="00534520"/>
    <w:rsid w:val="0053540D"/>
    <w:rsid w:val="00536301"/>
    <w:rsid w:val="005376B4"/>
    <w:rsid w:val="005431FE"/>
    <w:rsid w:val="005442EB"/>
    <w:rsid w:val="005449F7"/>
    <w:rsid w:val="0054562D"/>
    <w:rsid w:val="00545CCB"/>
    <w:rsid w:val="00547552"/>
    <w:rsid w:val="0055012D"/>
    <w:rsid w:val="00550166"/>
    <w:rsid w:val="00551482"/>
    <w:rsid w:val="00551870"/>
    <w:rsid w:val="00551E9B"/>
    <w:rsid w:val="00552060"/>
    <w:rsid w:val="00552F2B"/>
    <w:rsid w:val="00553291"/>
    <w:rsid w:val="005538B1"/>
    <w:rsid w:val="00557338"/>
    <w:rsid w:val="0055740C"/>
    <w:rsid w:val="005578F3"/>
    <w:rsid w:val="00561677"/>
    <w:rsid w:val="0056355E"/>
    <w:rsid w:val="005636C7"/>
    <w:rsid w:val="00571308"/>
    <w:rsid w:val="00571832"/>
    <w:rsid w:val="00573C1E"/>
    <w:rsid w:val="005744FB"/>
    <w:rsid w:val="00574B2A"/>
    <w:rsid w:val="00574F65"/>
    <w:rsid w:val="00575D4D"/>
    <w:rsid w:val="00575D7B"/>
    <w:rsid w:val="00577596"/>
    <w:rsid w:val="0057797C"/>
    <w:rsid w:val="005779E7"/>
    <w:rsid w:val="005804AA"/>
    <w:rsid w:val="00581778"/>
    <w:rsid w:val="00581D91"/>
    <w:rsid w:val="00581DCE"/>
    <w:rsid w:val="00583EED"/>
    <w:rsid w:val="00586649"/>
    <w:rsid w:val="00586B29"/>
    <w:rsid w:val="0058715B"/>
    <w:rsid w:val="00590DC1"/>
    <w:rsid w:val="00591F35"/>
    <w:rsid w:val="005933F2"/>
    <w:rsid w:val="005934FE"/>
    <w:rsid w:val="0059390D"/>
    <w:rsid w:val="00593C08"/>
    <w:rsid w:val="00593C78"/>
    <w:rsid w:val="0059418E"/>
    <w:rsid w:val="00596937"/>
    <w:rsid w:val="005972D2"/>
    <w:rsid w:val="00597DD9"/>
    <w:rsid w:val="005A1357"/>
    <w:rsid w:val="005A2086"/>
    <w:rsid w:val="005A3285"/>
    <w:rsid w:val="005A3869"/>
    <w:rsid w:val="005A3879"/>
    <w:rsid w:val="005A402F"/>
    <w:rsid w:val="005A5FD6"/>
    <w:rsid w:val="005A7383"/>
    <w:rsid w:val="005B1759"/>
    <w:rsid w:val="005B346D"/>
    <w:rsid w:val="005B4C14"/>
    <w:rsid w:val="005B7B57"/>
    <w:rsid w:val="005C1CC9"/>
    <w:rsid w:val="005C1F9D"/>
    <w:rsid w:val="005C2565"/>
    <w:rsid w:val="005C2748"/>
    <w:rsid w:val="005C3190"/>
    <w:rsid w:val="005C3851"/>
    <w:rsid w:val="005C3E8D"/>
    <w:rsid w:val="005C4A9F"/>
    <w:rsid w:val="005C6699"/>
    <w:rsid w:val="005C66F3"/>
    <w:rsid w:val="005C7E17"/>
    <w:rsid w:val="005D085F"/>
    <w:rsid w:val="005D1129"/>
    <w:rsid w:val="005D2148"/>
    <w:rsid w:val="005D3550"/>
    <w:rsid w:val="005D4E0F"/>
    <w:rsid w:val="005D5FE1"/>
    <w:rsid w:val="005D794F"/>
    <w:rsid w:val="005E1305"/>
    <w:rsid w:val="005E1B94"/>
    <w:rsid w:val="005E1E3B"/>
    <w:rsid w:val="005E3655"/>
    <w:rsid w:val="005E42E8"/>
    <w:rsid w:val="005E5D60"/>
    <w:rsid w:val="005E65DC"/>
    <w:rsid w:val="005E6BAB"/>
    <w:rsid w:val="005E77A6"/>
    <w:rsid w:val="005F12D0"/>
    <w:rsid w:val="005F15A7"/>
    <w:rsid w:val="005F186F"/>
    <w:rsid w:val="005F19E0"/>
    <w:rsid w:val="005F40E2"/>
    <w:rsid w:val="005F596F"/>
    <w:rsid w:val="005F718D"/>
    <w:rsid w:val="005F7BA1"/>
    <w:rsid w:val="005F7D5F"/>
    <w:rsid w:val="006023FF"/>
    <w:rsid w:val="006038AD"/>
    <w:rsid w:val="00603E15"/>
    <w:rsid w:val="00603FFE"/>
    <w:rsid w:val="0060565F"/>
    <w:rsid w:val="00606C50"/>
    <w:rsid w:val="006077EF"/>
    <w:rsid w:val="00607B45"/>
    <w:rsid w:val="00610238"/>
    <w:rsid w:val="00610613"/>
    <w:rsid w:val="00610EC4"/>
    <w:rsid w:val="00611AE3"/>
    <w:rsid w:val="0061255B"/>
    <w:rsid w:val="0061301B"/>
    <w:rsid w:val="006228AA"/>
    <w:rsid w:val="00622CB7"/>
    <w:rsid w:val="006231F6"/>
    <w:rsid w:val="00625506"/>
    <w:rsid w:val="006258B8"/>
    <w:rsid w:val="006274A0"/>
    <w:rsid w:val="006371CF"/>
    <w:rsid w:val="00641E73"/>
    <w:rsid w:val="00642034"/>
    <w:rsid w:val="00642390"/>
    <w:rsid w:val="006437B7"/>
    <w:rsid w:val="006469F5"/>
    <w:rsid w:val="00650746"/>
    <w:rsid w:val="00651FF6"/>
    <w:rsid w:val="00655AFB"/>
    <w:rsid w:val="00657CEE"/>
    <w:rsid w:val="006602BA"/>
    <w:rsid w:val="0066188C"/>
    <w:rsid w:val="0066206B"/>
    <w:rsid w:val="00663F71"/>
    <w:rsid w:val="00666143"/>
    <w:rsid w:val="006661BF"/>
    <w:rsid w:val="00671D12"/>
    <w:rsid w:val="0067316C"/>
    <w:rsid w:val="0067355F"/>
    <w:rsid w:val="00673F1F"/>
    <w:rsid w:val="00674FF3"/>
    <w:rsid w:val="0067644B"/>
    <w:rsid w:val="006807CD"/>
    <w:rsid w:val="006817C3"/>
    <w:rsid w:val="00683868"/>
    <w:rsid w:val="00684228"/>
    <w:rsid w:val="00684381"/>
    <w:rsid w:val="00684525"/>
    <w:rsid w:val="00686C6B"/>
    <w:rsid w:val="00687C05"/>
    <w:rsid w:val="00693339"/>
    <w:rsid w:val="00695536"/>
    <w:rsid w:val="00695DB8"/>
    <w:rsid w:val="00696A3C"/>
    <w:rsid w:val="00696D6A"/>
    <w:rsid w:val="006975E2"/>
    <w:rsid w:val="006978CD"/>
    <w:rsid w:val="00697BEA"/>
    <w:rsid w:val="006A0CEF"/>
    <w:rsid w:val="006A124D"/>
    <w:rsid w:val="006A40D9"/>
    <w:rsid w:val="006A4273"/>
    <w:rsid w:val="006A4ABD"/>
    <w:rsid w:val="006A50C0"/>
    <w:rsid w:val="006A5D2A"/>
    <w:rsid w:val="006B0062"/>
    <w:rsid w:val="006B0C9C"/>
    <w:rsid w:val="006B1E16"/>
    <w:rsid w:val="006B1E92"/>
    <w:rsid w:val="006B32C3"/>
    <w:rsid w:val="006B4EEA"/>
    <w:rsid w:val="006B5241"/>
    <w:rsid w:val="006B5A35"/>
    <w:rsid w:val="006C30DA"/>
    <w:rsid w:val="006C3169"/>
    <w:rsid w:val="006C488E"/>
    <w:rsid w:val="006C61BC"/>
    <w:rsid w:val="006C71C0"/>
    <w:rsid w:val="006C779E"/>
    <w:rsid w:val="006D0720"/>
    <w:rsid w:val="006D36E9"/>
    <w:rsid w:val="006D379A"/>
    <w:rsid w:val="006D5256"/>
    <w:rsid w:val="006D5E0D"/>
    <w:rsid w:val="006D6A5C"/>
    <w:rsid w:val="006D6DE9"/>
    <w:rsid w:val="006E092F"/>
    <w:rsid w:val="006E2DDA"/>
    <w:rsid w:val="006E3EE6"/>
    <w:rsid w:val="006E6CF7"/>
    <w:rsid w:val="006F44DA"/>
    <w:rsid w:val="006F49C4"/>
    <w:rsid w:val="006F7285"/>
    <w:rsid w:val="0070007B"/>
    <w:rsid w:val="0070117A"/>
    <w:rsid w:val="007011FC"/>
    <w:rsid w:val="007033A4"/>
    <w:rsid w:val="007047A1"/>
    <w:rsid w:val="007050ED"/>
    <w:rsid w:val="007061CB"/>
    <w:rsid w:val="007067C9"/>
    <w:rsid w:val="007073B2"/>
    <w:rsid w:val="00710359"/>
    <w:rsid w:val="00711153"/>
    <w:rsid w:val="007136BD"/>
    <w:rsid w:val="0071415D"/>
    <w:rsid w:val="00714215"/>
    <w:rsid w:val="00714AC5"/>
    <w:rsid w:val="00720724"/>
    <w:rsid w:val="00722A63"/>
    <w:rsid w:val="007240AB"/>
    <w:rsid w:val="007262D8"/>
    <w:rsid w:val="007272E2"/>
    <w:rsid w:val="00731AFD"/>
    <w:rsid w:val="00732C01"/>
    <w:rsid w:val="00732E19"/>
    <w:rsid w:val="00732E36"/>
    <w:rsid w:val="00732EC2"/>
    <w:rsid w:val="007336BE"/>
    <w:rsid w:val="007336E8"/>
    <w:rsid w:val="00734A36"/>
    <w:rsid w:val="00737B8E"/>
    <w:rsid w:val="0074019D"/>
    <w:rsid w:val="00743E09"/>
    <w:rsid w:val="00744423"/>
    <w:rsid w:val="00745A99"/>
    <w:rsid w:val="00746BE8"/>
    <w:rsid w:val="00747719"/>
    <w:rsid w:val="00747D47"/>
    <w:rsid w:val="00754DD3"/>
    <w:rsid w:val="00754E6B"/>
    <w:rsid w:val="00755A18"/>
    <w:rsid w:val="00756E53"/>
    <w:rsid w:val="00757B48"/>
    <w:rsid w:val="00757B7F"/>
    <w:rsid w:val="00760FFA"/>
    <w:rsid w:val="00763C49"/>
    <w:rsid w:val="00764EEE"/>
    <w:rsid w:val="00765266"/>
    <w:rsid w:val="00770F4C"/>
    <w:rsid w:val="007712BB"/>
    <w:rsid w:val="00771A12"/>
    <w:rsid w:val="00772F0F"/>
    <w:rsid w:val="00774829"/>
    <w:rsid w:val="007771E1"/>
    <w:rsid w:val="00777222"/>
    <w:rsid w:val="00777505"/>
    <w:rsid w:val="00780240"/>
    <w:rsid w:val="00780F72"/>
    <w:rsid w:val="007816A5"/>
    <w:rsid w:val="00781BCF"/>
    <w:rsid w:val="0078282D"/>
    <w:rsid w:val="00783C91"/>
    <w:rsid w:val="007854AC"/>
    <w:rsid w:val="00785EFC"/>
    <w:rsid w:val="00786EF6"/>
    <w:rsid w:val="00787ED7"/>
    <w:rsid w:val="007909B3"/>
    <w:rsid w:val="007909CC"/>
    <w:rsid w:val="00791EC4"/>
    <w:rsid w:val="00794211"/>
    <w:rsid w:val="00794FBB"/>
    <w:rsid w:val="007956F7"/>
    <w:rsid w:val="007A3A03"/>
    <w:rsid w:val="007A4A3F"/>
    <w:rsid w:val="007A58FB"/>
    <w:rsid w:val="007A66C0"/>
    <w:rsid w:val="007A6DED"/>
    <w:rsid w:val="007A7798"/>
    <w:rsid w:val="007A7C3E"/>
    <w:rsid w:val="007B09AF"/>
    <w:rsid w:val="007B13F5"/>
    <w:rsid w:val="007B2B64"/>
    <w:rsid w:val="007B3554"/>
    <w:rsid w:val="007B3679"/>
    <w:rsid w:val="007B5271"/>
    <w:rsid w:val="007B5A7A"/>
    <w:rsid w:val="007B5C04"/>
    <w:rsid w:val="007B730B"/>
    <w:rsid w:val="007B7A9B"/>
    <w:rsid w:val="007C0544"/>
    <w:rsid w:val="007C18E6"/>
    <w:rsid w:val="007C2F47"/>
    <w:rsid w:val="007C550F"/>
    <w:rsid w:val="007C65DD"/>
    <w:rsid w:val="007C6869"/>
    <w:rsid w:val="007C7876"/>
    <w:rsid w:val="007D0CB6"/>
    <w:rsid w:val="007D2424"/>
    <w:rsid w:val="007D34CA"/>
    <w:rsid w:val="007D4595"/>
    <w:rsid w:val="007D4B4E"/>
    <w:rsid w:val="007D504F"/>
    <w:rsid w:val="007D751B"/>
    <w:rsid w:val="007E1604"/>
    <w:rsid w:val="007E4046"/>
    <w:rsid w:val="007E77B2"/>
    <w:rsid w:val="007F0C97"/>
    <w:rsid w:val="007F0EE4"/>
    <w:rsid w:val="007F11C4"/>
    <w:rsid w:val="007F21B5"/>
    <w:rsid w:val="007F25E8"/>
    <w:rsid w:val="007F4FA4"/>
    <w:rsid w:val="007F5502"/>
    <w:rsid w:val="007F552D"/>
    <w:rsid w:val="007F5DAF"/>
    <w:rsid w:val="007F60F1"/>
    <w:rsid w:val="007F61C0"/>
    <w:rsid w:val="007F6875"/>
    <w:rsid w:val="007F6D49"/>
    <w:rsid w:val="007F7020"/>
    <w:rsid w:val="007F7744"/>
    <w:rsid w:val="00801875"/>
    <w:rsid w:val="008021D2"/>
    <w:rsid w:val="00802FEB"/>
    <w:rsid w:val="00804BAF"/>
    <w:rsid w:val="00805BCD"/>
    <w:rsid w:val="00810F7F"/>
    <w:rsid w:val="008152C2"/>
    <w:rsid w:val="00816C9F"/>
    <w:rsid w:val="0082002A"/>
    <w:rsid w:val="008228ED"/>
    <w:rsid w:val="00822CCE"/>
    <w:rsid w:val="00824D43"/>
    <w:rsid w:val="00825E84"/>
    <w:rsid w:val="00827B44"/>
    <w:rsid w:val="00831FCB"/>
    <w:rsid w:val="00832BA5"/>
    <w:rsid w:val="008351BA"/>
    <w:rsid w:val="0083579A"/>
    <w:rsid w:val="0083580A"/>
    <w:rsid w:val="00836689"/>
    <w:rsid w:val="008373DE"/>
    <w:rsid w:val="00840C7F"/>
    <w:rsid w:val="008413AF"/>
    <w:rsid w:val="00842054"/>
    <w:rsid w:val="00844E1D"/>
    <w:rsid w:val="00845EE5"/>
    <w:rsid w:val="00846644"/>
    <w:rsid w:val="008469A5"/>
    <w:rsid w:val="00850EDD"/>
    <w:rsid w:val="00851A1B"/>
    <w:rsid w:val="00851F0B"/>
    <w:rsid w:val="00853639"/>
    <w:rsid w:val="00853AD3"/>
    <w:rsid w:val="00854692"/>
    <w:rsid w:val="008550E4"/>
    <w:rsid w:val="00856FF7"/>
    <w:rsid w:val="00857257"/>
    <w:rsid w:val="008575C1"/>
    <w:rsid w:val="00861F00"/>
    <w:rsid w:val="00863085"/>
    <w:rsid w:val="0086356A"/>
    <w:rsid w:val="0086466C"/>
    <w:rsid w:val="00864887"/>
    <w:rsid w:val="00865ECE"/>
    <w:rsid w:val="00867784"/>
    <w:rsid w:val="00867F43"/>
    <w:rsid w:val="00870BEF"/>
    <w:rsid w:val="00870F30"/>
    <w:rsid w:val="00873470"/>
    <w:rsid w:val="0087638C"/>
    <w:rsid w:val="00876CE6"/>
    <w:rsid w:val="0088142C"/>
    <w:rsid w:val="00881E87"/>
    <w:rsid w:val="00883C26"/>
    <w:rsid w:val="0088567B"/>
    <w:rsid w:val="0088610A"/>
    <w:rsid w:val="0089017F"/>
    <w:rsid w:val="0089055D"/>
    <w:rsid w:val="00891569"/>
    <w:rsid w:val="00891D50"/>
    <w:rsid w:val="00893CB1"/>
    <w:rsid w:val="008948DF"/>
    <w:rsid w:val="00895E18"/>
    <w:rsid w:val="008A05B0"/>
    <w:rsid w:val="008A0628"/>
    <w:rsid w:val="008A1A91"/>
    <w:rsid w:val="008A1AA7"/>
    <w:rsid w:val="008A1BD0"/>
    <w:rsid w:val="008A553B"/>
    <w:rsid w:val="008A5AD4"/>
    <w:rsid w:val="008A5E80"/>
    <w:rsid w:val="008A6778"/>
    <w:rsid w:val="008A6BAE"/>
    <w:rsid w:val="008A75F7"/>
    <w:rsid w:val="008B28E4"/>
    <w:rsid w:val="008B6DAC"/>
    <w:rsid w:val="008C1027"/>
    <w:rsid w:val="008C2225"/>
    <w:rsid w:val="008C330D"/>
    <w:rsid w:val="008C3655"/>
    <w:rsid w:val="008C3B59"/>
    <w:rsid w:val="008C3BC2"/>
    <w:rsid w:val="008C67AC"/>
    <w:rsid w:val="008C6E3B"/>
    <w:rsid w:val="008D04CB"/>
    <w:rsid w:val="008D14AC"/>
    <w:rsid w:val="008D194F"/>
    <w:rsid w:val="008D44E6"/>
    <w:rsid w:val="008E0DF5"/>
    <w:rsid w:val="008E1C79"/>
    <w:rsid w:val="008E224B"/>
    <w:rsid w:val="008E4A89"/>
    <w:rsid w:val="008E5573"/>
    <w:rsid w:val="008E63D0"/>
    <w:rsid w:val="008E6851"/>
    <w:rsid w:val="008E752A"/>
    <w:rsid w:val="008E7BF6"/>
    <w:rsid w:val="008F043F"/>
    <w:rsid w:val="008F0EA2"/>
    <w:rsid w:val="008F12F8"/>
    <w:rsid w:val="008F180D"/>
    <w:rsid w:val="008F1859"/>
    <w:rsid w:val="008F3858"/>
    <w:rsid w:val="00901142"/>
    <w:rsid w:val="00902B6C"/>
    <w:rsid w:val="0090305D"/>
    <w:rsid w:val="00905389"/>
    <w:rsid w:val="00911F7C"/>
    <w:rsid w:val="00912C6E"/>
    <w:rsid w:val="00913587"/>
    <w:rsid w:val="00917505"/>
    <w:rsid w:val="00920F93"/>
    <w:rsid w:val="009216C5"/>
    <w:rsid w:val="00924C47"/>
    <w:rsid w:val="00925FFB"/>
    <w:rsid w:val="00927F0E"/>
    <w:rsid w:val="0093386D"/>
    <w:rsid w:val="009365D9"/>
    <w:rsid w:val="00936FE8"/>
    <w:rsid w:val="00937FA2"/>
    <w:rsid w:val="00941822"/>
    <w:rsid w:val="00943C05"/>
    <w:rsid w:val="00943C1C"/>
    <w:rsid w:val="00944254"/>
    <w:rsid w:val="0094458A"/>
    <w:rsid w:val="009446E3"/>
    <w:rsid w:val="00945EF5"/>
    <w:rsid w:val="0095046E"/>
    <w:rsid w:val="00953ADF"/>
    <w:rsid w:val="00953D44"/>
    <w:rsid w:val="00954419"/>
    <w:rsid w:val="009551CD"/>
    <w:rsid w:val="00960015"/>
    <w:rsid w:val="00960096"/>
    <w:rsid w:val="0096015F"/>
    <w:rsid w:val="009614FE"/>
    <w:rsid w:val="0096233E"/>
    <w:rsid w:val="00962F45"/>
    <w:rsid w:val="0096362E"/>
    <w:rsid w:val="0096397E"/>
    <w:rsid w:val="0096434C"/>
    <w:rsid w:val="009648BD"/>
    <w:rsid w:val="00965996"/>
    <w:rsid w:val="009762BF"/>
    <w:rsid w:val="00976436"/>
    <w:rsid w:val="00976B9E"/>
    <w:rsid w:val="009772A4"/>
    <w:rsid w:val="00980178"/>
    <w:rsid w:val="00981087"/>
    <w:rsid w:val="00982908"/>
    <w:rsid w:val="00982DA3"/>
    <w:rsid w:val="0098327F"/>
    <w:rsid w:val="00985FC1"/>
    <w:rsid w:val="00987DE9"/>
    <w:rsid w:val="00987F5B"/>
    <w:rsid w:val="00992A87"/>
    <w:rsid w:val="00993569"/>
    <w:rsid w:val="00994EA4"/>
    <w:rsid w:val="00996F83"/>
    <w:rsid w:val="009970AE"/>
    <w:rsid w:val="00997DF7"/>
    <w:rsid w:val="009A04D9"/>
    <w:rsid w:val="009A2004"/>
    <w:rsid w:val="009A2246"/>
    <w:rsid w:val="009A2DB7"/>
    <w:rsid w:val="009A4CE9"/>
    <w:rsid w:val="009A5955"/>
    <w:rsid w:val="009B16F7"/>
    <w:rsid w:val="009B6960"/>
    <w:rsid w:val="009B795F"/>
    <w:rsid w:val="009C3921"/>
    <w:rsid w:val="009C6CCA"/>
    <w:rsid w:val="009D08B1"/>
    <w:rsid w:val="009D0C77"/>
    <w:rsid w:val="009D1A72"/>
    <w:rsid w:val="009D3536"/>
    <w:rsid w:val="009D450C"/>
    <w:rsid w:val="009D54B5"/>
    <w:rsid w:val="009D68AD"/>
    <w:rsid w:val="009E0B66"/>
    <w:rsid w:val="009E1BF1"/>
    <w:rsid w:val="009E2541"/>
    <w:rsid w:val="009E43F9"/>
    <w:rsid w:val="009E553C"/>
    <w:rsid w:val="009E5DE2"/>
    <w:rsid w:val="009E73FC"/>
    <w:rsid w:val="009E7807"/>
    <w:rsid w:val="009E7DA5"/>
    <w:rsid w:val="009F035C"/>
    <w:rsid w:val="009F0411"/>
    <w:rsid w:val="009F0DDB"/>
    <w:rsid w:val="009F4371"/>
    <w:rsid w:val="009F48FD"/>
    <w:rsid w:val="009F594C"/>
    <w:rsid w:val="00A0008B"/>
    <w:rsid w:val="00A00156"/>
    <w:rsid w:val="00A00B5F"/>
    <w:rsid w:val="00A021E0"/>
    <w:rsid w:val="00A03056"/>
    <w:rsid w:val="00A03D96"/>
    <w:rsid w:val="00A0521F"/>
    <w:rsid w:val="00A1004F"/>
    <w:rsid w:val="00A10409"/>
    <w:rsid w:val="00A13AC4"/>
    <w:rsid w:val="00A15442"/>
    <w:rsid w:val="00A21720"/>
    <w:rsid w:val="00A24D6F"/>
    <w:rsid w:val="00A25798"/>
    <w:rsid w:val="00A258F6"/>
    <w:rsid w:val="00A2722D"/>
    <w:rsid w:val="00A32F49"/>
    <w:rsid w:val="00A34C00"/>
    <w:rsid w:val="00A3611A"/>
    <w:rsid w:val="00A36B2B"/>
    <w:rsid w:val="00A37604"/>
    <w:rsid w:val="00A40B91"/>
    <w:rsid w:val="00A40F95"/>
    <w:rsid w:val="00A42D59"/>
    <w:rsid w:val="00A4487A"/>
    <w:rsid w:val="00A46736"/>
    <w:rsid w:val="00A47FBC"/>
    <w:rsid w:val="00A50F9D"/>
    <w:rsid w:val="00A54F3E"/>
    <w:rsid w:val="00A600D6"/>
    <w:rsid w:val="00A60776"/>
    <w:rsid w:val="00A63071"/>
    <w:rsid w:val="00A64AF8"/>
    <w:rsid w:val="00A66A8D"/>
    <w:rsid w:val="00A6702F"/>
    <w:rsid w:val="00A6724D"/>
    <w:rsid w:val="00A71C1D"/>
    <w:rsid w:val="00A71F8A"/>
    <w:rsid w:val="00A725D4"/>
    <w:rsid w:val="00A72E20"/>
    <w:rsid w:val="00A750C6"/>
    <w:rsid w:val="00A766F5"/>
    <w:rsid w:val="00A820C8"/>
    <w:rsid w:val="00A867DE"/>
    <w:rsid w:val="00A87C1A"/>
    <w:rsid w:val="00A90585"/>
    <w:rsid w:val="00A92D39"/>
    <w:rsid w:val="00A93175"/>
    <w:rsid w:val="00A93550"/>
    <w:rsid w:val="00A947EB"/>
    <w:rsid w:val="00A9756C"/>
    <w:rsid w:val="00AA10B6"/>
    <w:rsid w:val="00AA1C3F"/>
    <w:rsid w:val="00AA4276"/>
    <w:rsid w:val="00AA4AC1"/>
    <w:rsid w:val="00AA543F"/>
    <w:rsid w:val="00AA5A9F"/>
    <w:rsid w:val="00AA697C"/>
    <w:rsid w:val="00AA6F23"/>
    <w:rsid w:val="00AA723E"/>
    <w:rsid w:val="00AA79C6"/>
    <w:rsid w:val="00AB1FE4"/>
    <w:rsid w:val="00AB3690"/>
    <w:rsid w:val="00AB5B7C"/>
    <w:rsid w:val="00AB6AD5"/>
    <w:rsid w:val="00AB7FED"/>
    <w:rsid w:val="00AC20D1"/>
    <w:rsid w:val="00AC64DB"/>
    <w:rsid w:val="00AC669E"/>
    <w:rsid w:val="00AC690C"/>
    <w:rsid w:val="00AC76A3"/>
    <w:rsid w:val="00AC7D7E"/>
    <w:rsid w:val="00AD1A00"/>
    <w:rsid w:val="00AD3AF6"/>
    <w:rsid w:val="00AD43E3"/>
    <w:rsid w:val="00AD6CBD"/>
    <w:rsid w:val="00AE0EAC"/>
    <w:rsid w:val="00AE6E53"/>
    <w:rsid w:val="00AE7EF4"/>
    <w:rsid w:val="00AF3CF1"/>
    <w:rsid w:val="00AF4059"/>
    <w:rsid w:val="00AF432E"/>
    <w:rsid w:val="00AF4622"/>
    <w:rsid w:val="00AF46DC"/>
    <w:rsid w:val="00AF4BCD"/>
    <w:rsid w:val="00AF707F"/>
    <w:rsid w:val="00AF74EC"/>
    <w:rsid w:val="00B016DD"/>
    <w:rsid w:val="00B03593"/>
    <w:rsid w:val="00B03A6D"/>
    <w:rsid w:val="00B05989"/>
    <w:rsid w:val="00B0697B"/>
    <w:rsid w:val="00B06C78"/>
    <w:rsid w:val="00B07A09"/>
    <w:rsid w:val="00B10364"/>
    <w:rsid w:val="00B1053A"/>
    <w:rsid w:val="00B118EB"/>
    <w:rsid w:val="00B11A4C"/>
    <w:rsid w:val="00B12807"/>
    <w:rsid w:val="00B12EB6"/>
    <w:rsid w:val="00B1319E"/>
    <w:rsid w:val="00B13B4A"/>
    <w:rsid w:val="00B14391"/>
    <w:rsid w:val="00B16807"/>
    <w:rsid w:val="00B1757E"/>
    <w:rsid w:val="00B21A9F"/>
    <w:rsid w:val="00B22F1F"/>
    <w:rsid w:val="00B2334B"/>
    <w:rsid w:val="00B26EAC"/>
    <w:rsid w:val="00B27550"/>
    <w:rsid w:val="00B30D79"/>
    <w:rsid w:val="00B311DC"/>
    <w:rsid w:val="00B315FF"/>
    <w:rsid w:val="00B35E9B"/>
    <w:rsid w:val="00B3613F"/>
    <w:rsid w:val="00B377FF"/>
    <w:rsid w:val="00B37A2E"/>
    <w:rsid w:val="00B4101D"/>
    <w:rsid w:val="00B42299"/>
    <w:rsid w:val="00B43006"/>
    <w:rsid w:val="00B43AD8"/>
    <w:rsid w:val="00B448D7"/>
    <w:rsid w:val="00B4559F"/>
    <w:rsid w:val="00B47D3E"/>
    <w:rsid w:val="00B47DFC"/>
    <w:rsid w:val="00B47FD6"/>
    <w:rsid w:val="00B5136C"/>
    <w:rsid w:val="00B53B37"/>
    <w:rsid w:val="00B54147"/>
    <w:rsid w:val="00B5471A"/>
    <w:rsid w:val="00B54CD8"/>
    <w:rsid w:val="00B627DA"/>
    <w:rsid w:val="00B62BEF"/>
    <w:rsid w:val="00B62DC9"/>
    <w:rsid w:val="00B63F83"/>
    <w:rsid w:val="00B63FAA"/>
    <w:rsid w:val="00B6423E"/>
    <w:rsid w:val="00B64B9D"/>
    <w:rsid w:val="00B656A6"/>
    <w:rsid w:val="00B65DEE"/>
    <w:rsid w:val="00B66C1A"/>
    <w:rsid w:val="00B673B7"/>
    <w:rsid w:val="00B70FCB"/>
    <w:rsid w:val="00B716B4"/>
    <w:rsid w:val="00B72677"/>
    <w:rsid w:val="00B7356D"/>
    <w:rsid w:val="00B74414"/>
    <w:rsid w:val="00B7582A"/>
    <w:rsid w:val="00B761B2"/>
    <w:rsid w:val="00B76B43"/>
    <w:rsid w:val="00B77FA7"/>
    <w:rsid w:val="00B8371C"/>
    <w:rsid w:val="00B84156"/>
    <w:rsid w:val="00B86505"/>
    <w:rsid w:val="00B9037A"/>
    <w:rsid w:val="00B917A9"/>
    <w:rsid w:val="00B91C99"/>
    <w:rsid w:val="00B93798"/>
    <w:rsid w:val="00B94A2B"/>
    <w:rsid w:val="00B94E3E"/>
    <w:rsid w:val="00B94FAF"/>
    <w:rsid w:val="00B95269"/>
    <w:rsid w:val="00B954E2"/>
    <w:rsid w:val="00B958AE"/>
    <w:rsid w:val="00B96757"/>
    <w:rsid w:val="00B9796B"/>
    <w:rsid w:val="00BA0CDC"/>
    <w:rsid w:val="00BB1D85"/>
    <w:rsid w:val="00BB5A44"/>
    <w:rsid w:val="00BB6BE7"/>
    <w:rsid w:val="00BC00E9"/>
    <w:rsid w:val="00BC205E"/>
    <w:rsid w:val="00BC510A"/>
    <w:rsid w:val="00BC6443"/>
    <w:rsid w:val="00BC790D"/>
    <w:rsid w:val="00BC7CF9"/>
    <w:rsid w:val="00BD2FFA"/>
    <w:rsid w:val="00BD520C"/>
    <w:rsid w:val="00BD53EE"/>
    <w:rsid w:val="00BD6081"/>
    <w:rsid w:val="00BD62A4"/>
    <w:rsid w:val="00BD7840"/>
    <w:rsid w:val="00BD7EB5"/>
    <w:rsid w:val="00BD7F09"/>
    <w:rsid w:val="00BE1355"/>
    <w:rsid w:val="00BE262B"/>
    <w:rsid w:val="00BE30BF"/>
    <w:rsid w:val="00BE3A0B"/>
    <w:rsid w:val="00BE5DB8"/>
    <w:rsid w:val="00BE6599"/>
    <w:rsid w:val="00BF0486"/>
    <w:rsid w:val="00BF0961"/>
    <w:rsid w:val="00BF141E"/>
    <w:rsid w:val="00BF23F4"/>
    <w:rsid w:val="00BF26AF"/>
    <w:rsid w:val="00BF46B5"/>
    <w:rsid w:val="00BF6757"/>
    <w:rsid w:val="00BF6C5E"/>
    <w:rsid w:val="00BF7021"/>
    <w:rsid w:val="00BF79A4"/>
    <w:rsid w:val="00C00B19"/>
    <w:rsid w:val="00C01CAF"/>
    <w:rsid w:val="00C02D0F"/>
    <w:rsid w:val="00C039AD"/>
    <w:rsid w:val="00C062CE"/>
    <w:rsid w:val="00C0632B"/>
    <w:rsid w:val="00C06A89"/>
    <w:rsid w:val="00C073B2"/>
    <w:rsid w:val="00C07BF3"/>
    <w:rsid w:val="00C10AAF"/>
    <w:rsid w:val="00C10D62"/>
    <w:rsid w:val="00C1111F"/>
    <w:rsid w:val="00C11DDC"/>
    <w:rsid w:val="00C13011"/>
    <w:rsid w:val="00C14C54"/>
    <w:rsid w:val="00C14CCF"/>
    <w:rsid w:val="00C167C4"/>
    <w:rsid w:val="00C1742C"/>
    <w:rsid w:val="00C20145"/>
    <w:rsid w:val="00C249DE"/>
    <w:rsid w:val="00C24D62"/>
    <w:rsid w:val="00C2663D"/>
    <w:rsid w:val="00C27CC3"/>
    <w:rsid w:val="00C3177A"/>
    <w:rsid w:val="00C3394B"/>
    <w:rsid w:val="00C35E81"/>
    <w:rsid w:val="00C374A0"/>
    <w:rsid w:val="00C42A7D"/>
    <w:rsid w:val="00C42D6E"/>
    <w:rsid w:val="00C43C45"/>
    <w:rsid w:val="00C44D33"/>
    <w:rsid w:val="00C44DE3"/>
    <w:rsid w:val="00C47FF3"/>
    <w:rsid w:val="00C503F8"/>
    <w:rsid w:val="00C50E49"/>
    <w:rsid w:val="00C519B0"/>
    <w:rsid w:val="00C53AFB"/>
    <w:rsid w:val="00C53BF3"/>
    <w:rsid w:val="00C57202"/>
    <w:rsid w:val="00C57471"/>
    <w:rsid w:val="00C57A2D"/>
    <w:rsid w:val="00C60056"/>
    <w:rsid w:val="00C60B5F"/>
    <w:rsid w:val="00C61D09"/>
    <w:rsid w:val="00C622E7"/>
    <w:rsid w:val="00C6382D"/>
    <w:rsid w:val="00C64432"/>
    <w:rsid w:val="00C64A7F"/>
    <w:rsid w:val="00C64D75"/>
    <w:rsid w:val="00C65894"/>
    <w:rsid w:val="00C71F18"/>
    <w:rsid w:val="00C73500"/>
    <w:rsid w:val="00C74121"/>
    <w:rsid w:val="00C743B8"/>
    <w:rsid w:val="00C75D4B"/>
    <w:rsid w:val="00C77EB9"/>
    <w:rsid w:val="00C802EA"/>
    <w:rsid w:val="00C8067B"/>
    <w:rsid w:val="00C8080C"/>
    <w:rsid w:val="00C80F72"/>
    <w:rsid w:val="00C826CC"/>
    <w:rsid w:val="00C862E5"/>
    <w:rsid w:val="00C86DD8"/>
    <w:rsid w:val="00C87933"/>
    <w:rsid w:val="00C9134C"/>
    <w:rsid w:val="00C917D0"/>
    <w:rsid w:val="00C92E0A"/>
    <w:rsid w:val="00C93B6C"/>
    <w:rsid w:val="00C96AED"/>
    <w:rsid w:val="00C972E7"/>
    <w:rsid w:val="00CA0889"/>
    <w:rsid w:val="00CA2E72"/>
    <w:rsid w:val="00CA2FB7"/>
    <w:rsid w:val="00CA3E29"/>
    <w:rsid w:val="00CA4DB3"/>
    <w:rsid w:val="00CA5A01"/>
    <w:rsid w:val="00CA6507"/>
    <w:rsid w:val="00CB0BF9"/>
    <w:rsid w:val="00CB1B7D"/>
    <w:rsid w:val="00CB4514"/>
    <w:rsid w:val="00CB4E13"/>
    <w:rsid w:val="00CB5459"/>
    <w:rsid w:val="00CB7DDF"/>
    <w:rsid w:val="00CC2CA8"/>
    <w:rsid w:val="00CC301B"/>
    <w:rsid w:val="00CC30E3"/>
    <w:rsid w:val="00CC3115"/>
    <w:rsid w:val="00CC434F"/>
    <w:rsid w:val="00CC65B2"/>
    <w:rsid w:val="00CC74C4"/>
    <w:rsid w:val="00CD3B23"/>
    <w:rsid w:val="00CD45DB"/>
    <w:rsid w:val="00CD5E27"/>
    <w:rsid w:val="00CD7524"/>
    <w:rsid w:val="00CE043B"/>
    <w:rsid w:val="00CE109E"/>
    <w:rsid w:val="00CE2A0C"/>
    <w:rsid w:val="00CE6662"/>
    <w:rsid w:val="00CF07D0"/>
    <w:rsid w:val="00CF0C3D"/>
    <w:rsid w:val="00CF1E2F"/>
    <w:rsid w:val="00CF2F5B"/>
    <w:rsid w:val="00CF40CF"/>
    <w:rsid w:val="00CF7547"/>
    <w:rsid w:val="00D008B9"/>
    <w:rsid w:val="00D0208E"/>
    <w:rsid w:val="00D0239D"/>
    <w:rsid w:val="00D05783"/>
    <w:rsid w:val="00D06039"/>
    <w:rsid w:val="00D06040"/>
    <w:rsid w:val="00D0668A"/>
    <w:rsid w:val="00D06AF8"/>
    <w:rsid w:val="00D075C6"/>
    <w:rsid w:val="00D07BB0"/>
    <w:rsid w:val="00D118A4"/>
    <w:rsid w:val="00D126FF"/>
    <w:rsid w:val="00D13802"/>
    <w:rsid w:val="00D153FF"/>
    <w:rsid w:val="00D15AB9"/>
    <w:rsid w:val="00D16B53"/>
    <w:rsid w:val="00D16D10"/>
    <w:rsid w:val="00D201E0"/>
    <w:rsid w:val="00D21309"/>
    <w:rsid w:val="00D2139F"/>
    <w:rsid w:val="00D2580A"/>
    <w:rsid w:val="00D25C4B"/>
    <w:rsid w:val="00D267B0"/>
    <w:rsid w:val="00D27C9B"/>
    <w:rsid w:val="00D30202"/>
    <w:rsid w:val="00D30DE1"/>
    <w:rsid w:val="00D31243"/>
    <w:rsid w:val="00D32FC5"/>
    <w:rsid w:val="00D4017A"/>
    <w:rsid w:val="00D431CC"/>
    <w:rsid w:val="00D45043"/>
    <w:rsid w:val="00D46A68"/>
    <w:rsid w:val="00D50268"/>
    <w:rsid w:val="00D50CE8"/>
    <w:rsid w:val="00D514FD"/>
    <w:rsid w:val="00D51692"/>
    <w:rsid w:val="00D53294"/>
    <w:rsid w:val="00D5379F"/>
    <w:rsid w:val="00D54B81"/>
    <w:rsid w:val="00D55A65"/>
    <w:rsid w:val="00D5669E"/>
    <w:rsid w:val="00D60F6F"/>
    <w:rsid w:val="00D61BB5"/>
    <w:rsid w:val="00D61EC2"/>
    <w:rsid w:val="00D6480C"/>
    <w:rsid w:val="00D714A9"/>
    <w:rsid w:val="00D71B6C"/>
    <w:rsid w:val="00D723A5"/>
    <w:rsid w:val="00D737B6"/>
    <w:rsid w:val="00D74A5F"/>
    <w:rsid w:val="00D75552"/>
    <w:rsid w:val="00D76EF0"/>
    <w:rsid w:val="00D77498"/>
    <w:rsid w:val="00D80D8C"/>
    <w:rsid w:val="00D81845"/>
    <w:rsid w:val="00D82B45"/>
    <w:rsid w:val="00D83447"/>
    <w:rsid w:val="00D83904"/>
    <w:rsid w:val="00D85B4C"/>
    <w:rsid w:val="00D86640"/>
    <w:rsid w:val="00D9393D"/>
    <w:rsid w:val="00DA1EBA"/>
    <w:rsid w:val="00DA2611"/>
    <w:rsid w:val="00DA387E"/>
    <w:rsid w:val="00DA3A9F"/>
    <w:rsid w:val="00DA3F9C"/>
    <w:rsid w:val="00DA43F2"/>
    <w:rsid w:val="00DA4E22"/>
    <w:rsid w:val="00DA679A"/>
    <w:rsid w:val="00DB02F2"/>
    <w:rsid w:val="00DB221E"/>
    <w:rsid w:val="00DB6926"/>
    <w:rsid w:val="00DB6E6D"/>
    <w:rsid w:val="00DC06EE"/>
    <w:rsid w:val="00DC1117"/>
    <w:rsid w:val="00DC1A27"/>
    <w:rsid w:val="00DC42CF"/>
    <w:rsid w:val="00DC4C61"/>
    <w:rsid w:val="00DC5588"/>
    <w:rsid w:val="00DC5D9E"/>
    <w:rsid w:val="00DC7F08"/>
    <w:rsid w:val="00DD0421"/>
    <w:rsid w:val="00DD0706"/>
    <w:rsid w:val="00DD0732"/>
    <w:rsid w:val="00DD1BAD"/>
    <w:rsid w:val="00DD2176"/>
    <w:rsid w:val="00DD5F43"/>
    <w:rsid w:val="00DE04D0"/>
    <w:rsid w:val="00DE3BDC"/>
    <w:rsid w:val="00DE576F"/>
    <w:rsid w:val="00DE6E49"/>
    <w:rsid w:val="00DF0A4C"/>
    <w:rsid w:val="00DF1822"/>
    <w:rsid w:val="00DF191E"/>
    <w:rsid w:val="00DF1D68"/>
    <w:rsid w:val="00DF2339"/>
    <w:rsid w:val="00DF2ABF"/>
    <w:rsid w:val="00DF3F10"/>
    <w:rsid w:val="00DF573E"/>
    <w:rsid w:val="00DF5C05"/>
    <w:rsid w:val="00DF692F"/>
    <w:rsid w:val="00DF7795"/>
    <w:rsid w:val="00E0008B"/>
    <w:rsid w:val="00E00BEE"/>
    <w:rsid w:val="00E02C9B"/>
    <w:rsid w:val="00E04EFB"/>
    <w:rsid w:val="00E052DB"/>
    <w:rsid w:val="00E07AE6"/>
    <w:rsid w:val="00E07D65"/>
    <w:rsid w:val="00E12915"/>
    <w:rsid w:val="00E13022"/>
    <w:rsid w:val="00E133FC"/>
    <w:rsid w:val="00E14110"/>
    <w:rsid w:val="00E15919"/>
    <w:rsid w:val="00E163DE"/>
    <w:rsid w:val="00E16C0C"/>
    <w:rsid w:val="00E17FCF"/>
    <w:rsid w:val="00E20FE3"/>
    <w:rsid w:val="00E2336C"/>
    <w:rsid w:val="00E245B1"/>
    <w:rsid w:val="00E24F17"/>
    <w:rsid w:val="00E26938"/>
    <w:rsid w:val="00E27D02"/>
    <w:rsid w:val="00E32AFF"/>
    <w:rsid w:val="00E32FAD"/>
    <w:rsid w:val="00E33087"/>
    <w:rsid w:val="00E33FB0"/>
    <w:rsid w:val="00E34321"/>
    <w:rsid w:val="00E36CEF"/>
    <w:rsid w:val="00E36EDB"/>
    <w:rsid w:val="00E37846"/>
    <w:rsid w:val="00E4035F"/>
    <w:rsid w:val="00E416D2"/>
    <w:rsid w:val="00E44621"/>
    <w:rsid w:val="00E4632B"/>
    <w:rsid w:val="00E46851"/>
    <w:rsid w:val="00E51AE6"/>
    <w:rsid w:val="00E52CA9"/>
    <w:rsid w:val="00E542DD"/>
    <w:rsid w:val="00E6097F"/>
    <w:rsid w:val="00E60C2A"/>
    <w:rsid w:val="00E61062"/>
    <w:rsid w:val="00E612E8"/>
    <w:rsid w:val="00E6245A"/>
    <w:rsid w:val="00E62D72"/>
    <w:rsid w:val="00E6437D"/>
    <w:rsid w:val="00E6465B"/>
    <w:rsid w:val="00E64CA0"/>
    <w:rsid w:val="00E67078"/>
    <w:rsid w:val="00E67F66"/>
    <w:rsid w:val="00E716B8"/>
    <w:rsid w:val="00E71B8C"/>
    <w:rsid w:val="00E71C8D"/>
    <w:rsid w:val="00E74DF6"/>
    <w:rsid w:val="00E75C4F"/>
    <w:rsid w:val="00E76381"/>
    <w:rsid w:val="00E76A89"/>
    <w:rsid w:val="00E7702F"/>
    <w:rsid w:val="00E77A92"/>
    <w:rsid w:val="00E80D46"/>
    <w:rsid w:val="00E82C0A"/>
    <w:rsid w:val="00E83FBA"/>
    <w:rsid w:val="00E847C4"/>
    <w:rsid w:val="00E85D59"/>
    <w:rsid w:val="00E862FD"/>
    <w:rsid w:val="00E915D4"/>
    <w:rsid w:val="00E92D44"/>
    <w:rsid w:val="00E96F81"/>
    <w:rsid w:val="00EA0978"/>
    <w:rsid w:val="00EA5F5B"/>
    <w:rsid w:val="00EA77AB"/>
    <w:rsid w:val="00EB1DA4"/>
    <w:rsid w:val="00EB53E7"/>
    <w:rsid w:val="00EB5C4D"/>
    <w:rsid w:val="00EC0527"/>
    <w:rsid w:val="00EC0ECF"/>
    <w:rsid w:val="00EC3A35"/>
    <w:rsid w:val="00EC4EBA"/>
    <w:rsid w:val="00EC511A"/>
    <w:rsid w:val="00EC7F7A"/>
    <w:rsid w:val="00ED1A84"/>
    <w:rsid w:val="00ED1F1B"/>
    <w:rsid w:val="00ED3763"/>
    <w:rsid w:val="00ED3BC1"/>
    <w:rsid w:val="00ED4014"/>
    <w:rsid w:val="00ED6068"/>
    <w:rsid w:val="00EE0CA5"/>
    <w:rsid w:val="00EE18F9"/>
    <w:rsid w:val="00EE2756"/>
    <w:rsid w:val="00EE34E4"/>
    <w:rsid w:val="00EE3BD7"/>
    <w:rsid w:val="00EE4B0F"/>
    <w:rsid w:val="00EE5449"/>
    <w:rsid w:val="00EE5979"/>
    <w:rsid w:val="00EE5AE6"/>
    <w:rsid w:val="00EE7565"/>
    <w:rsid w:val="00EF71B5"/>
    <w:rsid w:val="00F02C48"/>
    <w:rsid w:val="00F03F3A"/>
    <w:rsid w:val="00F050F2"/>
    <w:rsid w:val="00F0551F"/>
    <w:rsid w:val="00F0636D"/>
    <w:rsid w:val="00F07A42"/>
    <w:rsid w:val="00F10682"/>
    <w:rsid w:val="00F1179A"/>
    <w:rsid w:val="00F1332A"/>
    <w:rsid w:val="00F15A7A"/>
    <w:rsid w:val="00F178A4"/>
    <w:rsid w:val="00F20ECC"/>
    <w:rsid w:val="00F2311C"/>
    <w:rsid w:val="00F231DF"/>
    <w:rsid w:val="00F260B9"/>
    <w:rsid w:val="00F26566"/>
    <w:rsid w:val="00F27338"/>
    <w:rsid w:val="00F30AAA"/>
    <w:rsid w:val="00F31AE3"/>
    <w:rsid w:val="00F31BCF"/>
    <w:rsid w:val="00F31EE8"/>
    <w:rsid w:val="00F32631"/>
    <w:rsid w:val="00F32E22"/>
    <w:rsid w:val="00F36481"/>
    <w:rsid w:val="00F3665D"/>
    <w:rsid w:val="00F36975"/>
    <w:rsid w:val="00F4285F"/>
    <w:rsid w:val="00F42C25"/>
    <w:rsid w:val="00F44895"/>
    <w:rsid w:val="00F4762F"/>
    <w:rsid w:val="00F5175E"/>
    <w:rsid w:val="00F54735"/>
    <w:rsid w:val="00F5474C"/>
    <w:rsid w:val="00F5487D"/>
    <w:rsid w:val="00F552D2"/>
    <w:rsid w:val="00F55EA9"/>
    <w:rsid w:val="00F60175"/>
    <w:rsid w:val="00F60E31"/>
    <w:rsid w:val="00F61909"/>
    <w:rsid w:val="00F62A6A"/>
    <w:rsid w:val="00F64080"/>
    <w:rsid w:val="00F65A16"/>
    <w:rsid w:val="00F6682C"/>
    <w:rsid w:val="00F66E5D"/>
    <w:rsid w:val="00F670B0"/>
    <w:rsid w:val="00F70038"/>
    <w:rsid w:val="00F7145C"/>
    <w:rsid w:val="00F74DC0"/>
    <w:rsid w:val="00F76064"/>
    <w:rsid w:val="00F76344"/>
    <w:rsid w:val="00F77394"/>
    <w:rsid w:val="00F80A37"/>
    <w:rsid w:val="00F82534"/>
    <w:rsid w:val="00F82DC0"/>
    <w:rsid w:val="00F8314D"/>
    <w:rsid w:val="00F832A6"/>
    <w:rsid w:val="00F84AC4"/>
    <w:rsid w:val="00F8721F"/>
    <w:rsid w:val="00F875DC"/>
    <w:rsid w:val="00F9025C"/>
    <w:rsid w:val="00F90A54"/>
    <w:rsid w:val="00F90C9D"/>
    <w:rsid w:val="00F92D6C"/>
    <w:rsid w:val="00F93DDD"/>
    <w:rsid w:val="00F94055"/>
    <w:rsid w:val="00F955B4"/>
    <w:rsid w:val="00F96A3F"/>
    <w:rsid w:val="00F96B64"/>
    <w:rsid w:val="00FA07CD"/>
    <w:rsid w:val="00FA220A"/>
    <w:rsid w:val="00FA2D53"/>
    <w:rsid w:val="00FA3A22"/>
    <w:rsid w:val="00FA43F9"/>
    <w:rsid w:val="00FA5444"/>
    <w:rsid w:val="00FA602B"/>
    <w:rsid w:val="00FA660A"/>
    <w:rsid w:val="00FA6A01"/>
    <w:rsid w:val="00FB1685"/>
    <w:rsid w:val="00FB1D27"/>
    <w:rsid w:val="00FB20C3"/>
    <w:rsid w:val="00FB3F13"/>
    <w:rsid w:val="00FB483D"/>
    <w:rsid w:val="00FB5B2D"/>
    <w:rsid w:val="00FB600E"/>
    <w:rsid w:val="00FB649C"/>
    <w:rsid w:val="00FC250A"/>
    <w:rsid w:val="00FC33CB"/>
    <w:rsid w:val="00FC4462"/>
    <w:rsid w:val="00FC49D2"/>
    <w:rsid w:val="00FC4D16"/>
    <w:rsid w:val="00FC67B8"/>
    <w:rsid w:val="00FD2BD3"/>
    <w:rsid w:val="00FD3F49"/>
    <w:rsid w:val="00FD44B1"/>
    <w:rsid w:val="00FD474C"/>
    <w:rsid w:val="00FD489E"/>
    <w:rsid w:val="00FD4C3E"/>
    <w:rsid w:val="00FD5AA4"/>
    <w:rsid w:val="00FD6626"/>
    <w:rsid w:val="00FE3B89"/>
    <w:rsid w:val="00FE4BC2"/>
    <w:rsid w:val="00FE62A9"/>
    <w:rsid w:val="00FF1498"/>
    <w:rsid w:val="00FF33F5"/>
    <w:rsid w:val="00FF379B"/>
    <w:rsid w:val="00FF539C"/>
    <w:rsid w:val="00FF541E"/>
    <w:rsid w:val="00FF632B"/>
    <w:rsid w:val="00FF6709"/>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o:shapelayout v:ext="edit">
      <o:idmap v:ext="edit" data="2"/>
    </o:shapelayout>
  </w:shapeDefaults>
  <w:decimalSymbol w:val="."/>
  <w:listSeparator w:val=","/>
  <w14:docId w14:val="596FC067"/>
  <w15:chartTrackingRefBased/>
  <w15:docId w15:val="{867654DF-BF84-4DC8-9615-E56673A8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BodyTextIndent"/>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B05989"/>
    <w:pPr>
      <w:keepNext/>
      <w:spacing w:before="240" w:after="60"/>
      <w:outlineLvl w:val="3"/>
    </w:pPr>
    <w:rPr>
      <w:rFonts w:cs="Arial"/>
      <w:bCs/>
    </w:rPr>
  </w:style>
  <w:style w:type="paragraph" w:styleId="Heading5">
    <w:name w:val="heading 5"/>
    <w:basedOn w:val="Normal"/>
    <w:next w:val="BodyTextIndent"/>
    <w:qFormat/>
    <w:pPr>
      <w:numPr>
        <w:numId w:val="28"/>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link w:val="Heading8Char"/>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link w:val="HeaderChar"/>
    <w:uiPriority w:val="99"/>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7"/>
      </w:numPr>
    </w:pPr>
  </w:style>
  <w:style w:type="paragraph" w:styleId="TOC1">
    <w:name w:val="toc 1"/>
    <w:basedOn w:val="Normal"/>
    <w:next w:val="Normal"/>
    <w:autoRedefine/>
    <w:uiPriority w:val="39"/>
    <w:rsid w:val="00C74121"/>
    <w:pPr>
      <w:tabs>
        <w:tab w:val="left" w:pos="660"/>
        <w:tab w:val="right" w:leader="dot" w:pos="8630"/>
      </w:tabs>
      <w:spacing w:before="120"/>
    </w:pPr>
    <w:rPr>
      <w:rFonts w:ascii="Arial Bold" w:hAnsi="Arial Bold"/>
      <w:b/>
      <w:sz w:val="24"/>
    </w:rPr>
  </w:style>
  <w:style w:type="paragraph" w:styleId="TOC2">
    <w:name w:val="toc 2"/>
    <w:basedOn w:val="Normal"/>
    <w:next w:val="Normal"/>
    <w:autoRedefine/>
    <w:uiPriority w:val="39"/>
    <w:rsid w:val="002E3EAA"/>
    <w:pPr>
      <w:tabs>
        <w:tab w:val="left" w:pos="720"/>
        <w:tab w:val="right" w:leader="dot" w:pos="8630"/>
      </w:tabs>
      <w:spacing w:before="60"/>
      <w:ind w:left="216"/>
    </w:pPr>
    <w:rPr>
      <w:noProof/>
    </w:rPr>
  </w:style>
  <w:style w:type="paragraph" w:styleId="TOC3">
    <w:name w:val="toc 3"/>
    <w:basedOn w:val="Normal"/>
    <w:next w:val="Normal"/>
    <w:autoRedefine/>
    <w:uiPriority w:val="39"/>
    <w:rsid w:val="001F4B86"/>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link w:val="BodyTextChar"/>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24"/>
      </w:numPr>
      <w:spacing w:after="120"/>
      <w:jc w:val="left"/>
    </w:pPr>
    <w:rPr>
      <w:rFonts w:ascii="Arial Bold" w:hAnsi="Arial Bold"/>
      <w:b/>
    </w:rPr>
  </w:style>
  <w:style w:type="paragraph" w:customStyle="1" w:styleId="headly">
    <w:name w:val="headly"/>
    <w:basedOn w:val="Header"/>
    <w:pPr>
      <w:numPr>
        <w:numId w:val="24"/>
      </w:numPr>
    </w:pPr>
  </w:style>
  <w:style w:type="paragraph" w:customStyle="1" w:styleId="MessageHeaderLabel">
    <w:name w:val="Message Header Label"/>
    <w:next w:val="Normal"/>
    <w:rPr>
      <w:rFonts w:ascii="Courier" w:hAnsi="Courier"/>
      <w:b/>
      <w:cap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uiPriority w:val="99"/>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6"/>
      </w:numPr>
    </w:p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20"/>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20"/>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20"/>
      </w:numPr>
      <w:ind w:left="1080" w:hanging="360"/>
      <w:jc w:val="both"/>
      <w:outlineLvl w:val="2"/>
    </w:pPr>
    <w:rPr>
      <w:rFonts w:ascii="Verdana" w:hAnsi="Verdana"/>
      <w:sz w:val="20"/>
    </w:rPr>
  </w:style>
  <w:style w:type="paragraph" w:customStyle="1" w:styleId="Level4">
    <w:name w:val="Level 4"/>
    <w:basedOn w:val="Normal"/>
    <w:next w:val="Normal"/>
    <w:pPr>
      <w:numPr>
        <w:ilvl w:val="3"/>
        <w:numId w:val="20"/>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MichaelSmith">
    <w:name w:val="Michael.Smith"/>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89017F"/>
    <w:rPr>
      <w:sz w:val="16"/>
      <w:szCs w:val="16"/>
    </w:rPr>
  </w:style>
  <w:style w:type="paragraph" w:styleId="CommentText">
    <w:name w:val="annotation text"/>
    <w:basedOn w:val="Normal"/>
    <w:link w:val="CommentTextChar"/>
    <w:rsid w:val="0089017F"/>
    <w:rPr>
      <w:sz w:val="20"/>
    </w:rPr>
  </w:style>
  <w:style w:type="character" w:customStyle="1" w:styleId="CommentTextChar">
    <w:name w:val="Comment Text Char"/>
    <w:link w:val="CommentText"/>
    <w:rsid w:val="0089017F"/>
    <w:rPr>
      <w:rFonts w:ascii="Arial" w:hAnsi="Arial"/>
    </w:rPr>
  </w:style>
  <w:style w:type="paragraph" w:styleId="CommentSubject">
    <w:name w:val="annotation subject"/>
    <w:basedOn w:val="CommentText"/>
    <w:next w:val="CommentText"/>
    <w:link w:val="CommentSubjectChar"/>
    <w:rsid w:val="0089017F"/>
    <w:rPr>
      <w:b/>
      <w:bCs/>
    </w:rPr>
  </w:style>
  <w:style w:type="character" w:customStyle="1" w:styleId="CommentSubjectChar">
    <w:name w:val="Comment Subject Char"/>
    <w:link w:val="CommentSubject"/>
    <w:rsid w:val="0089017F"/>
    <w:rPr>
      <w:rFonts w:ascii="Arial" w:hAnsi="Arial"/>
      <w:b/>
      <w:bCs/>
    </w:rPr>
  </w:style>
  <w:style w:type="paragraph" w:styleId="NoSpacing">
    <w:name w:val="No Spacing"/>
    <w:uiPriority w:val="1"/>
    <w:qFormat/>
    <w:rsid w:val="00BB6BE7"/>
    <w:rPr>
      <w:rFonts w:ascii="Arial" w:hAnsi="Arial"/>
      <w:sz w:val="22"/>
    </w:rPr>
  </w:style>
  <w:style w:type="paragraph" w:styleId="Revision">
    <w:name w:val="Revision"/>
    <w:hidden/>
    <w:uiPriority w:val="99"/>
    <w:semiHidden/>
    <w:rsid w:val="00CD5E27"/>
    <w:rPr>
      <w:rFonts w:ascii="Arial" w:hAnsi="Arial"/>
      <w:sz w:val="22"/>
    </w:rPr>
  </w:style>
  <w:style w:type="character" w:customStyle="1" w:styleId="BodyTextChar">
    <w:name w:val="Body Text Char"/>
    <w:basedOn w:val="DefaultParagraphFont"/>
    <w:link w:val="BodyText"/>
    <w:rsid w:val="003D4381"/>
  </w:style>
  <w:style w:type="paragraph" w:styleId="FootnoteText">
    <w:name w:val="footnote text"/>
    <w:basedOn w:val="Normal"/>
    <w:link w:val="FootnoteTextChar"/>
    <w:uiPriority w:val="99"/>
    <w:unhideWhenUsed/>
    <w:rsid w:val="007D504F"/>
    <w:rPr>
      <w:rFonts w:eastAsia="Calibri" w:cs="Arial"/>
      <w:sz w:val="20"/>
    </w:rPr>
  </w:style>
  <w:style w:type="character" w:customStyle="1" w:styleId="FootnoteTextChar">
    <w:name w:val="Footnote Text Char"/>
    <w:basedOn w:val="DefaultParagraphFont"/>
    <w:link w:val="FootnoteText"/>
    <w:uiPriority w:val="99"/>
    <w:rsid w:val="007D504F"/>
    <w:rPr>
      <w:rFonts w:ascii="Arial" w:eastAsia="Calibri" w:hAnsi="Arial" w:cs="Arial"/>
    </w:rPr>
  </w:style>
  <w:style w:type="character" w:styleId="FootnoteReference">
    <w:name w:val="footnote reference"/>
    <w:uiPriority w:val="99"/>
    <w:unhideWhenUsed/>
    <w:rsid w:val="007D504F"/>
    <w:rPr>
      <w:vertAlign w:val="superscript"/>
    </w:rPr>
  </w:style>
  <w:style w:type="character" w:customStyle="1" w:styleId="cf01">
    <w:name w:val="cf01"/>
    <w:basedOn w:val="DefaultParagraphFont"/>
    <w:rsid w:val="009F035C"/>
    <w:rPr>
      <w:rFonts w:ascii="Segoe UI" w:hAnsi="Segoe UI" w:cs="Segoe UI" w:hint="default"/>
      <w:sz w:val="18"/>
      <w:szCs w:val="18"/>
    </w:rPr>
  </w:style>
  <w:style w:type="character" w:customStyle="1" w:styleId="Heading8Char">
    <w:name w:val="Heading 8 Char"/>
    <w:basedOn w:val="DefaultParagraphFont"/>
    <w:link w:val="Heading8"/>
    <w:rsid w:val="008F180D"/>
    <w:rPr>
      <w:rFonts w:ascii="Arial Bold" w:hAnsi="Arial Bold"/>
      <w:b/>
      <w:sz w:val="48"/>
    </w:rPr>
  </w:style>
  <w:style w:type="character" w:customStyle="1" w:styleId="HeaderChar">
    <w:name w:val="Header Char"/>
    <w:basedOn w:val="DefaultParagraphFont"/>
    <w:link w:val="Header"/>
    <w:uiPriority w:val="99"/>
    <w:rsid w:val="008F180D"/>
    <w:rPr>
      <w:rFonts w:ascii="Arial" w:hAnsi="Arial"/>
      <w:sz w:val="16"/>
    </w:rPr>
  </w:style>
  <w:style w:type="paragraph" w:styleId="Subtitle">
    <w:name w:val="Subtitle"/>
    <w:basedOn w:val="Normal"/>
    <w:next w:val="Normal"/>
    <w:link w:val="SubtitleChar"/>
    <w:uiPriority w:val="11"/>
    <w:qFormat/>
    <w:rsid w:val="006602BA"/>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602BA"/>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59"/>
    <w:rsid w:val="0043024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499931577">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998272152">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51032439">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179930141">
      <w:bodyDiv w:val="1"/>
      <w:marLeft w:val="0"/>
      <w:marRight w:val="0"/>
      <w:marTop w:val="0"/>
      <w:marBottom w:val="0"/>
      <w:divBdr>
        <w:top w:val="none" w:sz="0" w:space="0" w:color="auto"/>
        <w:left w:val="none" w:sz="0" w:space="0" w:color="auto"/>
        <w:bottom w:val="none" w:sz="0" w:space="0" w:color="auto"/>
        <w:right w:val="none" w:sz="0" w:space="0" w:color="auto"/>
      </w:divBdr>
    </w:div>
    <w:div w:id="1342005749">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yperlink" Target="http://dti.delaware.gov/information/standards-policies.shtml" TargetMode="External"/><Relationship Id="rId21" Type="http://schemas.openxmlformats.org/officeDocument/2006/relationships/header" Target="header4.xml"/><Relationship Id="rId34" Type="http://schemas.openxmlformats.org/officeDocument/2006/relationships/hyperlink" Target="https://www.medicaid.gov/medicaid/data-systems/certification/streamlined-modular-certification/index.html" TargetMode="External"/><Relationship Id="rId42" Type="http://schemas.openxmlformats.org/officeDocument/2006/relationships/hyperlink" Target="http://dhss.delaware.gov/dhss/admin/files/PM_70.pdf" TargetMode="External"/><Relationship Id="rId47" Type="http://schemas.openxmlformats.org/officeDocument/2006/relationships/image" Target="media/image5.jpeg"/><Relationship Id="rId50"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7.xml"/><Relationship Id="rId11" Type="http://schemas.openxmlformats.org/officeDocument/2006/relationships/image" Target="media/image1.wmf"/><Relationship Id="rId24" Type="http://schemas.openxmlformats.org/officeDocument/2006/relationships/hyperlink" Target="mailto:sysarch@lists.state.de.us" TargetMode="External"/><Relationship Id="rId32" Type="http://schemas.openxmlformats.org/officeDocument/2006/relationships/image" Target="media/image3.wmf"/><Relationship Id="rId37" Type="http://schemas.openxmlformats.org/officeDocument/2006/relationships/hyperlink" Target="https://www.dhss.delaware.gov/dhss/dmma/fairhearings.html" TargetMode="External"/><Relationship Id="rId40" Type="http://schemas.openxmlformats.org/officeDocument/2006/relationships/hyperlink" Target="http://www.dhss.delaware.gov/dhss/DMS/itpubs.html" TargetMode="Externa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hss.delaware.gov/dhss/otsa/cmp/files/baatemplate061323.pdf" TargetMode="External"/><Relationship Id="rId28" Type="http://schemas.openxmlformats.org/officeDocument/2006/relationships/hyperlink" Target="https://dhss.bonfirehub.com" TargetMode="External"/><Relationship Id="rId36" Type="http://schemas.openxmlformats.org/officeDocument/2006/relationships/hyperlink" Target="http://www.dhss.delaware.gov/dhss/dms/irm/files/dhss_it_environment.pdf" TargetMode="External"/><Relationship Id="rId49" Type="http://schemas.openxmlformats.org/officeDocument/2006/relationships/hyperlink" Target="https://www.medicaid.gov/medicaid/data-systems/certification/streamlined-modular-certification/index.html"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mailto:Mary.marinari@delaware.gov" TargetMode="External"/><Relationship Id="rId44" Type="http://schemas.openxmlformats.org/officeDocument/2006/relationships/hyperlink" Target="https://webfiles.dti.delaware.gov/pdfs/pp/Terms%20and%20Conditions%20Governing%20Cloud%20Services%20and%20Data%20Usage%20Agreement.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hss.delaware.gov/dhss/dmma/state_plan.html"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cisecurity.org/controls/" TargetMode="External"/><Relationship Id="rId43" Type="http://schemas.openxmlformats.org/officeDocument/2006/relationships/hyperlink" Target="http://mymarketplace.delaware.gov/documents/professional-services-agreement.docx?ver=0213" TargetMode="External"/><Relationship Id="rId48" Type="http://schemas.openxmlformats.org/officeDocument/2006/relationships/hyperlink" Target="https://dsp.delaware.gov/obtaining-a-certified-criminal-histor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elcode.delaware.gov/title29/c069/sc06/index.shtml" TargetMode="External"/><Relationship Id="rId25" Type="http://schemas.openxmlformats.org/officeDocument/2006/relationships/hyperlink" Target="https://webfiles.dti.delaware.gov/pdfs/pp/Terms%20and%20Conditions%20Governing%20Cloud%20Services%20and%20Data%20Usage%20Agreement.pdf" TargetMode="External"/><Relationship Id="rId33" Type="http://schemas.openxmlformats.org/officeDocument/2006/relationships/hyperlink" Target="http://dhss.delaware.gov/dhss/dms/cmp/files/hipaabp.pdf" TargetMode="External"/><Relationship Id="rId38" Type="http://schemas.openxmlformats.org/officeDocument/2006/relationships/hyperlink" Target="https://www.dhss.delaware.gov/dhss/dmma/medicaid.html" TargetMode="External"/><Relationship Id="rId46" Type="http://schemas.openxmlformats.org/officeDocument/2006/relationships/image" Target="media/image4.png"/><Relationship Id="rId20" Type="http://schemas.openxmlformats.org/officeDocument/2006/relationships/oleObject" Target="embeddings/oleObject1.bin"/><Relationship Id="rId41" Type="http://schemas.openxmlformats.org/officeDocument/2006/relationships/hyperlink" Target="https://webfiles.dti.delaware.gov/pdfs/pp/OffshoreITStaffingPolicy.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372253-9f95-4053-be1e-d66c943694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9B361410F854CA8C94728D2B41374" ma:contentTypeVersion="17" ma:contentTypeDescription="Create a new document." ma:contentTypeScope="" ma:versionID="51ca1a4ff5941e3a30bf095d38dd3f98">
  <xsd:schema xmlns:xsd="http://www.w3.org/2001/XMLSchema" xmlns:xs="http://www.w3.org/2001/XMLSchema" xmlns:p="http://schemas.microsoft.com/office/2006/metadata/properties" xmlns:ns1="http://schemas.microsoft.com/sharepoint/v3" xmlns:ns3="187aa3f3-1384-4d62-9807-fc73249b8b26" xmlns:ns4="4f372253-9f95-4053-be1e-d66c9436948a" targetNamespace="http://schemas.microsoft.com/office/2006/metadata/properties" ma:root="true" ma:fieldsID="8f99fe4c00fda4ce88bd3f8e54cea3e1" ns1:_="" ns3:_="" ns4:_="">
    <xsd:import namespace="http://schemas.microsoft.com/sharepoint/v3"/>
    <xsd:import namespace="187aa3f3-1384-4d62-9807-fc73249b8b26"/>
    <xsd:import namespace="4f372253-9f95-4053-be1e-d66c943694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bjectDetectorVersions" minOccurs="0"/>
                <xsd:element ref="ns4:MediaServiceSearchPropertie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aa3f3-1384-4d62-9807-fc73249b8b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72253-9f95-4053-be1e-d66c943694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AC376-1121-4C7B-99E6-4A75D35E0DC8}">
  <ds:schemaRefs>
    <ds:schemaRef ds:uri="http://schemas.openxmlformats.org/officeDocument/2006/bibliography"/>
  </ds:schemaRefs>
</ds:datastoreItem>
</file>

<file path=customXml/itemProps2.xml><?xml version="1.0" encoding="utf-8"?>
<ds:datastoreItem xmlns:ds="http://schemas.openxmlformats.org/officeDocument/2006/customXml" ds:itemID="{1346AD4C-7476-4422-823E-A7638E9246CF}">
  <ds:schemaRefs>
    <ds:schemaRef ds:uri="http://schemas.microsoft.com/office/2006/documentManagement/types"/>
    <ds:schemaRef ds:uri="http://schemas.openxmlformats.org/package/2006/metadata/core-properties"/>
    <ds:schemaRef ds:uri="http://schemas.microsoft.com/sharepoint/v3"/>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4f372253-9f95-4053-be1e-d66c9436948a"/>
    <ds:schemaRef ds:uri="187aa3f3-1384-4d62-9807-fc73249b8b26"/>
  </ds:schemaRefs>
</ds:datastoreItem>
</file>

<file path=customXml/itemProps3.xml><?xml version="1.0" encoding="utf-8"?>
<ds:datastoreItem xmlns:ds="http://schemas.openxmlformats.org/officeDocument/2006/customXml" ds:itemID="{E371BEF4-27F4-43BF-90C9-90D102DE6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7aa3f3-1384-4d62-9807-fc73249b8b26"/>
    <ds:schemaRef ds:uri="4f372253-9f95-4053-be1e-d66c94369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02BD9-83C0-4F4C-8D23-5F0112FFE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116</Pages>
  <Words>32878</Words>
  <Characters>198960</Characters>
  <Application>Microsoft Office Word</Application>
  <DocSecurity>0</DocSecurity>
  <Lines>1658</Lines>
  <Paragraphs>462</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231376</CharactersWithSpaces>
  <SharedDoc>false</SharedDoc>
  <HLinks>
    <vt:vector size="960" baseType="variant">
      <vt:variant>
        <vt:i4>5898267</vt:i4>
      </vt:variant>
      <vt:variant>
        <vt:i4>1005</vt:i4>
      </vt:variant>
      <vt:variant>
        <vt:i4>0</vt:i4>
      </vt:variant>
      <vt:variant>
        <vt:i4>5</vt:i4>
      </vt:variant>
      <vt:variant>
        <vt:lpwstr>https://dsp.delaware.gov/obtaining-a-certified-criminal-history/</vt:lpwstr>
      </vt:variant>
      <vt:variant>
        <vt:lpwstr/>
      </vt:variant>
      <vt:variant>
        <vt:i4>720955</vt:i4>
      </vt:variant>
      <vt:variant>
        <vt:i4>993</vt:i4>
      </vt:variant>
      <vt:variant>
        <vt:i4>0</vt:i4>
      </vt:variant>
      <vt:variant>
        <vt:i4>5</vt:i4>
      </vt:variant>
      <vt:variant>
        <vt:lpwstr/>
      </vt:variant>
      <vt:variant>
        <vt:lpwstr>_Deliverables</vt:lpwstr>
      </vt:variant>
      <vt:variant>
        <vt:i4>5701725</vt:i4>
      </vt:variant>
      <vt:variant>
        <vt:i4>957</vt:i4>
      </vt:variant>
      <vt:variant>
        <vt:i4>0</vt:i4>
      </vt:variant>
      <vt:variant>
        <vt:i4>5</vt:i4>
      </vt:variant>
      <vt:variant>
        <vt:lpwstr>http://mymarketplace.delaware.gov/agency-forms.shtml</vt:lpwstr>
      </vt:variant>
      <vt:variant>
        <vt:lpwstr/>
      </vt:variant>
      <vt:variant>
        <vt:i4>5701725</vt:i4>
      </vt:variant>
      <vt:variant>
        <vt:i4>954</vt:i4>
      </vt:variant>
      <vt:variant>
        <vt:i4>0</vt:i4>
      </vt:variant>
      <vt:variant>
        <vt:i4>5</vt:i4>
      </vt:variant>
      <vt:variant>
        <vt:lpwstr>http://mymarketplace.delaware.gov/agency-forms.shtml</vt:lpwstr>
      </vt:variant>
      <vt:variant>
        <vt:lpwstr/>
      </vt:variant>
      <vt:variant>
        <vt:i4>4718620</vt:i4>
      </vt:variant>
      <vt:variant>
        <vt:i4>951</vt:i4>
      </vt:variant>
      <vt:variant>
        <vt:i4>0</vt:i4>
      </vt:variant>
      <vt:variant>
        <vt:i4>5</vt:i4>
      </vt:variant>
      <vt:variant>
        <vt:lpwstr>https://webfiles.dti.delaware.gov/pdfs/pp/Terms and Conditions Governing Cloud Services and Data Usage Agreement.pdf</vt:lpwstr>
      </vt:variant>
      <vt:variant>
        <vt:lpwstr/>
      </vt:variant>
      <vt:variant>
        <vt:i4>1966165</vt:i4>
      </vt:variant>
      <vt:variant>
        <vt:i4>948</vt:i4>
      </vt:variant>
      <vt:variant>
        <vt:i4>0</vt:i4>
      </vt:variant>
      <vt:variant>
        <vt:i4>5</vt:i4>
      </vt:variant>
      <vt:variant>
        <vt:lpwstr>http://mymarketplace.delaware.gov/documents/professional-services-agreement.docx?ver=0213</vt:lpwstr>
      </vt:variant>
      <vt:variant>
        <vt:lpwstr/>
      </vt:variant>
      <vt:variant>
        <vt:i4>2752542</vt:i4>
      </vt:variant>
      <vt:variant>
        <vt:i4>945</vt:i4>
      </vt:variant>
      <vt:variant>
        <vt:i4>0</vt:i4>
      </vt:variant>
      <vt:variant>
        <vt:i4>5</vt:i4>
      </vt:variant>
      <vt:variant>
        <vt:lpwstr>http://dhss.delaware.gov/dhss/admin/files/PM_70.pdf</vt:lpwstr>
      </vt:variant>
      <vt:variant>
        <vt:lpwstr/>
      </vt:variant>
      <vt:variant>
        <vt:i4>3473440</vt:i4>
      </vt:variant>
      <vt:variant>
        <vt:i4>942</vt:i4>
      </vt:variant>
      <vt:variant>
        <vt:i4>0</vt:i4>
      </vt:variant>
      <vt:variant>
        <vt:i4>5</vt:i4>
      </vt:variant>
      <vt:variant>
        <vt:lpwstr>https://webfiles.dti.delaware.gov/pdfs/pp/OffshoreITStaffingPolicy.pdf</vt:lpwstr>
      </vt:variant>
      <vt:variant>
        <vt:lpwstr/>
      </vt:variant>
      <vt:variant>
        <vt:i4>917509</vt:i4>
      </vt:variant>
      <vt:variant>
        <vt:i4>939</vt:i4>
      </vt:variant>
      <vt:variant>
        <vt:i4>0</vt:i4>
      </vt:variant>
      <vt:variant>
        <vt:i4>5</vt:i4>
      </vt:variant>
      <vt:variant>
        <vt:lpwstr>http://www.dhss.delaware.gov/dhss/DMS/itpubs.html</vt:lpwstr>
      </vt:variant>
      <vt:variant>
        <vt:lpwstr/>
      </vt:variant>
      <vt:variant>
        <vt:i4>5767199</vt:i4>
      </vt:variant>
      <vt:variant>
        <vt:i4>936</vt:i4>
      </vt:variant>
      <vt:variant>
        <vt:i4>0</vt:i4>
      </vt:variant>
      <vt:variant>
        <vt:i4>5</vt:i4>
      </vt:variant>
      <vt:variant>
        <vt:lpwstr>http://dti.delaware.gov/information/standards-policies.shtml</vt:lpwstr>
      </vt:variant>
      <vt:variant>
        <vt:lpwstr/>
      </vt:variant>
      <vt:variant>
        <vt:i4>720907</vt:i4>
      </vt:variant>
      <vt:variant>
        <vt:i4>933</vt:i4>
      </vt:variant>
      <vt:variant>
        <vt:i4>0</vt:i4>
      </vt:variant>
      <vt:variant>
        <vt:i4>5</vt:i4>
      </vt:variant>
      <vt:variant>
        <vt:lpwstr>http://www.dhss.delaware.gov/dhss/dms/irm/files/dhss_it_environment.pdf</vt:lpwstr>
      </vt:variant>
      <vt:variant>
        <vt:lpwstr/>
      </vt:variant>
      <vt:variant>
        <vt:i4>1376321</vt:i4>
      </vt:variant>
      <vt:variant>
        <vt:i4>930</vt:i4>
      </vt:variant>
      <vt:variant>
        <vt:i4>0</vt:i4>
      </vt:variant>
      <vt:variant>
        <vt:i4>5</vt:i4>
      </vt:variant>
      <vt:variant>
        <vt:lpwstr>https://www.cisecurity.org/controls/</vt:lpwstr>
      </vt:variant>
      <vt:variant>
        <vt:lpwstr/>
      </vt:variant>
      <vt:variant>
        <vt:i4>3670126</vt:i4>
      </vt:variant>
      <vt:variant>
        <vt:i4>927</vt:i4>
      </vt:variant>
      <vt:variant>
        <vt:i4>0</vt:i4>
      </vt:variant>
      <vt:variant>
        <vt:i4>5</vt:i4>
      </vt:variant>
      <vt:variant>
        <vt:lpwstr>http://dhss.delaware.gov/dhss/dms/cmp/files/hipaabp.pdf</vt:lpwstr>
      </vt:variant>
      <vt:variant>
        <vt:lpwstr/>
      </vt:variant>
      <vt:variant>
        <vt:i4>2031734</vt:i4>
      </vt:variant>
      <vt:variant>
        <vt:i4>924</vt:i4>
      </vt:variant>
      <vt:variant>
        <vt:i4>0</vt:i4>
      </vt:variant>
      <vt:variant>
        <vt:i4>5</vt:i4>
      </vt:variant>
      <vt:variant>
        <vt:lpwstr>mailto:Mary.marinari@delaware.gov</vt:lpwstr>
      </vt:variant>
      <vt:variant>
        <vt:lpwstr/>
      </vt:variant>
      <vt:variant>
        <vt:i4>1114118</vt:i4>
      </vt:variant>
      <vt:variant>
        <vt:i4>867</vt:i4>
      </vt:variant>
      <vt:variant>
        <vt:i4>0</vt:i4>
      </vt:variant>
      <vt:variant>
        <vt:i4>5</vt:i4>
      </vt:variant>
      <vt:variant>
        <vt:lpwstr>https://dhss.bonfirehub.com/</vt:lpwstr>
      </vt:variant>
      <vt:variant>
        <vt:lpwstr/>
      </vt:variant>
      <vt:variant>
        <vt:i4>5898364</vt:i4>
      </vt:variant>
      <vt:variant>
        <vt:i4>861</vt:i4>
      </vt:variant>
      <vt:variant>
        <vt:i4>0</vt:i4>
      </vt:variant>
      <vt:variant>
        <vt:i4>5</vt:i4>
      </vt:variant>
      <vt:variant>
        <vt:lpwstr>mailto:sysarch@lists.state.de.us</vt:lpwstr>
      </vt:variant>
      <vt:variant>
        <vt:lpwstr/>
      </vt:variant>
      <vt:variant>
        <vt:i4>4587550</vt:i4>
      </vt:variant>
      <vt:variant>
        <vt:i4>858</vt:i4>
      </vt:variant>
      <vt:variant>
        <vt:i4>0</vt:i4>
      </vt:variant>
      <vt:variant>
        <vt:i4>5</vt:i4>
      </vt:variant>
      <vt:variant>
        <vt:lpwstr>https://dti.delaware.gov/pdfs/pp/OffshoreITStaffingPolicy.pdf</vt:lpwstr>
      </vt:variant>
      <vt:variant>
        <vt:lpwstr/>
      </vt:variant>
      <vt:variant>
        <vt:i4>1507413</vt:i4>
      </vt:variant>
      <vt:variant>
        <vt:i4>852</vt:i4>
      </vt:variant>
      <vt:variant>
        <vt:i4>0</vt:i4>
      </vt:variant>
      <vt:variant>
        <vt:i4>5</vt:i4>
      </vt:variant>
      <vt:variant>
        <vt:lpwstr>http://delcode.delaware.gov/title29/c069/sc06/index.shtml</vt:lpwstr>
      </vt:variant>
      <vt:variant>
        <vt:lpwstr/>
      </vt:variant>
      <vt:variant>
        <vt:i4>1769528</vt:i4>
      </vt:variant>
      <vt:variant>
        <vt:i4>845</vt:i4>
      </vt:variant>
      <vt:variant>
        <vt:i4>0</vt:i4>
      </vt:variant>
      <vt:variant>
        <vt:i4>5</vt:i4>
      </vt:variant>
      <vt:variant>
        <vt:lpwstr/>
      </vt:variant>
      <vt:variant>
        <vt:lpwstr>_Toc94695021</vt:lpwstr>
      </vt:variant>
      <vt:variant>
        <vt:i4>1703992</vt:i4>
      </vt:variant>
      <vt:variant>
        <vt:i4>839</vt:i4>
      </vt:variant>
      <vt:variant>
        <vt:i4>0</vt:i4>
      </vt:variant>
      <vt:variant>
        <vt:i4>5</vt:i4>
      </vt:variant>
      <vt:variant>
        <vt:lpwstr/>
      </vt:variant>
      <vt:variant>
        <vt:lpwstr>_Toc94695020</vt:lpwstr>
      </vt:variant>
      <vt:variant>
        <vt:i4>1245243</vt:i4>
      </vt:variant>
      <vt:variant>
        <vt:i4>833</vt:i4>
      </vt:variant>
      <vt:variant>
        <vt:i4>0</vt:i4>
      </vt:variant>
      <vt:variant>
        <vt:i4>5</vt:i4>
      </vt:variant>
      <vt:variant>
        <vt:lpwstr/>
      </vt:variant>
      <vt:variant>
        <vt:lpwstr>_Toc94695019</vt:lpwstr>
      </vt:variant>
      <vt:variant>
        <vt:i4>1179707</vt:i4>
      </vt:variant>
      <vt:variant>
        <vt:i4>827</vt:i4>
      </vt:variant>
      <vt:variant>
        <vt:i4>0</vt:i4>
      </vt:variant>
      <vt:variant>
        <vt:i4>5</vt:i4>
      </vt:variant>
      <vt:variant>
        <vt:lpwstr/>
      </vt:variant>
      <vt:variant>
        <vt:lpwstr>_Toc94695018</vt:lpwstr>
      </vt:variant>
      <vt:variant>
        <vt:i4>1900603</vt:i4>
      </vt:variant>
      <vt:variant>
        <vt:i4>821</vt:i4>
      </vt:variant>
      <vt:variant>
        <vt:i4>0</vt:i4>
      </vt:variant>
      <vt:variant>
        <vt:i4>5</vt:i4>
      </vt:variant>
      <vt:variant>
        <vt:lpwstr/>
      </vt:variant>
      <vt:variant>
        <vt:lpwstr>_Toc94695017</vt:lpwstr>
      </vt:variant>
      <vt:variant>
        <vt:i4>1835067</vt:i4>
      </vt:variant>
      <vt:variant>
        <vt:i4>815</vt:i4>
      </vt:variant>
      <vt:variant>
        <vt:i4>0</vt:i4>
      </vt:variant>
      <vt:variant>
        <vt:i4>5</vt:i4>
      </vt:variant>
      <vt:variant>
        <vt:lpwstr/>
      </vt:variant>
      <vt:variant>
        <vt:lpwstr>_Toc94695016</vt:lpwstr>
      </vt:variant>
      <vt:variant>
        <vt:i4>2031675</vt:i4>
      </vt:variant>
      <vt:variant>
        <vt:i4>809</vt:i4>
      </vt:variant>
      <vt:variant>
        <vt:i4>0</vt:i4>
      </vt:variant>
      <vt:variant>
        <vt:i4>5</vt:i4>
      </vt:variant>
      <vt:variant>
        <vt:lpwstr/>
      </vt:variant>
      <vt:variant>
        <vt:lpwstr>_Toc94695015</vt:lpwstr>
      </vt:variant>
      <vt:variant>
        <vt:i4>1966139</vt:i4>
      </vt:variant>
      <vt:variant>
        <vt:i4>803</vt:i4>
      </vt:variant>
      <vt:variant>
        <vt:i4>0</vt:i4>
      </vt:variant>
      <vt:variant>
        <vt:i4>5</vt:i4>
      </vt:variant>
      <vt:variant>
        <vt:lpwstr/>
      </vt:variant>
      <vt:variant>
        <vt:lpwstr>_Toc94695014</vt:lpwstr>
      </vt:variant>
      <vt:variant>
        <vt:i4>1638459</vt:i4>
      </vt:variant>
      <vt:variant>
        <vt:i4>797</vt:i4>
      </vt:variant>
      <vt:variant>
        <vt:i4>0</vt:i4>
      </vt:variant>
      <vt:variant>
        <vt:i4>5</vt:i4>
      </vt:variant>
      <vt:variant>
        <vt:lpwstr/>
      </vt:variant>
      <vt:variant>
        <vt:lpwstr>_Toc94695013</vt:lpwstr>
      </vt:variant>
      <vt:variant>
        <vt:i4>1572923</vt:i4>
      </vt:variant>
      <vt:variant>
        <vt:i4>791</vt:i4>
      </vt:variant>
      <vt:variant>
        <vt:i4>0</vt:i4>
      </vt:variant>
      <vt:variant>
        <vt:i4>5</vt:i4>
      </vt:variant>
      <vt:variant>
        <vt:lpwstr/>
      </vt:variant>
      <vt:variant>
        <vt:lpwstr>_Toc94695012</vt:lpwstr>
      </vt:variant>
      <vt:variant>
        <vt:i4>1769531</vt:i4>
      </vt:variant>
      <vt:variant>
        <vt:i4>785</vt:i4>
      </vt:variant>
      <vt:variant>
        <vt:i4>0</vt:i4>
      </vt:variant>
      <vt:variant>
        <vt:i4>5</vt:i4>
      </vt:variant>
      <vt:variant>
        <vt:lpwstr/>
      </vt:variant>
      <vt:variant>
        <vt:lpwstr>_Toc94695011</vt:lpwstr>
      </vt:variant>
      <vt:variant>
        <vt:i4>1703995</vt:i4>
      </vt:variant>
      <vt:variant>
        <vt:i4>779</vt:i4>
      </vt:variant>
      <vt:variant>
        <vt:i4>0</vt:i4>
      </vt:variant>
      <vt:variant>
        <vt:i4>5</vt:i4>
      </vt:variant>
      <vt:variant>
        <vt:lpwstr/>
      </vt:variant>
      <vt:variant>
        <vt:lpwstr>_Toc94695010</vt:lpwstr>
      </vt:variant>
      <vt:variant>
        <vt:i4>1245242</vt:i4>
      </vt:variant>
      <vt:variant>
        <vt:i4>773</vt:i4>
      </vt:variant>
      <vt:variant>
        <vt:i4>0</vt:i4>
      </vt:variant>
      <vt:variant>
        <vt:i4>5</vt:i4>
      </vt:variant>
      <vt:variant>
        <vt:lpwstr/>
      </vt:variant>
      <vt:variant>
        <vt:lpwstr>_Toc94695009</vt:lpwstr>
      </vt:variant>
      <vt:variant>
        <vt:i4>1179706</vt:i4>
      </vt:variant>
      <vt:variant>
        <vt:i4>767</vt:i4>
      </vt:variant>
      <vt:variant>
        <vt:i4>0</vt:i4>
      </vt:variant>
      <vt:variant>
        <vt:i4>5</vt:i4>
      </vt:variant>
      <vt:variant>
        <vt:lpwstr/>
      </vt:variant>
      <vt:variant>
        <vt:lpwstr>_Toc94695008</vt:lpwstr>
      </vt:variant>
      <vt:variant>
        <vt:i4>1900602</vt:i4>
      </vt:variant>
      <vt:variant>
        <vt:i4>761</vt:i4>
      </vt:variant>
      <vt:variant>
        <vt:i4>0</vt:i4>
      </vt:variant>
      <vt:variant>
        <vt:i4>5</vt:i4>
      </vt:variant>
      <vt:variant>
        <vt:lpwstr/>
      </vt:variant>
      <vt:variant>
        <vt:lpwstr>_Toc94695007</vt:lpwstr>
      </vt:variant>
      <vt:variant>
        <vt:i4>1835066</vt:i4>
      </vt:variant>
      <vt:variant>
        <vt:i4>755</vt:i4>
      </vt:variant>
      <vt:variant>
        <vt:i4>0</vt:i4>
      </vt:variant>
      <vt:variant>
        <vt:i4>5</vt:i4>
      </vt:variant>
      <vt:variant>
        <vt:lpwstr/>
      </vt:variant>
      <vt:variant>
        <vt:lpwstr>_Toc94695006</vt:lpwstr>
      </vt:variant>
      <vt:variant>
        <vt:i4>2031674</vt:i4>
      </vt:variant>
      <vt:variant>
        <vt:i4>749</vt:i4>
      </vt:variant>
      <vt:variant>
        <vt:i4>0</vt:i4>
      </vt:variant>
      <vt:variant>
        <vt:i4>5</vt:i4>
      </vt:variant>
      <vt:variant>
        <vt:lpwstr/>
      </vt:variant>
      <vt:variant>
        <vt:lpwstr>_Toc94695005</vt:lpwstr>
      </vt:variant>
      <vt:variant>
        <vt:i4>1966138</vt:i4>
      </vt:variant>
      <vt:variant>
        <vt:i4>743</vt:i4>
      </vt:variant>
      <vt:variant>
        <vt:i4>0</vt:i4>
      </vt:variant>
      <vt:variant>
        <vt:i4>5</vt:i4>
      </vt:variant>
      <vt:variant>
        <vt:lpwstr/>
      </vt:variant>
      <vt:variant>
        <vt:lpwstr>_Toc94695004</vt:lpwstr>
      </vt:variant>
      <vt:variant>
        <vt:i4>1638458</vt:i4>
      </vt:variant>
      <vt:variant>
        <vt:i4>737</vt:i4>
      </vt:variant>
      <vt:variant>
        <vt:i4>0</vt:i4>
      </vt:variant>
      <vt:variant>
        <vt:i4>5</vt:i4>
      </vt:variant>
      <vt:variant>
        <vt:lpwstr/>
      </vt:variant>
      <vt:variant>
        <vt:lpwstr>_Toc94695003</vt:lpwstr>
      </vt:variant>
      <vt:variant>
        <vt:i4>1572922</vt:i4>
      </vt:variant>
      <vt:variant>
        <vt:i4>731</vt:i4>
      </vt:variant>
      <vt:variant>
        <vt:i4>0</vt:i4>
      </vt:variant>
      <vt:variant>
        <vt:i4>5</vt:i4>
      </vt:variant>
      <vt:variant>
        <vt:lpwstr/>
      </vt:variant>
      <vt:variant>
        <vt:lpwstr>_Toc94695002</vt:lpwstr>
      </vt:variant>
      <vt:variant>
        <vt:i4>1769530</vt:i4>
      </vt:variant>
      <vt:variant>
        <vt:i4>725</vt:i4>
      </vt:variant>
      <vt:variant>
        <vt:i4>0</vt:i4>
      </vt:variant>
      <vt:variant>
        <vt:i4>5</vt:i4>
      </vt:variant>
      <vt:variant>
        <vt:lpwstr/>
      </vt:variant>
      <vt:variant>
        <vt:lpwstr>_Toc94695001</vt:lpwstr>
      </vt:variant>
      <vt:variant>
        <vt:i4>1703994</vt:i4>
      </vt:variant>
      <vt:variant>
        <vt:i4>719</vt:i4>
      </vt:variant>
      <vt:variant>
        <vt:i4>0</vt:i4>
      </vt:variant>
      <vt:variant>
        <vt:i4>5</vt:i4>
      </vt:variant>
      <vt:variant>
        <vt:lpwstr/>
      </vt:variant>
      <vt:variant>
        <vt:lpwstr>_Toc94695000</vt:lpwstr>
      </vt:variant>
      <vt:variant>
        <vt:i4>1703986</vt:i4>
      </vt:variant>
      <vt:variant>
        <vt:i4>713</vt:i4>
      </vt:variant>
      <vt:variant>
        <vt:i4>0</vt:i4>
      </vt:variant>
      <vt:variant>
        <vt:i4>5</vt:i4>
      </vt:variant>
      <vt:variant>
        <vt:lpwstr/>
      </vt:variant>
      <vt:variant>
        <vt:lpwstr>_Toc94694999</vt:lpwstr>
      </vt:variant>
      <vt:variant>
        <vt:i4>1769522</vt:i4>
      </vt:variant>
      <vt:variant>
        <vt:i4>707</vt:i4>
      </vt:variant>
      <vt:variant>
        <vt:i4>0</vt:i4>
      </vt:variant>
      <vt:variant>
        <vt:i4>5</vt:i4>
      </vt:variant>
      <vt:variant>
        <vt:lpwstr/>
      </vt:variant>
      <vt:variant>
        <vt:lpwstr>_Toc94694998</vt:lpwstr>
      </vt:variant>
      <vt:variant>
        <vt:i4>1310770</vt:i4>
      </vt:variant>
      <vt:variant>
        <vt:i4>701</vt:i4>
      </vt:variant>
      <vt:variant>
        <vt:i4>0</vt:i4>
      </vt:variant>
      <vt:variant>
        <vt:i4>5</vt:i4>
      </vt:variant>
      <vt:variant>
        <vt:lpwstr/>
      </vt:variant>
      <vt:variant>
        <vt:lpwstr>_Toc94694997</vt:lpwstr>
      </vt:variant>
      <vt:variant>
        <vt:i4>1376306</vt:i4>
      </vt:variant>
      <vt:variant>
        <vt:i4>695</vt:i4>
      </vt:variant>
      <vt:variant>
        <vt:i4>0</vt:i4>
      </vt:variant>
      <vt:variant>
        <vt:i4>5</vt:i4>
      </vt:variant>
      <vt:variant>
        <vt:lpwstr/>
      </vt:variant>
      <vt:variant>
        <vt:lpwstr>_Toc94694996</vt:lpwstr>
      </vt:variant>
      <vt:variant>
        <vt:i4>1441842</vt:i4>
      </vt:variant>
      <vt:variant>
        <vt:i4>689</vt:i4>
      </vt:variant>
      <vt:variant>
        <vt:i4>0</vt:i4>
      </vt:variant>
      <vt:variant>
        <vt:i4>5</vt:i4>
      </vt:variant>
      <vt:variant>
        <vt:lpwstr/>
      </vt:variant>
      <vt:variant>
        <vt:lpwstr>_Toc94694995</vt:lpwstr>
      </vt:variant>
      <vt:variant>
        <vt:i4>1507378</vt:i4>
      </vt:variant>
      <vt:variant>
        <vt:i4>683</vt:i4>
      </vt:variant>
      <vt:variant>
        <vt:i4>0</vt:i4>
      </vt:variant>
      <vt:variant>
        <vt:i4>5</vt:i4>
      </vt:variant>
      <vt:variant>
        <vt:lpwstr/>
      </vt:variant>
      <vt:variant>
        <vt:lpwstr>_Toc94694994</vt:lpwstr>
      </vt:variant>
      <vt:variant>
        <vt:i4>1048626</vt:i4>
      </vt:variant>
      <vt:variant>
        <vt:i4>677</vt:i4>
      </vt:variant>
      <vt:variant>
        <vt:i4>0</vt:i4>
      </vt:variant>
      <vt:variant>
        <vt:i4>5</vt:i4>
      </vt:variant>
      <vt:variant>
        <vt:lpwstr/>
      </vt:variant>
      <vt:variant>
        <vt:lpwstr>_Toc94694993</vt:lpwstr>
      </vt:variant>
      <vt:variant>
        <vt:i4>1114162</vt:i4>
      </vt:variant>
      <vt:variant>
        <vt:i4>671</vt:i4>
      </vt:variant>
      <vt:variant>
        <vt:i4>0</vt:i4>
      </vt:variant>
      <vt:variant>
        <vt:i4>5</vt:i4>
      </vt:variant>
      <vt:variant>
        <vt:lpwstr/>
      </vt:variant>
      <vt:variant>
        <vt:lpwstr>_Toc94694992</vt:lpwstr>
      </vt:variant>
      <vt:variant>
        <vt:i4>1179698</vt:i4>
      </vt:variant>
      <vt:variant>
        <vt:i4>665</vt:i4>
      </vt:variant>
      <vt:variant>
        <vt:i4>0</vt:i4>
      </vt:variant>
      <vt:variant>
        <vt:i4>5</vt:i4>
      </vt:variant>
      <vt:variant>
        <vt:lpwstr/>
      </vt:variant>
      <vt:variant>
        <vt:lpwstr>_Toc94694991</vt:lpwstr>
      </vt:variant>
      <vt:variant>
        <vt:i4>1245234</vt:i4>
      </vt:variant>
      <vt:variant>
        <vt:i4>659</vt:i4>
      </vt:variant>
      <vt:variant>
        <vt:i4>0</vt:i4>
      </vt:variant>
      <vt:variant>
        <vt:i4>5</vt:i4>
      </vt:variant>
      <vt:variant>
        <vt:lpwstr/>
      </vt:variant>
      <vt:variant>
        <vt:lpwstr>_Toc94694990</vt:lpwstr>
      </vt:variant>
      <vt:variant>
        <vt:i4>1703987</vt:i4>
      </vt:variant>
      <vt:variant>
        <vt:i4>653</vt:i4>
      </vt:variant>
      <vt:variant>
        <vt:i4>0</vt:i4>
      </vt:variant>
      <vt:variant>
        <vt:i4>5</vt:i4>
      </vt:variant>
      <vt:variant>
        <vt:lpwstr/>
      </vt:variant>
      <vt:variant>
        <vt:lpwstr>_Toc94694989</vt:lpwstr>
      </vt:variant>
      <vt:variant>
        <vt:i4>1769523</vt:i4>
      </vt:variant>
      <vt:variant>
        <vt:i4>647</vt:i4>
      </vt:variant>
      <vt:variant>
        <vt:i4>0</vt:i4>
      </vt:variant>
      <vt:variant>
        <vt:i4>5</vt:i4>
      </vt:variant>
      <vt:variant>
        <vt:lpwstr/>
      </vt:variant>
      <vt:variant>
        <vt:lpwstr>_Toc94694988</vt:lpwstr>
      </vt:variant>
      <vt:variant>
        <vt:i4>1310771</vt:i4>
      </vt:variant>
      <vt:variant>
        <vt:i4>641</vt:i4>
      </vt:variant>
      <vt:variant>
        <vt:i4>0</vt:i4>
      </vt:variant>
      <vt:variant>
        <vt:i4>5</vt:i4>
      </vt:variant>
      <vt:variant>
        <vt:lpwstr/>
      </vt:variant>
      <vt:variant>
        <vt:lpwstr>_Toc94694987</vt:lpwstr>
      </vt:variant>
      <vt:variant>
        <vt:i4>1376307</vt:i4>
      </vt:variant>
      <vt:variant>
        <vt:i4>635</vt:i4>
      </vt:variant>
      <vt:variant>
        <vt:i4>0</vt:i4>
      </vt:variant>
      <vt:variant>
        <vt:i4>5</vt:i4>
      </vt:variant>
      <vt:variant>
        <vt:lpwstr/>
      </vt:variant>
      <vt:variant>
        <vt:lpwstr>_Toc94694986</vt:lpwstr>
      </vt:variant>
      <vt:variant>
        <vt:i4>1441843</vt:i4>
      </vt:variant>
      <vt:variant>
        <vt:i4>629</vt:i4>
      </vt:variant>
      <vt:variant>
        <vt:i4>0</vt:i4>
      </vt:variant>
      <vt:variant>
        <vt:i4>5</vt:i4>
      </vt:variant>
      <vt:variant>
        <vt:lpwstr/>
      </vt:variant>
      <vt:variant>
        <vt:lpwstr>_Toc94694985</vt:lpwstr>
      </vt:variant>
      <vt:variant>
        <vt:i4>1507379</vt:i4>
      </vt:variant>
      <vt:variant>
        <vt:i4>623</vt:i4>
      </vt:variant>
      <vt:variant>
        <vt:i4>0</vt:i4>
      </vt:variant>
      <vt:variant>
        <vt:i4>5</vt:i4>
      </vt:variant>
      <vt:variant>
        <vt:lpwstr/>
      </vt:variant>
      <vt:variant>
        <vt:lpwstr>_Toc94694984</vt:lpwstr>
      </vt:variant>
      <vt:variant>
        <vt:i4>1048627</vt:i4>
      </vt:variant>
      <vt:variant>
        <vt:i4>617</vt:i4>
      </vt:variant>
      <vt:variant>
        <vt:i4>0</vt:i4>
      </vt:variant>
      <vt:variant>
        <vt:i4>5</vt:i4>
      </vt:variant>
      <vt:variant>
        <vt:lpwstr/>
      </vt:variant>
      <vt:variant>
        <vt:lpwstr>_Toc94694983</vt:lpwstr>
      </vt:variant>
      <vt:variant>
        <vt:i4>1114163</vt:i4>
      </vt:variant>
      <vt:variant>
        <vt:i4>611</vt:i4>
      </vt:variant>
      <vt:variant>
        <vt:i4>0</vt:i4>
      </vt:variant>
      <vt:variant>
        <vt:i4>5</vt:i4>
      </vt:variant>
      <vt:variant>
        <vt:lpwstr/>
      </vt:variant>
      <vt:variant>
        <vt:lpwstr>_Toc94694982</vt:lpwstr>
      </vt:variant>
      <vt:variant>
        <vt:i4>1179699</vt:i4>
      </vt:variant>
      <vt:variant>
        <vt:i4>605</vt:i4>
      </vt:variant>
      <vt:variant>
        <vt:i4>0</vt:i4>
      </vt:variant>
      <vt:variant>
        <vt:i4>5</vt:i4>
      </vt:variant>
      <vt:variant>
        <vt:lpwstr/>
      </vt:variant>
      <vt:variant>
        <vt:lpwstr>_Toc94694981</vt:lpwstr>
      </vt:variant>
      <vt:variant>
        <vt:i4>1245235</vt:i4>
      </vt:variant>
      <vt:variant>
        <vt:i4>599</vt:i4>
      </vt:variant>
      <vt:variant>
        <vt:i4>0</vt:i4>
      </vt:variant>
      <vt:variant>
        <vt:i4>5</vt:i4>
      </vt:variant>
      <vt:variant>
        <vt:lpwstr/>
      </vt:variant>
      <vt:variant>
        <vt:lpwstr>_Toc94694980</vt:lpwstr>
      </vt:variant>
      <vt:variant>
        <vt:i4>1703996</vt:i4>
      </vt:variant>
      <vt:variant>
        <vt:i4>593</vt:i4>
      </vt:variant>
      <vt:variant>
        <vt:i4>0</vt:i4>
      </vt:variant>
      <vt:variant>
        <vt:i4>5</vt:i4>
      </vt:variant>
      <vt:variant>
        <vt:lpwstr/>
      </vt:variant>
      <vt:variant>
        <vt:lpwstr>_Toc94694979</vt:lpwstr>
      </vt:variant>
      <vt:variant>
        <vt:i4>1769532</vt:i4>
      </vt:variant>
      <vt:variant>
        <vt:i4>587</vt:i4>
      </vt:variant>
      <vt:variant>
        <vt:i4>0</vt:i4>
      </vt:variant>
      <vt:variant>
        <vt:i4>5</vt:i4>
      </vt:variant>
      <vt:variant>
        <vt:lpwstr/>
      </vt:variant>
      <vt:variant>
        <vt:lpwstr>_Toc94694978</vt:lpwstr>
      </vt:variant>
      <vt:variant>
        <vt:i4>1310780</vt:i4>
      </vt:variant>
      <vt:variant>
        <vt:i4>581</vt:i4>
      </vt:variant>
      <vt:variant>
        <vt:i4>0</vt:i4>
      </vt:variant>
      <vt:variant>
        <vt:i4>5</vt:i4>
      </vt:variant>
      <vt:variant>
        <vt:lpwstr/>
      </vt:variant>
      <vt:variant>
        <vt:lpwstr>_Toc94694977</vt:lpwstr>
      </vt:variant>
      <vt:variant>
        <vt:i4>1376316</vt:i4>
      </vt:variant>
      <vt:variant>
        <vt:i4>575</vt:i4>
      </vt:variant>
      <vt:variant>
        <vt:i4>0</vt:i4>
      </vt:variant>
      <vt:variant>
        <vt:i4>5</vt:i4>
      </vt:variant>
      <vt:variant>
        <vt:lpwstr/>
      </vt:variant>
      <vt:variant>
        <vt:lpwstr>_Toc94694976</vt:lpwstr>
      </vt:variant>
      <vt:variant>
        <vt:i4>1441852</vt:i4>
      </vt:variant>
      <vt:variant>
        <vt:i4>569</vt:i4>
      </vt:variant>
      <vt:variant>
        <vt:i4>0</vt:i4>
      </vt:variant>
      <vt:variant>
        <vt:i4>5</vt:i4>
      </vt:variant>
      <vt:variant>
        <vt:lpwstr/>
      </vt:variant>
      <vt:variant>
        <vt:lpwstr>_Toc94694975</vt:lpwstr>
      </vt:variant>
      <vt:variant>
        <vt:i4>1507388</vt:i4>
      </vt:variant>
      <vt:variant>
        <vt:i4>563</vt:i4>
      </vt:variant>
      <vt:variant>
        <vt:i4>0</vt:i4>
      </vt:variant>
      <vt:variant>
        <vt:i4>5</vt:i4>
      </vt:variant>
      <vt:variant>
        <vt:lpwstr/>
      </vt:variant>
      <vt:variant>
        <vt:lpwstr>_Toc94694974</vt:lpwstr>
      </vt:variant>
      <vt:variant>
        <vt:i4>1048636</vt:i4>
      </vt:variant>
      <vt:variant>
        <vt:i4>557</vt:i4>
      </vt:variant>
      <vt:variant>
        <vt:i4>0</vt:i4>
      </vt:variant>
      <vt:variant>
        <vt:i4>5</vt:i4>
      </vt:variant>
      <vt:variant>
        <vt:lpwstr/>
      </vt:variant>
      <vt:variant>
        <vt:lpwstr>_Toc94694973</vt:lpwstr>
      </vt:variant>
      <vt:variant>
        <vt:i4>1114172</vt:i4>
      </vt:variant>
      <vt:variant>
        <vt:i4>551</vt:i4>
      </vt:variant>
      <vt:variant>
        <vt:i4>0</vt:i4>
      </vt:variant>
      <vt:variant>
        <vt:i4>5</vt:i4>
      </vt:variant>
      <vt:variant>
        <vt:lpwstr/>
      </vt:variant>
      <vt:variant>
        <vt:lpwstr>_Toc94694972</vt:lpwstr>
      </vt:variant>
      <vt:variant>
        <vt:i4>1179708</vt:i4>
      </vt:variant>
      <vt:variant>
        <vt:i4>545</vt:i4>
      </vt:variant>
      <vt:variant>
        <vt:i4>0</vt:i4>
      </vt:variant>
      <vt:variant>
        <vt:i4>5</vt:i4>
      </vt:variant>
      <vt:variant>
        <vt:lpwstr/>
      </vt:variant>
      <vt:variant>
        <vt:lpwstr>_Toc94694971</vt:lpwstr>
      </vt:variant>
      <vt:variant>
        <vt:i4>1245244</vt:i4>
      </vt:variant>
      <vt:variant>
        <vt:i4>539</vt:i4>
      </vt:variant>
      <vt:variant>
        <vt:i4>0</vt:i4>
      </vt:variant>
      <vt:variant>
        <vt:i4>5</vt:i4>
      </vt:variant>
      <vt:variant>
        <vt:lpwstr/>
      </vt:variant>
      <vt:variant>
        <vt:lpwstr>_Toc94694970</vt:lpwstr>
      </vt:variant>
      <vt:variant>
        <vt:i4>1703997</vt:i4>
      </vt:variant>
      <vt:variant>
        <vt:i4>533</vt:i4>
      </vt:variant>
      <vt:variant>
        <vt:i4>0</vt:i4>
      </vt:variant>
      <vt:variant>
        <vt:i4>5</vt:i4>
      </vt:variant>
      <vt:variant>
        <vt:lpwstr/>
      </vt:variant>
      <vt:variant>
        <vt:lpwstr>_Toc94694969</vt:lpwstr>
      </vt:variant>
      <vt:variant>
        <vt:i4>1769533</vt:i4>
      </vt:variant>
      <vt:variant>
        <vt:i4>527</vt:i4>
      </vt:variant>
      <vt:variant>
        <vt:i4>0</vt:i4>
      </vt:variant>
      <vt:variant>
        <vt:i4>5</vt:i4>
      </vt:variant>
      <vt:variant>
        <vt:lpwstr/>
      </vt:variant>
      <vt:variant>
        <vt:lpwstr>_Toc94694968</vt:lpwstr>
      </vt:variant>
      <vt:variant>
        <vt:i4>1310781</vt:i4>
      </vt:variant>
      <vt:variant>
        <vt:i4>521</vt:i4>
      </vt:variant>
      <vt:variant>
        <vt:i4>0</vt:i4>
      </vt:variant>
      <vt:variant>
        <vt:i4>5</vt:i4>
      </vt:variant>
      <vt:variant>
        <vt:lpwstr/>
      </vt:variant>
      <vt:variant>
        <vt:lpwstr>_Toc94694967</vt:lpwstr>
      </vt:variant>
      <vt:variant>
        <vt:i4>1376317</vt:i4>
      </vt:variant>
      <vt:variant>
        <vt:i4>515</vt:i4>
      </vt:variant>
      <vt:variant>
        <vt:i4>0</vt:i4>
      </vt:variant>
      <vt:variant>
        <vt:i4>5</vt:i4>
      </vt:variant>
      <vt:variant>
        <vt:lpwstr/>
      </vt:variant>
      <vt:variant>
        <vt:lpwstr>_Toc94694966</vt:lpwstr>
      </vt:variant>
      <vt:variant>
        <vt:i4>1441853</vt:i4>
      </vt:variant>
      <vt:variant>
        <vt:i4>509</vt:i4>
      </vt:variant>
      <vt:variant>
        <vt:i4>0</vt:i4>
      </vt:variant>
      <vt:variant>
        <vt:i4>5</vt:i4>
      </vt:variant>
      <vt:variant>
        <vt:lpwstr/>
      </vt:variant>
      <vt:variant>
        <vt:lpwstr>_Toc94694965</vt:lpwstr>
      </vt:variant>
      <vt:variant>
        <vt:i4>1507389</vt:i4>
      </vt:variant>
      <vt:variant>
        <vt:i4>503</vt:i4>
      </vt:variant>
      <vt:variant>
        <vt:i4>0</vt:i4>
      </vt:variant>
      <vt:variant>
        <vt:i4>5</vt:i4>
      </vt:variant>
      <vt:variant>
        <vt:lpwstr/>
      </vt:variant>
      <vt:variant>
        <vt:lpwstr>_Toc94694964</vt:lpwstr>
      </vt:variant>
      <vt:variant>
        <vt:i4>1048637</vt:i4>
      </vt:variant>
      <vt:variant>
        <vt:i4>497</vt:i4>
      </vt:variant>
      <vt:variant>
        <vt:i4>0</vt:i4>
      </vt:variant>
      <vt:variant>
        <vt:i4>5</vt:i4>
      </vt:variant>
      <vt:variant>
        <vt:lpwstr/>
      </vt:variant>
      <vt:variant>
        <vt:lpwstr>_Toc94694963</vt:lpwstr>
      </vt:variant>
      <vt:variant>
        <vt:i4>1114173</vt:i4>
      </vt:variant>
      <vt:variant>
        <vt:i4>491</vt:i4>
      </vt:variant>
      <vt:variant>
        <vt:i4>0</vt:i4>
      </vt:variant>
      <vt:variant>
        <vt:i4>5</vt:i4>
      </vt:variant>
      <vt:variant>
        <vt:lpwstr/>
      </vt:variant>
      <vt:variant>
        <vt:lpwstr>_Toc94694962</vt:lpwstr>
      </vt:variant>
      <vt:variant>
        <vt:i4>1179709</vt:i4>
      </vt:variant>
      <vt:variant>
        <vt:i4>485</vt:i4>
      </vt:variant>
      <vt:variant>
        <vt:i4>0</vt:i4>
      </vt:variant>
      <vt:variant>
        <vt:i4>5</vt:i4>
      </vt:variant>
      <vt:variant>
        <vt:lpwstr/>
      </vt:variant>
      <vt:variant>
        <vt:lpwstr>_Toc94694961</vt:lpwstr>
      </vt:variant>
      <vt:variant>
        <vt:i4>1245245</vt:i4>
      </vt:variant>
      <vt:variant>
        <vt:i4>479</vt:i4>
      </vt:variant>
      <vt:variant>
        <vt:i4>0</vt:i4>
      </vt:variant>
      <vt:variant>
        <vt:i4>5</vt:i4>
      </vt:variant>
      <vt:variant>
        <vt:lpwstr/>
      </vt:variant>
      <vt:variant>
        <vt:lpwstr>_Toc94694960</vt:lpwstr>
      </vt:variant>
      <vt:variant>
        <vt:i4>1703998</vt:i4>
      </vt:variant>
      <vt:variant>
        <vt:i4>473</vt:i4>
      </vt:variant>
      <vt:variant>
        <vt:i4>0</vt:i4>
      </vt:variant>
      <vt:variant>
        <vt:i4>5</vt:i4>
      </vt:variant>
      <vt:variant>
        <vt:lpwstr/>
      </vt:variant>
      <vt:variant>
        <vt:lpwstr>_Toc94694959</vt:lpwstr>
      </vt:variant>
      <vt:variant>
        <vt:i4>1769534</vt:i4>
      </vt:variant>
      <vt:variant>
        <vt:i4>467</vt:i4>
      </vt:variant>
      <vt:variant>
        <vt:i4>0</vt:i4>
      </vt:variant>
      <vt:variant>
        <vt:i4>5</vt:i4>
      </vt:variant>
      <vt:variant>
        <vt:lpwstr/>
      </vt:variant>
      <vt:variant>
        <vt:lpwstr>_Toc94694958</vt:lpwstr>
      </vt:variant>
      <vt:variant>
        <vt:i4>1310782</vt:i4>
      </vt:variant>
      <vt:variant>
        <vt:i4>461</vt:i4>
      </vt:variant>
      <vt:variant>
        <vt:i4>0</vt:i4>
      </vt:variant>
      <vt:variant>
        <vt:i4>5</vt:i4>
      </vt:variant>
      <vt:variant>
        <vt:lpwstr/>
      </vt:variant>
      <vt:variant>
        <vt:lpwstr>_Toc94694957</vt:lpwstr>
      </vt:variant>
      <vt:variant>
        <vt:i4>1376318</vt:i4>
      </vt:variant>
      <vt:variant>
        <vt:i4>455</vt:i4>
      </vt:variant>
      <vt:variant>
        <vt:i4>0</vt:i4>
      </vt:variant>
      <vt:variant>
        <vt:i4>5</vt:i4>
      </vt:variant>
      <vt:variant>
        <vt:lpwstr/>
      </vt:variant>
      <vt:variant>
        <vt:lpwstr>_Toc94694956</vt:lpwstr>
      </vt:variant>
      <vt:variant>
        <vt:i4>1441854</vt:i4>
      </vt:variant>
      <vt:variant>
        <vt:i4>449</vt:i4>
      </vt:variant>
      <vt:variant>
        <vt:i4>0</vt:i4>
      </vt:variant>
      <vt:variant>
        <vt:i4>5</vt:i4>
      </vt:variant>
      <vt:variant>
        <vt:lpwstr/>
      </vt:variant>
      <vt:variant>
        <vt:lpwstr>_Toc94694955</vt:lpwstr>
      </vt:variant>
      <vt:variant>
        <vt:i4>1507390</vt:i4>
      </vt:variant>
      <vt:variant>
        <vt:i4>443</vt:i4>
      </vt:variant>
      <vt:variant>
        <vt:i4>0</vt:i4>
      </vt:variant>
      <vt:variant>
        <vt:i4>5</vt:i4>
      </vt:variant>
      <vt:variant>
        <vt:lpwstr/>
      </vt:variant>
      <vt:variant>
        <vt:lpwstr>_Toc94694954</vt:lpwstr>
      </vt:variant>
      <vt:variant>
        <vt:i4>1048638</vt:i4>
      </vt:variant>
      <vt:variant>
        <vt:i4>437</vt:i4>
      </vt:variant>
      <vt:variant>
        <vt:i4>0</vt:i4>
      </vt:variant>
      <vt:variant>
        <vt:i4>5</vt:i4>
      </vt:variant>
      <vt:variant>
        <vt:lpwstr/>
      </vt:variant>
      <vt:variant>
        <vt:lpwstr>_Toc94694953</vt:lpwstr>
      </vt:variant>
      <vt:variant>
        <vt:i4>1114174</vt:i4>
      </vt:variant>
      <vt:variant>
        <vt:i4>431</vt:i4>
      </vt:variant>
      <vt:variant>
        <vt:i4>0</vt:i4>
      </vt:variant>
      <vt:variant>
        <vt:i4>5</vt:i4>
      </vt:variant>
      <vt:variant>
        <vt:lpwstr/>
      </vt:variant>
      <vt:variant>
        <vt:lpwstr>_Toc94694952</vt:lpwstr>
      </vt:variant>
      <vt:variant>
        <vt:i4>1179710</vt:i4>
      </vt:variant>
      <vt:variant>
        <vt:i4>425</vt:i4>
      </vt:variant>
      <vt:variant>
        <vt:i4>0</vt:i4>
      </vt:variant>
      <vt:variant>
        <vt:i4>5</vt:i4>
      </vt:variant>
      <vt:variant>
        <vt:lpwstr/>
      </vt:variant>
      <vt:variant>
        <vt:lpwstr>_Toc94694951</vt:lpwstr>
      </vt:variant>
      <vt:variant>
        <vt:i4>1245246</vt:i4>
      </vt:variant>
      <vt:variant>
        <vt:i4>419</vt:i4>
      </vt:variant>
      <vt:variant>
        <vt:i4>0</vt:i4>
      </vt:variant>
      <vt:variant>
        <vt:i4>5</vt:i4>
      </vt:variant>
      <vt:variant>
        <vt:lpwstr/>
      </vt:variant>
      <vt:variant>
        <vt:lpwstr>_Toc94694950</vt:lpwstr>
      </vt:variant>
      <vt:variant>
        <vt:i4>1703999</vt:i4>
      </vt:variant>
      <vt:variant>
        <vt:i4>413</vt:i4>
      </vt:variant>
      <vt:variant>
        <vt:i4>0</vt:i4>
      </vt:variant>
      <vt:variant>
        <vt:i4>5</vt:i4>
      </vt:variant>
      <vt:variant>
        <vt:lpwstr/>
      </vt:variant>
      <vt:variant>
        <vt:lpwstr>_Toc94694949</vt:lpwstr>
      </vt:variant>
      <vt:variant>
        <vt:i4>1769535</vt:i4>
      </vt:variant>
      <vt:variant>
        <vt:i4>407</vt:i4>
      </vt:variant>
      <vt:variant>
        <vt:i4>0</vt:i4>
      </vt:variant>
      <vt:variant>
        <vt:i4>5</vt:i4>
      </vt:variant>
      <vt:variant>
        <vt:lpwstr/>
      </vt:variant>
      <vt:variant>
        <vt:lpwstr>_Toc94694948</vt:lpwstr>
      </vt:variant>
      <vt:variant>
        <vt:i4>1310783</vt:i4>
      </vt:variant>
      <vt:variant>
        <vt:i4>401</vt:i4>
      </vt:variant>
      <vt:variant>
        <vt:i4>0</vt:i4>
      </vt:variant>
      <vt:variant>
        <vt:i4>5</vt:i4>
      </vt:variant>
      <vt:variant>
        <vt:lpwstr/>
      </vt:variant>
      <vt:variant>
        <vt:lpwstr>_Toc94694947</vt:lpwstr>
      </vt:variant>
      <vt:variant>
        <vt:i4>1376319</vt:i4>
      </vt:variant>
      <vt:variant>
        <vt:i4>395</vt:i4>
      </vt:variant>
      <vt:variant>
        <vt:i4>0</vt:i4>
      </vt:variant>
      <vt:variant>
        <vt:i4>5</vt:i4>
      </vt:variant>
      <vt:variant>
        <vt:lpwstr/>
      </vt:variant>
      <vt:variant>
        <vt:lpwstr>_Toc94694946</vt:lpwstr>
      </vt:variant>
      <vt:variant>
        <vt:i4>1441855</vt:i4>
      </vt:variant>
      <vt:variant>
        <vt:i4>389</vt:i4>
      </vt:variant>
      <vt:variant>
        <vt:i4>0</vt:i4>
      </vt:variant>
      <vt:variant>
        <vt:i4>5</vt:i4>
      </vt:variant>
      <vt:variant>
        <vt:lpwstr/>
      </vt:variant>
      <vt:variant>
        <vt:lpwstr>_Toc94694945</vt:lpwstr>
      </vt:variant>
      <vt:variant>
        <vt:i4>1507391</vt:i4>
      </vt:variant>
      <vt:variant>
        <vt:i4>383</vt:i4>
      </vt:variant>
      <vt:variant>
        <vt:i4>0</vt:i4>
      </vt:variant>
      <vt:variant>
        <vt:i4>5</vt:i4>
      </vt:variant>
      <vt:variant>
        <vt:lpwstr/>
      </vt:variant>
      <vt:variant>
        <vt:lpwstr>_Toc94694944</vt:lpwstr>
      </vt:variant>
      <vt:variant>
        <vt:i4>1048639</vt:i4>
      </vt:variant>
      <vt:variant>
        <vt:i4>377</vt:i4>
      </vt:variant>
      <vt:variant>
        <vt:i4>0</vt:i4>
      </vt:variant>
      <vt:variant>
        <vt:i4>5</vt:i4>
      </vt:variant>
      <vt:variant>
        <vt:lpwstr/>
      </vt:variant>
      <vt:variant>
        <vt:lpwstr>_Toc94694943</vt:lpwstr>
      </vt:variant>
      <vt:variant>
        <vt:i4>1114175</vt:i4>
      </vt:variant>
      <vt:variant>
        <vt:i4>371</vt:i4>
      </vt:variant>
      <vt:variant>
        <vt:i4>0</vt:i4>
      </vt:variant>
      <vt:variant>
        <vt:i4>5</vt:i4>
      </vt:variant>
      <vt:variant>
        <vt:lpwstr/>
      </vt:variant>
      <vt:variant>
        <vt:lpwstr>_Toc94694942</vt:lpwstr>
      </vt:variant>
      <vt:variant>
        <vt:i4>1179711</vt:i4>
      </vt:variant>
      <vt:variant>
        <vt:i4>365</vt:i4>
      </vt:variant>
      <vt:variant>
        <vt:i4>0</vt:i4>
      </vt:variant>
      <vt:variant>
        <vt:i4>5</vt:i4>
      </vt:variant>
      <vt:variant>
        <vt:lpwstr/>
      </vt:variant>
      <vt:variant>
        <vt:lpwstr>_Toc94694941</vt:lpwstr>
      </vt:variant>
      <vt:variant>
        <vt:i4>1245247</vt:i4>
      </vt:variant>
      <vt:variant>
        <vt:i4>359</vt:i4>
      </vt:variant>
      <vt:variant>
        <vt:i4>0</vt:i4>
      </vt:variant>
      <vt:variant>
        <vt:i4>5</vt:i4>
      </vt:variant>
      <vt:variant>
        <vt:lpwstr/>
      </vt:variant>
      <vt:variant>
        <vt:lpwstr>_Toc94694940</vt:lpwstr>
      </vt:variant>
      <vt:variant>
        <vt:i4>1703992</vt:i4>
      </vt:variant>
      <vt:variant>
        <vt:i4>353</vt:i4>
      </vt:variant>
      <vt:variant>
        <vt:i4>0</vt:i4>
      </vt:variant>
      <vt:variant>
        <vt:i4>5</vt:i4>
      </vt:variant>
      <vt:variant>
        <vt:lpwstr/>
      </vt:variant>
      <vt:variant>
        <vt:lpwstr>_Toc94694939</vt:lpwstr>
      </vt:variant>
      <vt:variant>
        <vt:i4>1769528</vt:i4>
      </vt:variant>
      <vt:variant>
        <vt:i4>347</vt:i4>
      </vt:variant>
      <vt:variant>
        <vt:i4>0</vt:i4>
      </vt:variant>
      <vt:variant>
        <vt:i4>5</vt:i4>
      </vt:variant>
      <vt:variant>
        <vt:lpwstr/>
      </vt:variant>
      <vt:variant>
        <vt:lpwstr>_Toc94694938</vt:lpwstr>
      </vt:variant>
      <vt:variant>
        <vt:i4>1310776</vt:i4>
      </vt:variant>
      <vt:variant>
        <vt:i4>341</vt:i4>
      </vt:variant>
      <vt:variant>
        <vt:i4>0</vt:i4>
      </vt:variant>
      <vt:variant>
        <vt:i4>5</vt:i4>
      </vt:variant>
      <vt:variant>
        <vt:lpwstr/>
      </vt:variant>
      <vt:variant>
        <vt:lpwstr>_Toc94694937</vt:lpwstr>
      </vt:variant>
      <vt:variant>
        <vt:i4>1376312</vt:i4>
      </vt:variant>
      <vt:variant>
        <vt:i4>335</vt:i4>
      </vt:variant>
      <vt:variant>
        <vt:i4>0</vt:i4>
      </vt:variant>
      <vt:variant>
        <vt:i4>5</vt:i4>
      </vt:variant>
      <vt:variant>
        <vt:lpwstr/>
      </vt:variant>
      <vt:variant>
        <vt:lpwstr>_Toc94694936</vt:lpwstr>
      </vt:variant>
      <vt:variant>
        <vt:i4>1441848</vt:i4>
      </vt:variant>
      <vt:variant>
        <vt:i4>329</vt:i4>
      </vt:variant>
      <vt:variant>
        <vt:i4>0</vt:i4>
      </vt:variant>
      <vt:variant>
        <vt:i4>5</vt:i4>
      </vt:variant>
      <vt:variant>
        <vt:lpwstr/>
      </vt:variant>
      <vt:variant>
        <vt:lpwstr>_Toc94694935</vt:lpwstr>
      </vt:variant>
      <vt:variant>
        <vt:i4>1507384</vt:i4>
      </vt:variant>
      <vt:variant>
        <vt:i4>323</vt:i4>
      </vt:variant>
      <vt:variant>
        <vt:i4>0</vt:i4>
      </vt:variant>
      <vt:variant>
        <vt:i4>5</vt:i4>
      </vt:variant>
      <vt:variant>
        <vt:lpwstr/>
      </vt:variant>
      <vt:variant>
        <vt:lpwstr>_Toc94694934</vt:lpwstr>
      </vt:variant>
      <vt:variant>
        <vt:i4>1048632</vt:i4>
      </vt:variant>
      <vt:variant>
        <vt:i4>317</vt:i4>
      </vt:variant>
      <vt:variant>
        <vt:i4>0</vt:i4>
      </vt:variant>
      <vt:variant>
        <vt:i4>5</vt:i4>
      </vt:variant>
      <vt:variant>
        <vt:lpwstr/>
      </vt:variant>
      <vt:variant>
        <vt:lpwstr>_Toc94694933</vt:lpwstr>
      </vt:variant>
      <vt:variant>
        <vt:i4>1114168</vt:i4>
      </vt:variant>
      <vt:variant>
        <vt:i4>311</vt:i4>
      </vt:variant>
      <vt:variant>
        <vt:i4>0</vt:i4>
      </vt:variant>
      <vt:variant>
        <vt:i4>5</vt:i4>
      </vt:variant>
      <vt:variant>
        <vt:lpwstr/>
      </vt:variant>
      <vt:variant>
        <vt:lpwstr>_Toc94694932</vt:lpwstr>
      </vt:variant>
      <vt:variant>
        <vt:i4>1179704</vt:i4>
      </vt:variant>
      <vt:variant>
        <vt:i4>305</vt:i4>
      </vt:variant>
      <vt:variant>
        <vt:i4>0</vt:i4>
      </vt:variant>
      <vt:variant>
        <vt:i4>5</vt:i4>
      </vt:variant>
      <vt:variant>
        <vt:lpwstr/>
      </vt:variant>
      <vt:variant>
        <vt:lpwstr>_Toc94694931</vt:lpwstr>
      </vt:variant>
      <vt:variant>
        <vt:i4>1245240</vt:i4>
      </vt:variant>
      <vt:variant>
        <vt:i4>299</vt:i4>
      </vt:variant>
      <vt:variant>
        <vt:i4>0</vt:i4>
      </vt:variant>
      <vt:variant>
        <vt:i4>5</vt:i4>
      </vt:variant>
      <vt:variant>
        <vt:lpwstr/>
      </vt:variant>
      <vt:variant>
        <vt:lpwstr>_Toc94694930</vt:lpwstr>
      </vt:variant>
      <vt:variant>
        <vt:i4>1703993</vt:i4>
      </vt:variant>
      <vt:variant>
        <vt:i4>293</vt:i4>
      </vt:variant>
      <vt:variant>
        <vt:i4>0</vt:i4>
      </vt:variant>
      <vt:variant>
        <vt:i4>5</vt:i4>
      </vt:variant>
      <vt:variant>
        <vt:lpwstr/>
      </vt:variant>
      <vt:variant>
        <vt:lpwstr>_Toc94694929</vt:lpwstr>
      </vt:variant>
      <vt:variant>
        <vt:i4>1769529</vt:i4>
      </vt:variant>
      <vt:variant>
        <vt:i4>287</vt:i4>
      </vt:variant>
      <vt:variant>
        <vt:i4>0</vt:i4>
      </vt:variant>
      <vt:variant>
        <vt:i4>5</vt:i4>
      </vt:variant>
      <vt:variant>
        <vt:lpwstr/>
      </vt:variant>
      <vt:variant>
        <vt:lpwstr>_Toc94694928</vt:lpwstr>
      </vt:variant>
      <vt:variant>
        <vt:i4>1310777</vt:i4>
      </vt:variant>
      <vt:variant>
        <vt:i4>281</vt:i4>
      </vt:variant>
      <vt:variant>
        <vt:i4>0</vt:i4>
      </vt:variant>
      <vt:variant>
        <vt:i4>5</vt:i4>
      </vt:variant>
      <vt:variant>
        <vt:lpwstr/>
      </vt:variant>
      <vt:variant>
        <vt:lpwstr>_Toc94694927</vt:lpwstr>
      </vt:variant>
      <vt:variant>
        <vt:i4>1376313</vt:i4>
      </vt:variant>
      <vt:variant>
        <vt:i4>275</vt:i4>
      </vt:variant>
      <vt:variant>
        <vt:i4>0</vt:i4>
      </vt:variant>
      <vt:variant>
        <vt:i4>5</vt:i4>
      </vt:variant>
      <vt:variant>
        <vt:lpwstr/>
      </vt:variant>
      <vt:variant>
        <vt:lpwstr>_Toc94694926</vt:lpwstr>
      </vt:variant>
      <vt:variant>
        <vt:i4>1441849</vt:i4>
      </vt:variant>
      <vt:variant>
        <vt:i4>269</vt:i4>
      </vt:variant>
      <vt:variant>
        <vt:i4>0</vt:i4>
      </vt:variant>
      <vt:variant>
        <vt:i4>5</vt:i4>
      </vt:variant>
      <vt:variant>
        <vt:lpwstr/>
      </vt:variant>
      <vt:variant>
        <vt:lpwstr>_Toc94694925</vt:lpwstr>
      </vt:variant>
      <vt:variant>
        <vt:i4>1507385</vt:i4>
      </vt:variant>
      <vt:variant>
        <vt:i4>263</vt:i4>
      </vt:variant>
      <vt:variant>
        <vt:i4>0</vt:i4>
      </vt:variant>
      <vt:variant>
        <vt:i4>5</vt:i4>
      </vt:variant>
      <vt:variant>
        <vt:lpwstr/>
      </vt:variant>
      <vt:variant>
        <vt:lpwstr>_Toc94694924</vt:lpwstr>
      </vt:variant>
      <vt:variant>
        <vt:i4>1048633</vt:i4>
      </vt:variant>
      <vt:variant>
        <vt:i4>257</vt:i4>
      </vt:variant>
      <vt:variant>
        <vt:i4>0</vt:i4>
      </vt:variant>
      <vt:variant>
        <vt:i4>5</vt:i4>
      </vt:variant>
      <vt:variant>
        <vt:lpwstr/>
      </vt:variant>
      <vt:variant>
        <vt:lpwstr>_Toc94694923</vt:lpwstr>
      </vt:variant>
      <vt:variant>
        <vt:i4>1114169</vt:i4>
      </vt:variant>
      <vt:variant>
        <vt:i4>251</vt:i4>
      </vt:variant>
      <vt:variant>
        <vt:i4>0</vt:i4>
      </vt:variant>
      <vt:variant>
        <vt:i4>5</vt:i4>
      </vt:variant>
      <vt:variant>
        <vt:lpwstr/>
      </vt:variant>
      <vt:variant>
        <vt:lpwstr>_Toc94694922</vt:lpwstr>
      </vt:variant>
      <vt:variant>
        <vt:i4>1179705</vt:i4>
      </vt:variant>
      <vt:variant>
        <vt:i4>245</vt:i4>
      </vt:variant>
      <vt:variant>
        <vt:i4>0</vt:i4>
      </vt:variant>
      <vt:variant>
        <vt:i4>5</vt:i4>
      </vt:variant>
      <vt:variant>
        <vt:lpwstr/>
      </vt:variant>
      <vt:variant>
        <vt:lpwstr>_Toc94694921</vt:lpwstr>
      </vt:variant>
      <vt:variant>
        <vt:i4>1245241</vt:i4>
      </vt:variant>
      <vt:variant>
        <vt:i4>239</vt:i4>
      </vt:variant>
      <vt:variant>
        <vt:i4>0</vt:i4>
      </vt:variant>
      <vt:variant>
        <vt:i4>5</vt:i4>
      </vt:variant>
      <vt:variant>
        <vt:lpwstr/>
      </vt:variant>
      <vt:variant>
        <vt:lpwstr>_Toc94694920</vt:lpwstr>
      </vt:variant>
      <vt:variant>
        <vt:i4>1703994</vt:i4>
      </vt:variant>
      <vt:variant>
        <vt:i4>233</vt:i4>
      </vt:variant>
      <vt:variant>
        <vt:i4>0</vt:i4>
      </vt:variant>
      <vt:variant>
        <vt:i4>5</vt:i4>
      </vt:variant>
      <vt:variant>
        <vt:lpwstr/>
      </vt:variant>
      <vt:variant>
        <vt:lpwstr>_Toc94694919</vt:lpwstr>
      </vt:variant>
      <vt:variant>
        <vt:i4>1769530</vt:i4>
      </vt:variant>
      <vt:variant>
        <vt:i4>227</vt:i4>
      </vt:variant>
      <vt:variant>
        <vt:i4>0</vt:i4>
      </vt:variant>
      <vt:variant>
        <vt:i4>5</vt:i4>
      </vt:variant>
      <vt:variant>
        <vt:lpwstr/>
      </vt:variant>
      <vt:variant>
        <vt:lpwstr>_Toc94694918</vt:lpwstr>
      </vt:variant>
      <vt:variant>
        <vt:i4>1310778</vt:i4>
      </vt:variant>
      <vt:variant>
        <vt:i4>221</vt:i4>
      </vt:variant>
      <vt:variant>
        <vt:i4>0</vt:i4>
      </vt:variant>
      <vt:variant>
        <vt:i4>5</vt:i4>
      </vt:variant>
      <vt:variant>
        <vt:lpwstr/>
      </vt:variant>
      <vt:variant>
        <vt:lpwstr>_Toc94694917</vt:lpwstr>
      </vt:variant>
      <vt:variant>
        <vt:i4>1376314</vt:i4>
      </vt:variant>
      <vt:variant>
        <vt:i4>215</vt:i4>
      </vt:variant>
      <vt:variant>
        <vt:i4>0</vt:i4>
      </vt:variant>
      <vt:variant>
        <vt:i4>5</vt:i4>
      </vt:variant>
      <vt:variant>
        <vt:lpwstr/>
      </vt:variant>
      <vt:variant>
        <vt:lpwstr>_Toc94694916</vt:lpwstr>
      </vt:variant>
      <vt:variant>
        <vt:i4>1441850</vt:i4>
      </vt:variant>
      <vt:variant>
        <vt:i4>209</vt:i4>
      </vt:variant>
      <vt:variant>
        <vt:i4>0</vt:i4>
      </vt:variant>
      <vt:variant>
        <vt:i4>5</vt:i4>
      </vt:variant>
      <vt:variant>
        <vt:lpwstr/>
      </vt:variant>
      <vt:variant>
        <vt:lpwstr>_Toc94694915</vt:lpwstr>
      </vt:variant>
      <vt:variant>
        <vt:i4>1507386</vt:i4>
      </vt:variant>
      <vt:variant>
        <vt:i4>203</vt:i4>
      </vt:variant>
      <vt:variant>
        <vt:i4>0</vt:i4>
      </vt:variant>
      <vt:variant>
        <vt:i4>5</vt:i4>
      </vt:variant>
      <vt:variant>
        <vt:lpwstr/>
      </vt:variant>
      <vt:variant>
        <vt:lpwstr>_Toc94694914</vt:lpwstr>
      </vt:variant>
      <vt:variant>
        <vt:i4>1048634</vt:i4>
      </vt:variant>
      <vt:variant>
        <vt:i4>197</vt:i4>
      </vt:variant>
      <vt:variant>
        <vt:i4>0</vt:i4>
      </vt:variant>
      <vt:variant>
        <vt:i4>5</vt:i4>
      </vt:variant>
      <vt:variant>
        <vt:lpwstr/>
      </vt:variant>
      <vt:variant>
        <vt:lpwstr>_Toc94694913</vt:lpwstr>
      </vt:variant>
      <vt:variant>
        <vt:i4>1114170</vt:i4>
      </vt:variant>
      <vt:variant>
        <vt:i4>191</vt:i4>
      </vt:variant>
      <vt:variant>
        <vt:i4>0</vt:i4>
      </vt:variant>
      <vt:variant>
        <vt:i4>5</vt:i4>
      </vt:variant>
      <vt:variant>
        <vt:lpwstr/>
      </vt:variant>
      <vt:variant>
        <vt:lpwstr>_Toc94694912</vt:lpwstr>
      </vt:variant>
      <vt:variant>
        <vt:i4>1179706</vt:i4>
      </vt:variant>
      <vt:variant>
        <vt:i4>185</vt:i4>
      </vt:variant>
      <vt:variant>
        <vt:i4>0</vt:i4>
      </vt:variant>
      <vt:variant>
        <vt:i4>5</vt:i4>
      </vt:variant>
      <vt:variant>
        <vt:lpwstr/>
      </vt:variant>
      <vt:variant>
        <vt:lpwstr>_Toc94694911</vt:lpwstr>
      </vt:variant>
      <vt:variant>
        <vt:i4>1245242</vt:i4>
      </vt:variant>
      <vt:variant>
        <vt:i4>179</vt:i4>
      </vt:variant>
      <vt:variant>
        <vt:i4>0</vt:i4>
      </vt:variant>
      <vt:variant>
        <vt:i4>5</vt:i4>
      </vt:variant>
      <vt:variant>
        <vt:lpwstr/>
      </vt:variant>
      <vt:variant>
        <vt:lpwstr>_Toc94694910</vt:lpwstr>
      </vt:variant>
      <vt:variant>
        <vt:i4>1703995</vt:i4>
      </vt:variant>
      <vt:variant>
        <vt:i4>173</vt:i4>
      </vt:variant>
      <vt:variant>
        <vt:i4>0</vt:i4>
      </vt:variant>
      <vt:variant>
        <vt:i4>5</vt:i4>
      </vt:variant>
      <vt:variant>
        <vt:lpwstr/>
      </vt:variant>
      <vt:variant>
        <vt:lpwstr>_Toc94694909</vt:lpwstr>
      </vt:variant>
      <vt:variant>
        <vt:i4>1769531</vt:i4>
      </vt:variant>
      <vt:variant>
        <vt:i4>167</vt:i4>
      </vt:variant>
      <vt:variant>
        <vt:i4>0</vt:i4>
      </vt:variant>
      <vt:variant>
        <vt:i4>5</vt:i4>
      </vt:variant>
      <vt:variant>
        <vt:lpwstr/>
      </vt:variant>
      <vt:variant>
        <vt:lpwstr>_Toc94694908</vt:lpwstr>
      </vt:variant>
      <vt:variant>
        <vt:i4>1310779</vt:i4>
      </vt:variant>
      <vt:variant>
        <vt:i4>161</vt:i4>
      </vt:variant>
      <vt:variant>
        <vt:i4>0</vt:i4>
      </vt:variant>
      <vt:variant>
        <vt:i4>5</vt:i4>
      </vt:variant>
      <vt:variant>
        <vt:lpwstr/>
      </vt:variant>
      <vt:variant>
        <vt:lpwstr>_Toc94694907</vt:lpwstr>
      </vt:variant>
      <vt:variant>
        <vt:i4>1376315</vt:i4>
      </vt:variant>
      <vt:variant>
        <vt:i4>155</vt:i4>
      </vt:variant>
      <vt:variant>
        <vt:i4>0</vt:i4>
      </vt:variant>
      <vt:variant>
        <vt:i4>5</vt:i4>
      </vt:variant>
      <vt:variant>
        <vt:lpwstr/>
      </vt:variant>
      <vt:variant>
        <vt:lpwstr>_Toc94694906</vt:lpwstr>
      </vt:variant>
      <vt:variant>
        <vt:i4>1441851</vt:i4>
      </vt:variant>
      <vt:variant>
        <vt:i4>149</vt:i4>
      </vt:variant>
      <vt:variant>
        <vt:i4>0</vt:i4>
      </vt:variant>
      <vt:variant>
        <vt:i4>5</vt:i4>
      </vt:variant>
      <vt:variant>
        <vt:lpwstr/>
      </vt:variant>
      <vt:variant>
        <vt:lpwstr>_Toc94694905</vt:lpwstr>
      </vt:variant>
      <vt:variant>
        <vt:i4>1507387</vt:i4>
      </vt:variant>
      <vt:variant>
        <vt:i4>143</vt:i4>
      </vt:variant>
      <vt:variant>
        <vt:i4>0</vt:i4>
      </vt:variant>
      <vt:variant>
        <vt:i4>5</vt:i4>
      </vt:variant>
      <vt:variant>
        <vt:lpwstr/>
      </vt:variant>
      <vt:variant>
        <vt:lpwstr>_Toc94694904</vt:lpwstr>
      </vt:variant>
      <vt:variant>
        <vt:i4>1048635</vt:i4>
      </vt:variant>
      <vt:variant>
        <vt:i4>137</vt:i4>
      </vt:variant>
      <vt:variant>
        <vt:i4>0</vt:i4>
      </vt:variant>
      <vt:variant>
        <vt:i4>5</vt:i4>
      </vt:variant>
      <vt:variant>
        <vt:lpwstr/>
      </vt:variant>
      <vt:variant>
        <vt:lpwstr>_Toc94694903</vt:lpwstr>
      </vt:variant>
      <vt:variant>
        <vt:i4>1114171</vt:i4>
      </vt:variant>
      <vt:variant>
        <vt:i4>131</vt:i4>
      </vt:variant>
      <vt:variant>
        <vt:i4>0</vt:i4>
      </vt:variant>
      <vt:variant>
        <vt:i4>5</vt:i4>
      </vt:variant>
      <vt:variant>
        <vt:lpwstr/>
      </vt:variant>
      <vt:variant>
        <vt:lpwstr>_Toc94694902</vt:lpwstr>
      </vt:variant>
      <vt:variant>
        <vt:i4>1179707</vt:i4>
      </vt:variant>
      <vt:variant>
        <vt:i4>125</vt:i4>
      </vt:variant>
      <vt:variant>
        <vt:i4>0</vt:i4>
      </vt:variant>
      <vt:variant>
        <vt:i4>5</vt:i4>
      </vt:variant>
      <vt:variant>
        <vt:lpwstr/>
      </vt:variant>
      <vt:variant>
        <vt:lpwstr>_Toc94694901</vt:lpwstr>
      </vt:variant>
      <vt:variant>
        <vt:i4>1245243</vt:i4>
      </vt:variant>
      <vt:variant>
        <vt:i4>119</vt:i4>
      </vt:variant>
      <vt:variant>
        <vt:i4>0</vt:i4>
      </vt:variant>
      <vt:variant>
        <vt:i4>5</vt:i4>
      </vt:variant>
      <vt:variant>
        <vt:lpwstr/>
      </vt:variant>
      <vt:variant>
        <vt:lpwstr>_Toc94694900</vt:lpwstr>
      </vt:variant>
      <vt:variant>
        <vt:i4>1769522</vt:i4>
      </vt:variant>
      <vt:variant>
        <vt:i4>113</vt:i4>
      </vt:variant>
      <vt:variant>
        <vt:i4>0</vt:i4>
      </vt:variant>
      <vt:variant>
        <vt:i4>5</vt:i4>
      </vt:variant>
      <vt:variant>
        <vt:lpwstr/>
      </vt:variant>
      <vt:variant>
        <vt:lpwstr>_Toc94694899</vt:lpwstr>
      </vt:variant>
      <vt:variant>
        <vt:i4>1703986</vt:i4>
      </vt:variant>
      <vt:variant>
        <vt:i4>107</vt:i4>
      </vt:variant>
      <vt:variant>
        <vt:i4>0</vt:i4>
      </vt:variant>
      <vt:variant>
        <vt:i4>5</vt:i4>
      </vt:variant>
      <vt:variant>
        <vt:lpwstr/>
      </vt:variant>
      <vt:variant>
        <vt:lpwstr>_Toc94694898</vt:lpwstr>
      </vt:variant>
      <vt:variant>
        <vt:i4>1376306</vt:i4>
      </vt:variant>
      <vt:variant>
        <vt:i4>101</vt:i4>
      </vt:variant>
      <vt:variant>
        <vt:i4>0</vt:i4>
      </vt:variant>
      <vt:variant>
        <vt:i4>5</vt:i4>
      </vt:variant>
      <vt:variant>
        <vt:lpwstr/>
      </vt:variant>
      <vt:variant>
        <vt:lpwstr>_Toc94694897</vt:lpwstr>
      </vt:variant>
      <vt:variant>
        <vt:i4>1310770</vt:i4>
      </vt:variant>
      <vt:variant>
        <vt:i4>95</vt:i4>
      </vt:variant>
      <vt:variant>
        <vt:i4>0</vt:i4>
      </vt:variant>
      <vt:variant>
        <vt:i4>5</vt:i4>
      </vt:variant>
      <vt:variant>
        <vt:lpwstr/>
      </vt:variant>
      <vt:variant>
        <vt:lpwstr>_Toc94694896</vt:lpwstr>
      </vt:variant>
      <vt:variant>
        <vt:i4>1507378</vt:i4>
      </vt:variant>
      <vt:variant>
        <vt:i4>89</vt:i4>
      </vt:variant>
      <vt:variant>
        <vt:i4>0</vt:i4>
      </vt:variant>
      <vt:variant>
        <vt:i4>5</vt:i4>
      </vt:variant>
      <vt:variant>
        <vt:lpwstr/>
      </vt:variant>
      <vt:variant>
        <vt:lpwstr>_Toc94694895</vt:lpwstr>
      </vt:variant>
      <vt:variant>
        <vt:i4>1441842</vt:i4>
      </vt:variant>
      <vt:variant>
        <vt:i4>83</vt:i4>
      </vt:variant>
      <vt:variant>
        <vt:i4>0</vt:i4>
      </vt:variant>
      <vt:variant>
        <vt:i4>5</vt:i4>
      </vt:variant>
      <vt:variant>
        <vt:lpwstr/>
      </vt:variant>
      <vt:variant>
        <vt:lpwstr>_Toc94694894</vt:lpwstr>
      </vt:variant>
      <vt:variant>
        <vt:i4>1114162</vt:i4>
      </vt:variant>
      <vt:variant>
        <vt:i4>77</vt:i4>
      </vt:variant>
      <vt:variant>
        <vt:i4>0</vt:i4>
      </vt:variant>
      <vt:variant>
        <vt:i4>5</vt:i4>
      </vt:variant>
      <vt:variant>
        <vt:lpwstr/>
      </vt:variant>
      <vt:variant>
        <vt:lpwstr>_Toc94694893</vt:lpwstr>
      </vt:variant>
      <vt:variant>
        <vt:i4>1048626</vt:i4>
      </vt:variant>
      <vt:variant>
        <vt:i4>71</vt:i4>
      </vt:variant>
      <vt:variant>
        <vt:i4>0</vt:i4>
      </vt:variant>
      <vt:variant>
        <vt:i4>5</vt:i4>
      </vt:variant>
      <vt:variant>
        <vt:lpwstr/>
      </vt:variant>
      <vt:variant>
        <vt:lpwstr>_Toc94694892</vt:lpwstr>
      </vt:variant>
      <vt:variant>
        <vt:i4>1245234</vt:i4>
      </vt:variant>
      <vt:variant>
        <vt:i4>65</vt:i4>
      </vt:variant>
      <vt:variant>
        <vt:i4>0</vt:i4>
      </vt:variant>
      <vt:variant>
        <vt:i4>5</vt:i4>
      </vt:variant>
      <vt:variant>
        <vt:lpwstr/>
      </vt:variant>
      <vt:variant>
        <vt:lpwstr>_Toc94694891</vt:lpwstr>
      </vt:variant>
      <vt:variant>
        <vt:i4>1179698</vt:i4>
      </vt:variant>
      <vt:variant>
        <vt:i4>59</vt:i4>
      </vt:variant>
      <vt:variant>
        <vt:i4>0</vt:i4>
      </vt:variant>
      <vt:variant>
        <vt:i4>5</vt:i4>
      </vt:variant>
      <vt:variant>
        <vt:lpwstr/>
      </vt:variant>
      <vt:variant>
        <vt:lpwstr>_Toc94694890</vt:lpwstr>
      </vt:variant>
      <vt:variant>
        <vt:i4>1769523</vt:i4>
      </vt:variant>
      <vt:variant>
        <vt:i4>53</vt:i4>
      </vt:variant>
      <vt:variant>
        <vt:i4>0</vt:i4>
      </vt:variant>
      <vt:variant>
        <vt:i4>5</vt:i4>
      </vt:variant>
      <vt:variant>
        <vt:lpwstr/>
      </vt:variant>
      <vt:variant>
        <vt:lpwstr>_Toc94694889</vt:lpwstr>
      </vt:variant>
      <vt:variant>
        <vt:i4>1703987</vt:i4>
      </vt:variant>
      <vt:variant>
        <vt:i4>47</vt:i4>
      </vt:variant>
      <vt:variant>
        <vt:i4>0</vt:i4>
      </vt:variant>
      <vt:variant>
        <vt:i4>5</vt:i4>
      </vt:variant>
      <vt:variant>
        <vt:lpwstr/>
      </vt:variant>
      <vt:variant>
        <vt:lpwstr>_Toc94694888</vt:lpwstr>
      </vt:variant>
      <vt:variant>
        <vt:i4>1376307</vt:i4>
      </vt:variant>
      <vt:variant>
        <vt:i4>41</vt:i4>
      </vt:variant>
      <vt:variant>
        <vt:i4>0</vt:i4>
      </vt:variant>
      <vt:variant>
        <vt:i4>5</vt:i4>
      </vt:variant>
      <vt:variant>
        <vt:lpwstr/>
      </vt:variant>
      <vt:variant>
        <vt:lpwstr>_Toc94694887</vt:lpwstr>
      </vt:variant>
      <vt:variant>
        <vt:i4>1310771</vt:i4>
      </vt:variant>
      <vt:variant>
        <vt:i4>35</vt:i4>
      </vt:variant>
      <vt:variant>
        <vt:i4>0</vt:i4>
      </vt:variant>
      <vt:variant>
        <vt:i4>5</vt:i4>
      </vt:variant>
      <vt:variant>
        <vt:lpwstr/>
      </vt:variant>
      <vt:variant>
        <vt:lpwstr>_Toc94694886</vt:lpwstr>
      </vt:variant>
      <vt:variant>
        <vt:i4>1507379</vt:i4>
      </vt:variant>
      <vt:variant>
        <vt:i4>29</vt:i4>
      </vt:variant>
      <vt:variant>
        <vt:i4>0</vt:i4>
      </vt:variant>
      <vt:variant>
        <vt:i4>5</vt:i4>
      </vt:variant>
      <vt:variant>
        <vt:lpwstr/>
      </vt:variant>
      <vt:variant>
        <vt:lpwstr>_Toc94694885</vt:lpwstr>
      </vt:variant>
      <vt:variant>
        <vt:i4>1441843</vt:i4>
      </vt:variant>
      <vt:variant>
        <vt:i4>23</vt:i4>
      </vt:variant>
      <vt:variant>
        <vt:i4>0</vt:i4>
      </vt:variant>
      <vt:variant>
        <vt:i4>5</vt:i4>
      </vt:variant>
      <vt:variant>
        <vt:lpwstr/>
      </vt:variant>
      <vt:variant>
        <vt:lpwstr>_Toc94694884</vt:lpwstr>
      </vt:variant>
      <vt:variant>
        <vt:i4>1114163</vt:i4>
      </vt:variant>
      <vt:variant>
        <vt:i4>17</vt:i4>
      </vt:variant>
      <vt:variant>
        <vt:i4>0</vt:i4>
      </vt:variant>
      <vt:variant>
        <vt:i4>5</vt:i4>
      </vt:variant>
      <vt:variant>
        <vt:lpwstr/>
      </vt:variant>
      <vt:variant>
        <vt:lpwstr>_Toc94694883</vt:lpwstr>
      </vt:variant>
      <vt:variant>
        <vt:i4>1048627</vt:i4>
      </vt:variant>
      <vt:variant>
        <vt:i4>11</vt:i4>
      </vt:variant>
      <vt:variant>
        <vt:i4>0</vt:i4>
      </vt:variant>
      <vt:variant>
        <vt:i4>5</vt:i4>
      </vt:variant>
      <vt:variant>
        <vt:lpwstr/>
      </vt:variant>
      <vt:variant>
        <vt:lpwstr>_Toc94694882</vt:lpwstr>
      </vt:variant>
      <vt:variant>
        <vt:i4>1245235</vt:i4>
      </vt:variant>
      <vt:variant>
        <vt:i4>5</vt:i4>
      </vt:variant>
      <vt:variant>
        <vt:i4>0</vt:i4>
      </vt:variant>
      <vt:variant>
        <vt:i4>5</vt:i4>
      </vt:variant>
      <vt:variant>
        <vt:lpwstr/>
      </vt:variant>
      <vt:variant>
        <vt:lpwstr>_Toc94694881</vt:lpwstr>
      </vt:variant>
      <vt:variant>
        <vt:i4>2293794</vt:i4>
      </vt:variant>
      <vt:variant>
        <vt:i4>0</vt:i4>
      </vt:variant>
      <vt:variant>
        <vt:i4>0</vt:i4>
      </vt:variant>
      <vt:variant>
        <vt:i4>5</vt:i4>
      </vt:variant>
      <vt:variant>
        <vt:lpwstr>http://intranet.dhss.state.de.us/dms/vendorinf.html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cp:lastModifiedBy>Clark, Sandra (OMB)</cp:lastModifiedBy>
  <cp:revision>2</cp:revision>
  <cp:lastPrinted>2024-07-31T16:31:00Z</cp:lastPrinted>
  <dcterms:created xsi:type="dcterms:W3CDTF">2024-08-08T14:22:00Z</dcterms:created>
  <dcterms:modified xsi:type="dcterms:W3CDTF">2024-08-08T14:22:00Z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y fmtid="{D5CDD505-2E9C-101B-9397-08002B2CF9AE}" pid="3" name="ContentTypeId">
    <vt:lpwstr>0x0101006B69B361410F854CA8C94728D2B41374</vt:lpwstr>
  </property>
</Properties>
</file>