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D8" w:rsidRDefault="008F40D8" w:rsidP="008F40D8">
      <w:pPr>
        <w:pStyle w:val="Title"/>
        <w:rPr>
          <w:rFonts w:ascii="Arial" w:hAnsi="Arial"/>
          <w:b/>
          <w:spacing w:val="-3"/>
          <w:sz w:val="28"/>
          <w:u w:val="none"/>
        </w:rPr>
      </w:pPr>
      <w:r w:rsidRPr="00350855">
        <w:rPr>
          <w:rFonts w:ascii="Arial" w:hAnsi="Arial"/>
          <w:b/>
          <w:spacing w:val="-3"/>
          <w:sz w:val="28"/>
          <w:u w:val="none"/>
        </w:rPr>
        <w:t>APPENDIX B</w:t>
      </w:r>
    </w:p>
    <w:p w:rsidR="008F40D8" w:rsidRPr="00350855" w:rsidRDefault="008F40D8" w:rsidP="008F40D8">
      <w:pPr>
        <w:pStyle w:val="Title"/>
        <w:rPr>
          <w:rFonts w:ascii="Arial" w:hAnsi="Arial"/>
          <w:b/>
          <w:spacing w:val="-3"/>
          <w:sz w:val="28"/>
          <w:u w:val="none"/>
        </w:rPr>
      </w:pPr>
    </w:p>
    <w:p w:rsidR="008F40D8" w:rsidRDefault="008F40D8" w:rsidP="008F40D8">
      <w:pPr>
        <w:pStyle w:val="Title"/>
        <w:rPr>
          <w:rFonts w:ascii="Arial" w:hAnsi="Arial"/>
          <w:b/>
          <w:spacing w:val="-3"/>
          <w:sz w:val="22"/>
          <w:u w:val="none"/>
        </w:rPr>
      </w:pPr>
      <w:r>
        <w:rPr>
          <w:rFonts w:ascii="Arial" w:hAnsi="Arial"/>
          <w:b/>
          <w:spacing w:val="-3"/>
          <w:sz w:val="22"/>
          <w:u w:val="none"/>
        </w:rPr>
        <w:t>Vendor Capabilities – Response Forms</w:t>
      </w:r>
    </w:p>
    <w:p w:rsidR="008F40D8" w:rsidRDefault="008F40D8" w:rsidP="008F40D8">
      <w:pPr>
        <w:pStyle w:val="Title"/>
        <w:rPr>
          <w:rFonts w:ascii="Arial" w:hAnsi="Arial"/>
          <w:b/>
          <w:spacing w:val="-3"/>
          <w:sz w:val="22"/>
          <w:u w:val="none"/>
        </w:rPr>
      </w:pPr>
    </w:p>
    <w:p w:rsidR="008F40D8" w:rsidRDefault="008F40D8" w:rsidP="008F40D8">
      <w:pPr>
        <w:pStyle w:val="Title"/>
        <w:jc w:val="left"/>
        <w:rPr>
          <w:rFonts w:ascii="Arial" w:hAnsi="Arial"/>
          <w:spacing w:val="-3"/>
          <w:sz w:val="22"/>
          <w:u w:val="none"/>
        </w:rPr>
      </w:pPr>
      <w:r>
        <w:rPr>
          <w:rFonts w:ascii="Arial" w:hAnsi="Arial"/>
          <w:spacing w:val="-3"/>
          <w:sz w:val="22"/>
          <w:u w:val="none"/>
        </w:rPr>
        <w:t xml:space="preserve">As part of the vendor response package, each vendor is asked to review the following questions, provide supporting documentation as they deem appropriate and complete the pricing. </w:t>
      </w:r>
    </w:p>
    <w:p w:rsidR="008F40D8" w:rsidRDefault="008F40D8" w:rsidP="008F40D8">
      <w:pPr>
        <w:pStyle w:val="Title"/>
        <w:jc w:val="left"/>
        <w:rPr>
          <w:rFonts w:ascii="Arial" w:hAnsi="Arial"/>
          <w:spacing w:val="-3"/>
          <w:sz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8F40D8" w:rsidRPr="003D0B0D" w:rsidTr="00CF5E1D">
        <w:tc>
          <w:tcPr>
            <w:tcW w:w="10296" w:type="dxa"/>
          </w:tcPr>
          <w:tbl>
            <w:tblPr>
              <w:tblW w:w="10080" w:type="dxa"/>
              <w:tblLook w:val="04A0" w:firstRow="1" w:lastRow="0" w:firstColumn="1" w:lastColumn="0" w:noHBand="0" w:noVBand="1"/>
            </w:tblPr>
            <w:tblGrid>
              <w:gridCol w:w="760"/>
              <w:gridCol w:w="6440"/>
              <w:gridCol w:w="1170"/>
              <w:gridCol w:w="184"/>
              <w:gridCol w:w="539"/>
              <w:gridCol w:w="542"/>
              <w:gridCol w:w="445"/>
            </w:tblGrid>
            <w:tr w:rsidR="008F40D8" w:rsidRPr="00965D35" w:rsidTr="00CF5E1D">
              <w:trPr>
                <w:trHeight w:val="510"/>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9320" w:type="dxa"/>
                  <w:gridSpan w:val="6"/>
                  <w:tcBorders>
                    <w:top w:val="nil"/>
                    <w:left w:val="nil"/>
                    <w:bottom w:val="nil"/>
                    <w:right w:val="nil"/>
                  </w:tcBorders>
                  <w:shd w:val="clear" w:color="auto" w:fill="auto"/>
                  <w:noWrap/>
                  <w:vAlign w:val="bottom"/>
                  <w:hideMark/>
                </w:tcPr>
                <w:p w:rsidR="008F40D8" w:rsidRPr="00B24CFB" w:rsidRDefault="008F40D8" w:rsidP="00CF5E1D">
                  <w:pPr>
                    <w:overflowPunct/>
                    <w:autoSpaceDE/>
                    <w:autoSpaceDN/>
                    <w:adjustRightInd/>
                    <w:jc w:val="center"/>
                    <w:textAlignment w:val="auto"/>
                    <w:rPr>
                      <w:rFonts w:ascii="Arial" w:hAnsi="Arial" w:cs="Arial"/>
                      <w:color w:val="000000"/>
                      <w:sz w:val="32"/>
                      <w:szCs w:val="32"/>
                    </w:rPr>
                  </w:pPr>
                  <w:r w:rsidRPr="00B24CFB">
                    <w:rPr>
                      <w:rFonts w:ascii="Arial" w:hAnsi="Arial" w:cs="Arial"/>
                      <w:color w:val="000000"/>
                      <w:sz w:val="32"/>
                      <w:szCs w:val="32"/>
                    </w:rPr>
                    <w:t>Vendor Capabilities</w:t>
                  </w:r>
                </w:p>
              </w:tc>
            </w:tr>
            <w:tr w:rsidR="008F40D8" w:rsidRPr="00965D35" w:rsidTr="00CF5E1D">
              <w:trPr>
                <w:trHeight w:val="285"/>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7794" w:type="dxa"/>
                  <w:gridSpan w:val="3"/>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539"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542"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r>
            <w:tr w:rsidR="008F40D8" w:rsidRPr="00965D35" w:rsidTr="00CF5E1D">
              <w:trPr>
                <w:trHeight w:val="285"/>
              </w:trPr>
              <w:tc>
                <w:tcPr>
                  <w:tcW w:w="9635" w:type="dxa"/>
                  <w:gridSpan w:val="6"/>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r w:rsidRPr="00965D35">
                    <w:rPr>
                      <w:rFonts w:ascii="Arial" w:hAnsi="Arial" w:cs="Arial"/>
                      <w:color w:val="000000"/>
                      <w:sz w:val="22"/>
                      <w:szCs w:val="22"/>
                    </w:rPr>
                    <w:t>As part of the vendor response package, please provide answers to the following items.</w:t>
                  </w: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r>
            <w:tr w:rsidR="008F40D8" w:rsidRPr="00965D35" w:rsidTr="00CF5E1D">
              <w:trPr>
                <w:trHeight w:val="285"/>
              </w:trPr>
              <w:tc>
                <w:tcPr>
                  <w:tcW w:w="8554" w:type="dxa"/>
                  <w:gridSpan w:val="4"/>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r w:rsidRPr="00965D35">
                    <w:rPr>
                      <w:rFonts w:ascii="Arial" w:hAnsi="Arial" w:cs="Arial"/>
                      <w:color w:val="000000"/>
                      <w:sz w:val="22"/>
                      <w:szCs w:val="22"/>
                    </w:rPr>
                    <w:t>Vendors should mark each requested item with a:</w:t>
                  </w:r>
                </w:p>
              </w:tc>
              <w:tc>
                <w:tcPr>
                  <w:tcW w:w="539"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542"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r>
            <w:tr w:rsidR="008F40D8" w:rsidRPr="00965D35" w:rsidTr="00CF5E1D">
              <w:trPr>
                <w:trHeight w:val="285"/>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8333" w:type="dxa"/>
                  <w:gridSpan w:val="4"/>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r w:rsidRPr="00965D35">
                    <w:rPr>
                      <w:rFonts w:ascii="Arial" w:hAnsi="Arial" w:cs="Arial"/>
                      <w:color w:val="000000"/>
                      <w:sz w:val="22"/>
                      <w:szCs w:val="22"/>
                    </w:rPr>
                    <w:t>Yes - Our company/equipment/software can do the following</w:t>
                  </w:r>
                </w:p>
              </w:tc>
              <w:tc>
                <w:tcPr>
                  <w:tcW w:w="542"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r>
            <w:tr w:rsidR="008F40D8" w:rsidRPr="00965D35" w:rsidTr="00CF5E1D">
              <w:trPr>
                <w:trHeight w:val="285"/>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8333" w:type="dxa"/>
                  <w:gridSpan w:val="4"/>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r w:rsidRPr="00965D35">
                    <w:rPr>
                      <w:rFonts w:ascii="Arial" w:hAnsi="Arial" w:cs="Arial"/>
                      <w:color w:val="000000"/>
                      <w:sz w:val="22"/>
                      <w:szCs w:val="22"/>
                    </w:rPr>
                    <w:t>No - Our company/equipment/software can NOT do the following</w:t>
                  </w:r>
                </w:p>
              </w:tc>
              <w:tc>
                <w:tcPr>
                  <w:tcW w:w="542"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r>
            <w:tr w:rsidR="008F40D8" w:rsidRPr="00965D35" w:rsidTr="00CF5E1D">
              <w:trPr>
                <w:trHeight w:val="285"/>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7794" w:type="dxa"/>
                  <w:gridSpan w:val="3"/>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539"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542"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r>
            <w:tr w:rsidR="008F40D8" w:rsidRPr="00965D35" w:rsidTr="00CF5E1D">
              <w:trPr>
                <w:trHeight w:val="285"/>
              </w:trPr>
              <w:tc>
                <w:tcPr>
                  <w:tcW w:w="10080" w:type="dxa"/>
                  <w:gridSpan w:val="7"/>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r w:rsidRPr="00965D35">
                    <w:rPr>
                      <w:rFonts w:ascii="Arial" w:hAnsi="Arial" w:cs="Arial"/>
                      <w:color w:val="000000"/>
                      <w:sz w:val="22"/>
                      <w:szCs w:val="22"/>
                    </w:rPr>
                    <w:t xml:space="preserve">Vendors are providing answers to the listed questions for 'at a glance' review of a vendor's capabilities. </w:t>
                  </w:r>
                </w:p>
              </w:tc>
            </w:tr>
            <w:tr w:rsidR="008F40D8" w:rsidRPr="00965D35" w:rsidTr="00CF5E1D">
              <w:trPr>
                <w:trHeight w:val="645"/>
              </w:trPr>
              <w:tc>
                <w:tcPr>
                  <w:tcW w:w="10080" w:type="dxa"/>
                  <w:gridSpan w:val="7"/>
                  <w:tcBorders>
                    <w:top w:val="nil"/>
                    <w:left w:val="nil"/>
                    <w:bottom w:val="nil"/>
                    <w:right w:val="nil"/>
                  </w:tcBorders>
                  <w:shd w:val="clear" w:color="auto" w:fill="auto"/>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r w:rsidRPr="00965D35">
                    <w:rPr>
                      <w:rFonts w:ascii="Arial" w:hAnsi="Arial" w:cs="Arial"/>
                      <w:color w:val="000000"/>
                      <w:sz w:val="22"/>
                      <w:szCs w:val="22"/>
                    </w:rPr>
                    <w:t>Vendors are encouraged to provide detailed descriptions of any capabilities or limitations for each question, so that the State of Delaware's user group can accurately score a proposal.</w:t>
                  </w:r>
                </w:p>
              </w:tc>
            </w:tr>
            <w:tr w:rsidR="008F40D8" w:rsidRPr="00965D35" w:rsidTr="00CF5E1D">
              <w:trPr>
                <w:trHeight w:val="285"/>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7794" w:type="dxa"/>
                  <w:gridSpan w:val="3"/>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539"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542"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r>
            <w:tr w:rsidR="008F40D8" w:rsidRPr="00965D35" w:rsidTr="00CF5E1D">
              <w:trPr>
                <w:trHeight w:val="300"/>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9320" w:type="dxa"/>
                  <w:gridSpan w:val="6"/>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Mark "X" in YES or NO for each question.</w:t>
                  </w:r>
                </w:p>
              </w:tc>
            </w:tr>
            <w:tr w:rsidR="008F40D8" w:rsidRPr="00965D35" w:rsidTr="00CF5E1D">
              <w:trPr>
                <w:trHeight w:val="285"/>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117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c>
                <w:tcPr>
                  <w:tcW w:w="1265" w:type="dxa"/>
                  <w:gridSpan w:val="3"/>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285"/>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117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r w:rsidRPr="00965D35">
                    <w:rPr>
                      <w:rFonts w:ascii="Arial" w:hAnsi="Arial" w:cs="Arial"/>
                      <w:color w:val="000000"/>
                      <w:sz w:val="22"/>
                      <w:szCs w:val="22"/>
                    </w:rPr>
                    <w:t>YES</w:t>
                  </w:r>
                </w:p>
              </w:tc>
              <w:tc>
                <w:tcPr>
                  <w:tcW w:w="1265" w:type="dxa"/>
                  <w:gridSpan w:val="3"/>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r w:rsidRPr="00965D35">
                    <w:rPr>
                      <w:rFonts w:ascii="Arial" w:hAnsi="Arial" w:cs="Arial"/>
                      <w:color w:val="000000"/>
                      <w:sz w:val="22"/>
                      <w:szCs w:val="22"/>
                    </w:rPr>
                    <w:t>NO</w:t>
                  </w: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300"/>
              </w:trPr>
              <w:tc>
                <w:tcPr>
                  <w:tcW w:w="760" w:type="dxa"/>
                  <w:tcBorders>
                    <w:top w:val="nil"/>
                    <w:left w:val="nil"/>
                    <w:bottom w:val="nil"/>
                    <w:right w:val="nil"/>
                  </w:tcBorders>
                  <w:shd w:val="clear" w:color="000000" w:fill="D8D8D8"/>
                  <w:noWrap/>
                  <w:vAlign w:val="bottom"/>
                  <w:hideMark/>
                </w:tcPr>
                <w:p w:rsidR="008F40D8" w:rsidRPr="00965D35" w:rsidRDefault="008F40D8" w:rsidP="00CF5E1D">
                  <w:pPr>
                    <w:overflowPunct/>
                    <w:autoSpaceDE/>
                    <w:autoSpaceDN/>
                    <w:adjustRightInd/>
                    <w:textAlignment w:val="auto"/>
                    <w:rPr>
                      <w:rFonts w:ascii="Arial" w:hAnsi="Arial" w:cs="Arial"/>
                      <w:sz w:val="22"/>
                      <w:szCs w:val="22"/>
                    </w:rPr>
                  </w:pPr>
                  <w:r w:rsidRPr="00965D35">
                    <w:rPr>
                      <w:rFonts w:ascii="Arial" w:hAnsi="Arial" w:cs="Arial"/>
                      <w:sz w:val="22"/>
                      <w:szCs w:val="22"/>
                    </w:rPr>
                    <w:t> </w:t>
                  </w:r>
                </w:p>
              </w:tc>
              <w:tc>
                <w:tcPr>
                  <w:tcW w:w="6440" w:type="dxa"/>
                  <w:tcBorders>
                    <w:top w:val="nil"/>
                    <w:left w:val="nil"/>
                    <w:bottom w:val="nil"/>
                    <w:right w:val="nil"/>
                  </w:tcBorders>
                  <w:shd w:val="clear" w:color="000000" w:fill="D8D8D8"/>
                  <w:noWrap/>
                  <w:vAlign w:val="bottom"/>
                  <w:hideMark/>
                </w:tcPr>
                <w:p w:rsidR="008F40D8" w:rsidRPr="00965D35" w:rsidRDefault="008F40D8" w:rsidP="00CF5E1D">
                  <w:pPr>
                    <w:overflowPunct/>
                    <w:autoSpaceDE/>
                    <w:autoSpaceDN/>
                    <w:adjustRightInd/>
                    <w:textAlignment w:val="auto"/>
                    <w:rPr>
                      <w:rFonts w:ascii="Arial" w:hAnsi="Arial" w:cs="Arial"/>
                      <w:sz w:val="22"/>
                      <w:szCs w:val="22"/>
                    </w:rPr>
                  </w:pPr>
                  <w:r w:rsidRPr="00965D35">
                    <w:rPr>
                      <w:rFonts w:ascii="Arial" w:hAnsi="Arial" w:cs="Arial"/>
                      <w:sz w:val="22"/>
                      <w:szCs w:val="22"/>
                    </w:rPr>
                    <w:t>"SAMPLE" - Are your submitting a bid?</w:t>
                  </w:r>
                </w:p>
              </w:tc>
              <w:tc>
                <w:tcPr>
                  <w:tcW w:w="1170" w:type="dxa"/>
                  <w:tcBorders>
                    <w:top w:val="nil"/>
                    <w:left w:val="nil"/>
                    <w:bottom w:val="nil"/>
                    <w:right w:val="nil"/>
                  </w:tcBorders>
                  <w:shd w:val="clear" w:color="000000" w:fill="D8D8D8"/>
                  <w:noWrap/>
                  <w:vAlign w:val="bottom"/>
                  <w:hideMark/>
                </w:tcPr>
                <w:p w:rsidR="008F40D8" w:rsidRPr="00965D35" w:rsidRDefault="008F40D8" w:rsidP="00CF5E1D">
                  <w:pPr>
                    <w:overflowPunct/>
                    <w:autoSpaceDE/>
                    <w:autoSpaceDN/>
                    <w:adjustRightInd/>
                    <w:jc w:val="center"/>
                    <w:textAlignment w:val="auto"/>
                    <w:rPr>
                      <w:rFonts w:ascii="Arial" w:hAnsi="Arial" w:cs="Arial"/>
                      <w:b/>
                      <w:bCs/>
                      <w:sz w:val="22"/>
                      <w:szCs w:val="22"/>
                    </w:rPr>
                  </w:pPr>
                  <w:r w:rsidRPr="00965D35">
                    <w:rPr>
                      <w:rFonts w:ascii="Arial" w:hAnsi="Arial" w:cs="Arial"/>
                      <w:b/>
                      <w:bCs/>
                      <w:sz w:val="22"/>
                      <w:szCs w:val="22"/>
                    </w:rPr>
                    <w:t>X</w:t>
                  </w:r>
                </w:p>
              </w:tc>
              <w:tc>
                <w:tcPr>
                  <w:tcW w:w="1265" w:type="dxa"/>
                  <w:gridSpan w:val="3"/>
                  <w:tcBorders>
                    <w:top w:val="nil"/>
                    <w:left w:val="nil"/>
                    <w:bottom w:val="nil"/>
                    <w:right w:val="nil"/>
                  </w:tcBorders>
                  <w:shd w:val="clear" w:color="000000" w:fill="D8D8D8"/>
                  <w:noWrap/>
                  <w:vAlign w:val="bottom"/>
                  <w:hideMark/>
                </w:tcPr>
                <w:p w:rsidR="008F40D8" w:rsidRPr="00965D35" w:rsidRDefault="008F40D8" w:rsidP="00CF5E1D">
                  <w:pPr>
                    <w:overflowPunct/>
                    <w:autoSpaceDE/>
                    <w:autoSpaceDN/>
                    <w:adjustRightInd/>
                    <w:jc w:val="center"/>
                    <w:textAlignment w:val="auto"/>
                    <w:rPr>
                      <w:rFonts w:ascii="Arial" w:hAnsi="Arial" w:cs="Arial"/>
                      <w:sz w:val="22"/>
                      <w:szCs w:val="22"/>
                    </w:rPr>
                  </w:pPr>
                  <w:r w:rsidRPr="00965D35">
                    <w:rPr>
                      <w:rFonts w:ascii="Arial" w:hAnsi="Arial" w:cs="Arial"/>
                      <w:sz w:val="22"/>
                      <w:szCs w:val="22"/>
                    </w:rPr>
                    <w:t> </w:t>
                  </w:r>
                </w:p>
              </w:tc>
              <w:tc>
                <w:tcPr>
                  <w:tcW w:w="445" w:type="dxa"/>
                  <w:tcBorders>
                    <w:top w:val="nil"/>
                    <w:left w:val="nil"/>
                    <w:bottom w:val="nil"/>
                    <w:right w:val="nil"/>
                  </w:tcBorders>
                  <w:shd w:val="clear" w:color="000000" w:fill="D8D8D8"/>
                  <w:noWrap/>
                  <w:vAlign w:val="bottom"/>
                  <w:hideMark/>
                </w:tcPr>
                <w:p w:rsidR="008F40D8" w:rsidRPr="00965D35" w:rsidRDefault="008F40D8" w:rsidP="00CF5E1D">
                  <w:pPr>
                    <w:overflowPunct/>
                    <w:autoSpaceDE/>
                    <w:autoSpaceDN/>
                    <w:adjustRightInd/>
                    <w:jc w:val="center"/>
                    <w:textAlignment w:val="auto"/>
                    <w:rPr>
                      <w:rFonts w:ascii="Arial" w:hAnsi="Arial" w:cs="Arial"/>
                      <w:sz w:val="22"/>
                      <w:szCs w:val="22"/>
                    </w:rPr>
                  </w:pPr>
                  <w:r w:rsidRPr="00965D35">
                    <w:rPr>
                      <w:rFonts w:ascii="Arial" w:hAnsi="Arial" w:cs="Arial"/>
                      <w:sz w:val="22"/>
                      <w:szCs w:val="22"/>
                    </w:rPr>
                    <w:t> </w:t>
                  </w:r>
                </w:p>
              </w:tc>
            </w:tr>
            <w:tr w:rsidR="008F40D8" w:rsidRPr="00965D35" w:rsidTr="00CF5E1D">
              <w:trPr>
                <w:trHeight w:val="285"/>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117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c>
                <w:tcPr>
                  <w:tcW w:w="1265" w:type="dxa"/>
                  <w:gridSpan w:val="3"/>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200" w:type="dxa"/>
                  <w:gridSpan w:val="2"/>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8"/>
                      <w:szCs w:val="28"/>
                    </w:rPr>
                  </w:pPr>
                  <w:r w:rsidRPr="00965D35">
                    <w:rPr>
                      <w:rFonts w:ascii="Arial" w:hAnsi="Arial" w:cs="Arial"/>
                      <w:color w:val="000000"/>
                      <w:sz w:val="28"/>
                      <w:szCs w:val="28"/>
                    </w:rPr>
                    <w:t>System Capabilities</w:t>
                  </w:r>
                </w:p>
              </w:tc>
              <w:tc>
                <w:tcPr>
                  <w:tcW w:w="117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c>
                <w:tcPr>
                  <w:tcW w:w="1265" w:type="dxa"/>
                  <w:gridSpan w:val="3"/>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1</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Remote collection of the vehicle odometer reading?</w:t>
                  </w:r>
                </w:p>
              </w:tc>
              <w:tc>
                <w:tcPr>
                  <w:tcW w:w="117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2</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Fuel efficiency report of MPG for all vehicles?</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3</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Engine diagnostic alerts available?</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4</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Scheduled maintenance alerts via email?</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5</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Vehicle reports to determine under or over utilization?</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6</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Non-work hours and weekend utilization report?</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7</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Idle time reports for all vehicles?</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8</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System alerts for excessive idling (greater than 5 min.)?</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9</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 xml:space="preserve">Remote emissions reports? </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615"/>
              </w:trPr>
              <w:tc>
                <w:tcPr>
                  <w:tcW w:w="760"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10</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If can "YES" to remote emissions reports (#9), can you connect to DMV for emission inspection certification?</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1</w:t>
                  </w:r>
                  <w:r>
                    <w:rPr>
                      <w:rFonts w:ascii="Arial" w:hAnsi="Arial" w:cs="Arial"/>
                      <w:color w:val="000000"/>
                      <w:sz w:val="22"/>
                      <w:szCs w:val="22"/>
                    </w:rPr>
                    <w:t>1</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Recall notices from NHTSA?</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Pr>
                      <w:rFonts w:ascii="Arial" w:hAnsi="Arial" w:cs="Arial"/>
                      <w:color w:val="000000"/>
                      <w:sz w:val="22"/>
                      <w:szCs w:val="22"/>
                    </w:rPr>
                    <w:t>12</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Vehicle location?</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Pr>
                      <w:rFonts w:ascii="Arial" w:hAnsi="Arial" w:cs="Arial"/>
                      <w:color w:val="000000"/>
                      <w:sz w:val="22"/>
                      <w:szCs w:val="22"/>
                    </w:rPr>
                    <w:t>13</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Vehicle speed?</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1</w:t>
                  </w:r>
                  <w:r>
                    <w:rPr>
                      <w:rFonts w:ascii="Arial" w:hAnsi="Arial" w:cs="Arial"/>
                      <w:color w:val="000000"/>
                      <w:sz w:val="22"/>
                      <w:szCs w:val="22"/>
                    </w:rPr>
                    <w:t>4</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System alerts for excessive speed?</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1</w:t>
                  </w:r>
                  <w:r>
                    <w:rPr>
                      <w:rFonts w:ascii="Arial" w:hAnsi="Arial" w:cs="Arial"/>
                      <w:color w:val="000000"/>
                      <w:sz w:val="22"/>
                      <w:szCs w:val="22"/>
                    </w:rPr>
                    <w:t>5</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Driving directions?</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Pr>
                      <w:rFonts w:ascii="Arial" w:hAnsi="Arial" w:cs="Arial"/>
                      <w:color w:val="000000"/>
                      <w:sz w:val="22"/>
                      <w:szCs w:val="22"/>
                    </w:rPr>
                    <w:lastRenderedPageBreak/>
                    <w:t>16</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24/7 Roadside assistance?</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Pr>
                      <w:rFonts w:ascii="Arial" w:hAnsi="Arial" w:cs="Arial"/>
                      <w:color w:val="000000"/>
                      <w:sz w:val="22"/>
                      <w:szCs w:val="22"/>
                    </w:rPr>
                    <w:t>17</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24/7 stolen vehicle recovery?</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Pr>
                      <w:rFonts w:ascii="Arial" w:hAnsi="Arial" w:cs="Arial"/>
                      <w:color w:val="000000"/>
                      <w:sz w:val="22"/>
                      <w:szCs w:val="22"/>
                    </w:rPr>
                    <w:t>18</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Is Geo-fencing available?</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615"/>
              </w:trPr>
              <w:tc>
                <w:tcPr>
                  <w:tcW w:w="760"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Pr>
                      <w:rFonts w:ascii="Arial" w:hAnsi="Arial" w:cs="Arial"/>
                      <w:color w:val="000000"/>
                      <w:sz w:val="22"/>
                      <w:szCs w:val="22"/>
                    </w:rPr>
                    <w:t>19</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both"/>
                    <w:textAlignment w:val="auto"/>
                    <w:rPr>
                      <w:rFonts w:ascii="Arial" w:hAnsi="Arial" w:cs="Arial"/>
                      <w:color w:val="000000"/>
                      <w:sz w:val="22"/>
                      <w:szCs w:val="22"/>
                    </w:rPr>
                  </w:pPr>
                  <w:r w:rsidRPr="00965D35">
                    <w:rPr>
                      <w:rFonts w:ascii="Arial" w:hAnsi="Arial" w:cs="Arial"/>
                      <w:color w:val="000000"/>
                      <w:sz w:val="22"/>
                      <w:szCs w:val="22"/>
                    </w:rPr>
                    <w:t>Ability to create custom vehicle groups for reporting and security purposes?</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570"/>
              </w:trPr>
              <w:tc>
                <w:tcPr>
                  <w:tcW w:w="760"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Pr>
                      <w:rFonts w:ascii="Arial" w:hAnsi="Arial" w:cs="Arial"/>
                      <w:color w:val="000000"/>
                      <w:sz w:val="22"/>
                      <w:szCs w:val="22"/>
                    </w:rPr>
                    <w:t>20</w:t>
                  </w:r>
                </w:p>
              </w:tc>
              <w:tc>
                <w:tcPr>
                  <w:tcW w:w="6440" w:type="dxa"/>
                  <w:tcBorders>
                    <w:top w:val="nil"/>
                    <w:left w:val="nil"/>
                    <w:bottom w:val="nil"/>
                    <w:right w:val="nil"/>
                  </w:tcBorders>
                  <w:shd w:val="clear" w:color="auto" w:fill="auto"/>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r w:rsidRPr="00965D35">
                    <w:rPr>
                      <w:rFonts w:ascii="Arial" w:hAnsi="Arial" w:cs="Arial"/>
                      <w:color w:val="000000"/>
                      <w:sz w:val="22"/>
                      <w:szCs w:val="22"/>
                    </w:rPr>
                    <w:t>Compatible with Fleet Focus (without additional software costs or enhancements)?</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570"/>
              </w:trPr>
              <w:tc>
                <w:tcPr>
                  <w:tcW w:w="760"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2</w:t>
                  </w:r>
                  <w:r>
                    <w:rPr>
                      <w:rFonts w:ascii="Arial" w:hAnsi="Arial" w:cs="Arial"/>
                      <w:color w:val="000000"/>
                      <w:sz w:val="22"/>
                      <w:szCs w:val="22"/>
                    </w:rPr>
                    <w:t>1</w:t>
                  </w:r>
                </w:p>
              </w:tc>
              <w:tc>
                <w:tcPr>
                  <w:tcW w:w="6440" w:type="dxa"/>
                  <w:tcBorders>
                    <w:top w:val="nil"/>
                    <w:left w:val="nil"/>
                    <w:bottom w:val="nil"/>
                    <w:right w:val="nil"/>
                  </w:tcBorders>
                  <w:shd w:val="clear" w:color="auto" w:fill="auto"/>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r w:rsidRPr="00965D35">
                    <w:rPr>
                      <w:rFonts w:ascii="Arial" w:hAnsi="Arial" w:cs="Arial"/>
                      <w:color w:val="000000"/>
                      <w:sz w:val="22"/>
                      <w:szCs w:val="22"/>
                    </w:rPr>
                    <w:t>Lifetime contractual warranty for supplied equipment, including any contract extensions?</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center"/>
                    <w:textAlignment w:val="auto"/>
                    <w:rPr>
                      <w:rFonts w:ascii="Arial" w:hAnsi="Arial" w:cs="Arial"/>
                      <w:color w:val="000000"/>
                      <w:sz w:val="22"/>
                      <w:szCs w:val="22"/>
                    </w:rPr>
                  </w:pPr>
                </w:p>
              </w:tc>
            </w:tr>
            <w:tr w:rsidR="008F40D8" w:rsidRPr="00965D35" w:rsidTr="00CF5E1D">
              <w:trPr>
                <w:trHeight w:val="402"/>
              </w:trPr>
              <w:tc>
                <w:tcPr>
                  <w:tcW w:w="7200" w:type="dxa"/>
                  <w:gridSpan w:val="2"/>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8"/>
                      <w:szCs w:val="28"/>
                    </w:rPr>
                  </w:pPr>
                  <w:r w:rsidRPr="00965D35">
                    <w:rPr>
                      <w:rFonts w:ascii="Arial" w:hAnsi="Arial" w:cs="Arial"/>
                      <w:color w:val="000000"/>
                      <w:sz w:val="28"/>
                      <w:szCs w:val="28"/>
                    </w:rPr>
                    <w:t>Transition</w:t>
                  </w:r>
                </w:p>
              </w:tc>
              <w:tc>
                <w:tcPr>
                  <w:tcW w:w="117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1265" w:type="dxa"/>
                  <w:gridSpan w:val="3"/>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r>
            <w:tr w:rsidR="008F40D8" w:rsidRPr="00965D35" w:rsidTr="00CF5E1D">
              <w:trPr>
                <w:trHeight w:val="840"/>
              </w:trPr>
              <w:tc>
                <w:tcPr>
                  <w:tcW w:w="760" w:type="dxa"/>
                  <w:tcBorders>
                    <w:top w:val="nil"/>
                    <w:left w:val="nil"/>
                    <w:bottom w:val="nil"/>
                    <w:right w:val="nil"/>
                  </w:tcBorders>
                  <w:shd w:val="clear" w:color="auto" w:fill="auto"/>
                  <w:noWrap/>
                  <w:vAlign w:val="center"/>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sidRPr="00965D35">
                    <w:rPr>
                      <w:rFonts w:ascii="Arial" w:hAnsi="Arial" w:cs="Arial"/>
                      <w:color w:val="000000"/>
                      <w:sz w:val="22"/>
                      <w:szCs w:val="22"/>
                    </w:rPr>
                    <w:t>2</w:t>
                  </w:r>
                  <w:r>
                    <w:rPr>
                      <w:rFonts w:ascii="Arial" w:hAnsi="Arial" w:cs="Arial"/>
                      <w:color w:val="000000"/>
                      <w:sz w:val="22"/>
                      <w:szCs w:val="22"/>
                    </w:rPr>
                    <w:t>2</w:t>
                  </w:r>
                </w:p>
              </w:tc>
              <w:tc>
                <w:tcPr>
                  <w:tcW w:w="6440" w:type="dxa"/>
                  <w:tcBorders>
                    <w:top w:val="nil"/>
                    <w:left w:val="nil"/>
                    <w:bottom w:val="nil"/>
                    <w:right w:val="nil"/>
                  </w:tcBorders>
                  <w:shd w:val="clear" w:color="auto" w:fill="auto"/>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r w:rsidRPr="00965D35">
                    <w:rPr>
                      <w:rFonts w:ascii="Arial" w:hAnsi="Arial" w:cs="Arial"/>
                      <w:color w:val="000000"/>
                      <w:sz w:val="22"/>
                      <w:szCs w:val="22"/>
                    </w:rPr>
                    <w:t>Can you utilize any of Networkfleet's existing hardware?  Please provide specifics about any equipment you are or are NOT able to utilize.</w:t>
                  </w:r>
                </w:p>
              </w:tc>
              <w:tc>
                <w:tcPr>
                  <w:tcW w:w="117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Pr>
                      <w:rFonts w:ascii="Arial" w:hAnsi="Arial" w:cs="Arial"/>
                      <w:color w:val="000000"/>
                      <w:sz w:val="22"/>
                      <w:szCs w:val="22"/>
                    </w:rPr>
                    <w:t>23</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r w:rsidRPr="00965D35">
                    <w:rPr>
                      <w:rFonts w:ascii="Arial" w:hAnsi="Arial" w:cs="Arial"/>
                      <w:color w:val="000000"/>
                      <w:sz w:val="22"/>
                      <w:szCs w:val="22"/>
                    </w:rPr>
                    <w:t>Will you provide labor to install 'new' equipment?</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Pr>
                      <w:rFonts w:ascii="Arial" w:hAnsi="Arial" w:cs="Arial"/>
                      <w:color w:val="000000"/>
                      <w:sz w:val="22"/>
                      <w:szCs w:val="22"/>
                    </w:rPr>
                    <w:t>24</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r w:rsidRPr="00965D35">
                    <w:rPr>
                      <w:rFonts w:ascii="Arial" w:hAnsi="Arial" w:cs="Arial"/>
                      <w:color w:val="000000"/>
                      <w:sz w:val="22"/>
                      <w:szCs w:val="22"/>
                    </w:rPr>
                    <w:t xml:space="preserve">Are equipment installation training resources available? </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jc w:val="right"/>
                    <w:textAlignment w:val="auto"/>
                    <w:rPr>
                      <w:rFonts w:ascii="Arial" w:hAnsi="Arial" w:cs="Arial"/>
                      <w:color w:val="000000"/>
                      <w:sz w:val="22"/>
                      <w:szCs w:val="22"/>
                    </w:rPr>
                  </w:pPr>
                  <w:r>
                    <w:rPr>
                      <w:rFonts w:ascii="Arial" w:hAnsi="Arial" w:cs="Arial"/>
                      <w:color w:val="000000"/>
                      <w:sz w:val="22"/>
                      <w:szCs w:val="22"/>
                    </w:rPr>
                    <w:t>25</w:t>
                  </w: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r w:rsidRPr="00965D35">
                    <w:rPr>
                      <w:rFonts w:ascii="Arial" w:hAnsi="Arial" w:cs="Arial"/>
                      <w:color w:val="000000"/>
                      <w:sz w:val="22"/>
                      <w:szCs w:val="22"/>
                    </w:rPr>
                    <w:t>Software training available?</w:t>
                  </w:r>
                </w:p>
              </w:tc>
              <w:tc>
                <w:tcPr>
                  <w:tcW w:w="1170" w:type="dxa"/>
                  <w:tcBorders>
                    <w:top w:val="nil"/>
                    <w:left w:val="single" w:sz="4" w:space="0" w:color="auto"/>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1265" w:type="dxa"/>
                  <w:gridSpan w:val="3"/>
                  <w:tcBorders>
                    <w:top w:val="nil"/>
                    <w:left w:val="nil"/>
                    <w:bottom w:val="single" w:sz="4" w:space="0" w:color="auto"/>
                    <w:right w:val="single" w:sz="4" w:space="0" w:color="auto"/>
                  </w:tcBorders>
                  <w:shd w:val="clear" w:color="000000" w:fill="D8D8D8"/>
                  <w:noWrap/>
                  <w:vAlign w:val="center"/>
                  <w:hideMark/>
                </w:tcPr>
                <w:p w:rsidR="008F40D8" w:rsidRPr="00965D35" w:rsidRDefault="008F40D8" w:rsidP="00CF5E1D">
                  <w:pPr>
                    <w:overflowPunct/>
                    <w:autoSpaceDE/>
                    <w:autoSpaceDN/>
                    <w:adjustRightInd/>
                    <w:jc w:val="center"/>
                    <w:textAlignment w:val="auto"/>
                    <w:rPr>
                      <w:rFonts w:ascii="Arial" w:hAnsi="Arial" w:cs="Arial"/>
                      <w:b/>
                      <w:bCs/>
                      <w:color w:val="000000"/>
                      <w:sz w:val="22"/>
                      <w:szCs w:val="22"/>
                    </w:rPr>
                  </w:pPr>
                  <w:r w:rsidRPr="00965D35">
                    <w:rPr>
                      <w:rFonts w:ascii="Arial" w:hAnsi="Arial" w:cs="Arial"/>
                      <w:b/>
                      <w:bCs/>
                      <w:color w:val="000000"/>
                      <w:sz w:val="22"/>
                      <w:szCs w:val="22"/>
                    </w:rPr>
                    <w:t> </w:t>
                  </w: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r>
            <w:tr w:rsidR="008F40D8" w:rsidRPr="00965D35" w:rsidTr="00CF5E1D">
              <w:trPr>
                <w:trHeight w:val="402"/>
              </w:trPr>
              <w:tc>
                <w:tcPr>
                  <w:tcW w:w="76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644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1170"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1265" w:type="dxa"/>
                  <w:gridSpan w:val="3"/>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c>
                <w:tcPr>
                  <w:tcW w:w="445" w:type="dxa"/>
                  <w:tcBorders>
                    <w:top w:val="nil"/>
                    <w:left w:val="nil"/>
                    <w:bottom w:val="nil"/>
                    <w:right w:val="nil"/>
                  </w:tcBorders>
                  <w:shd w:val="clear" w:color="auto" w:fill="auto"/>
                  <w:noWrap/>
                  <w:vAlign w:val="bottom"/>
                  <w:hideMark/>
                </w:tcPr>
                <w:p w:rsidR="008F40D8" w:rsidRPr="00965D35" w:rsidRDefault="008F40D8" w:rsidP="00CF5E1D">
                  <w:pPr>
                    <w:overflowPunct/>
                    <w:autoSpaceDE/>
                    <w:autoSpaceDN/>
                    <w:adjustRightInd/>
                    <w:textAlignment w:val="auto"/>
                    <w:rPr>
                      <w:rFonts w:ascii="Arial" w:hAnsi="Arial" w:cs="Arial"/>
                      <w:color w:val="000000"/>
                      <w:sz w:val="22"/>
                      <w:szCs w:val="22"/>
                    </w:rPr>
                  </w:pPr>
                </w:p>
              </w:tc>
            </w:tr>
            <w:tr w:rsidR="008F40D8" w:rsidRPr="00965D35" w:rsidTr="00CF5E1D">
              <w:trPr>
                <w:trHeight w:val="402"/>
              </w:trPr>
              <w:tc>
                <w:tcPr>
                  <w:tcW w:w="10080" w:type="dxa"/>
                  <w:gridSpan w:val="7"/>
                  <w:vMerge w:val="restart"/>
                  <w:tcBorders>
                    <w:top w:val="nil"/>
                    <w:left w:val="nil"/>
                    <w:bottom w:val="nil"/>
                    <w:right w:val="nil"/>
                  </w:tcBorders>
                  <w:shd w:val="clear" w:color="auto" w:fill="auto"/>
                  <w:vAlign w:val="bottom"/>
                  <w:hideMark/>
                </w:tcPr>
                <w:p w:rsidR="008F40D8" w:rsidRPr="00965D35" w:rsidRDefault="008F40D8" w:rsidP="00CF5E1D">
                  <w:pPr>
                    <w:overflowPunct/>
                    <w:autoSpaceDE/>
                    <w:autoSpaceDN/>
                    <w:adjustRightInd/>
                    <w:textAlignment w:val="auto"/>
                    <w:rPr>
                      <w:rFonts w:ascii="Arial" w:hAnsi="Arial" w:cs="Arial"/>
                      <w:b/>
                      <w:bCs/>
                      <w:color w:val="000000"/>
                      <w:sz w:val="22"/>
                      <w:szCs w:val="22"/>
                    </w:rPr>
                  </w:pPr>
                  <w:r w:rsidRPr="00965D35">
                    <w:rPr>
                      <w:rFonts w:ascii="Arial" w:hAnsi="Arial" w:cs="Arial"/>
                      <w:b/>
                      <w:bCs/>
                      <w:color w:val="000000"/>
                      <w:sz w:val="22"/>
                      <w:szCs w:val="22"/>
                    </w:rPr>
                    <w:t>Vendors are encouraged to provide detailed descriptions of any capabilities or limitations for each question, so that the State of Delaware's user group can accurately score a proposal.</w:t>
                  </w:r>
                </w:p>
              </w:tc>
            </w:tr>
            <w:tr w:rsidR="008F40D8" w:rsidRPr="00965D35" w:rsidTr="00CF5E1D">
              <w:trPr>
                <w:trHeight w:val="402"/>
              </w:trPr>
              <w:tc>
                <w:tcPr>
                  <w:tcW w:w="10080" w:type="dxa"/>
                  <w:gridSpan w:val="7"/>
                  <w:vMerge/>
                  <w:tcBorders>
                    <w:top w:val="nil"/>
                    <w:left w:val="nil"/>
                    <w:bottom w:val="nil"/>
                    <w:right w:val="nil"/>
                  </w:tcBorders>
                  <w:vAlign w:val="center"/>
                  <w:hideMark/>
                </w:tcPr>
                <w:p w:rsidR="008F40D8" w:rsidRPr="00965D35" w:rsidRDefault="008F40D8" w:rsidP="00CF5E1D">
                  <w:pPr>
                    <w:overflowPunct/>
                    <w:autoSpaceDE/>
                    <w:autoSpaceDN/>
                    <w:adjustRightInd/>
                    <w:textAlignment w:val="auto"/>
                    <w:rPr>
                      <w:rFonts w:ascii="Arial" w:hAnsi="Arial" w:cs="Arial"/>
                      <w:b/>
                      <w:bCs/>
                      <w:color w:val="000000"/>
                      <w:sz w:val="22"/>
                      <w:szCs w:val="22"/>
                    </w:rPr>
                  </w:pPr>
                </w:p>
              </w:tc>
            </w:tr>
          </w:tbl>
          <w:p w:rsidR="008F40D8" w:rsidRPr="003D0B0D" w:rsidRDefault="008F40D8" w:rsidP="00CF5E1D">
            <w:pPr>
              <w:pStyle w:val="Title"/>
              <w:jc w:val="left"/>
              <w:rPr>
                <w:rFonts w:ascii="Arial" w:hAnsi="Arial"/>
                <w:spacing w:val="-3"/>
                <w:sz w:val="22"/>
                <w:u w:val="none"/>
              </w:rPr>
            </w:pPr>
          </w:p>
        </w:tc>
      </w:tr>
    </w:tbl>
    <w:p w:rsidR="008F40D8" w:rsidRDefault="008F40D8" w:rsidP="008F40D8">
      <w:pPr>
        <w:pStyle w:val="Title"/>
        <w:jc w:val="left"/>
        <w:rPr>
          <w:rFonts w:ascii="Arial" w:hAnsi="Arial"/>
          <w:spacing w:val="-3"/>
          <w:sz w:val="22"/>
          <w:u w:val="none"/>
        </w:rPr>
      </w:pPr>
      <w:r>
        <w:rPr>
          <w:rFonts w:ascii="Arial" w:hAnsi="Arial"/>
          <w:spacing w:val="-3"/>
          <w:sz w:val="22"/>
          <w:u w:val="none"/>
        </w:rPr>
        <w:lastRenderedPageBreak/>
        <w:br w:type="page"/>
      </w:r>
    </w:p>
    <w:tbl>
      <w:tblPr>
        <w:tblW w:w="12160" w:type="dxa"/>
        <w:tblInd w:w="93" w:type="dxa"/>
        <w:tblLook w:val="04A0" w:firstRow="1" w:lastRow="0" w:firstColumn="1" w:lastColumn="0" w:noHBand="0" w:noVBand="1"/>
      </w:tblPr>
      <w:tblGrid>
        <w:gridCol w:w="960"/>
        <w:gridCol w:w="7000"/>
        <w:gridCol w:w="880"/>
        <w:gridCol w:w="1660"/>
        <w:gridCol w:w="1660"/>
      </w:tblGrid>
      <w:tr w:rsidR="008F40D8" w:rsidRPr="006D4C1A" w:rsidTr="00CF5E1D">
        <w:trPr>
          <w:trHeight w:val="510"/>
        </w:trPr>
        <w:tc>
          <w:tcPr>
            <w:tcW w:w="10500" w:type="dxa"/>
            <w:gridSpan w:val="4"/>
            <w:tcBorders>
              <w:top w:val="nil"/>
              <w:left w:val="nil"/>
              <w:bottom w:val="nil"/>
              <w:right w:val="nil"/>
            </w:tcBorders>
            <w:shd w:val="clear" w:color="auto" w:fill="auto"/>
            <w:noWrap/>
            <w:vAlign w:val="bottom"/>
            <w:hideMark/>
          </w:tcPr>
          <w:p w:rsidR="008F40D8" w:rsidRPr="00B24CFB" w:rsidRDefault="008F40D8" w:rsidP="00CF5E1D">
            <w:pPr>
              <w:pStyle w:val="Title"/>
              <w:rPr>
                <w:rFonts w:ascii="Arial" w:hAnsi="Arial"/>
                <w:b/>
                <w:spacing w:val="-3"/>
                <w:sz w:val="28"/>
                <w:u w:val="none"/>
                <w:lang w:val="en-US"/>
              </w:rPr>
            </w:pPr>
            <w:r w:rsidRPr="00350855">
              <w:rPr>
                <w:rFonts w:ascii="Arial" w:hAnsi="Arial"/>
                <w:b/>
                <w:spacing w:val="-3"/>
                <w:sz w:val="28"/>
                <w:u w:val="none"/>
              </w:rPr>
              <w:lastRenderedPageBreak/>
              <w:t xml:space="preserve">APPENDIX </w:t>
            </w:r>
            <w:r>
              <w:rPr>
                <w:rFonts w:ascii="Arial" w:hAnsi="Arial"/>
                <w:b/>
                <w:spacing w:val="-3"/>
                <w:sz w:val="28"/>
                <w:u w:val="none"/>
                <w:lang w:val="en-US"/>
              </w:rPr>
              <w:t xml:space="preserve">C </w:t>
            </w:r>
            <w:r>
              <w:rPr>
                <w:rFonts w:ascii="Arial" w:hAnsi="Arial"/>
                <w:b/>
                <w:spacing w:val="-3"/>
                <w:sz w:val="22"/>
                <w:u w:val="none"/>
              </w:rPr>
              <w:t>– Response Forms</w:t>
            </w:r>
          </w:p>
          <w:p w:rsidR="008F40D8" w:rsidRPr="00B24CFB" w:rsidRDefault="008F40D8" w:rsidP="00CF5E1D">
            <w:pPr>
              <w:overflowPunct/>
              <w:autoSpaceDE/>
              <w:autoSpaceDN/>
              <w:adjustRightInd/>
              <w:jc w:val="center"/>
              <w:textAlignment w:val="auto"/>
              <w:rPr>
                <w:rFonts w:ascii="Arial" w:hAnsi="Arial" w:cs="Arial"/>
                <w:color w:val="000000"/>
                <w:sz w:val="32"/>
                <w:szCs w:val="32"/>
              </w:rPr>
            </w:pPr>
            <w:r w:rsidRPr="00B24CFB">
              <w:rPr>
                <w:rFonts w:ascii="Arial" w:hAnsi="Arial" w:cs="Arial"/>
                <w:color w:val="000000"/>
                <w:sz w:val="32"/>
                <w:szCs w:val="32"/>
              </w:rPr>
              <w:t>Vendor Pricing / Bid Quotation</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40"/>
                <w:szCs w:val="40"/>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88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Vendors are asked to provide pricing for the following items in $00.00 format.</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Please provide the following category pricing:</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57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For any service or charge that is NOT APPLICABLE, please specify "NA" in the appropriate pricing section.</w:t>
            </w:r>
          </w:p>
        </w:tc>
        <w:tc>
          <w:tcPr>
            <w:tcW w:w="88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0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10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t>MONITORING</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b/>
                <w:bCs/>
                <w:color w:val="000000"/>
                <w:szCs w:val="24"/>
              </w:rPr>
            </w:pPr>
            <w:r w:rsidRPr="006D4C1A">
              <w:rPr>
                <w:rFonts w:ascii="Arial" w:hAnsi="Arial" w:cs="Arial"/>
                <w:b/>
                <w:bCs/>
                <w:color w:val="000000"/>
                <w:szCs w:val="24"/>
              </w:rPr>
              <w:t>Please specify the price per unit for Monthly Monitoring.</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t>Price</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402"/>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r w:rsidRPr="006D4C1A">
              <w:rPr>
                <w:rFonts w:ascii="Arial" w:hAnsi="Arial" w:cs="Arial"/>
                <w:color w:val="000000"/>
                <w:sz w:val="28"/>
                <w:szCs w:val="28"/>
              </w:rPr>
              <w:t>Monthly 'Standard' Monitoring Fee</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vMerge w:val="restart"/>
            <w:tcBorders>
              <w:top w:val="nil"/>
              <w:left w:val="nil"/>
              <w:bottom w:val="nil"/>
              <w:right w:val="nil"/>
            </w:tcBorders>
            <w:shd w:val="clear" w:color="auto" w:fill="auto"/>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 xml:space="preserve">-- 'Standard' fee is the fee associated with providing comprehensive monitoring (location, speed, diagnostic, etc) for Fleet Services' </w:t>
            </w:r>
            <w:r w:rsidRPr="00FD1BD5">
              <w:rPr>
                <w:rFonts w:ascii="Arial" w:hAnsi="Arial" w:cs="Arial"/>
                <w:color w:val="000000"/>
                <w:sz w:val="22"/>
                <w:szCs w:val="22"/>
              </w:rPr>
              <w:t>2200+</w:t>
            </w:r>
            <w:r w:rsidRPr="006D4C1A">
              <w:rPr>
                <w:rFonts w:ascii="Arial" w:hAnsi="Arial" w:cs="Arial"/>
                <w:color w:val="000000"/>
                <w:sz w:val="22"/>
                <w:szCs w:val="22"/>
              </w:rPr>
              <w:t xml:space="preserve"> vehicles and DelDOT's 600+ light duty vehicles</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vMerge/>
            <w:tcBorders>
              <w:top w:val="nil"/>
              <w:left w:val="nil"/>
              <w:bottom w:val="nil"/>
              <w:right w:val="nil"/>
            </w:tcBorders>
            <w:vAlign w:val="center"/>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vMerge/>
            <w:tcBorders>
              <w:top w:val="nil"/>
              <w:left w:val="nil"/>
              <w:bottom w:val="nil"/>
              <w:right w:val="nil"/>
            </w:tcBorders>
            <w:vAlign w:val="center"/>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102"/>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hideMark/>
          </w:tcPr>
          <w:p w:rsidR="008F40D8" w:rsidRPr="006D4C1A" w:rsidRDefault="008F40D8" w:rsidP="00CF5E1D">
            <w:pPr>
              <w:overflowPunct/>
              <w:autoSpaceDE/>
              <w:autoSpaceDN/>
              <w:adjustRightInd/>
              <w:textAlignment w:val="auto"/>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right"/>
              <w:textAlignment w:val="auto"/>
              <w:rPr>
                <w:rFonts w:ascii="Arial" w:hAnsi="Arial" w:cs="Arial"/>
                <w:color w:val="000000"/>
                <w:sz w:val="22"/>
                <w:szCs w:val="22"/>
              </w:rPr>
            </w:pPr>
            <w:r w:rsidRPr="006D4C1A">
              <w:rPr>
                <w:rFonts w:ascii="Arial" w:hAnsi="Arial" w:cs="Arial"/>
                <w:color w:val="000000"/>
                <w:sz w:val="22"/>
                <w:szCs w:val="22"/>
              </w:rPr>
              <w:t xml:space="preserve">Anticipated 'standard' monthly usage </w:t>
            </w:r>
            <w:r w:rsidRPr="00FD1BD5">
              <w:rPr>
                <w:rFonts w:ascii="Arial" w:hAnsi="Arial" w:cs="Arial"/>
                <w:color w:val="000000"/>
                <w:sz w:val="22"/>
                <w:szCs w:val="22"/>
              </w:rPr>
              <w:t>3,000</w:t>
            </w:r>
            <w:r w:rsidRPr="006D4C1A">
              <w:rPr>
                <w:rFonts w:ascii="Arial" w:hAnsi="Arial" w:cs="Arial"/>
                <w:color w:val="000000"/>
                <w:sz w:val="22"/>
                <w:szCs w:val="22"/>
              </w:rPr>
              <w:t xml:space="preserve"> units</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hideMark/>
          </w:tcPr>
          <w:p w:rsidR="008F40D8" w:rsidRPr="006D4C1A" w:rsidRDefault="008F40D8" w:rsidP="00CF5E1D">
            <w:pPr>
              <w:overflowPunct/>
              <w:autoSpaceDE/>
              <w:autoSpaceDN/>
              <w:adjustRightInd/>
              <w:textAlignment w:val="auto"/>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402"/>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r w:rsidRPr="006D4C1A">
              <w:rPr>
                <w:rFonts w:ascii="Arial" w:hAnsi="Arial" w:cs="Arial"/>
                <w:color w:val="000000"/>
                <w:sz w:val="28"/>
                <w:szCs w:val="28"/>
              </w:rPr>
              <w:t>Monthly 'Light' Monitoring Fee</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vMerge w:val="restart"/>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 'Light' monitoring would enable GPS location and speed monitoring, but not diagnostic read or reporting. --</w:t>
            </w:r>
            <w:r w:rsidRPr="006D4C1A">
              <w:rPr>
                <w:rFonts w:ascii="Arial" w:hAnsi="Arial" w:cs="Arial"/>
                <w:b/>
                <w:bCs/>
                <w:color w:val="000000"/>
                <w:sz w:val="22"/>
                <w:szCs w:val="22"/>
              </w:rPr>
              <w:t xml:space="preserve"> IF AVAILABLE</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vMerge/>
            <w:tcBorders>
              <w:top w:val="nil"/>
              <w:left w:val="nil"/>
              <w:bottom w:val="nil"/>
              <w:right w:val="nil"/>
            </w:tcBorders>
            <w:vAlign w:val="center"/>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102"/>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jc w:val="right"/>
              <w:textAlignment w:val="auto"/>
              <w:rPr>
                <w:rFonts w:ascii="Arial" w:hAnsi="Arial" w:cs="Arial"/>
                <w:color w:val="000000"/>
                <w:sz w:val="22"/>
                <w:szCs w:val="22"/>
              </w:rPr>
            </w:pPr>
            <w:r w:rsidRPr="006D4C1A">
              <w:rPr>
                <w:rFonts w:ascii="Arial" w:hAnsi="Arial" w:cs="Arial"/>
                <w:color w:val="000000"/>
                <w:sz w:val="22"/>
                <w:szCs w:val="22"/>
              </w:rPr>
              <w:t xml:space="preserve">Anticipated 'light' monthly usage </w:t>
            </w:r>
            <w:r w:rsidRPr="00FD1BD5">
              <w:rPr>
                <w:rFonts w:ascii="Arial" w:hAnsi="Arial" w:cs="Arial"/>
                <w:color w:val="000000"/>
                <w:sz w:val="22"/>
                <w:szCs w:val="22"/>
              </w:rPr>
              <w:t>200</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0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0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10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t>SYSTEM ACESS</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0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60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Cs w:val="24"/>
              </w:rPr>
            </w:pPr>
            <w:r w:rsidRPr="006D4C1A">
              <w:rPr>
                <w:rFonts w:ascii="Arial" w:hAnsi="Arial" w:cs="Arial"/>
                <w:color w:val="000000"/>
                <w:szCs w:val="24"/>
              </w:rPr>
              <w:t>System Access pricing if the cost associated with obtaining reports, alerts, etc. in addition to the Monthly Monitoring Fees.</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t>Price</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0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r w:rsidRPr="006D4C1A">
              <w:rPr>
                <w:rFonts w:ascii="Arial" w:hAnsi="Arial" w:cs="Arial"/>
                <w:color w:val="000000"/>
                <w:sz w:val="28"/>
                <w:szCs w:val="28"/>
              </w:rPr>
              <w:t>Monthly System Access Fee (if any)</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r w:rsidRPr="006D4C1A">
              <w:rPr>
                <w:rFonts w:ascii="Arial" w:hAnsi="Arial" w:cs="Arial"/>
                <w:color w:val="000000"/>
                <w:sz w:val="28"/>
                <w:szCs w:val="28"/>
              </w:rPr>
              <w:t>Yearly System Access Fee (if any)</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55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Please specify if charges are per unit charges or are charged aggregated on a monthly or yearly basis.</w:t>
            </w:r>
          </w:p>
        </w:tc>
        <w:tc>
          <w:tcPr>
            <w:tcW w:w="88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Default="008F40D8" w:rsidP="00CF5E1D">
            <w:pPr>
              <w:overflowPunct/>
              <w:autoSpaceDE/>
              <w:autoSpaceDN/>
              <w:adjustRightInd/>
              <w:textAlignment w:val="auto"/>
              <w:rPr>
                <w:rFonts w:ascii="Arial" w:hAnsi="Arial" w:cs="Arial"/>
                <w:color w:val="000000"/>
                <w:sz w:val="22"/>
                <w:szCs w:val="22"/>
              </w:rPr>
            </w:pPr>
          </w:p>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0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75"/>
        </w:trPr>
        <w:tc>
          <w:tcPr>
            <w:tcW w:w="10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lastRenderedPageBreak/>
              <w:t>HARDWARE COSTS</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5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Please list hardware costs associated with obtaining the services identified in the Request for Proposal's Scope of Work.</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t>Price</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r w:rsidRPr="006D4C1A">
              <w:rPr>
                <w:rFonts w:ascii="Arial" w:hAnsi="Arial" w:cs="Arial"/>
                <w:color w:val="000000"/>
                <w:sz w:val="28"/>
                <w:szCs w:val="28"/>
              </w:rPr>
              <w:t>'Standard' Monitoring UNIT</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r w:rsidRPr="006D4C1A">
              <w:rPr>
                <w:rFonts w:ascii="Arial" w:hAnsi="Arial" w:cs="Arial"/>
                <w:color w:val="000000"/>
                <w:sz w:val="28"/>
                <w:szCs w:val="28"/>
              </w:rPr>
              <w:t>'Light Duty' Monitoring UNIT</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r w:rsidRPr="006D4C1A">
              <w:rPr>
                <w:rFonts w:ascii="Arial" w:hAnsi="Arial" w:cs="Arial"/>
                <w:color w:val="000000"/>
                <w:sz w:val="28"/>
                <w:szCs w:val="28"/>
              </w:rPr>
              <w:t>'Premium Duty' Monitoring UNIT</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r w:rsidRPr="006D4C1A">
              <w:rPr>
                <w:rFonts w:ascii="Arial" w:hAnsi="Arial" w:cs="Arial"/>
                <w:color w:val="000000"/>
                <w:sz w:val="28"/>
                <w:szCs w:val="28"/>
              </w:rPr>
              <w:t>Antennae</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r w:rsidRPr="006D4C1A">
              <w:rPr>
                <w:rFonts w:ascii="Arial" w:hAnsi="Arial" w:cs="Arial"/>
                <w:color w:val="000000"/>
                <w:sz w:val="28"/>
                <w:szCs w:val="28"/>
              </w:rPr>
              <w:t xml:space="preserve">Heavy Equipment (6 pin - J1708) </w:t>
            </w:r>
            <w:r>
              <w:rPr>
                <w:rFonts w:ascii="Arial" w:hAnsi="Arial" w:cs="Arial"/>
                <w:color w:val="000000"/>
                <w:sz w:val="28"/>
                <w:szCs w:val="28"/>
              </w:rPr>
              <w:t>Harness</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r w:rsidRPr="006D4C1A">
              <w:rPr>
                <w:rFonts w:ascii="Arial" w:hAnsi="Arial" w:cs="Arial"/>
                <w:color w:val="000000"/>
                <w:sz w:val="28"/>
                <w:szCs w:val="28"/>
              </w:rPr>
              <w:t xml:space="preserve">Heavy Equipment (9 pin - J1739) </w:t>
            </w:r>
            <w:r>
              <w:rPr>
                <w:rFonts w:ascii="Arial" w:hAnsi="Arial" w:cs="Arial"/>
                <w:color w:val="000000"/>
                <w:sz w:val="28"/>
                <w:szCs w:val="28"/>
              </w:rPr>
              <w:t>Harness</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000000" w:fill="FFFFFF"/>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r w:rsidRPr="006D4C1A">
              <w:rPr>
                <w:rFonts w:ascii="Arial" w:hAnsi="Arial" w:cs="Arial"/>
                <w:color w:val="000000"/>
                <w:sz w:val="28"/>
                <w:szCs w:val="28"/>
              </w:rPr>
              <w:t>Multi-port SEM Module</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r w:rsidRPr="006D4C1A">
              <w:rPr>
                <w:rFonts w:ascii="Arial" w:hAnsi="Arial" w:cs="Arial"/>
                <w:color w:val="000000"/>
                <w:sz w:val="28"/>
                <w:szCs w:val="28"/>
              </w:rPr>
              <w:t>'Other' REQUIRED connection hardware (i.e. adapter)</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5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p>
        </w:tc>
        <w:tc>
          <w:tcPr>
            <w:tcW w:w="700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Please list price and then equipment description below.  (Attach additional pages as necessary).</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p>
        </w:tc>
        <w:tc>
          <w:tcPr>
            <w:tcW w:w="9540" w:type="dxa"/>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8F40D8" w:rsidRPr="006D4C1A" w:rsidRDefault="008F40D8" w:rsidP="00CF5E1D">
            <w:pPr>
              <w:overflowPunct/>
              <w:autoSpaceDE/>
              <w:autoSpaceDN/>
              <w:adjustRightInd/>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0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75"/>
        </w:trPr>
        <w:tc>
          <w:tcPr>
            <w:tcW w:w="10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t>OTHER AVAILABLE EQUIPMENT</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7960" w:type="dxa"/>
            <w:gridSpan w:val="2"/>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8"/>
                <w:szCs w:val="28"/>
              </w:rPr>
            </w:pPr>
            <w:r w:rsidRPr="006D4C1A">
              <w:rPr>
                <w:rFonts w:ascii="Arial" w:hAnsi="Arial" w:cs="Arial"/>
                <w:color w:val="000000"/>
                <w:sz w:val="28"/>
                <w:szCs w:val="28"/>
              </w:rPr>
              <w:t>Touchscreen GPS Directional Units</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9540" w:type="dxa"/>
            <w:gridSpan w:val="3"/>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Please specify Manufacture Make / Model &amp; Price(s) or Discount to Manufacturer Catalog</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127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9540" w:type="dxa"/>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8F40D8" w:rsidRPr="006D4C1A" w:rsidRDefault="008F40D8" w:rsidP="00CF5E1D">
            <w:pPr>
              <w:overflowPunct/>
              <w:autoSpaceDE/>
              <w:autoSpaceDN/>
              <w:adjustRightInd/>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57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If GPS Directional Units are provided and included with the Monitoring Unit or Monthly Monitoring Fee, please make note to the State.</w:t>
            </w:r>
          </w:p>
        </w:tc>
        <w:tc>
          <w:tcPr>
            <w:tcW w:w="88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vAlign w:val="bottom"/>
            <w:hideMark/>
          </w:tcPr>
          <w:p w:rsidR="008F40D8" w:rsidRDefault="008F40D8" w:rsidP="00CF5E1D">
            <w:pPr>
              <w:overflowPunct/>
              <w:autoSpaceDE/>
              <w:autoSpaceDN/>
              <w:adjustRightInd/>
              <w:textAlignment w:val="auto"/>
              <w:rPr>
                <w:rFonts w:ascii="Arial" w:hAnsi="Arial" w:cs="Arial"/>
                <w:color w:val="000000"/>
                <w:sz w:val="22"/>
                <w:szCs w:val="22"/>
              </w:rPr>
            </w:pPr>
          </w:p>
          <w:p w:rsidR="008F40D8" w:rsidRDefault="008F40D8" w:rsidP="00CF5E1D">
            <w:pPr>
              <w:overflowPunct/>
              <w:autoSpaceDE/>
              <w:autoSpaceDN/>
              <w:adjustRightInd/>
              <w:textAlignment w:val="auto"/>
              <w:rPr>
                <w:rFonts w:ascii="Arial" w:hAnsi="Arial" w:cs="Arial"/>
                <w:color w:val="000000"/>
                <w:sz w:val="22"/>
                <w:szCs w:val="22"/>
              </w:rPr>
            </w:pPr>
          </w:p>
          <w:p w:rsidR="008F40D8" w:rsidRDefault="008F40D8" w:rsidP="00CF5E1D">
            <w:pPr>
              <w:overflowPunct/>
              <w:autoSpaceDE/>
              <w:autoSpaceDN/>
              <w:adjustRightInd/>
              <w:textAlignment w:val="auto"/>
              <w:rPr>
                <w:rFonts w:ascii="Arial" w:hAnsi="Arial" w:cs="Arial"/>
                <w:color w:val="000000"/>
                <w:sz w:val="22"/>
                <w:szCs w:val="22"/>
              </w:rPr>
            </w:pPr>
          </w:p>
          <w:p w:rsidR="008F40D8" w:rsidRDefault="008F40D8" w:rsidP="00CF5E1D">
            <w:pPr>
              <w:overflowPunct/>
              <w:autoSpaceDE/>
              <w:autoSpaceDN/>
              <w:adjustRightInd/>
              <w:textAlignment w:val="auto"/>
              <w:rPr>
                <w:rFonts w:ascii="Arial" w:hAnsi="Arial" w:cs="Arial"/>
                <w:color w:val="000000"/>
                <w:sz w:val="22"/>
                <w:szCs w:val="22"/>
              </w:rPr>
            </w:pPr>
          </w:p>
          <w:p w:rsidR="008F40D8" w:rsidRPr="006D4C1A" w:rsidRDefault="008F40D8" w:rsidP="00CF5E1D">
            <w:pPr>
              <w:overflowPunct/>
              <w:autoSpaceDE/>
              <w:autoSpaceDN/>
              <w:adjustRightInd/>
              <w:textAlignment w:val="auto"/>
              <w:rPr>
                <w:rFonts w:ascii="Arial" w:hAnsi="Arial" w:cs="Arial"/>
                <w:color w:val="000000"/>
                <w:sz w:val="22"/>
                <w:szCs w:val="22"/>
              </w:rPr>
            </w:pPr>
            <w:bookmarkStart w:id="0" w:name="_GoBack"/>
            <w:bookmarkEnd w:id="0"/>
          </w:p>
        </w:tc>
        <w:tc>
          <w:tcPr>
            <w:tcW w:w="88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0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75"/>
        </w:trPr>
        <w:tc>
          <w:tcPr>
            <w:tcW w:w="10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lastRenderedPageBreak/>
              <w:t>TRANSITION EXPENSES</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t>YES or NO</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1200"/>
        </w:trPr>
        <w:tc>
          <w:tcPr>
            <w:tcW w:w="7960" w:type="dxa"/>
            <w:gridSpan w:val="2"/>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Can your software system utilize Networkfleet's vehicle tracking modules, or would the State have to purchase new GPS tracking modules? Please list:  YES - we can utilize Networkfleet's vehicle tracking module, or NO - the State must procure new vehicle tracking modules.</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945"/>
        </w:trPr>
        <w:tc>
          <w:tcPr>
            <w:tcW w:w="7960" w:type="dxa"/>
            <w:gridSpan w:val="2"/>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Are there other costs associated with making a transition?  Including, but not limited to, labor associated with replacing current GPS vehicle tracking modules with replacement modules. Please list below in as much detail as necessary.</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402"/>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9540" w:type="dxa"/>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8F40D8" w:rsidRPr="006D4C1A" w:rsidRDefault="008F40D8" w:rsidP="00CF5E1D">
            <w:pPr>
              <w:overflowPunct/>
              <w:autoSpaceDE/>
              <w:autoSpaceDN/>
              <w:adjustRightInd/>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402"/>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0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75"/>
        </w:trPr>
        <w:tc>
          <w:tcPr>
            <w:tcW w:w="10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t>'OTHER' EXPENSES</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1230"/>
        </w:trPr>
        <w:tc>
          <w:tcPr>
            <w:tcW w:w="10500" w:type="dxa"/>
            <w:gridSpan w:val="4"/>
            <w:tcBorders>
              <w:top w:val="nil"/>
              <w:left w:val="nil"/>
              <w:bottom w:val="nil"/>
              <w:right w:val="nil"/>
            </w:tcBorders>
            <w:shd w:val="clear" w:color="auto" w:fill="auto"/>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b/>
                <w:bCs/>
                <w:color w:val="000000"/>
                <w:sz w:val="22"/>
                <w:szCs w:val="22"/>
              </w:rPr>
              <w:t>All other charges should be identified for the State.</w:t>
            </w:r>
            <w:r w:rsidRPr="006D4C1A">
              <w:rPr>
                <w:rFonts w:ascii="Arial" w:hAnsi="Arial" w:cs="Arial"/>
                <w:color w:val="000000"/>
                <w:sz w:val="22"/>
                <w:szCs w:val="22"/>
              </w:rPr>
              <w:t xml:space="preserve">  Please list any 'other' expenses not previously listed above that you may elect to charge for services.  Include any and all incidental charges. (The State will not recognize additional expenses not previously disclosed unless separately negotiated with the contract vendor).</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10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9540" w:type="dxa"/>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8F40D8" w:rsidRPr="006D4C1A" w:rsidRDefault="008F40D8" w:rsidP="00CF5E1D">
            <w:pPr>
              <w:overflowPunct/>
              <w:autoSpaceDE/>
              <w:autoSpaceDN/>
              <w:adjustRightInd/>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0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75"/>
        </w:trPr>
        <w:tc>
          <w:tcPr>
            <w:tcW w:w="10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t>WARRANTY</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t>YES or NO</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1170"/>
        </w:trPr>
        <w:tc>
          <w:tcPr>
            <w:tcW w:w="7960" w:type="dxa"/>
            <w:gridSpan w:val="2"/>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The State requests an equipment replacement warranty for the life of the contract, including any extensions, if negotiated and agreed to between the vendor and the State.  And, equipment shall have a minimum replacement warranty of three (</w:t>
            </w:r>
            <w:r>
              <w:rPr>
                <w:rFonts w:ascii="Arial" w:hAnsi="Arial" w:cs="Arial"/>
                <w:color w:val="000000"/>
                <w:sz w:val="22"/>
                <w:szCs w:val="22"/>
              </w:rPr>
              <w:t>3</w:t>
            </w:r>
            <w:r w:rsidRPr="006D4C1A">
              <w:rPr>
                <w:rFonts w:ascii="Arial" w:hAnsi="Arial" w:cs="Arial"/>
                <w:color w:val="000000"/>
                <w:sz w:val="22"/>
                <w:szCs w:val="22"/>
              </w:rPr>
              <w:t>) years. (whichever warranty period is longer shall apply</w:t>
            </w:r>
            <w:r>
              <w:rPr>
                <w:rFonts w:ascii="Arial" w:hAnsi="Arial" w:cs="Arial"/>
                <w:color w:val="000000"/>
                <w:sz w:val="22"/>
                <w:szCs w:val="22"/>
              </w:rPr>
              <w:t>)</w:t>
            </w:r>
            <w:r w:rsidRPr="006D4C1A">
              <w:rPr>
                <w:rFonts w:ascii="Arial" w:hAnsi="Arial" w:cs="Arial"/>
                <w:color w:val="000000"/>
                <w:sz w:val="22"/>
                <w:szCs w:val="22"/>
              </w:rPr>
              <w:t>.</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465"/>
        </w:trPr>
        <w:tc>
          <w:tcPr>
            <w:tcW w:w="96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t>YES or NO</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630"/>
        </w:trPr>
        <w:tc>
          <w:tcPr>
            <w:tcW w:w="8840" w:type="dxa"/>
            <w:gridSpan w:val="3"/>
            <w:tcBorders>
              <w:top w:val="nil"/>
              <w:left w:val="nil"/>
              <w:bottom w:val="nil"/>
              <w:right w:val="nil"/>
            </w:tcBorders>
            <w:shd w:val="clear" w:color="auto" w:fill="auto"/>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Warranty equipment exchanges will be replaced with new, unused equipment that shall have been manufactured not longer than twelve (12) months prior to delivery.</w:t>
            </w: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0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75"/>
        </w:trPr>
        <w:tc>
          <w:tcPr>
            <w:tcW w:w="10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Pr>
                <w:rFonts w:ascii="Arial" w:hAnsi="Arial" w:cs="Arial"/>
                <w:color w:val="000000"/>
                <w:sz w:val="28"/>
                <w:szCs w:val="28"/>
              </w:rPr>
              <w:t>GSS16</w:t>
            </w:r>
            <w:r w:rsidRPr="006D4C1A">
              <w:rPr>
                <w:rFonts w:ascii="Arial" w:hAnsi="Arial" w:cs="Arial"/>
                <w:color w:val="000000"/>
                <w:sz w:val="28"/>
                <w:szCs w:val="28"/>
              </w:rPr>
              <w:t>555-VEHICLE_TRACK CONTRACT EXPIRATION</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402"/>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360"/>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8"/>
                <w:szCs w:val="28"/>
              </w:rPr>
            </w:pPr>
            <w:r w:rsidRPr="006D4C1A">
              <w:rPr>
                <w:rFonts w:ascii="Arial" w:hAnsi="Arial" w:cs="Arial"/>
                <w:color w:val="000000"/>
                <w:sz w:val="28"/>
                <w:szCs w:val="28"/>
              </w:rPr>
              <w:t>YES or NO</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1770"/>
        </w:trPr>
        <w:tc>
          <w:tcPr>
            <w:tcW w:w="7960" w:type="dxa"/>
            <w:gridSpan w:val="2"/>
            <w:tcBorders>
              <w:top w:val="nil"/>
              <w:left w:val="nil"/>
              <w:bottom w:val="nil"/>
              <w:right w:val="nil"/>
            </w:tcBorders>
            <w:shd w:val="clear" w:color="auto" w:fill="auto"/>
            <w:vAlign w:val="bottom"/>
            <w:hideMark/>
          </w:tcPr>
          <w:p w:rsidR="008F40D8" w:rsidRPr="006D4C1A" w:rsidRDefault="008F40D8" w:rsidP="00CF5E1D">
            <w:pPr>
              <w:tabs>
                <w:tab w:val="left" w:pos="5835"/>
              </w:tabs>
              <w:overflowPunct/>
              <w:autoSpaceDE/>
              <w:autoSpaceDN/>
              <w:adjustRightInd/>
              <w:textAlignment w:val="auto"/>
              <w:rPr>
                <w:rFonts w:ascii="Arial" w:hAnsi="Arial" w:cs="Arial"/>
                <w:color w:val="000000"/>
                <w:sz w:val="22"/>
                <w:szCs w:val="22"/>
              </w:rPr>
            </w:pPr>
            <w:r w:rsidRPr="006D4C1A">
              <w:rPr>
                <w:rFonts w:ascii="Arial" w:hAnsi="Arial" w:cs="Arial"/>
                <w:color w:val="000000"/>
                <w:sz w:val="22"/>
                <w:szCs w:val="22"/>
              </w:rPr>
              <w:t>At the expiration of Contract No. GSS1</w:t>
            </w:r>
            <w:r>
              <w:rPr>
                <w:rFonts w:ascii="Arial" w:hAnsi="Arial" w:cs="Arial"/>
                <w:color w:val="000000"/>
                <w:sz w:val="22"/>
                <w:szCs w:val="22"/>
              </w:rPr>
              <w:t>6</w:t>
            </w:r>
            <w:r w:rsidRPr="006D4C1A">
              <w:rPr>
                <w:rFonts w:ascii="Arial" w:hAnsi="Arial" w:cs="Arial"/>
                <w:color w:val="000000"/>
                <w:sz w:val="22"/>
                <w:szCs w:val="22"/>
              </w:rPr>
              <w:t>555-VEHICLE_TRACK, titled as Vehicle Tracking System, the State requires the awarded vendor</w:t>
            </w:r>
            <w:r>
              <w:rPr>
                <w:rFonts w:ascii="Arial" w:hAnsi="Arial" w:cs="Arial"/>
                <w:color w:val="000000"/>
                <w:sz w:val="22"/>
                <w:szCs w:val="22"/>
              </w:rPr>
              <w:t>(s)</w:t>
            </w:r>
            <w:r w:rsidRPr="006D4C1A">
              <w:rPr>
                <w:rFonts w:ascii="Arial" w:hAnsi="Arial" w:cs="Arial"/>
                <w:color w:val="000000"/>
                <w:sz w:val="22"/>
                <w:szCs w:val="22"/>
              </w:rPr>
              <w:t xml:space="preserve"> to provide the security access codes, frequencies and any other equipment access materials that will allow the State to continue using the previously provided equipment, without encumbering the State to future contractual obligation. Please confirm your adherence to this policy.</w:t>
            </w: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F40D8" w:rsidRPr="006D4C1A" w:rsidRDefault="008F40D8" w:rsidP="00CF5E1D">
            <w:pPr>
              <w:overflowPunct/>
              <w:autoSpaceDE/>
              <w:autoSpaceDN/>
              <w:adjustRightInd/>
              <w:jc w:val="center"/>
              <w:textAlignment w:val="auto"/>
              <w:rPr>
                <w:rFonts w:ascii="Arial" w:hAnsi="Arial" w:cs="Arial"/>
                <w:b/>
                <w:bCs/>
                <w:color w:val="000000"/>
                <w:sz w:val="22"/>
                <w:szCs w:val="22"/>
              </w:rPr>
            </w:pPr>
            <w:r w:rsidRPr="006D4C1A">
              <w:rPr>
                <w:rFonts w:ascii="Arial" w:hAnsi="Arial" w:cs="Arial"/>
                <w:b/>
                <w:bCs/>
                <w:color w:val="000000"/>
                <w:sz w:val="22"/>
                <w:szCs w:val="22"/>
              </w:rPr>
              <w:t> </w:t>
            </w: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r w:rsidR="008F40D8" w:rsidRPr="006D4C1A" w:rsidTr="00CF5E1D">
        <w:trPr>
          <w:trHeight w:val="285"/>
        </w:trPr>
        <w:tc>
          <w:tcPr>
            <w:tcW w:w="9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700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88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jc w:val="center"/>
              <w:textAlignment w:val="auto"/>
              <w:rPr>
                <w:rFonts w:ascii="Arial" w:hAnsi="Arial" w:cs="Arial"/>
                <w:color w:val="000000"/>
                <w:sz w:val="22"/>
                <w:szCs w:val="22"/>
              </w:rPr>
            </w:pPr>
          </w:p>
        </w:tc>
        <w:tc>
          <w:tcPr>
            <w:tcW w:w="1660" w:type="dxa"/>
            <w:tcBorders>
              <w:top w:val="nil"/>
              <w:left w:val="nil"/>
              <w:bottom w:val="nil"/>
              <w:right w:val="nil"/>
            </w:tcBorders>
            <w:shd w:val="clear" w:color="auto" w:fill="auto"/>
            <w:noWrap/>
            <w:vAlign w:val="bottom"/>
            <w:hideMark/>
          </w:tcPr>
          <w:p w:rsidR="008F40D8" w:rsidRPr="006D4C1A" w:rsidRDefault="008F40D8" w:rsidP="00CF5E1D">
            <w:pPr>
              <w:overflowPunct/>
              <w:autoSpaceDE/>
              <w:autoSpaceDN/>
              <w:adjustRightInd/>
              <w:textAlignment w:val="auto"/>
              <w:rPr>
                <w:rFonts w:ascii="Arial" w:hAnsi="Arial" w:cs="Arial"/>
                <w:color w:val="000000"/>
                <w:sz w:val="22"/>
                <w:szCs w:val="22"/>
              </w:rPr>
            </w:pPr>
          </w:p>
        </w:tc>
      </w:tr>
    </w:tbl>
    <w:p w:rsidR="008F40D8" w:rsidRDefault="008F40D8" w:rsidP="008F40D8">
      <w:pPr>
        <w:ind w:left="720"/>
        <w:rPr>
          <w:rFonts w:ascii="Arial" w:hAnsi="Arial" w:cs="Arial"/>
          <w:b/>
          <w:bCs/>
          <w:sz w:val="22"/>
        </w:rPr>
      </w:pPr>
    </w:p>
    <w:p w:rsidR="008F40D8" w:rsidRDefault="008F40D8" w:rsidP="008F40D8">
      <w:pPr>
        <w:ind w:left="720"/>
        <w:rPr>
          <w:rFonts w:ascii="Arial" w:hAnsi="Arial" w:cs="Arial"/>
          <w:b/>
          <w:bCs/>
          <w:sz w:val="22"/>
        </w:rPr>
      </w:pPr>
    </w:p>
    <w:p w:rsidR="008F40D8" w:rsidRDefault="008F40D8" w:rsidP="008F40D8">
      <w:pPr>
        <w:ind w:left="720"/>
        <w:rPr>
          <w:rFonts w:ascii="Arial" w:hAnsi="Arial" w:cs="Arial"/>
          <w:b/>
          <w:bCs/>
          <w:sz w:val="22"/>
        </w:rPr>
      </w:pPr>
    </w:p>
    <w:p w:rsidR="008F40D8" w:rsidRPr="006B3994" w:rsidRDefault="008F40D8" w:rsidP="008F40D8">
      <w:pPr>
        <w:rPr>
          <w:rFonts w:ascii="Arial" w:hAnsi="Arial" w:cs="Arial"/>
          <w:b/>
          <w:bCs/>
          <w:sz w:val="22"/>
        </w:rPr>
      </w:pPr>
    </w:p>
    <w:sectPr w:rsidR="008F40D8" w:rsidRPr="006B3994" w:rsidSect="00224075">
      <w:footerReference w:type="default" r:id="rId4"/>
      <w:footerReference w:type="first" r:id="rId5"/>
      <w:pgSz w:w="12240" w:h="15840" w:code="1"/>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79" w:rsidRDefault="008F40D8">
    <w:pPr>
      <w:pStyle w:val="Footer"/>
      <w:jc w:val="center"/>
    </w:pPr>
    <w:r>
      <w:fldChar w:fldCharType="begin"/>
    </w:r>
    <w:r>
      <w:instrText xml:space="preserve"> PAGE   \* MERGEFORMAT </w:instrText>
    </w:r>
    <w:r>
      <w:fldChar w:fldCharType="separate"/>
    </w:r>
    <w:r>
      <w:rPr>
        <w:noProof/>
      </w:rPr>
      <w:t>6</w:t>
    </w:r>
    <w:r>
      <w:fldChar w:fldCharType="end"/>
    </w:r>
  </w:p>
  <w:p w:rsidR="00E04879" w:rsidRDefault="008F40D8" w:rsidP="00004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79" w:rsidRDefault="008F40D8">
    <w:pPr>
      <w:pStyle w:val="Footer"/>
      <w:jc w:val="center"/>
    </w:pPr>
    <w:r>
      <w:fldChar w:fldCharType="begin"/>
    </w:r>
    <w:r>
      <w:instrText xml:space="preserve"> PAGE   \* MERGEFORMAT </w:instrText>
    </w:r>
    <w:r>
      <w:fldChar w:fldCharType="separate"/>
    </w:r>
    <w:r>
      <w:rPr>
        <w:noProof/>
      </w:rPr>
      <w:t>1</w:t>
    </w:r>
    <w:r>
      <w:fldChar w:fldCharType="end"/>
    </w:r>
  </w:p>
  <w:p w:rsidR="00E04879" w:rsidRDefault="008F40D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D8"/>
    <w:rsid w:val="0067551E"/>
    <w:rsid w:val="008F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3BB63-D64C-4BC5-ABFF-11F7F874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40D8"/>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8F40D8"/>
    <w:rPr>
      <w:rFonts w:ascii="Times New Roman" w:eastAsia="Times New Roman" w:hAnsi="Times New Roman" w:cs="Times New Roman"/>
      <w:sz w:val="24"/>
      <w:szCs w:val="20"/>
    </w:rPr>
  </w:style>
  <w:style w:type="paragraph" w:styleId="Title">
    <w:name w:val="Title"/>
    <w:basedOn w:val="Normal"/>
    <w:link w:val="TitleChar"/>
    <w:qFormat/>
    <w:rsid w:val="008F40D8"/>
    <w:pPr>
      <w:overflowPunct/>
      <w:autoSpaceDE/>
      <w:autoSpaceDN/>
      <w:adjustRightInd/>
      <w:jc w:val="center"/>
      <w:textAlignment w:val="auto"/>
    </w:pPr>
    <w:rPr>
      <w:u w:val="single"/>
      <w:lang w:val="x-none" w:eastAsia="x-none"/>
    </w:rPr>
  </w:style>
  <w:style w:type="character" w:customStyle="1" w:styleId="TitleChar">
    <w:name w:val="Title Char"/>
    <w:basedOn w:val="DefaultParagraphFont"/>
    <w:link w:val="Title"/>
    <w:rsid w:val="008F40D8"/>
    <w:rPr>
      <w:rFonts w:ascii="Times New Roman" w:eastAsia="Times New Roman" w:hAnsi="Times New Roman" w:cs="Times New Roman"/>
      <w:sz w:val="24"/>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 (OMB)</dc:creator>
  <cp:keywords/>
  <dc:description/>
  <cp:lastModifiedBy>Jones, Kim (OMB)</cp:lastModifiedBy>
  <cp:revision>1</cp:revision>
  <dcterms:created xsi:type="dcterms:W3CDTF">2016-03-14T13:00:00Z</dcterms:created>
  <dcterms:modified xsi:type="dcterms:W3CDTF">2016-03-14T13:11:00Z</dcterms:modified>
</cp:coreProperties>
</file>